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915521" w:rsidRPr="00915521" w14:paraId="2F98D58C" w14:textId="77777777">
        <w:tc>
          <w:tcPr>
            <w:tcW w:w="3396" w:type="dxa"/>
            <w:tcBorders>
              <w:top w:val="nil"/>
              <w:left w:val="nil"/>
              <w:bottom w:val="nil"/>
              <w:right w:val="nil"/>
            </w:tcBorders>
            <w:hideMark/>
          </w:tcPr>
          <w:p w14:paraId="2E9D4711" w14:textId="4E0845BD" w:rsidR="00C20245" w:rsidRPr="00915521" w:rsidRDefault="00915521" w:rsidP="00A00A19">
            <w:pPr>
              <w:jc w:val="right"/>
              <w:rPr>
                <w:i/>
                <w:sz w:val="28"/>
                <w:szCs w:val="28"/>
              </w:rPr>
            </w:pPr>
            <w:bookmarkStart w:id="0" w:name="_GoBack"/>
            <w:bookmarkEnd w:id="0"/>
            <w:r w:rsidRPr="00915521">
              <w:rPr>
                <w:sz w:val="28"/>
                <w:szCs w:val="28"/>
              </w:rPr>
              <w:t>Приложение к приказу</w:t>
            </w:r>
          </w:p>
          <w:p w14:paraId="485CEA64" w14:textId="3FCBC8A3" w:rsidR="00915521" w:rsidRPr="00915521" w:rsidRDefault="00915521" w:rsidP="00915521">
            <w:pPr>
              <w:rPr>
                <w:i/>
                <w:sz w:val="28"/>
                <w:szCs w:val="28"/>
              </w:rPr>
            </w:pPr>
          </w:p>
        </w:tc>
      </w:tr>
    </w:tbl>
    <w:p w14:paraId="2C887EC5" w14:textId="77777777" w:rsidR="00C967E9" w:rsidRPr="00C967E9" w:rsidRDefault="00C967E9" w:rsidP="00C967E9">
      <w:pPr>
        <w:rPr>
          <w:rFonts w:eastAsia="Calibri"/>
          <w:b/>
          <w:bCs/>
          <w:sz w:val="28"/>
          <w:szCs w:val="28"/>
          <w:lang w:eastAsia="en-US"/>
        </w:rPr>
      </w:pPr>
      <w:bookmarkStart w:id="1" w:name="_Toc74318998"/>
      <w:bookmarkStart w:id="2" w:name="sub_10"/>
    </w:p>
    <w:p w14:paraId="0B740916" w14:textId="77777777" w:rsidR="00C967E9" w:rsidRPr="00C967E9" w:rsidRDefault="00C967E9" w:rsidP="00C967E9">
      <w:pPr>
        <w:jc w:val="center"/>
        <w:rPr>
          <w:rFonts w:eastAsia="Calibri"/>
          <w:b/>
          <w:bCs/>
          <w:sz w:val="28"/>
          <w:szCs w:val="28"/>
          <w:lang w:eastAsia="en-US"/>
        </w:rPr>
      </w:pPr>
      <w:r w:rsidRPr="00C967E9">
        <w:rPr>
          <w:rFonts w:eastAsia="Calibri"/>
          <w:b/>
          <w:bCs/>
          <w:sz w:val="28"/>
          <w:szCs w:val="28"/>
          <w:lang w:eastAsia="en-US"/>
        </w:rPr>
        <w:t xml:space="preserve">Справочник </w:t>
      </w:r>
    </w:p>
    <w:p w14:paraId="7D8D4956" w14:textId="77777777" w:rsidR="00C967E9" w:rsidRPr="00C967E9" w:rsidRDefault="00C967E9" w:rsidP="00C967E9">
      <w:pPr>
        <w:jc w:val="center"/>
        <w:rPr>
          <w:rFonts w:eastAsia="Calibri"/>
          <w:b/>
          <w:bCs/>
          <w:sz w:val="28"/>
          <w:szCs w:val="28"/>
          <w:lang w:eastAsia="en-US"/>
        </w:rPr>
      </w:pPr>
      <w:r w:rsidRPr="00C967E9">
        <w:rPr>
          <w:rFonts w:eastAsia="Calibri"/>
          <w:b/>
          <w:bCs/>
          <w:sz w:val="28"/>
          <w:szCs w:val="28"/>
          <w:lang w:eastAsia="en-US"/>
        </w:rPr>
        <w:t xml:space="preserve">по наилучшим доступным техникам </w:t>
      </w:r>
    </w:p>
    <w:p w14:paraId="304358DC" w14:textId="77777777" w:rsidR="00C967E9" w:rsidRPr="00C967E9" w:rsidRDefault="00C967E9" w:rsidP="00C967E9">
      <w:pPr>
        <w:jc w:val="center"/>
        <w:rPr>
          <w:rFonts w:eastAsia="Calibri"/>
          <w:b/>
          <w:bCs/>
          <w:sz w:val="28"/>
          <w:szCs w:val="28"/>
          <w:lang w:eastAsia="en-US"/>
        </w:rPr>
      </w:pPr>
      <w:r w:rsidRPr="00C967E9">
        <w:rPr>
          <w:rFonts w:eastAsia="Calibri"/>
          <w:b/>
          <w:bCs/>
          <w:sz w:val="28"/>
          <w:szCs w:val="28"/>
          <w:lang w:val="kk-KZ" w:eastAsia="en-US"/>
        </w:rPr>
        <w:t>«Производство</w:t>
      </w:r>
      <w:r w:rsidRPr="00C967E9">
        <w:rPr>
          <w:rFonts w:eastAsia="Calibri"/>
          <w:b/>
          <w:bCs/>
          <w:sz w:val="28"/>
          <w:szCs w:val="28"/>
          <w:lang w:eastAsia="en-US"/>
        </w:rPr>
        <w:t xml:space="preserve"> цемента и извести»</w:t>
      </w:r>
    </w:p>
    <w:bookmarkEnd w:id="1"/>
    <w:bookmarkEnd w:id="2"/>
    <w:p w14:paraId="22B4CA10" w14:textId="77777777" w:rsidR="00C967E9" w:rsidRPr="00C967E9" w:rsidRDefault="00C967E9" w:rsidP="00C967E9">
      <w:pPr>
        <w:suppressAutoHyphens/>
        <w:ind w:firstLine="709"/>
        <w:jc w:val="center"/>
        <w:rPr>
          <w:b/>
          <w:bCs/>
          <w:sz w:val="28"/>
          <w:szCs w:val="28"/>
        </w:rPr>
      </w:pPr>
    </w:p>
    <w:p w14:paraId="0CB88EFF" w14:textId="77777777" w:rsidR="00C967E9" w:rsidRPr="00C967E9" w:rsidRDefault="00C967E9" w:rsidP="00C967E9">
      <w:pPr>
        <w:keepNext/>
        <w:keepLines/>
        <w:widowControl w:val="0"/>
        <w:tabs>
          <w:tab w:val="left" w:pos="1561"/>
        </w:tabs>
        <w:ind w:left="57" w:right="57" w:hanging="57"/>
        <w:jc w:val="center"/>
        <w:outlineLvl w:val="0"/>
        <w:rPr>
          <w:b/>
          <w:sz w:val="28"/>
          <w:szCs w:val="28"/>
          <w:lang w:bidi="ru-RU"/>
        </w:rPr>
      </w:pPr>
      <w:bookmarkStart w:id="3" w:name="_Toc148348882"/>
      <w:r w:rsidRPr="00C967E9">
        <w:rPr>
          <w:b/>
          <w:sz w:val="28"/>
          <w:szCs w:val="28"/>
          <w:lang w:bidi="ru-RU"/>
        </w:rPr>
        <w:t>Оглавление</w:t>
      </w:r>
      <w:bookmarkEnd w:id="3"/>
    </w:p>
    <w:sdt>
      <w:sdtPr>
        <w:rPr>
          <w:rFonts w:eastAsia="Calibri"/>
          <w:bCs/>
          <w:noProof/>
          <w:kern w:val="32"/>
          <w:sz w:val="28"/>
          <w:szCs w:val="28"/>
          <w:lang w:eastAsia="en-US"/>
        </w:rPr>
        <w:id w:val="699748485"/>
        <w:docPartObj>
          <w:docPartGallery w:val="Table of Contents"/>
          <w:docPartUnique/>
        </w:docPartObj>
      </w:sdtPr>
      <w:sdtEndPr>
        <w:rPr>
          <w:rFonts w:eastAsia="Times New Roman"/>
          <w:lang w:eastAsia="ru-RU"/>
        </w:rPr>
      </w:sdtEndPr>
      <w:sdtContent>
        <w:p w14:paraId="1F52958B" w14:textId="77777777" w:rsidR="00C967E9" w:rsidRPr="00C967E9" w:rsidRDefault="00C967E9" w:rsidP="00C967E9">
          <w:pPr>
            <w:suppressAutoHyphens/>
            <w:jc w:val="both"/>
            <w:rPr>
              <w:bCs/>
              <w:sz w:val="28"/>
              <w:szCs w:val="28"/>
              <w:lang w:val="en-US"/>
            </w:rPr>
          </w:pPr>
        </w:p>
        <w:p w14:paraId="3E3FC538" w14:textId="1E55695B" w:rsidR="00C967E9" w:rsidRPr="00C967E9" w:rsidRDefault="00C967E9" w:rsidP="00C967E9">
          <w:pPr>
            <w:tabs>
              <w:tab w:val="right" w:leader="dot" w:pos="9911"/>
            </w:tabs>
            <w:jc w:val="both"/>
            <w:rPr>
              <w:bCs/>
              <w:noProof/>
              <w:kern w:val="2"/>
              <w:sz w:val="28"/>
              <w:szCs w:val="28"/>
              <w14:ligatures w14:val="standardContextual"/>
            </w:rPr>
          </w:pPr>
          <w:r w:rsidRPr="00C967E9">
            <w:rPr>
              <w:bCs/>
              <w:noProof/>
              <w:kern w:val="32"/>
              <w:sz w:val="28"/>
              <w:szCs w:val="28"/>
            </w:rPr>
            <w:fldChar w:fldCharType="begin"/>
          </w:r>
          <w:r w:rsidRPr="00C967E9">
            <w:rPr>
              <w:bCs/>
              <w:noProof/>
              <w:kern w:val="32"/>
              <w:sz w:val="28"/>
              <w:szCs w:val="28"/>
            </w:rPr>
            <w:instrText xml:space="preserve"> TOC \o "1-3" \h \z \u </w:instrText>
          </w:r>
          <w:r w:rsidRPr="00C967E9">
            <w:rPr>
              <w:bCs/>
              <w:noProof/>
              <w:kern w:val="32"/>
              <w:sz w:val="28"/>
              <w:szCs w:val="28"/>
            </w:rPr>
            <w:fldChar w:fldCharType="separate"/>
          </w:r>
          <w:hyperlink w:anchor="_Toc148348882" w:history="1">
            <w:r w:rsidRPr="00C967E9">
              <w:rPr>
                <w:bCs/>
                <w:noProof/>
                <w:kern w:val="32"/>
                <w:sz w:val="28"/>
                <w:szCs w:val="28"/>
                <w:lang w:bidi="ru-RU"/>
              </w:rPr>
              <w:t>Оглавление</w:t>
            </w:r>
            <w:r w:rsidRPr="00C967E9">
              <w:rPr>
                <w:bCs/>
                <w:noProof/>
                <w:webHidden/>
                <w:kern w:val="32"/>
                <w:sz w:val="28"/>
                <w:szCs w:val="28"/>
              </w:rPr>
              <w:tab/>
            </w:r>
            <w:r w:rsidRPr="00C967E9">
              <w:rPr>
                <w:bCs/>
                <w:noProof/>
                <w:webHidden/>
                <w:kern w:val="32"/>
                <w:sz w:val="28"/>
                <w:szCs w:val="28"/>
              </w:rPr>
              <w:fldChar w:fldCharType="begin"/>
            </w:r>
            <w:r w:rsidRPr="00C967E9">
              <w:rPr>
                <w:bCs/>
                <w:noProof/>
                <w:webHidden/>
                <w:kern w:val="32"/>
                <w:sz w:val="28"/>
                <w:szCs w:val="28"/>
              </w:rPr>
              <w:instrText xml:space="preserve"> PAGEREF _Toc148348882 \h </w:instrText>
            </w:r>
            <w:r w:rsidRPr="00C967E9">
              <w:rPr>
                <w:bCs/>
                <w:noProof/>
                <w:webHidden/>
                <w:kern w:val="32"/>
                <w:sz w:val="28"/>
                <w:szCs w:val="28"/>
              </w:rPr>
            </w:r>
            <w:r w:rsidRPr="00C967E9">
              <w:rPr>
                <w:bCs/>
                <w:noProof/>
                <w:webHidden/>
                <w:kern w:val="32"/>
                <w:sz w:val="28"/>
                <w:szCs w:val="28"/>
              </w:rPr>
              <w:fldChar w:fldCharType="separate"/>
            </w:r>
            <w:r w:rsidR="00CE7E42">
              <w:rPr>
                <w:bCs/>
                <w:noProof/>
                <w:webHidden/>
                <w:kern w:val="32"/>
                <w:sz w:val="28"/>
                <w:szCs w:val="28"/>
              </w:rPr>
              <w:t>3</w:t>
            </w:r>
            <w:r w:rsidRPr="00C967E9">
              <w:rPr>
                <w:bCs/>
                <w:noProof/>
                <w:webHidden/>
                <w:kern w:val="32"/>
                <w:sz w:val="28"/>
                <w:szCs w:val="28"/>
              </w:rPr>
              <w:fldChar w:fldCharType="end"/>
            </w:r>
          </w:hyperlink>
        </w:p>
        <w:p w14:paraId="2F7DD960" w14:textId="56CE2BA7" w:rsidR="00C967E9" w:rsidRPr="00C967E9" w:rsidRDefault="00B9386C" w:rsidP="00C967E9">
          <w:pPr>
            <w:tabs>
              <w:tab w:val="right" w:leader="dot" w:pos="9911"/>
            </w:tabs>
            <w:jc w:val="both"/>
            <w:rPr>
              <w:bCs/>
              <w:noProof/>
              <w:kern w:val="2"/>
              <w:sz w:val="28"/>
              <w:szCs w:val="28"/>
              <w14:ligatures w14:val="standardContextual"/>
            </w:rPr>
          </w:pPr>
          <w:hyperlink w:anchor="_Toc148348883" w:history="1">
            <w:r w:rsidR="00C967E9" w:rsidRPr="00C967E9">
              <w:rPr>
                <w:bCs/>
                <w:noProof/>
                <w:kern w:val="32"/>
                <w:sz w:val="28"/>
                <w:szCs w:val="28"/>
                <w:lang w:bidi="ru-RU"/>
              </w:rPr>
              <w:t>Список схем/рисунков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_Toc148348883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9</w:t>
            </w:r>
            <w:r w:rsidR="00C967E9" w:rsidRPr="00C967E9">
              <w:rPr>
                <w:bCs/>
                <w:noProof/>
                <w:webHidden/>
                <w:kern w:val="32"/>
                <w:sz w:val="28"/>
                <w:szCs w:val="28"/>
              </w:rPr>
              <w:fldChar w:fldCharType="end"/>
            </w:r>
          </w:hyperlink>
        </w:p>
        <w:p w14:paraId="0A08FE29" w14:textId="361F2F43" w:rsidR="00C967E9" w:rsidRPr="00C967E9" w:rsidRDefault="00B9386C" w:rsidP="00C967E9">
          <w:pPr>
            <w:tabs>
              <w:tab w:val="right" w:leader="dot" w:pos="9911"/>
            </w:tabs>
            <w:jc w:val="both"/>
            <w:rPr>
              <w:bCs/>
              <w:noProof/>
              <w:kern w:val="2"/>
              <w:sz w:val="28"/>
              <w:szCs w:val="28"/>
              <w14:ligatures w14:val="standardContextual"/>
            </w:rPr>
          </w:pPr>
          <w:hyperlink w:anchor="_Toc148348884" w:history="1">
            <w:r w:rsidR="00C967E9" w:rsidRPr="00C967E9">
              <w:rPr>
                <w:bCs/>
                <w:noProof/>
                <w:kern w:val="32"/>
                <w:sz w:val="28"/>
                <w:szCs w:val="28"/>
                <w:lang w:bidi="ru-RU"/>
              </w:rPr>
              <w:t>Список таблиц</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_Toc148348884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12</w:t>
            </w:r>
            <w:r w:rsidR="00C967E9" w:rsidRPr="00C967E9">
              <w:rPr>
                <w:bCs/>
                <w:noProof/>
                <w:webHidden/>
                <w:kern w:val="32"/>
                <w:sz w:val="28"/>
                <w:szCs w:val="28"/>
              </w:rPr>
              <w:fldChar w:fldCharType="end"/>
            </w:r>
          </w:hyperlink>
        </w:p>
        <w:p w14:paraId="160B2CE9" w14:textId="75C7BE9C" w:rsidR="00C967E9" w:rsidRPr="00C967E9" w:rsidRDefault="00B9386C" w:rsidP="00C967E9">
          <w:pPr>
            <w:tabs>
              <w:tab w:val="right" w:leader="dot" w:pos="9911"/>
            </w:tabs>
            <w:jc w:val="both"/>
            <w:rPr>
              <w:bCs/>
              <w:noProof/>
              <w:kern w:val="2"/>
              <w:sz w:val="28"/>
              <w:szCs w:val="28"/>
              <w14:ligatures w14:val="standardContextual"/>
            </w:rPr>
          </w:pPr>
          <w:hyperlink w:anchor="_Toc148348885" w:history="1">
            <w:r w:rsidR="00C967E9" w:rsidRPr="00C967E9">
              <w:rPr>
                <w:bCs/>
                <w:noProof/>
                <w:kern w:val="32"/>
                <w:sz w:val="28"/>
                <w:szCs w:val="28"/>
                <w:lang w:bidi="ru-RU"/>
              </w:rPr>
              <w:t>Глоссарий</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_Toc148348885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15</w:t>
            </w:r>
            <w:r w:rsidR="00C967E9" w:rsidRPr="00C967E9">
              <w:rPr>
                <w:bCs/>
                <w:noProof/>
                <w:webHidden/>
                <w:kern w:val="32"/>
                <w:sz w:val="28"/>
                <w:szCs w:val="28"/>
              </w:rPr>
              <w:fldChar w:fldCharType="end"/>
            </w:r>
          </w:hyperlink>
        </w:p>
        <w:p w14:paraId="45C69B18" w14:textId="632DE8AD" w:rsidR="00C967E9" w:rsidRPr="00C967E9" w:rsidRDefault="00B9386C" w:rsidP="00C967E9">
          <w:pPr>
            <w:tabs>
              <w:tab w:val="right" w:leader="dot" w:pos="9911"/>
            </w:tabs>
            <w:jc w:val="both"/>
            <w:rPr>
              <w:bCs/>
              <w:noProof/>
              <w:kern w:val="2"/>
              <w:sz w:val="28"/>
              <w:szCs w:val="28"/>
              <w14:ligatures w14:val="standardContextual"/>
            </w:rPr>
          </w:pPr>
          <w:hyperlink w:anchor="_Toc148348886" w:history="1">
            <w:r w:rsidR="00C967E9" w:rsidRPr="00C967E9">
              <w:rPr>
                <w:bCs/>
                <w:noProof/>
                <w:kern w:val="32"/>
                <w:sz w:val="28"/>
                <w:szCs w:val="28"/>
                <w:lang w:bidi="ru-RU"/>
              </w:rPr>
              <w:t>Предисловие</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_Toc148348886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18</w:t>
            </w:r>
            <w:r w:rsidR="00C967E9" w:rsidRPr="00C967E9">
              <w:rPr>
                <w:bCs/>
                <w:noProof/>
                <w:webHidden/>
                <w:kern w:val="32"/>
                <w:sz w:val="28"/>
                <w:szCs w:val="28"/>
              </w:rPr>
              <w:fldChar w:fldCharType="end"/>
            </w:r>
          </w:hyperlink>
        </w:p>
        <w:p w14:paraId="6F38C740" w14:textId="6E16117F" w:rsidR="00C967E9" w:rsidRPr="00C967E9" w:rsidRDefault="00B9386C" w:rsidP="00C967E9">
          <w:pPr>
            <w:tabs>
              <w:tab w:val="right" w:leader="dot" w:pos="9911"/>
            </w:tabs>
            <w:jc w:val="both"/>
            <w:rPr>
              <w:bCs/>
              <w:noProof/>
              <w:kern w:val="2"/>
              <w:sz w:val="28"/>
              <w:szCs w:val="28"/>
              <w14:ligatures w14:val="standardContextual"/>
            </w:rPr>
          </w:pPr>
          <w:hyperlink w:anchor="_Toc148348887" w:history="1">
            <w:r w:rsidR="00C967E9" w:rsidRPr="00C967E9">
              <w:rPr>
                <w:bCs/>
                <w:noProof/>
                <w:kern w:val="32"/>
                <w:sz w:val="28"/>
                <w:szCs w:val="28"/>
                <w:lang w:bidi="ru-RU"/>
              </w:rPr>
              <w:t>Область применения</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_Toc148348887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21</w:t>
            </w:r>
            <w:r w:rsidR="00C967E9" w:rsidRPr="00C967E9">
              <w:rPr>
                <w:bCs/>
                <w:noProof/>
                <w:webHidden/>
                <w:kern w:val="32"/>
                <w:sz w:val="28"/>
                <w:szCs w:val="28"/>
              </w:rPr>
              <w:fldChar w:fldCharType="end"/>
            </w:r>
          </w:hyperlink>
        </w:p>
        <w:p w14:paraId="7040D2CA" w14:textId="655C9CCC" w:rsidR="00C967E9" w:rsidRPr="00C967E9" w:rsidRDefault="00B9386C" w:rsidP="00C967E9">
          <w:pPr>
            <w:tabs>
              <w:tab w:val="right" w:leader="dot" w:pos="9911"/>
            </w:tabs>
            <w:jc w:val="both"/>
            <w:rPr>
              <w:bCs/>
              <w:noProof/>
              <w:kern w:val="2"/>
              <w:sz w:val="28"/>
              <w:szCs w:val="28"/>
              <w14:ligatures w14:val="standardContextual"/>
            </w:rPr>
          </w:pPr>
          <w:hyperlink w:anchor="_Toc148348888" w:history="1">
            <w:r w:rsidR="00C967E9" w:rsidRPr="00C967E9">
              <w:rPr>
                <w:bCs/>
                <w:noProof/>
                <w:kern w:val="32"/>
                <w:sz w:val="28"/>
                <w:szCs w:val="28"/>
                <w:lang w:bidi="ru-RU"/>
              </w:rPr>
              <w:t>Принципы применения</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_Toc148348888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22</w:t>
            </w:r>
            <w:r w:rsidR="00C967E9" w:rsidRPr="00C967E9">
              <w:rPr>
                <w:bCs/>
                <w:noProof/>
                <w:webHidden/>
                <w:kern w:val="32"/>
                <w:sz w:val="28"/>
                <w:szCs w:val="28"/>
              </w:rPr>
              <w:fldChar w:fldCharType="end"/>
            </w:r>
          </w:hyperlink>
        </w:p>
        <w:p w14:paraId="01E388FF" w14:textId="1322E95C" w:rsidR="00C967E9" w:rsidRPr="00C967E9" w:rsidRDefault="00B9386C" w:rsidP="00C967E9">
          <w:pPr>
            <w:tabs>
              <w:tab w:val="left" w:pos="440"/>
              <w:tab w:val="right" w:leader="dot" w:pos="9911"/>
            </w:tabs>
            <w:jc w:val="both"/>
            <w:rPr>
              <w:bCs/>
              <w:noProof/>
              <w:kern w:val="2"/>
              <w:sz w:val="28"/>
              <w:szCs w:val="28"/>
              <w14:ligatures w14:val="standardContextual"/>
            </w:rPr>
          </w:pPr>
          <w:hyperlink w:anchor="_Toc148348889" w:history="1">
            <w:r w:rsidR="00C967E9" w:rsidRPr="00C967E9">
              <w:rPr>
                <w:bCs/>
                <w:noProof/>
                <w:kern w:val="32"/>
                <w:sz w:val="28"/>
                <w:szCs w:val="28"/>
              </w:rPr>
              <w:t>1.</w:t>
            </w:r>
            <w:r w:rsidR="00C967E9" w:rsidRPr="00C967E9">
              <w:rPr>
                <w:bCs/>
                <w:noProof/>
                <w:kern w:val="2"/>
                <w:sz w:val="28"/>
                <w:szCs w:val="28"/>
                <w14:ligatures w14:val="standardContextual"/>
              </w:rPr>
              <w:tab/>
            </w:r>
            <w:r w:rsidR="00C967E9" w:rsidRPr="00C967E9">
              <w:rPr>
                <w:bCs/>
                <w:noProof/>
                <w:kern w:val="32"/>
                <w:sz w:val="28"/>
                <w:szCs w:val="28"/>
              </w:rPr>
              <w:t>Общая информация</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_Toc148348889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24</w:t>
            </w:r>
            <w:r w:rsidR="00C967E9" w:rsidRPr="00C967E9">
              <w:rPr>
                <w:bCs/>
                <w:noProof/>
                <w:webHidden/>
                <w:kern w:val="32"/>
                <w:sz w:val="28"/>
                <w:szCs w:val="28"/>
              </w:rPr>
              <w:fldChar w:fldCharType="end"/>
            </w:r>
          </w:hyperlink>
        </w:p>
        <w:p w14:paraId="110B4A9F" w14:textId="633E19F5" w:rsidR="00C967E9" w:rsidRPr="00C967E9" w:rsidRDefault="00B9386C" w:rsidP="00C967E9">
          <w:pPr>
            <w:tabs>
              <w:tab w:val="right" w:leader="dot" w:pos="9911"/>
            </w:tabs>
            <w:jc w:val="both"/>
            <w:rPr>
              <w:bCs/>
              <w:noProof/>
              <w:kern w:val="2"/>
              <w:sz w:val="28"/>
              <w:szCs w:val="28"/>
              <w14:ligatures w14:val="standardContextual"/>
            </w:rPr>
          </w:pPr>
          <w:hyperlink w:anchor="_Toc148348890" w:history="1">
            <w:r w:rsidR="00C967E9" w:rsidRPr="00C967E9">
              <w:rPr>
                <w:bCs/>
                <w:noProof/>
                <w:kern w:val="32"/>
                <w:sz w:val="28"/>
                <w:szCs w:val="28"/>
              </w:rPr>
              <w:t>1.1. Производство цемента и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_Toc148348890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24</w:t>
            </w:r>
            <w:r w:rsidR="00C967E9" w:rsidRPr="00C967E9">
              <w:rPr>
                <w:bCs/>
                <w:noProof/>
                <w:webHidden/>
                <w:kern w:val="32"/>
                <w:sz w:val="28"/>
                <w:szCs w:val="28"/>
              </w:rPr>
              <w:fldChar w:fldCharType="end"/>
            </w:r>
          </w:hyperlink>
        </w:p>
        <w:p w14:paraId="793A8124" w14:textId="10AC256E" w:rsidR="00C967E9" w:rsidRPr="00C967E9" w:rsidRDefault="00B9386C" w:rsidP="00C967E9">
          <w:pPr>
            <w:tabs>
              <w:tab w:val="right" w:leader="dot" w:pos="9911"/>
            </w:tabs>
            <w:jc w:val="both"/>
            <w:rPr>
              <w:bCs/>
              <w:noProof/>
              <w:kern w:val="2"/>
              <w:sz w:val="28"/>
              <w:szCs w:val="28"/>
              <w14:ligatures w14:val="standardContextual"/>
            </w:rPr>
          </w:pPr>
          <w:hyperlink w:anchor="_Toc148348891" w:history="1">
            <w:r w:rsidR="00C967E9" w:rsidRPr="00C967E9">
              <w:rPr>
                <w:bCs/>
                <w:noProof/>
                <w:kern w:val="32"/>
                <w:sz w:val="28"/>
                <w:szCs w:val="28"/>
              </w:rPr>
              <w:t>1.1.1. Структура и технологический уровень отраслей производства цемента и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_Toc148348891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24</w:t>
            </w:r>
            <w:r w:rsidR="00C967E9" w:rsidRPr="00C967E9">
              <w:rPr>
                <w:bCs/>
                <w:noProof/>
                <w:webHidden/>
                <w:kern w:val="32"/>
                <w:sz w:val="28"/>
                <w:szCs w:val="28"/>
              </w:rPr>
              <w:fldChar w:fldCharType="end"/>
            </w:r>
          </w:hyperlink>
        </w:p>
        <w:p w14:paraId="54792894" w14:textId="66520B35" w:rsidR="00C967E9" w:rsidRPr="00C967E9" w:rsidRDefault="00B9386C" w:rsidP="00C967E9">
          <w:pPr>
            <w:tabs>
              <w:tab w:val="right" w:leader="dot" w:pos="9911"/>
            </w:tabs>
            <w:jc w:val="both"/>
            <w:rPr>
              <w:bCs/>
              <w:noProof/>
              <w:kern w:val="2"/>
              <w:sz w:val="28"/>
              <w:szCs w:val="28"/>
              <w14:ligatures w14:val="standardContextual"/>
            </w:rPr>
          </w:pPr>
          <w:hyperlink w:anchor="_Toc148348892" w:history="1">
            <w:r w:rsidR="00C967E9" w:rsidRPr="00C967E9">
              <w:rPr>
                <w:bCs/>
                <w:noProof/>
                <w:kern w:val="32"/>
                <w:sz w:val="28"/>
                <w:szCs w:val="28"/>
              </w:rPr>
              <w:t>1.1.2. Объекты по видам технологического процесса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_Toc148348892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28</w:t>
            </w:r>
            <w:r w:rsidR="00C967E9" w:rsidRPr="00C967E9">
              <w:rPr>
                <w:bCs/>
                <w:noProof/>
                <w:webHidden/>
                <w:kern w:val="32"/>
                <w:sz w:val="28"/>
                <w:szCs w:val="28"/>
              </w:rPr>
              <w:fldChar w:fldCharType="end"/>
            </w:r>
          </w:hyperlink>
        </w:p>
        <w:p w14:paraId="4716A230" w14:textId="0330F51D" w:rsidR="00C967E9" w:rsidRPr="00C967E9" w:rsidRDefault="00B9386C" w:rsidP="00C967E9">
          <w:pPr>
            <w:tabs>
              <w:tab w:val="right" w:leader="dot" w:pos="9911"/>
            </w:tabs>
            <w:jc w:val="both"/>
            <w:rPr>
              <w:bCs/>
              <w:noProof/>
              <w:kern w:val="2"/>
              <w:sz w:val="28"/>
              <w:szCs w:val="28"/>
              <w14:ligatures w14:val="standardContextual"/>
            </w:rPr>
          </w:pPr>
          <w:hyperlink w:anchor="_Toc148348893" w:history="1">
            <w:r w:rsidR="00C967E9" w:rsidRPr="00C967E9">
              <w:rPr>
                <w:bCs/>
                <w:noProof/>
                <w:kern w:val="32"/>
                <w:sz w:val="28"/>
                <w:szCs w:val="28"/>
              </w:rPr>
              <w:t>1.1.3. Объекты по сроку эксплуатации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_Toc148348893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29</w:t>
            </w:r>
            <w:r w:rsidR="00C967E9" w:rsidRPr="00C967E9">
              <w:rPr>
                <w:bCs/>
                <w:noProof/>
                <w:webHidden/>
                <w:kern w:val="32"/>
                <w:sz w:val="28"/>
                <w:szCs w:val="28"/>
              </w:rPr>
              <w:fldChar w:fldCharType="end"/>
            </w:r>
          </w:hyperlink>
        </w:p>
        <w:p w14:paraId="4A58DEE8" w14:textId="69A51CB4" w:rsidR="00C967E9" w:rsidRPr="00C967E9" w:rsidRDefault="00B9386C" w:rsidP="00C967E9">
          <w:pPr>
            <w:tabs>
              <w:tab w:val="right" w:leader="dot" w:pos="9911"/>
            </w:tabs>
            <w:jc w:val="both"/>
            <w:rPr>
              <w:bCs/>
              <w:noProof/>
              <w:kern w:val="2"/>
              <w:sz w:val="28"/>
              <w:szCs w:val="28"/>
              <w14:ligatures w14:val="standardContextual"/>
            </w:rPr>
          </w:pPr>
          <w:hyperlink w:anchor="_Toc148348894" w:history="1">
            <w:r w:rsidR="00C967E9" w:rsidRPr="00C967E9">
              <w:rPr>
                <w:bCs/>
                <w:noProof/>
                <w:kern w:val="32"/>
                <w:sz w:val="28"/>
                <w:szCs w:val="28"/>
              </w:rPr>
              <w:t>1.1.4. Объекты по географической принадлежности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_Toc148348894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w:t>
            </w:r>
            <w:r w:rsidR="00C967E9" w:rsidRPr="00C967E9">
              <w:rPr>
                <w:bCs/>
                <w:noProof/>
                <w:webHidden/>
                <w:kern w:val="32"/>
                <w:sz w:val="28"/>
                <w:szCs w:val="28"/>
              </w:rPr>
              <w:fldChar w:fldCharType="end"/>
            </w:r>
          </w:hyperlink>
        </w:p>
        <w:p w14:paraId="4E6C5175" w14:textId="5AFFCC8B" w:rsidR="00C967E9" w:rsidRPr="00C967E9" w:rsidRDefault="00B9386C" w:rsidP="00C967E9">
          <w:pPr>
            <w:tabs>
              <w:tab w:val="right" w:leader="dot" w:pos="9911"/>
            </w:tabs>
            <w:jc w:val="both"/>
            <w:rPr>
              <w:bCs/>
              <w:noProof/>
              <w:kern w:val="2"/>
              <w:sz w:val="28"/>
              <w:szCs w:val="28"/>
              <w14:ligatures w14:val="standardContextual"/>
            </w:rPr>
          </w:pPr>
          <w:hyperlink w:anchor="_Toc148348895" w:history="1">
            <w:r w:rsidR="00C967E9" w:rsidRPr="00C967E9">
              <w:rPr>
                <w:bCs/>
                <w:noProof/>
                <w:kern w:val="32"/>
                <w:sz w:val="28"/>
                <w:szCs w:val="28"/>
              </w:rPr>
              <w:t>1.1.5. Объекты по производственным мощностям</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_Toc148348895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35</w:t>
            </w:r>
            <w:r w:rsidR="00C967E9" w:rsidRPr="00C967E9">
              <w:rPr>
                <w:bCs/>
                <w:noProof/>
                <w:webHidden/>
                <w:kern w:val="32"/>
                <w:sz w:val="28"/>
                <w:szCs w:val="28"/>
              </w:rPr>
              <w:fldChar w:fldCharType="end"/>
            </w:r>
          </w:hyperlink>
        </w:p>
        <w:p w14:paraId="2C7DD3EA" w14:textId="0E0C3D68" w:rsidR="00C967E9" w:rsidRPr="00C967E9" w:rsidRDefault="00B9386C" w:rsidP="00C967E9">
          <w:pPr>
            <w:tabs>
              <w:tab w:val="right" w:leader="dot" w:pos="9911"/>
            </w:tabs>
            <w:jc w:val="both"/>
            <w:rPr>
              <w:bCs/>
              <w:noProof/>
              <w:kern w:val="2"/>
              <w:sz w:val="28"/>
              <w:szCs w:val="28"/>
              <w14:ligatures w14:val="standardContextual"/>
            </w:rPr>
          </w:pPr>
          <w:hyperlink w:anchor="_Toc148348896" w:history="1">
            <w:r w:rsidR="00C967E9" w:rsidRPr="00C967E9">
              <w:rPr>
                <w:bCs/>
                <w:noProof/>
                <w:kern w:val="32"/>
                <w:sz w:val="28"/>
                <w:szCs w:val="28"/>
              </w:rPr>
              <w:t>1.1.6. Объекты по видам выпускаемой продукции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_Toc148348896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36</w:t>
            </w:r>
            <w:r w:rsidR="00C967E9" w:rsidRPr="00C967E9">
              <w:rPr>
                <w:bCs/>
                <w:noProof/>
                <w:webHidden/>
                <w:kern w:val="32"/>
                <w:sz w:val="28"/>
                <w:szCs w:val="28"/>
              </w:rPr>
              <w:fldChar w:fldCharType="end"/>
            </w:r>
          </w:hyperlink>
        </w:p>
        <w:p w14:paraId="72378CC0" w14:textId="23DCDA4D" w:rsidR="00C967E9" w:rsidRPr="00C967E9" w:rsidRDefault="00B9386C" w:rsidP="00C967E9">
          <w:pPr>
            <w:tabs>
              <w:tab w:val="right" w:leader="dot" w:pos="9911"/>
            </w:tabs>
            <w:jc w:val="both"/>
            <w:rPr>
              <w:bCs/>
              <w:noProof/>
              <w:kern w:val="2"/>
              <w:sz w:val="28"/>
              <w:szCs w:val="28"/>
              <w14:ligatures w14:val="standardContextual"/>
            </w:rPr>
          </w:pPr>
          <w:hyperlink w:anchor="_Toc148348897" w:history="1">
            <w:r w:rsidR="00C967E9" w:rsidRPr="00C967E9">
              <w:rPr>
                <w:bCs/>
                <w:noProof/>
                <w:kern w:val="32"/>
                <w:sz w:val="28"/>
                <w:szCs w:val="28"/>
              </w:rPr>
              <w:t>1.1.7. Сырьевая база Казахстана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_Toc148348897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39</w:t>
            </w:r>
            <w:r w:rsidR="00C967E9" w:rsidRPr="00C967E9">
              <w:rPr>
                <w:bCs/>
                <w:noProof/>
                <w:webHidden/>
                <w:kern w:val="32"/>
                <w:sz w:val="28"/>
                <w:szCs w:val="28"/>
              </w:rPr>
              <w:fldChar w:fldCharType="end"/>
            </w:r>
          </w:hyperlink>
        </w:p>
        <w:p w14:paraId="581F8C4C" w14:textId="0765ACAB" w:rsidR="00C967E9" w:rsidRPr="00C967E9" w:rsidRDefault="00B9386C" w:rsidP="00C967E9">
          <w:pPr>
            <w:tabs>
              <w:tab w:val="right" w:leader="dot" w:pos="9911"/>
            </w:tabs>
            <w:jc w:val="both"/>
            <w:rPr>
              <w:bCs/>
              <w:noProof/>
              <w:kern w:val="2"/>
              <w:sz w:val="28"/>
              <w:szCs w:val="28"/>
              <w14:ligatures w14:val="standardContextual"/>
            </w:rPr>
          </w:pPr>
          <w:hyperlink w:anchor="_Toc148348898" w:history="1">
            <w:r w:rsidR="00C967E9" w:rsidRPr="00C967E9">
              <w:rPr>
                <w:bCs/>
                <w:noProof/>
                <w:kern w:val="32"/>
                <w:sz w:val="28"/>
                <w:szCs w:val="28"/>
              </w:rPr>
              <w:t>1.1.8. Технико-экономические характеристики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_Toc148348898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55</w:t>
            </w:r>
            <w:r w:rsidR="00C967E9" w:rsidRPr="00C967E9">
              <w:rPr>
                <w:bCs/>
                <w:noProof/>
                <w:webHidden/>
                <w:kern w:val="32"/>
                <w:sz w:val="28"/>
                <w:szCs w:val="28"/>
              </w:rPr>
              <w:fldChar w:fldCharType="end"/>
            </w:r>
          </w:hyperlink>
        </w:p>
        <w:p w14:paraId="4D5624D6" w14:textId="61491327" w:rsidR="00C967E9" w:rsidRPr="00C967E9" w:rsidRDefault="00B9386C" w:rsidP="00C967E9">
          <w:pPr>
            <w:tabs>
              <w:tab w:val="right" w:leader="dot" w:pos="9911"/>
            </w:tabs>
            <w:jc w:val="both"/>
            <w:rPr>
              <w:bCs/>
              <w:noProof/>
              <w:kern w:val="2"/>
              <w:sz w:val="28"/>
              <w:szCs w:val="28"/>
              <w14:ligatures w14:val="standardContextual"/>
            </w:rPr>
          </w:pPr>
          <w:hyperlink w:anchor="_Toc148348899" w:history="1">
            <w:r w:rsidR="00C967E9" w:rsidRPr="00C967E9">
              <w:rPr>
                <w:bCs/>
                <w:noProof/>
                <w:kern w:val="32"/>
                <w:sz w:val="28"/>
                <w:szCs w:val="28"/>
              </w:rPr>
              <w:t>1.1.9. Использование энергоресурсов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_Toc148348899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59</w:t>
            </w:r>
            <w:r w:rsidR="00C967E9" w:rsidRPr="00C967E9">
              <w:rPr>
                <w:bCs/>
                <w:noProof/>
                <w:webHidden/>
                <w:kern w:val="32"/>
                <w:sz w:val="28"/>
                <w:szCs w:val="28"/>
              </w:rPr>
              <w:fldChar w:fldCharType="end"/>
            </w:r>
          </w:hyperlink>
        </w:p>
        <w:p w14:paraId="7CD00ECA" w14:textId="348205D7" w:rsidR="00C967E9" w:rsidRPr="00C967E9" w:rsidRDefault="00B9386C" w:rsidP="00C967E9">
          <w:pPr>
            <w:tabs>
              <w:tab w:val="right" w:leader="dot" w:pos="9911"/>
            </w:tabs>
            <w:jc w:val="both"/>
            <w:rPr>
              <w:bCs/>
              <w:noProof/>
              <w:kern w:val="2"/>
              <w:sz w:val="28"/>
              <w:szCs w:val="28"/>
              <w14:ligatures w14:val="standardContextual"/>
            </w:rPr>
          </w:pPr>
          <w:hyperlink w:anchor="_Toc148348900" w:history="1">
            <w:r w:rsidR="00C967E9" w:rsidRPr="00C967E9">
              <w:rPr>
                <w:bCs/>
                <w:noProof/>
                <w:kern w:val="32"/>
                <w:sz w:val="28"/>
                <w:szCs w:val="28"/>
              </w:rPr>
              <w:t>1.1.9.1. Тепловая энергия</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_Toc148348900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60</w:t>
            </w:r>
            <w:r w:rsidR="00C967E9" w:rsidRPr="00C967E9">
              <w:rPr>
                <w:bCs/>
                <w:noProof/>
                <w:webHidden/>
                <w:kern w:val="32"/>
                <w:sz w:val="28"/>
                <w:szCs w:val="28"/>
              </w:rPr>
              <w:fldChar w:fldCharType="end"/>
            </w:r>
          </w:hyperlink>
        </w:p>
        <w:p w14:paraId="54D44E8C" w14:textId="6554392E" w:rsidR="00C967E9" w:rsidRPr="00C967E9" w:rsidRDefault="00B9386C" w:rsidP="00C967E9">
          <w:pPr>
            <w:tabs>
              <w:tab w:val="right" w:leader="dot" w:pos="9911"/>
            </w:tabs>
            <w:jc w:val="both"/>
            <w:rPr>
              <w:bCs/>
              <w:noProof/>
              <w:kern w:val="2"/>
              <w:sz w:val="28"/>
              <w:szCs w:val="28"/>
              <w14:ligatures w14:val="standardContextual"/>
            </w:rPr>
          </w:pPr>
          <w:hyperlink w:anchor="_Toc148348901" w:history="1">
            <w:r w:rsidR="00C967E9" w:rsidRPr="00C967E9">
              <w:rPr>
                <w:bCs/>
                <w:noProof/>
                <w:kern w:val="32"/>
                <w:sz w:val="28"/>
                <w:szCs w:val="28"/>
              </w:rPr>
              <w:t>1.1.9.2. Электроэнергия</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_Toc148348901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62</w:t>
            </w:r>
            <w:r w:rsidR="00C967E9" w:rsidRPr="00C967E9">
              <w:rPr>
                <w:bCs/>
                <w:noProof/>
                <w:webHidden/>
                <w:kern w:val="32"/>
                <w:sz w:val="28"/>
                <w:szCs w:val="28"/>
              </w:rPr>
              <w:fldChar w:fldCharType="end"/>
            </w:r>
          </w:hyperlink>
        </w:p>
        <w:p w14:paraId="6FD631BD" w14:textId="72FC37D2" w:rsidR="00C967E9" w:rsidRPr="00C967E9" w:rsidRDefault="00B9386C" w:rsidP="00C967E9">
          <w:pPr>
            <w:tabs>
              <w:tab w:val="right" w:leader="dot" w:pos="9911"/>
            </w:tabs>
            <w:jc w:val="both"/>
            <w:rPr>
              <w:bCs/>
              <w:noProof/>
              <w:kern w:val="2"/>
              <w:sz w:val="28"/>
              <w:szCs w:val="28"/>
              <w14:ligatures w14:val="standardContextual"/>
            </w:rPr>
          </w:pPr>
          <w:hyperlink w:anchor="_Toc148348902" w:history="1">
            <w:r w:rsidR="00C967E9" w:rsidRPr="00C967E9">
              <w:rPr>
                <w:bCs/>
                <w:noProof/>
                <w:kern w:val="32"/>
                <w:sz w:val="28"/>
                <w:szCs w:val="28"/>
              </w:rPr>
              <w:t>1.2. Основные экологические проблемы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_Toc148348902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63</w:t>
            </w:r>
            <w:r w:rsidR="00C967E9" w:rsidRPr="00C967E9">
              <w:rPr>
                <w:bCs/>
                <w:noProof/>
                <w:webHidden/>
                <w:kern w:val="32"/>
                <w:sz w:val="28"/>
                <w:szCs w:val="28"/>
              </w:rPr>
              <w:fldChar w:fldCharType="end"/>
            </w:r>
          </w:hyperlink>
        </w:p>
        <w:p w14:paraId="073F1A8C" w14:textId="40FAB34D" w:rsidR="00C967E9" w:rsidRPr="00C967E9" w:rsidRDefault="00B9386C" w:rsidP="00C967E9">
          <w:pPr>
            <w:tabs>
              <w:tab w:val="right" w:leader="dot" w:pos="9911"/>
            </w:tabs>
            <w:jc w:val="both"/>
            <w:rPr>
              <w:bCs/>
              <w:noProof/>
              <w:kern w:val="2"/>
              <w:sz w:val="28"/>
              <w:szCs w:val="28"/>
              <w14:ligatures w14:val="standardContextual"/>
            </w:rPr>
          </w:pPr>
          <w:hyperlink w:anchor="_Toc148348903" w:history="1">
            <w:r w:rsidR="00C967E9" w:rsidRPr="00C967E9">
              <w:rPr>
                <w:bCs/>
                <w:noProof/>
                <w:kern w:val="32"/>
                <w:sz w:val="28"/>
                <w:szCs w:val="28"/>
              </w:rPr>
              <w:t>1.2.1. Выбросы загрязняющих веществ в атмосферный воздух</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_Toc148348903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63</w:t>
            </w:r>
            <w:r w:rsidR="00C967E9" w:rsidRPr="00C967E9">
              <w:rPr>
                <w:bCs/>
                <w:noProof/>
                <w:webHidden/>
                <w:kern w:val="32"/>
                <w:sz w:val="28"/>
                <w:szCs w:val="28"/>
              </w:rPr>
              <w:fldChar w:fldCharType="end"/>
            </w:r>
          </w:hyperlink>
        </w:p>
        <w:p w14:paraId="1AEA1C24" w14:textId="2CC90027" w:rsidR="00C967E9" w:rsidRPr="00C967E9" w:rsidRDefault="00B9386C" w:rsidP="00C967E9">
          <w:pPr>
            <w:tabs>
              <w:tab w:val="right" w:leader="dot" w:pos="9911"/>
            </w:tabs>
            <w:jc w:val="both"/>
            <w:rPr>
              <w:bCs/>
              <w:noProof/>
              <w:kern w:val="2"/>
              <w:sz w:val="28"/>
              <w:szCs w:val="28"/>
              <w14:ligatures w14:val="standardContextual"/>
            </w:rPr>
          </w:pPr>
          <w:hyperlink w:anchor="_Toc148348904" w:history="1">
            <w:r w:rsidR="00C967E9" w:rsidRPr="00C967E9">
              <w:rPr>
                <w:bCs/>
                <w:noProof/>
                <w:kern w:val="32"/>
                <w:sz w:val="28"/>
                <w:szCs w:val="28"/>
              </w:rPr>
              <w:t>1.2.2. Сбросы загрязняющих веществ в водные объекты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_Toc148348904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70</w:t>
            </w:r>
            <w:r w:rsidR="00C967E9" w:rsidRPr="00C967E9">
              <w:rPr>
                <w:bCs/>
                <w:noProof/>
                <w:webHidden/>
                <w:kern w:val="32"/>
                <w:sz w:val="28"/>
                <w:szCs w:val="28"/>
              </w:rPr>
              <w:fldChar w:fldCharType="end"/>
            </w:r>
          </w:hyperlink>
        </w:p>
        <w:p w14:paraId="22465C29" w14:textId="001562C5" w:rsidR="00C967E9" w:rsidRPr="00C967E9" w:rsidRDefault="00B9386C" w:rsidP="00C967E9">
          <w:pPr>
            <w:tabs>
              <w:tab w:val="right" w:leader="dot" w:pos="9911"/>
            </w:tabs>
            <w:jc w:val="both"/>
            <w:rPr>
              <w:bCs/>
              <w:noProof/>
              <w:kern w:val="2"/>
              <w:sz w:val="28"/>
              <w:szCs w:val="28"/>
              <w14:ligatures w14:val="standardContextual"/>
            </w:rPr>
          </w:pPr>
          <w:hyperlink w:anchor="_Toc148348905" w:history="1">
            <w:r w:rsidR="00C967E9" w:rsidRPr="00C967E9">
              <w:rPr>
                <w:bCs/>
                <w:noProof/>
                <w:kern w:val="32"/>
                <w:sz w:val="28"/>
                <w:szCs w:val="28"/>
              </w:rPr>
              <w:t>1.2.3. Образование и управление отходами производства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_Toc148348905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72</w:t>
            </w:r>
            <w:r w:rsidR="00C967E9" w:rsidRPr="00C967E9">
              <w:rPr>
                <w:bCs/>
                <w:noProof/>
                <w:webHidden/>
                <w:kern w:val="32"/>
                <w:sz w:val="28"/>
                <w:szCs w:val="28"/>
              </w:rPr>
              <w:fldChar w:fldCharType="end"/>
            </w:r>
          </w:hyperlink>
        </w:p>
        <w:p w14:paraId="004A4486" w14:textId="00535F43" w:rsidR="00C967E9" w:rsidRPr="00C967E9" w:rsidRDefault="00B9386C" w:rsidP="00C967E9">
          <w:pPr>
            <w:tabs>
              <w:tab w:val="right" w:leader="dot" w:pos="9911"/>
            </w:tabs>
            <w:jc w:val="both"/>
            <w:rPr>
              <w:bCs/>
              <w:noProof/>
              <w:kern w:val="2"/>
              <w:sz w:val="28"/>
              <w:szCs w:val="28"/>
              <w14:ligatures w14:val="standardContextual"/>
            </w:rPr>
          </w:pPr>
          <w:hyperlink w:anchor="_Toc148348906" w:history="1">
            <w:r w:rsidR="00C967E9" w:rsidRPr="00C967E9">
              <w:rPr>
                <w:bCs/>
                <w:noProof/>
                <w:kern w:val="32"/>
                <w:sz w:val="28"/>
                <w:szCs w:val="28"/>
              </w:rPr>
              <w:t>1.2.4. Шум и вибрация</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_Toc148348906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74</w:t>
            </w:r>
            <w:r w:rsidR="00C967E9" w:rsidRPr="00C967E9">
              <w:rPr>
                <w:bCs/>
                <w:noProof/>
                <w:webHidden/>
                <w:kern w:val="32"/>
                <w:sz w:val="28"/>
                <w:szCs w:val="28"/>
              </w:rPr>
              <w:fldChar w:fldCharType="end"/>
            </w:r>
          </w:hyperlink>
        </w:p>
        <w:p w14:paraId="3C3381ED" w14:textId="3F5EB13E" w:rsidR="00C967E9" w:rsidRPr="00C967E9" w:rsidRDefault="00B9386C" w:rsidP="00C967E9">
          <w:pPr>
            <w:tabs>
              <w:tab w:val="right" w:leader="dot" w:pos="9911"/>
            </w:tabs>
            <w:jc w:val="both"/>
            <w:rPr>
              <w:bCs/>
              <w:noProof/>
              <w:kern w:val="2"/>
              <w:sz w:val="28"/>
              <w:szCs w:val="28"/>
              <w14:ligatures w14:val="standardContextual"/>
            </w:rPr>
          </w:pPr>
          <w:hyperlink w:anchor="_Toc148348907" w:history="1">
            <w:r w:rsidR="00C967E9" w:rsidRPr="00C967E9">
              <w:rPr>
                <w:bCs/>
                <w:noProof/>
                <w:kern w:val="32"/>
                <w:sz w:val="28"/>
                <w:szCs w:val="28"/>
              </w:rPr>
              <w:t>1.2.5. Запах</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_Toc148348907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75</w:t>
            </w:r>
            <w:r w:rsidR="00C967E9" w:rsidRPr="00C967E9">
              <w:rPr>
                <w:bCs/>
                <w:noProof/>
                <w:webHidden/>
                <w:kern w:val="32"/>
                <w:sz w:val="28"/>
                <w:szCs w:val="28"/>
              </w:rPr>
              <w:fldChar w:fldCharType="end"/>
            </w:r>
          </w:hyperlink>
        </w:p>
        <w:p w14:paraId="1F0C3240" w14:textId="4098057D" w:rsidR="00C967E9" w:rsidRPr="00C967E9" w:rsidRDefault="00B9386C" w:rsidP="00C967E9">
          <w:pPr>
            <w:tabs>
              <w:tab w:val="right" w:leader="dot" w:pos="9911"/>
            </w:tabs>
            <w:jc w:val="both"/>
            <w:rPr>
              <w:bCs/>
              <w:noProof/>
              <w:kern w:val="2"/>
              <w:sz w:val="28"/>
              <w:szCs w:val="28"/>
              <w14:ligatures w14:val="standardContextual"/>
            </w:rPr>
          </w:pPr>
          <w:hyperlink w:anchor="_Toc148348908" w:history="1">
            <w:r w:rsidR="00C967E9" w:rsidRPr="00C967E9">
              <w:rPr>
                <w:bCs/>
                <w:noProof/>
                <w:kern w:val="32"/>
                <w:sz w:val="28"/>
                <w:szCs w:val="28"/>
              </w:rPr>
              <w:t>1.2.6. Ведение комплексного подхода к защите окружающей среды. Общие принципы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_Toc148348908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76</w:t>
            </w:r>
            <w:r w:rsidR="00C967E9" w:rsidRPr="00C967E9">
              <w:rPr>
                <w:bCs/>
                <w:noProof/>
                <w:webHidden/>
                <w:kern w:val="32"/>
                <w:sz w:val="28"/>
                <w:szCs w:val="28"/>
              </w:rPr>
              <w:fldChar w:fldCharType="end"/>
            </w:r>
          </w:hyperlink>
        </w:p>
        <w:p w14:paraId="31F07840" w14:textId="47F406F1" w:rsidR="00C967E9" w:rsidRPr="00C967E9" w:rsidRDefault="00B9386C" w:rsidP="00C967E9">
          <w:pPr>
            <w:tabs>
              <w:tab w:val="left" w:pos="440"/>
              <w:tab w:val="right" w:leader="dot" w:pos="9911"/>
            </w:tabs>
            <w:jc w:val="both"/>
            <w:rPr>
              <w:bCs/>
              <w:noProof/>
              <w:kern w:val="2"/>
              <w:sz w:val="28"/>
              <w:szCs w:val="28"/>
              <w14:ligatures w14:val="standardContextual"/>
            </w:rPr>
          </w:pPr>
          <w:hyperlink w:anchor="_Toc148348909" w:history="1">
            <w:r w:rsidR="00C967E9" w:rsidRPr="00C967E9">
              <w:rPr>
                <w:bCs/>
                <w:noProof/>
                <w:kern w:val="32"/>
                <w:sz w:val="28"/>
                <w:szCs w:val="28"/>
              </w:rPr>
              <w:t>2.</w:t>
            </w:r>
            <w:r w:rsidR="00C967E9" w:rsidRPr="00C967E9">
              <w:rPr>
                <w:bCs/>
                <w:noProof/>
                <w:kern w:val="2"/>
                <w:sz w:val="28"/>
                <w:szCs w:val="28"/>
                <w14:ligatures w14:val="standardContextual"/>
              </w:rPr>
              <w:tab/>
            </w:r>
            <w:r w:rsidR="00C967E9" w:rsidRPr="00C967E9">
              <w:rPr>
                <w:bCs/>
                <w:noProof/>
                <w:kern w:val="32"/>
                <w:sz w:val="28"/>
                <w:szCs w:val="28"/>
              </w:rPr>
              <w:t>Методология определения наилучших доступных техник</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_Toc148348909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78</w:t>
            </w:r>
            <w:r w:rsidR="00C967E9" w:rsidRPr="00C967E9">
              <w:rPr>
                <w:bCs/>
                <w:noProof/>
                <w:webHidden/>
                <w:kern w:val="32"/>
                <w:sz w:val="28"/>
                <w:szCs w:val="28"/>
              </w:rPr>
              <w:fldChar w:fldCharType="end"/>
            </w:r>
          </w:hyperlink>
        </w:p>
        <w:p w14:paraId="7141EF29" w14:textId="43C22415" w:rsidR="00C967E9" w:rsidRPr="00C967E9" w:rsidRDefault="00B9386C" w:rsidP="00C967E9">
          <w:pPr>
            <w:tabs>
              <w:tab w:val="right" w:leader="dot" w:pos="9911"/>
            </w:tabs>
            <w:jc w:val="both"/>
            <w:rPr>
              <w:bCs/>
              <w:noProof/>
              <w:kern w:val="2"/>
              <w:sz w:val="28"/>
              <w:szCs w:val="28"/>
              <w14:ligatures w14:val="standardContextual"/>
            </w:rPr>
          </w:pPr>
          <w:hyperlink w:anchor="_Toc148348910" w:history="1">
            <w:r w:rsidR="00C967E9" w:rsidRPr="00C967E9">
              <w:rPr>
                <w:bCs/>
                <w:noProof/>
                <w:kern w:val="32"/>
                <w:sz w:val="28"/>
                <w:szCs w:val="28"/>
              </w:rPr>
              <w:t>2.1. Детерминация, принципы подбора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_Toc148348910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78</w:t>
            </w:r>
            <w:r w:rsidR="00C967E9" w:rsidRPr="00C967E9">
              <w:rPr>
                <w:bCs/>
                <w:noProof/>
                <w:webHidden/>
                <w:kern w:val="32"/>
                <w:sz w:val="28"/>
                <w:szCs w:val="28"/>
              </w:rPr>
              <w:fldChar w:fldCharType="end"/>
            </w:r>
          </w:hyperlink>
        </w:p>
        <w:p w14:paraId="0980F5C7" w14:textId="23CA8F32" w:rsidR="00C967E9" w:rsidRPr="00C967E9" w:rsidRDefault="00B9386C" w:rsidP="00C967E9">
          <w:pPr>
            <w:tabs>
              <w:tab w:val="right" w:leader="dot" w:pos="9911"/>
            </w:tabs>
            <w:jc w:val="both"/>
            <w:rPr>
              <w:bCs/>
              <w:noProof/>
              <w:kern w:val="2"/>
              <w:sz w:val="28"/>
              <w:szCs w:val="28"/>
              <w14:ligatures w14:val="standardContextual"/>
            </w:rPr>
          </w:pPr>
          <w:hyperlink w:anchor="_Toc148348911" w:history="1">
            <w:r w:rsidR="00C967E9" w:rsidRPr="00C967E9">
              <w:rPr>
                <w:bCs/>
                <w:noProof/>
                <w:kern w:val="32"/>
                <w:sz w:val="28"/>
                <w:szCs w:val="28"/>
              </w:rPr>
              <w:t>2.2. Критерии отнесения техник к наилучшей доступной технике</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_Toc148348911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80</w:t>
            </w:r>
            <w:r w:rsidR="00C967E9" w:rsidRPr="00C967E9">
              <w:rPr>
                <w:bCs/>
                <w:noProof/>
                <w:webHidden/>
                <w:kern w:val="32"/>
                <w:sz w:val="28"/>
                <w:szCs w:val="28"/>
              </w:rPr>
              <w:fldChar w:fldCharType="end"/>
            </w:r>
          </w:hyperlink>
        </w:p>
        <w:p w14:paraId="33618CC4" w14:textId="49119954" w:rsidR="00C967E9" w:rsidRPr="00C967E9" w:rsidRDefault="00B9386C" w:rsidP="00C967E9">
          <w:pPr>
            <w:tabs>
              <w:tab w:val="left" w:pos="440"/>
              <w:tab w:val="right" w:leader="dot" w:pos="9911"/>
            </w:tabs>
            <w:jc w:val="both"/>
            <w:rPr>
              <w:bCs/>
              <w:noProof/>
              <w:kern w:val="2"/>
              <w:sz w:val="28"/>
              <w:szCs w:val="28"/>
              <w14:ligatures w14:val="standardContextual"/>
            </w:rPr>
          </w:pPr>
          <w:hyperlink w:anchor="_Toc148348912" w:history="1">
            <w:r w:rsidR="00C967E9" w:rsidRPr="00C967E9">
              <w:rPr>
                <w:bCs/>
                <w:noProof/>
                <w:kern w:val="32"/>
                <w:sz w:val="28"/>
                <w:szCs w:val="28"/>
              </w:rPr>
              <w:t>3.</w:t>
            </w:r>
            <w:r w:rsidR="00C967E9" w:rsidRPr="00C967E9">
              <w:rPr>
                <w:bCs/>
                <w:noProof/>
                <w:kern w:val="2"/>
                <w:sz w:val="28"/>
                <w:szCs w:val="28"/>
                <w14:ligatures w14:val="standardContextual"/>
              </w:rPr>
              <w:tab/>
            </w:r>
            <w:r w:rsidR="00C967E9" w:rsidRPr="00C967E9">
              <w:rPr>
                <w:bCs/>
                <w:noProof/>
                <w:kern w:val="32"/>
                <w:sz w:val="28"/>
                <w:szCs w:val="28"/>
              </w:rPr>
              <w:t>Применяемые процессы: технологические, технические решения, используемые в настоящее время</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_Toc148348912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86</w:t>
            </w:r>
            <w:r w:rsidR="00C967E9" w:rsidRPr="00C967E9">
              <w:rPr>
                <w:bCs/>
                <w:noProof/>
                <w:webHidden/>
                <w:kern w:val="32"/>
                <w:sz w:val="28"/>
                <w:szCs w:val="28"/>
              </w:rPr>
              <w:fldChar w:fldCharType="end"/>
            </w:r>
          </w:hyperlink>
        </w:p>
        <w:p w14:paraId="4061FAE4" w14:textId="3B982240" w:rsidR="00C967E9" w:rsidRPr="00C967E9" w:rsidRDefault="00B9386C" w:rsidP="00C967E9">
          <w:pPr>
            <w:tabs>
              <w:tab w:val="right" w:leader="dot" w:pos="9911"/>
            </w:tabs>
            <w:jc w:val="both"/>
            <w:rPr>
              <w:bCs/>
              <w:noProof/>
              <w:kern w:val="2"/>
              <w:sz w:val="28"/>
              <w:szCs w:val="28"/>
              <w14:ligatures w14:val="standardContextual"/>
            </w:rPr>
          </w:pPr>
          <w:hyperlink w:anchor="_Toc148348913" w:history="1">
            <w:r w:rsidR="00C967E9" w:rsidRPr="00C967E9">
              <w:rPr>
                <w:bCs/>
                <w:noProof/>
                <w:kern w:val="32"/>
                <w:sz w:val="28"/>
                <w:szCs w:val="28"/>
              </w:rPr>
              <w:t>3.1. Производство цемента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_Toc148348913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86</w:t>
            </w:r>
            <w:r w:rsidR="00C967E9" w:rsidRPr="00C967E9">
              <w:rPr>
                <w:bCs/>
                <w:noProof/>
                <w:webHidden/>
                <w:kern w:val="32"/>
                <w:sz w:val="28"/>
                <w:szCs w:val="28"/>
              </w:rPr>
              <w:fldChar w:fldCharType="end"/>
            </w:r>
          </w:hyperlink>
        </w:p>
        <w:p w14:paraId="09E2E5CE" w14:textId="6DF485BD" w:rsidR="00C967E9" w:rsidRPr="00C967E9" w:rsidRDefault="00B9386C" w:rsidP="00C967E9">
          <w:pPr>
            <w:tabs>
              <w:tab w:val="right" w:leader="dot" w:pos="9911"/>
            </w:tabs>
            <w:jc w:val="both"/>
            <w:rPr>
              <w:bCs/>
              <w:noProof/>
              <w:kern w:val="2"/>
              <w:sz w:val="28"/>
              <w:szCs w:val="28"/>
              <w14:ligatures w14:val="standardContextual"/>
            </w:rPr>
          </w:pPr>
          <w:hyperlink w:anchor="_Toc148348914" w:history="1">
            <w:r w:rsidR="00C967E9" w:rsidRPr="00C967E9">
              <w:rPr>
                <w:bCs/>
                <w:noProof/>
                <w:kern w:val="32"/>
                <w:sz w:val="28"/>
                <w:szCs w:val="28"/>
              </w:rPr>
              <w:t>3.1.1. Способы производства цементного клинкера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_Toc148348914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86</w:t>
            </w:r>
            <w:r w:rsidR="00C967E9" w:rsidRPr="00C967E9">
              <w:rPr>
                <w:bCs/>
                <w:noProof/>
                <w:webHidden/>
                <w:kern w:val="32"/>
                <w:sz w:val="28"/>
                <w:szCs w:val="28"/>
              </w:rPr>
              <w:fldChar w:fldCharType="end"/>
            </w:r>
          </w:hyperlink>
        </w:p>
        <w:p w14:paraId="6096D5AB" w14:textId="5E8D0F55" w:rsidR="00C967E9" w:rsidRPr="00C967E9" w:rsidRDefault="00B9386C" w:rsidP="00C967E9">
          <w:pPr>
            <w:tabs>
              <w:tab w:val="right" w:leader="dot" w:pos="9911"/>
            </w:tabs>
            <w:jc w:val="both"/>
            <w:rPr>
              <w:bCs/>
              <w:noProof/>
              <w:kern w:val="2"/>
              <w:sz w:val="28"/>
              <w:szCs w:val="28"/>
              <w14:ligatures w14:val="standardContextual"/>
            </w:rPr>
          </w:pPr>
          <w:hyperlink w:anchor="_Toc148348915" w:history="1">
            <w:r w:rsidR="00C967E9" w:rsidRPr="00C967E9">
              <w:rPr>
                <w:bCs/>
                <w:noProof/>
                <w:kern w:val="32"/>
                <w:sz w:val="28"/>
                <w:szCs w:val="28"/>
              </w:rPr>
              <w:t>3.1.2. Добыча сырьевых материалов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_Toc148348915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90</w:t>
            </w:r>
            <w:r w:rsidR="00C967E9" w:rsidRPr="00C967E9">
              <w:rPr>
                <w:bCs/>
                <w:noProof/>
                <w:webHidden/>
                <w:kern w:val="32"/>
                <w:sz w:val="28"/>
                <w:szCs w:val="28"/>
              </w:rPr>
              <w:fldChar w:fldCharType="end"/>
            </w:r>
          </w:hyperlink>
        </w:p>
        <w:p w14:paraId="158FE60D" w14:textId="349F09B9" w:rsidR="00C967E9" w:rsidRPr="00C967E9" w:rsidRDefault="00B9386C" w:rsidP="00C967E9">
          <w:pPr>
            <w:tabs>
              <w:tab w:val="right" w:leader="dot" w:pos="9911"/>
            </w:tabs>
            <w:jc w:val="both"/>
            <w:rPr>
              <w:bCs/>
              <w:noProof/>
              <w:kern w:val="2"/>
              <w:sz w:val="28"/>
              <w:szCs w:val="28"/>
              <w14:ligatures w14:val="standardContextual"/>
            </w:rPr>
          </w:pPr>
          <w:hyperlink w:anchor="_Toc148348916" w:history="1">
            <w:r w:rsidR="00C967E9" w:rsidRPr="00C967E9">
              <w:rPr>
                <w:bCs/>
                <w:noProof/>
                <w:kern w:val="32"/>
                <w:sz w:val="28"/>
                <w:szCs w:val="28"/>
              </w:rPr>
              <w:t>3.1.3. Хранение, подготовка и помол сырьевых материалов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_Toc148348916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93</w:t>
            </w:r>
            <w:r w:rsidR="00C967E9" w:rsidRPr="00C967E9">
              <w:rPr>
                <w:bCs/>
                <w:noProof/>
                <w:webHidden/>
                <w:kern w:val="32"/>
                <w:sz w:val="28"/>
                <w:szCs w:val="28"/>
              </w:rPr>
              <w:fldChar w:fldCharType="end"/>
            </w:r>
          </w:hyperlink>
        </w:p>
        <w:p w14:paraId="4C794DE6" w14:textId="369AC898" w:rsidR="00C967E9" w:rsidRPr="00C967E9" w:rsidRDefault="00B9386C" w:rsidP="00C967E9">
          <w:pPr>
            <w:tabs>
              <w:tab w:val="right" w:leader="dot" w:pos="9911"/>
            </w:tabs>
            <w:jc w:val="both"/>
            <w:rPr>
              <w:bCs/>
              <w:noProof/>
              <w:kern w:val="2"/>
              <w:sz w:val="28"/>
              <w:szCs w:val="28"/>
              <w14:ligatures w14:val="standardContextual"/>
            </w:rPr>
          </w:pPr>
          <w:hyperlink w:anchor="_Toc148348917" w:history="1">
            <w:r w:rsidR="00C967E9" w:rsidRPr="00C967E9">
              <w:rPr>
                <w:bCs/>
                <w:noProof/>
                <w:kern w:val="32"/>
                <w:sz w:val="28"/>
                <w:szCs w:val="28"/>
              </w:rPr>
              <w:t>3.1.4. Усреднительные склады сырья и топлива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_Toc148348917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96</w:t>
            </w:r>
            <w:r w:rsidR="00C967E9" w:rsidRPr="00C967E9">
              <w:rPr>
                <w:bCs/>
                <w:noProof/>
                <w:webHidden/>
                <w:kern w:val="32"/>
                <w:sz w:val="28"/>
                <w:szCs w:val="28"/>
              </w:rPr>
              <w:fldChar w:fldCharType="end"/>
            </w:r>
          </w:hyperlink>
        </w:p>
        <w:p w14:paraId="64AE4DD7" w14:textId="632437C9" w:rsidR="00C967E9" w:rsidRPr="00C967E9" w:rsidRDefault="00B9386C" w:rsidP="00C967E9">
          <w:pPr>
            <w:tabs>
              <w:tab w:val="right" w:leader="dot" w:pos="9911"/>
            </w:tabs>
            <w:jc w:val="both"/>
            <w:rPr>
              <w:bCs/>
              <w:noProof/>
              <w:kern w:val="2"/>
              <w:sz w:val="28"/>
              <w:szCs w:val="28"/>
              <w14:ligatures w14:val="standardContextual"/>
            </w:rPr>
          </w:pPr>
          <w:hyperlink w:anchor="_Toc148348918" w:history="1">
            <w:r w:rsidR="00C967E9" w:rsidRPr="00C967E9">
              <w:rPr>
                <w:bCs/>
                <w:noProof/>
                <w:kern w:val="32"/>
                <w:sz w:val="28"/>
                <w:szCs w:val="28"/>
              </w:rPr>
              <w:t>3.1.5. Измельчение сырьевых материалов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_Toc148348918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98</w:t>
            </w:r>
            <w:r w:rsidR="00C967E9" w:rsidRPr="00C967E9">
              <w:rPr>
                <w:bCs/>
                <w:noProof/>
                <w:webHidden/>
                <w:kern w:val="32"/>
                <w:sz w:val="28"/>
                <w:szCs w:val="28"/>
              </w:rPr>
              <w:fldChar w:fldCharType="end"/>
            </w:r>
          </w:hyperlink>
        </w:p>
        <w:p w14:paraId="0DED106B" w14:textId="5D5EFFF7" w:rsidR="00C967E9" w:rsidRPr="00C967E9" w:rsidRDefault="00B9386C" w:rsidP="00C967E9">
          <w:pPr>
            <w:tabs>
              <w:tab w:val="right" w:leader="dot" w:pos="9911"/>
            </w:tabs>
            <w:jc w:val="both"/>
            <w:rPr>
              <w:bCs/>
              <w:noProof/>
              <w:kern w:val="2"/>
              <w:sz w:val="28"/>
              <w:szCs w:val="28"/>
              <w14:ligatures w14:val="standardContextual"/>
            </w:rPr>
          </w:pPr>
          <w:hyperlink w:anchor="_Toc148348919" w:history="1">
            <w:r w:rsidR="00C967E9" w:rsidRPr="00C967E9">
              <w:rPr>
                <w:bCs/>
                <w:noProof/>
                <w:kern w:val="32"/>
                <w:sz w:val="28"/>
                <w:szCs w:val="28"/>
              </w:rPr>
              <w:t>3.1.6. Усреднение и корректировка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_Toc148348919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107</w:t>
            </w:r>
            <w:r w:rsidR="00C967E9" w:rsidRPr="00C967E9">
              <w:rPr>
                <w:bCs/>
                <w:noProof/>
                <w:webHidden/>
                <w:kern w:val="32"/>
                <w:sz w:val="28"/>
                <w:szCs w:val="28"/>
              </w:rPr>
              <w:fldChar w:fldCharType="end"/>
            </w:r>
          </w:hyperlink>
        </w:p>
        <w:p w14:paraId="5A9B8E25" w14:textId="35E93706" w:rsidR="00C967E9" w:rsidRPr="00C967E9" w:rsidRDefault="00B9386C" w:rsidP="00C967E9">
          <w:pPr>
            <w:tabs>
              <w:tab w:val="right" w:leader="dot" w:pos="9911"/>
            </w:tabs>
            <w:jc w:val="both"/>
            <w:rPr>
              <w:bCs/>
              <w:noProof/>
              <w:kern w:val="2"/>
              <w:sz w:val="28"/>
              <w:szCs w:val="28"/>
              <w14:ligatures w14:val="standardContextual"/>
            </w:rPr>
          </w:pPr>
          <w:hyperlink w:anchor="_Toc148348920" w:history="1">
            <w:r w:rsidR="00C967E9" w:rsidRPr="00C967E9">
              <w:rPr>
                <w:bCs/>
                <w:noProof/>
                <w:kern w:val="32"/>
                <w:sz w:val="28"/>
                <w:szCs w:val="28"/>
              </w:rPr>
              <w:t>3.1.7. Подготовка и сжигание твердого топлива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_Toc148348920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110</w:t>
            </w:r>
            <w:r w:rsidR="00C967E9" w:rsidRPr="00C967E9">
              <w:rPr>
                <w:bCs/>
                <w:noProof/>
                <w:webHidden/>
                <w:kern w:val="32"/>
                <w:sz w:val="28"/>
                <w:szCs w:val="28"/>
              </w:rPr>
              <w:fldChar w:fldCharType="end"/>
            </w:r>
          </w:hyperlink>
        </w:p>
        <w:p w14:paraId="1CA900E7" w14:textId="78633CED" w:rsidR="00C967E9" w:rsidRPr="00C967E9" w:rsidRDefault="00B9386C" w:rsidP="00C967E9">
          <w:pPr>
            <w:tabs>
              <w:tab w:val="right" w:leader="dot" w:pos="9911"/>
            </w:tabs>
            <w:jc w:val="both"/>
            <w:rPr>
              <w:bCs/>
              <w:noProof/>
              <w:kern w:val="2"/>
              <w:sz w:val="28"/>
              <w:szCs w:val="28"/>
              <w14:ligatures w14:val="standardContextual"/>
            </w:rPr>
          </w:pPr>
          <w:hyperlink w:anchor="_Toc148348921" w:history="1">
            <w:r w:rsidR="00C967E9" w:rsidRPr="00C967E9">
              <w:rPr>
                <w:bCs/>
                <w:noProof/>
                <w:kern w:val="32"/>
                <w:sz w:val="28"/>
                <w:szCs w:val="28"/>
              </w:rPr>
              <w:t>3.1.8. Обжиг клинкера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_Toc148348921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112</w:t>
            </w:r>
            <w:r w:rsidR="00C967E9" w:rsidRPr="00C967E9">
              <w:rPr>
                <w:bCs/>
                <w:noProof/>
                <w:webHidden/>
                <w:kern w:val="32"/>
                <w:sz w:val="28"/>
                <w:szCs w:val="28"/>
              </w:rPr>
              <w:fldChar w:fldCharType="end"/>
            </w:r>
          </w:hyperlink>
        </w:p>
        <w:p w14:paraId="1A946122" w14:textId="031F51C1" w:rsidR="00C967E9" w:rsidRPr="00C967E9" w:rsidRDefault="00B9386C" w:rsidP="00C967E9">
          <w:pPr>
            <w:tabs>
              <w:tab w:val="right" w:leader="dot" w:pos="9911"/>
            </w:tabs>
            <w:jc w:val="both"/>
            <w:rPr>
              <w:bCs/>
              <w:noProof/>
              <w:kern w:val="2"/>
              <w:sz w:val="28"/>
              <w:szCs w:val="28"/>
              <w14:ligatures w14:val="standardContextual"/>
            </w:rPr>
          </w:pPr>
          <w:hyperlink w:anchor="_Toc148348922" w:history="1">
            <w:r w:rsidR="00C967E9" w:rsidRPr="00C967E9">
              <w:rPr>
                <w:bCs/>
                <w:noProof/>
                <w:kern w:val="32"/>
                <w:sz w:val="28"/>
                <w:szCs w:val="28"/>
              </w:rPr>
              <w:t>3.1.9. Охлаждение клинкера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_Toc148348922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118</w:t>
            </w:r>
            <w:r w:rsidR="00C967E9" w:rsidRPr="00C967E9">
              <w:rPr>
                <w:bCs/>
                <w:noProof/>
                <w:webHidden/>
                <w:kern w:val="32"/>
                <w:sz w:val="28"/>
                <w:szCs w:val="28"/>
              </w:rPr>
              <w:fldChar w:fldCharType="end"/>
            </w:r>
          </w:hyperlink>
        </w:p>
        <w:p w14:paraId="495F0634" w14:textId="3912212B" w:rsidR="00C967E9" w:rsidRPr="00C967E9" w:rsidRDefault="00B9386C" w:rsidP="00C967E9">
          <w:pPr>
            <w:tabs>
              <w:tab w:val="right" w:leader="dot" w:pos="9911"/>
            </w:tabs>
            <w:jc w:val="both"/>
            <w:rPr>
              <w:bCs/>
              <w:noProof/>
              <w:kern w:val="2"/>
              <w:sz w:val="28"/>
              <w:szCs w:val="28"/>
              <w14:ligatures w14:val="standardContextual"/>
            </w:rPr>
          </w:pPr>
          <w:hyperlink w:anchor="_Toc148348923" w:history="1">
            <w:r w:rsidR="00C967E9" w:rsidRPr="00C967E9">
              <w:rPr>
                <w:bCs/>
                <w:noProof/>
                <w:kern w:val="32"/>
                <w:sz w:val="28"/>
                <w:szCs w:val="28"/>
              </w:rPr>
              <w:t>3.1.10. Клинкерные склады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_Toc148348923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121</w:t>
            </w:r>
            <w:r w:rsidR="00C967E9" w:rsidRPr="00C967E9">
              <w:rPr>
                <w:bCs/>
                <w:noProof/>
                <w:webHidden/>
                <w:kern w:val="32"/>
                <w:sz w:val="28"/>
                <w:szCs w:val="28"/>
              </w:rPr>
              <w:fldChar w:fldCharType="end"/>
            </w:r>
          </w:hyperlink>
        </w:p>
        <w:p w14:paraId="5D7DE336" w14:textId="3058B58A" w:rsidR="00C967E9" w:rsidRPr="00C967E9" w:rsidRDefault="00B9386C" w:rsidP="00C967E9">
          <w:pPr>
            <w:tabs>
              <w:tab w:val="right" w:leader="dot" w:pos="9911"/>
            </w:tabs>
            <w:jc w:val="both"/>
            <w:rPr>
              <w:bCs/>
              <w:noProof/>
              <w:kern w:val="2"/>
              <w:sz w:val="28"/>
              <w:szCs w:val="28"/>
              <w14:ligatures w14:val="standardContextual"/>
            </w:rPr>
          </w:pPr>
          <w:hyperlink w:anchor="_Toc148348924" w:history="1">
            <w:r w:rsidR="00C967E9" w:rsidRPr="00C967E9">
              <w:rPr>
                <w:bCs/>
                <w:noProof/>
                <w:kern w:val="32"/>
                <w:sz w:val="28"/>
                <w:szCs w:val="28"/>
              </w:rPr>
              <w:t>3.1.11. Помол цемента с добавками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_Toc148348924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122</w:t>
            </w:r>
            <w:r w:rsidR="00C967E9" w:rsidRPr="00C967E9">
              <w:rPr>
                <w:bCs/>
                <w:noProof/>
                <w:webHidden/>
                <w:kern w:val="32"/>
                <w:sz w:val="28"/>
                <w:szCs w:val="28"/>
              </w:rPr>
              <w:fldChar w:fldCharType="end"/>
            </w:r>
          </w:hyperlink>
        </w:p>
        <w:p w14:paraId="41828527" w14:textId="0E9AE918" w:rsidR="00C967E9" w:rsidRPr="00C967E9" w:rsidRDefault="00B9386C" w:rsidP="00C967E9">
          <w:pPr>
            <w:tabs>
              <w:tab w:val="right" w:leader="dot" w:pos="9911"/>
            </w:tabs>
            <w:jc w:val="both"/>
            <w:rPr>
              <w:bCs/>
              <w:noProof/>
              <w:kern w:val="2"/>
              <w:sz w:val="28"/>
              <w:szCs w:val="28"/>
              <w14:ligatures w14:val="standardContextual"/>
            </w:rPr>
          </w:pPr>
          <w:hyperlink w:anchor="_Toc148348925" w:history="1">
            <w:r w:rsidR="00C967E9" w:rsidRPr="00C967E9">
              <w:rPr>
                <w:bCs/>
                <w:noProof/>
                <w:kern w:val="32"/>
                <w:sz w:val="28"/>
                <w:szCs w:val="28"/>
              </w:rPr>
              <w:t>3.2. Производство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_Toc148348925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126</w:t>
            </w:r>
            <w:r w:rsidR="00C967E9" w:rsidRPr="00C967E9">
              <w:rPr>
                <w:bCs/>
                <w:noProof/>
                <w:webHidden/>
                <w:kern w:val="32"/>
                <w:sz w:val="28"/>
                <w:szCs w:val="28"/>
              </w:rPr>
              <w:fldChar w:fldCharType="end"/>
            </w:r>
          </w:hyperlink>
        </w:p>
        <w:p w14:paraId="473B10A5" w14:textId="61514A2E" w:rsidR="00C967E9" w:rsidRPr="00C967E9" w:rsidRDefault="00B9386C" w:rsidP="00C967E9">
          <w:pPr>
            <w:tabs>
              <w:tab w:val="right" w:leader="dot" w:pos="9911"/>
            </w:tabs>
            <w:jc w:val="both"/>
            <w:rPr>
              <w:bCs/>
              <w:noProof/>
              <w:kern w:val="2"/>
              <w:sz w:val="28"/>
              <w:szCs w:val="28"/>
              <w14:ligatures w14:val="standardContextual"/>
            </w:rPr>
          </w:pPr>
          <w:hyperlink w:anchor="_Toc148348926" w:history="1">
            <w:r w:rsidR="00C967E9" w:rsidRPr="00C967E9">
              <w:rPr>
                <w:bCs/>
                <w:noProof/>
                <w:kern w:val="32"/>
                <w:sz w:val="28"/>
                <w:szCs w:val="28"/>
              </w:rPr>
              <w:t>3.3. Данные о выбросах в атмосферу от цементных печей в Казахстане</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_Toc148348926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135</w:t>
            </w:r>
            <w:r w:rsidR="00C967E9" w:rsidRPr="00C967E9">
              <w:rPr>
                <w:bCs/>
                <w:noProof/>
                <w:webHidden/>
                <w:kern w:val="32"/>
                <w:sz w:val="28"/>
                <w:szCs w:val="28"/>
              </w:rPr>
              <w:fldChar w:fldCharType="end"/>
            </w:r>
          </w:hyperlink>
        </w:p>
        <w:p w14:paraId="3FFA5DDD" w14:textId="0CD590EB" w:rsidR="00C967E9" w:rsidRPr="00C967E9" w:rsidRDefault="00B9386C" w:rsidP="00C967E9">
          <w:pPr>
            <w:tabs>
              <w:tab w:val="left" w:pos="440"/>
              <w:tab w:val="right" w:leader="dot" w:pos="9911"/>
            </w:tabs>
            <w:jc w:val="both"/>
            <w:rPr>
              <w:bCs/>
              <w:noProof/>
              <w:kern w:val="2"/>
              <w:sz w:val="28"/>
              <w:szCs w:val="28"/>
              <w14:ligatures w14:val="standardContextual"/>
            </w:rPr>
          </w:pPr>
          <w:hyperlink w:anchor="_Toc148348927" w:history="1">
            <w:r w:rsidR="00C967E9" w:rsidRPr="00C967E9">
              <w:rPr>
                <w:bCs/>
                <w:noProof/>
                <w:kern w:val="32"/>
                <w:sz w:val="28"/>
                <w:szCs w:val="28"/>
              </w:rPr>
              <w:t>4.</w:t>
            </w:r>
            <w:r w:rsidR="00C967E9" w:rsidRPr="00C967E9">
              <w:rPr>
                <w:bCs/>
                <w:noProof/>
                <w:kern w:val="2"/>
                <w:sz w:val="28"/>
                <w:szCs w:val="28"/>
                <w14:ligatures w14:val="standardContextual"/>
              </w:rPr>
              <w:tab/>
            </w:r>
            <w:r w:rsidR="00C967E9" w:rsidRPr="00C967E9">
              <w:rPr>
                <w:bCs/>
                <w:noProof/>
                <w:kern w:val="32"/>
                <w:sz w:val="28"/>
                <w:szCs w:val="28"/>
              </w:rPr>
              <w:t>Общие наилучшие доступные техники для предотвращения и/или сокращения эмиссий и потребления ресурсов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_Toc148348927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140</w:t>
            </w:r>
            <w:r w:rsidR="00C967E9" w:rsidRPr="00C967E9">
              <w:rPr>
                <w:bCs/>
                <w:noProof/>
                <w:webHidden/>
                <w:kern w:val="32"/>
                <w:sz w:val="28"/>
                <w:szCs w:val="28"/>
              </w:rPr>
              <w:fldChar w:fldCharType="end"/>
            </w:r>
          </w:hyperlink>
        </w:p>
        <w:p w14:paraId="02EFAB8D" w14:textId="76C368D7" w:rsidR="00C967E9" w:rsidRPr="00C967E9" w:rsidRDefault="00B9386C" w:rsidP="00C967E9">
          <w:pPr>
            <w:tabs>
              <w:tab w:val="right" w:leader="dot" w:pos="9911"/>
            </w:tabs>
            <w:jc w:val="both"/>
            <w:rPr>
              <w:bCs/>
              <w:noProof/>
              <w:kern w:val="2"/>
              <w:sz w:val="28"/>
              <w:szCs w:val="28"/>
              <w14:ligatures w14:val="standardContextual"/>
            </w:rPr>
          </w:pPr>
          <w:hyperlink w:anchor="_Toc148348928" w:history="1">
            <w:r w:rsidR="00C967E9" w:rsidRPr="00C967E9">
              <w:rPr>
                <w:bCs/>
                <w:noProof/>
                <w:kern w:val="32"/>
                <w:sz w:val="28"/>
                <w:szCs w:val="28"/>
              </w:rPr>
              <w:t>4.1. Техники для предотвращения выбросов в атмосферный воздух</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_Toc148348928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140</w:t>
            </w:r>
            <w:r w:rsidR="00C967E9" w:rsidRPr="00C967E9">
              <w:rPr>
                <w:bCs/>
                <w:noProof/>
                <w:webHidden/>
                <w:kern w:val="32"/>
                <w:sz w:val="28"/>
                <w:szCs w:val="28"/>
              </w:rPr>
              <w:fldChar w:fldCharType="end"/>
            </w:r>
          </w:hyperlink>
        </w:p>
        <w:p w14:paraId="3F94DF8B" w14:textId="59D4A7EB" w:rsidR="00C967E9" w:rsidRPr="00C967E9" w:rsidRDefault="00B9386C" w:rsidP="00C967E9">
          <w:pPr>
            <w:tabs>
              <w:tab w:val="right" w:leader="dot" w:pos="9911"/>
            </w:tabs>
            <w:jc w:val="both"/>
            <w:rPr>
              <w:bCs/>
              <w:noProof/>
              <w:kern w:val="2"/>
              <w:sz w:val="28"/>
              <w:szCs w:val="28"/>
              <w14:ligatures w14:val="standardContextual"/>
            </w:rPr>
          </w:pPr>
          <w:hyperlink w:anchor="_Toc148348929" w:history="1">
            <w:r w:rsidR="00C967E9" w:rsidRPr="00C967E9">
              <w:rPr>
                <w:bCs/>
                <w:noProof/>
                <w:kern w:val="32"/>
                <w:sz w:val="28"/>
                <w:szCs w:val="28"/>
              </w:rPr>
              <w:t>4.1.1. Введение</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_Toc148348929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140</w:t>
            </w:r>
            <w:r w:rsidR="00C967E9" w:rsidRPr="00C967E9">
              <w:rPr>
                <w:bCs/>
                <w:noProof/>
                <w:webHidden/>
                <w:kern w:val="32"/>
                <w:sz w:val="28"/>
                <w:szCs w:val="28"/>
              </w:rPr>
              <w:fldChar w:fldCharType="end"/>
            </w:r>
          </w:hyperlink>
        </w:p>
        <w:p w14:paraId="4D50AE7D" w14:textId="1E4453CF" w:rsidR="00C967E9" w:rsidRPr="00C967E9" w:rsidRDefault="00B9386C" w:rsidP="00C967E9">
          <w:pPr>
            <w:tabs>
              <w:tab w:val="right" w:leader="dot" w:pos="9911"/>
            </w:tabs>
            <w:jc w:val="both"/>
            <w:rPr>
              <w:bCs/>
              <w:noProof/>
              <w:kern w:val="2"/>
              <w:sz w:val="28"/>
              <w:szCs w:val="28"/>
              <w14:ligatures w14:val="standardContextual"/>
            </w:rPr>
          </w:pPr>
          <w:hyperlink w:anchor="_Toc148348930" w:history="1">
            <w:r w:rsidR="00C967E9" w:rsidRPr="00C967E9">
              <w:rPr>
                <w:bCs/>
                <w:noProof/>
                <w:kern w:val="32"/>
                <w:sz w:val="28"/>
                <w:szCs w:val="28"/>
              </w:rPr>
              <w:t>4.1.2. Техники предотвращения и / или уменьшения выбросов пыли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_Toc148348930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141</w:t>
            </w:r>
            <w:r w:rsidR="00C967E9" w:rsidRPr="00C967E9">
              <w:rPr>
                <w:bCs/>
                <w:noProof/>
                <w:webHidden/>
                <w:kern w:val="32"/>
                <w:sz w:val="28"/>
                <w:szCs w:val="28"/>
              </w:rPr>
              <w:fldChar w:fldCharType="end"/>
            </w:r>
          </w:hyperlink>
        </w:p>
        <w:p w14:paraId="2B42DDD5" w14:textId="46346E9B" w:rsidR="00C967E9" w:rsidRPr="00C967E9" w:rsidRDefault="00B9386C" w:rsidP="00C967E9">
          <w:pPr>
            <w:tabs>
              <w:tab w:val="right" w:leader="dot" w:pos="9911"/>
            </w:tabs>
            <w:jc w:val="both"/>
            <w:rPr>
              <w:bCs/>
              <w:noProof/>
              <w:kern w:val="2"/>
              <w:sz w:val="28"/>
              <w:szCs w:val="28"/>
              <w14:ligatures w14:val="standardContextual"/>
            </w:rPr>
          </w:pPr>
          <w:hyperlink w:anchor="_Toc148348931" w:history="1">
            <w:r w:rsidR="00C967E9" w:rsidRPr="00C967E9">
              <w:rPr>
                <w:bCs/>
                <w:noProof/>
                <w:kern w:val="32"/>
                <w:sz w:val="28"/>
                <w:szCs w:val="28"/>
              </w:rPr>
              <w:t>4.1.2.1. Выбросы пыли на цементных заводах</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_Toc148348931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142</w:t>
            </w:r>
            <w:r w:rsidR="00C967E9" w:rsidRPr="00C967E9">
              <w:rPr>
                <w:bCs/>
                <w:noProof/>
                <w:webHidden/>
                <w:kern w:val="32"/>
                <w:sz w:val="28"/>
                <w:szCs w:val="28"/>
              </w:rPr>
              <w:fldChar w:fldCharType="end"/>
            </w:r>
          </w:hyperlink>
        </w:p>
        <w:p w14:paraId="3F4507D9" w14:textId="5352E19B" w:rsidR="00C967E9" w:rsidRPr="00C967E9" w:rsidRDefault="00B9386C" w:rsidP="00C967E9">
          <w:pPr>
            <w:tabs>
              <w:tab w:val="right" w:leader="dot" w:pos="9911"/>
            </w:tabs>
            <w:jc w:val="both"/>
            <w:rPr>
              <w:bCs/>
              <w:noProof/>
              <w:kern w:val="2"/>
              <w:sz w:val="28"/>
              <w:szCs w:val="28"/>
              <w14:ligatures w14:val="standardContextual"/>
            </w:rPr>
          </w:pPr>
          <w:hyperlink w:anchor="_Toc148348932" w:history="1">
            <w:r w:rsidR="00C967E9" w:rsidRPr="00C967E9">
              <w:rPr>
                <w:bCs/>
                <w:noProof/>
                <w:kern w:val="32"/>
                <w:sz w:val="28"/>
                <w:szCs w:val="28"/>
              </w:rPr>
              <w:t>4.1.2.2. Выбросы пыли от известковых заводов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_Toc148348932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146</w:t>
            </w:r>
            <w:r w:rsidR="00C967E9" w:rsidRPr="00C967E9">
              <w:rPr>
                <w:bCs/>
                <w:noProof/>
                <w:webHidden/>
                <w:kern w:val="32"/>
                <w:sz w:val="28"/>
                <w:szCs w:val="28"/>
              </w:rPr>
              <w:fldChar w:fldCharType="end"/>
            </w:r>
          </w:hyperlink>
        </w:p>
        <w:p w14:paraId="564AF702" w14:textId="5F04386B" w:rsidR="00C967E9" w:rsidRPr="00C967E9" w:rsidRDefault="00B9386C" w:rsidP="00C967E9">
          <w:pPr>
            <w:tabs>
              <w:tab w:val="right" w:leader="dot" w:pos="9911"/>
            </w:tabs>
            <w:jc w:val="both"/>
            <w:rPr>
              <w:bCs/>
              <w:noProof/>
              <w:kern w:val="2"/>
              <w:sz w:val="28"/>
              <w:szCs w:val="28"/>
              <w14:ligatures w14:val="standardContextual"/>
            </w:rPr>
          </w:pPr>
          <w:hyperlink w:anchor="_Toc148348933" w:history="1">
            <w:r w:rsidR="00C967E9" w:rsidRPr="00C967E9">
              <w:rPr>
                <w:bCs/>
                <w:noProof/>
                <w:kern w:val="32"/>
                <w:sz w:val="28"/>
                <w:szCs w:val="28"/>
              </w:rPr>
              <w:t>4.1.3. Методы предотвращения и/ или сокращения неорганизованных выбросов пыли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_Toc148348933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149</w:t>
            </w:r>
            <w:r w:rsidR="00C967E9" w:rsidRPr="00C967E9">
              <w:rPr>
                <w:bCs/>
                <w:noProof/>
                <w:webHidden/>
                <w:kern w:val="32"/>
                <w:sz w:val="28"/>
                <w:szCs w:val="28"/>
              </w:rPr>
              <w:fldChar w:fldCharType="end"/>
            </w:r>
          </w:hyperlink>
        </w:p>
        <w:p w14:paraId="14F2E624" w14:textId="066356E9" w:rsidR="00C967E9" w:rsidRPr="00C967E9" w:rsidRDefault="00B9386C" w:rsidP="00C967E9">
          <w:pPr>
            <w:tabs>
              <w:tab w:val="right" w:leader="dot" w:pos="9911"/>
            </w:tabs>
            <w:jc w:val="both"/>
            <w:rPr>
              <w:bCs/>
              <w:noProof/>
              <w:kern w:val="2"/>
              <w:sz w:val="28"/>
              <w:szCs w:val="28"/>
              <w14:ligatures w14:val="standardContextual"/>
            </w:rPr>
          </w:pPr>
          <w:hyperlink w:anchor="_Toc148348934" w:history="1">
            <w:r w:rsidR="00C967E9" w:rsidRPr="00C967E9">
              <w:rPr>
                <w:bCs/>
                <w:noProof/>
                <w:kern w:val="32"/>
                <w:sz w:val="28"/>
                <w:szCs w:val="28"/>
              </w:rPr>
              <w:t>4.1.4. Техники предотвращения и/или сокращения выбросов SO</w:t>
            </w:r>
            <w:r w:rsidR="00C967E9" w:rsidRPr="00C967E9">
              <w:rPr>
                <w:bCs/>
                <w:noProof/>
                <w:kern w:val="32"/>
                <w:sz w:val="28"/>
                <w:szCs w:val="28"/>
                <w:vertAlign w:val="subscript"/>
              </w:rPr>
              <w:t>х</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_Toc148348934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150</w:t>
            </w:r>
            <w:r w:rsidR="00C967E9" w:rsidRPr="00C967E9">
              <w:rPr>
                <w:bCs/>
                <w:noProof/>
                <w:webHidden/>
                <w:kern w:val="32"/>
                <w:sz w:val="28"/>
                <w:szCs w:val="28"/>
              </w:rPr>
              <w:fldChar w:fldCharType="end"/>
            </w:r>
          </w:hyperlink>
        </w:p>
        <w:p w14:paraId="4573A175" w14:textId="243C85E3" w:rsidR="00C967E9" w:rsidRPr="00C967E9" w:rsidRDefault="00B9386C" w:rsidP="00C967E9">
          <w:pPr>
            <w:tabs>
              <w:tab w:val="right" w:leader="dot" w:pos="9911"/>
            </w:tabs>
            <w:jc w:val="both"/>
            <w:rPr>
              <w:bCs/>
              <w:noProof/>
              <w:kern w:val="2"/>
              <w:sz w:val="28"/>
              <w:szCs w:val="28"/>
              <w14:ligatures w14:val="standardContextual"/>
            </w:rPr>
          </w:pPr>
          <w:hyperlink w:anchor="_Toc148348935" w:history="1">
            <w:r w:rsidR="00C967E9" w:rsidRPr="00C967E9">
              <w:rPr>
                <w:bCs/>
                <w:noProof/>
                <w:kern w:val="32"/>
                <w:sz w:val="28"/>
                <w:szCs w:val="28"/>
              </w:rPr>
              <w:t>4.1.4.1. Выбросы SO</w:t>
            </w:r>
            <w:r w:rsidR="00C967E9" w:rsidRPr="00C967E9">
              <w:rPr>
                <w:bCs/>
                <w:noProof/>
                <w:kern w:val="32"/>
                <w:sz w:val="28"/>
                <w:szCs w:val="28"/>
                <w:vertAlign w:val="subscript"/>
              </w:rPr>
              <w:t>х</w:t>
            </w:r>
            <w:r w:rsidR="00C967E9" w:rsidRPr="00C967E9">
              <w:rPr>
                <w:bCs/>
                <w:noProof/>
                <w:kern w:val="32"/>
                <w:sz w:val="28"/>
                <w:szCs w:val="28"/>
              </w:rPr>
              <w:t xml:space="preserve"> на цементных заводах</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_Toc148348935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150</w:t>
            </w:r>
            <w:r w:rsidR="00C967E9" w:rsidRPr="00C967E9">
              <w:rPr>
                <w:bCs/>
                <w:noProof/>
                <w:webHidden/>
                <w:kern w:val="32"/>
                <w:sz w:val="28"/>
                <w:szCs w:val="28"/>
              </w:rPr>
              <w:fldChar w:fldCharType="end"/>
            </w:r>
          </w:hyperlink>
        </w:p>
        <w:p w14:paraId="0005F00E" w14:textId="3DE3B6CC" w:rsidR="00C967E9" w:rsidRPr="00C967E9" w:rsidRDefault="00B9386C" w:rsidP="00C967E9">
          <w:pPr>
            <w:tabs>
              <w:tab w:val="right" w:leader="dot" w:pos="9911"/>
            </w:tabs>
            <w:jc w:val="both"/>
            <w:rPr>
              <w:bCs/>
              <w:noProof/>
              <w:kern w:val="2"/>
              <w:sz w:val="28"/>
              <w:szCs w:val="28"/>
              <w14:ligatures w14:val="standardContextual"/>
            </w:rPr>
          </w:pPr>
          <w:hyperlink w:anchor="_Toc148348936" w:history="1">
            <w:r w:rsidR="00C967E9" w:rsidRPr="00C967E9">
              <w:rPr>
                <w:bCs/>
                <w:noProof/>
                <w:kern w:val="32"/>
                <w:sz w:val="28"/>
                <w:szCs w:val="28"/>
              </w:rPr>
              <w:t>4.1.4.2. Выбросы SO</w:t>
            </w:r>
            <w:r w:rsidR="00C967E9" w:rsidRPr="00C967E9">
              <w:rPr>
                <w:bCs/>
                <w:noProof/>
                <w:kern w:val="32"/>
                <w:sz w:val="28"/>
                <w:szCs w:val="28"/>
                <w:vertAlign w:val="subscript"/>
              </w:rPr>
              <w:t>х</w:t>
            </w:r>
            <w:r w:rsidR="00C967E9" w:rsidRPr="00C967E9">
              <w:rPr>
                <w:bCs/>
                <w:noProof/>
                <w:kern w:val="32"/>
                <w:sz w:val="28"/>
                <w:szCs w:val="28"/>
              </w:rPr>
              <w:t xml:space="preserve"> при производстве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_Toc148348936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156</w:t>
            </w:r>
            <w:r w:rsidR="00C967E9" w:rsidRPr="00C967E9">
              <w:rPr>
                <w:bCs/>
                <w:noProof/>
                <w:webHidden/>
                <w:kern w:val="32"/>
                <w:sz w:val="28"/>
                <w:szCs w:val="28"/>
              </w:rPr>
              <w:fldChar w:fldCharType="end"/>
            </w:r>
          </w:hyperlink>
        </w:p>
        <w:p w14:paraId="7ED707CC" w14:textId="48B6E226" w:rsidR="00C967E9" w:rsidRPr="00C967E9" w:rsidRDefault="00B9386C" w:rsidP="00C967E9">
          <w:pPr>
            <w:tabs>
              <w:tab w:val="right" w:leader="dot" w:pos="9911"/>
            </w:tabs>
            <w:jc w:val="both"/>
            <w:rPr>
              <w:bCs/>
              <w:noProof/>
              <w:kern w:val="2"/>
              <w:sz w:val="28"/>
              <w:szCs w:val="28"/>
              <w14:ligatures w14:val="standardContextual"/>
            </w:rPr>
          </w:pPr>
          <w:hyperlink w:anchor="_Toc148348937" w:history="1">
            <w:r w:rsidR="00C967E9" w:rsidRPr="00C967E9">
              <w:rPr>
                <w:bCs/>
                <w:noProof/>
                <w:kern w:val="32"/>
                <w:sz w:val="28"/>
                <w:szCs w:val="28"/>
              </w:rPr>
              <w:t>4.1.5. Техники предотвращения и/или сокращения выбросов NO</w:t>
            </w:r>
            <w:r w:rsidR="00C967E9" w:rsidRPr="00C967E9">
              <w:rPr>
                <w:bCs/>
                <w:noProof/>
                <w:kern w:val="32"/>
                <w:sz w:val="28"/>
                <w:szCs w:val="28"/>
                <w:vertAlign w:val="subscript"/>
              </w:rPr>
              <w:t>х</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_Toc148348937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157</w:t>
            </w:r>
            <w:r w:rsidR="00C967E9" w:rsidRPr="00C967E9">
              <w:rPr>
                <w:bCs/>
                <w:noProof/>
                <w:webHidden/>
                <w:kern w:val="32"/>
                <w:sz w:val="28"/>
                <w:szCs w:val="28"/>
              </w:rPr>
              <w:fldChar w:fldCharType="end"/>
            </w:r>
          </w:hyperlink>
        </w:p>
        <w:p w14:paraId="1A531E97" w14:textId="12B6DB09" w:rsidR="00C967E9" w:rsidRPr="00C967E9" w:rsidRDefault="00B9386C" w:rsidP="00C967E9">
          <w:pPr>
            <w:tabs>
              <w:tab w:val="right" w:leader="dot" w:pos="9911"/>
            </w:tabs>
            <w:jc w:val="both"/>
            <w:rPr>
              <w:bCs/>
              <w:noProof/>
              <w:kern w:val="2"/>
              <w:sz w:val="28"/>
              <w:szCs w:val="28"/>
              <w14:ligatures w14:val="standardContextual"/>
            </w:rPr>
          </w:pPr>
          <w:hyperlink w:anchor="_Toc148348938" w:history="1">
            <w:r w:rsidR="00C967E9" w:rsidRPr="00C967E9">
              <w:rPr>
                <w:bCs/>
                <w:noProof/>
                <w:kern w:val="32"/>
                <w:sz w:val="28"/>
                <w:szCs w:val="28"/>
              </w:rPr>
              <w:t>4.1.5.1. Соединения и образование NO</w:t>
            </w:r>
            <w:r w:rsidR="00C967E9" w:rsidRPr="00C967E9">
              <w:rPr>
                <w:bCs/>
                <w:noProof/>
                <w:kern w:val="32"/>
                <w:sz w:val="28"/>
                <w:szCs w:val="28"/>
                <w:vertAlign w:val="subscript"/>
              </w:rPr>
              <w:t>x</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_Toc148348938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157</w:t>
            </w:r>
            <w:r w:rsidR="00C967E9" w:rsidRPr="00C967E9">
              <w:rPr>
                <w:bCs/>
                <w:noProof/>
                <w:webHidden/>
                <w:kern w:val="32"/>
                <w:sz w:val="28"/>
                <w:szCs w:val="28"/>
              </w:rPr>
              <w:fldChar w:fldCharType="end"/>
            </w:r>
          </w:hyperlink>
        </w:p>
        <w:p w14:paraId="01C9437A" w14:textId="2736A05C" w:rsidR="00C967E9" w:rsidRPr="00C967E9" w:rsidRDefault="00B9386C" w:rsidP="00C967E9">
          <w:pPr>
            <w:tabs>
              <w:tab w:val="right" w:leader="dot" w:pos="9911"/>
            </w:tabs>
            <w:jc w:val="both"/>
            <w:rPr>
              <w:bCs/>
              <w:noProof/>
              <w:kern w:val="2"/>
              <w:sz w:val="28"/>
              <w:szCs w:val="28"/>
              <w14:ligatures w14:val="standardContextual"/>
            </w:rPr>
          </w:pPr>
          <w:hyperlink w:anchor="_Toc148348939" w:history="1">
            <w:r w:rsidR="00C967E9" w:rsidRPr="00C967E9">
              <w:rPr>
                <w:bCs/>
                <w:noProof/>
                <w:kern w:val="32"/>
                <w:sz w:val="28"/>
                <w:szCs w:val="28"/>
              </w:rPr>
              <w:t>4.1.5.2. Методы снижения выбросов NO</w:t>
            </w:r>
            <w:r w:rsidR="00C967E9" w:rsidRPr="00C967E9">
              <w:rPr>
                <w:bCs/>
                <w:noProof/>
                <w:kern w:val="32"/>
                <w:sz w:val="28"/>
                <w:szCs w:val="28"/>
                <w:vertAlign w:val="subscript"/>
              </w:rPr>
              <w:t>x</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_Toc148348939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160</w:t>
            </w:r>
            <w:r w:rsidR="00C967E9" w:rsidRPr="00C967E9">
              <w:rPr>
                <w:bCs/>
                <w:noProof/>
                <w:webHidden/>
                <w:kern w:val="32"/>
                <w:sz w:val="28"/>
                <w:szCs w:val="28"/>
              </w:rPr>
              <w:fldChar w:fldCharType="end"/>
            </w:r>
          </w:hyperlink>
        </w:p>
        <w:p w14:paraId="212E50C6" w14:textId="7DEAA64D" w:rsidR="00C967E9" w:rsidRPr="00C967E9" w:rsidRDefault="00B9386C" w:rsidP="00C967E9">
          <w:pPr>
            <w:tabs>
              <w:tab w:val="right" w:leader="dot" w:pos="9911"/>
            </w:tabs>
            <w:jc w:val="both"/>
            <w:rPr>
              <w:bCs/>
              <w:noProof/>
              <w:kern w:val="2"/>
              <w:sz w:val="28"/>
              <w:szCs w:val="28"/>
              <w14:ligatures w14:val="standardContextual"/>
            </w:rPr>
          </w:pPr>
          <w:hyperlink w:anchor="_Toc148348940" w:history="1">
            <w:r w:rsidR="00C967E9" w:rsidRPr="00C967E9">
              <w:rPr>
                <w:bCs/>
                <w:noProof/>
                <w:kern w:val="32"/>
                <w:sz w:val="28"/>
                <w:szCs w:val="28"/>
              </w:rPr>
              <w:t>4.1.5.2.1. Охлаждение пламени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_Toc148348940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163</w:t>
            </w:r>
            <w:r w:rsidR="00C967E9" w:rsidRPr="00C967E9">
              <w:rPr>
                <w:bCs/>
                <w:noProof/>
                <w:webHidden/>
                <w:kern w:val="32"/>
                <w:sz w:val="28"/>
                <w:szCs w:val="28"/>
              </w:rPr>
              <w:fldChar w:fldCharType="end"/>
            </w:r>
          </w:hyperlink>
        </w:p>
        <w:p w14:paraId="08DD9147" w14:textId="27B1AA05" w:rsidR="00C967E9" w:rsidRPr="00C967E9" w:rsidRDefault="00B9386C" w:rsidP="00C967E9">
          <w:pPr>
            <w:tabs>
              <w:tab w:val="right" w:leader="dot" w:pos="9911"/>
            </w:tabs>
            <w:jc w:val="both"/>
            <w:rPr>
              <w:bCs/>
              <w:noProof/>
              <w:kern w:val="2"/>
              <w:sz w:val="28"/>
              <w:szCs w:val="28"/>
              <w14:ligatures w14:val="standardContextual"/>
            </w:rPr>
          </w:pPr>
          <w:hyperlink w:anchor="_Toc148348941" w:history="1">
            <w:r w:rsidR="00C967E9" w:rsidRPr="00C967E9">
              <w:rPr>
                <w:bCs/>
                <w:noProof/>
                <w:kern w:val="32"/>
                <w:sz w:val="28"/>
                <w:szCs w:val="28"/>
              </w:rPr>
              <w:t>4.1.5.2.2. Горелки с низким выделением NO</w:t>
            </w:r>
            <w:r w:rsidR="00C967E9" w:rsidRPr="00C967E9">
              <w:rPr>
                <w:bCs/>
                <w:noProof/>
                <w:kern w:val="32"/>
                <w:sz w:val="28"/>
                <w:szCs w:val="28"/>
                <w:vertAlign w:val="subscript"/>
              </w:rPr>
              <w:t>x</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_Toc148348941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164</w:t>
            </w:r>
            <w:r w:rsidR="00C967E9" w:rsidRPr="00C967E9">
              <w:rPr>
                <w:bCs/>
                <w:noProof/>
                <w:webHidden/>
                <w:kern w:val="32"/>
                <w:sz w:val="28"/>
                <w:szCs w:val="28"/>
              </w:rPr>
              <w:fldChar w:fldCharType="end"/>
            </w:r>
          </w:hyperlink>
        </w:p>
        <w:p w14:paraId="371B1700" w14:textId="15E8B4DF" w:rsidR="00C967E9" w:rsidRPr="00C967E9" w:rsidRDefault="00B9386C" w:rsidP="00C967E9">
          <w:pPr>
            <w:tabs>
              <w:tab w:val="right" w:leader="dot" w:pos="9911"/>
            </w:tabs>
            <w:jc w:val="both"/>
            <w:rPr>
              <w:bCs/>
              <w:noProof/>
              <w:kern w:val="2"/>
              <w:sz w:val="28"/>
              <w:szCs w:val="28"/>
              <w14:ligatures w14:val="standardContextual"/>
            </w:rPr>
          </w:pPr>
          <w:hyperlink w:anchor="_Toc148348942" w:history="1">
            <w:r w:rsidR="00C967E9" w:rsidRPr="00C967E9">
              <w:rPr>
                <w:bCs/>
                <w:noProof/>
                <w:kern w:val="32"/>
                <w:sz w:val="28"/>
                <w:szCs w:val="28"/>
              </w:rPr>
              <w:t>4.1.5.2.3. Постадийное сжигание топлива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_Toc148348942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164</w:t>
            </w:r>
            <w:r w:rsidR="00C967E9" w:rsidRPr="00C967E9">
              <w:rPr>
                <w:bCs/>
                <w:noProof/>
                <w:webHidden/>
                <w:kern w:val="32"/>
                <w:sz w:val="28"/>
                <w:szCs w:val="28"/>
              </w:rPr>
              <w:fldChar w:fldCharType="end"/>
            </w:r>
          </w:hyperlink>
        </w:p>
        <w:p w14:paraId="254E3C69" w14:textId="01562993" w:rsidR="00C967E9" w:rsidRPr="00C967E9" w:rsidRDefault="00B9386C" w:rsidP="00C967E9">
          <w:pPr>
            <w:tabs>
              <w:tab w:val="right" w:leader="dot" w:pos="9911"/>
            </w:tabs>
            <w:jc w:val="both"/>
            <w:rPr>
              <w:bCs/>
              <w:noProof/>
              <w:kern w:val="2"/>
              <w:sz w:val="28"/>
              <w:szCs w:val="28"/>
              <w14:ligatures w14:val="standardContextual"/>
            </w:rPr>
          </w:pPr>
          <w:hyperlink w:anchor="_Toc148348943" w:history="1">
            <w:r w:rsidR="00C967E9" w:rsidRPr="00C967E9">
              <w:rPr>
                <w:bCs/>
                <w:noProof/>
                <w:kern w:val="32"/>
                <w:sz w:val="28"/>
                <w:szCs w:val="28"/>
              </w:rPr>
              <w:t>4.1.5.2.4. Печи со сжиганием топлива в середине печи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_Toc148348943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165</w:t>
            </w:r>
            <w:r w:rsidR="00C967E9" w:rsidRPr="00C967E9">
              <w:rPr>
                <w:bCs/>
                <w:noProof/>
                <w:webHidden/>
                <w:kern w:val="32"/>
                <w:sz w:val="28"/>
                <w:szCs w:val="28"/>
              </w:rPr>
              <w:fldChar w:fldCharType="end"/>
            </w:r>
          </w:hyperlink>
        </w:p>
        <w:p w14:paraId="457040B7" w14:textId="10730043" w:rsidR="00C967E9" w:rsidRPr="00C967E9" w:rsidRDefault="00B9386C" w:rsidP="00C967E9">
          <w:pPr>
            <w:tabs>
              <w:tab w:val="right" w:leader="dot" w:pos="9911"/>
            </w:tabs>
            <w:jc w:val="both"/>
            <w:rPr>
              <w:bCs/>
              <w:noProof/>
              <w:kern w:val="2"/>
              <w:sz w:val="28"/>
              <w:szCs w:val="28"/>
              <w14:ligatures w14:val="standardContextual"/>
            </w:rPr>
          </w:pPr>
          <w:hyperlink w:anchor="_Toc148348944" w:history="1">
            <w:r w:rsidR="00C967E9" w:rsidRPr="00C967E9">
              <w:rPr>
                <w:bCs/>
                <w:noProof/>
                <w:kern w:val="32"/>
                <w:sz w:val="28"/>
                <w:szCs w:val="28"/>
              </w:rPr>
              <w:t>4.1.5.2.5. Использование минерализаторов при обжиге клинкера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_Toc148348944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165</w:t>
            </w:r>
            <w:r w:rsidR="00C967E9" w:rsidRPr="00C967E9">
              <w:rPr>
                <w:bCs/>
                <w:noProof/>
                <w:webHidden/>
                <w:kern w:val="32"/>
                <w:sz w:val="28"/>
                <w:szCs w:val="28"/>
              </w:rPr>
              <w:fldChar w:fldCharType="end"/>
            </w:r>
          </w:hyperlink>
        </w:p>
        <w:p w14:paraId="7E6F8BA3" w14:textId="1FD5D104" w:rsidR="00C967E9" w:rsidRPr="00C967E9" w:rsidRDefault="00B9386C" w:rsidP="00C967E9">
          <w:pPr>
            <w:tabs>
              <w:tab w:val="right" w:leader="dot" w:pos="9911"/>
            </w:tabs>
            <w:jc w:val="both"/>
            <w:rPr>
              <w:bCs/>
              <w:noProof/>
              <w:kern w:val="2"/>
              <w:sz w:val="28"/>
              <w:szCs w:val="28"/>
              <w14:ligatures w14:val="standardContextual"/>
            </w:rPr>
          </w:pPr>
          <w:hyperlink w:anchor="_Toc148348945" w:history="1">
            <w:r w:rsidR="00C967E9" w:rsidRPr="00C967E9">
              <w:rPr>
                <w:bCs/>
                <w:noProof/>
                <w:kern w:val="32"/>
                <w:sz w:val="28"/>
                <w:szCs w:val="28"/>
              </w:rPr>
              <w:t>4.1.5.2.6. Селективное некаталитическое восстановление (SNCR)</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_Toc148348945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165</w:t>
            </w:r>
            <w:r w:rsidR="00C967E9" w:rsidRPr="00C967E9">
              <w:rPr>
                <w:bCs/>
                <w:noProof/>
                <w:webHidden/>
                <w:kern w:val="32"/>
                <w:sz w:val="28"/>
                <w:szCs w:val="28"/>
              </w:rPr>
              <w:fldChar w:fldCharType="end"/>
            </w:r>
          </w:hyperlink>
        </w:p>
        <w:p w14:paraId="184CE048" w14:textId="088D4D54" w:rsidR="00C967E9" w:rsidRPr="00C967E9" w:rsidRDefault="00B9386C" w:rsidP="00C967E9">
          <w:pPr>
            <w:tabs>
              <w:tab w:val="right" w:leader="dot" w:pos="9911"/>
            </w:tabs>
            <w:jc w:val="both"/>
            <w:rPr>
              <w:bCs/>
              <w:noProof/>
              <w:kern w:val="2"/>
              <w:sz w:val="28"/>
              <w:szCs w:val="28"/>
              <w14:ligatures w14:val="standardContextual"/>
            </w:rPr>
          </w:pPr>
          <w:hyperlink w:anchor="_Toc148348946" w:history="1">
            <w:r w:rsidR="00C967E9" w:rsidRPr="00C967E9">
              <w:rPr>
                <w:bCs/>
                <w:noProof/>
                <w:kern w:val="32"/>
                <w:sz w:val="28"/>
                <w:szCs w:val="28"/>
              </w:rPr>
              <w:t>4.1.5.2.7. Селективное каталитическое восстановление оксидов азота (SCR)</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_Toc148348946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167</w:t>
            </w:r>
            <w:r w:rsidR="00C967E9" w:rsidRPr="00C967E9">
              <w:rPr>
                <w:bCs/>
                <w:noProof/>
                <w:webHidden/>
                <w:kern w:val="32"/>
                <w:sz w:val="28"/>
                <w:szCs w:val="28"/>
              </w:rPr>
              <w:fldChar w:fldCharType="end"/>
            </w:r>
          </w:hyperlink>
        </w:p>
        <w:p w14:paraId="5844EB91" w14:textId="7FEED3A0" w:rsidR="00C967E9" w:rsidRPr="00C967E9" w:rsidRDefault="00B9386C" w:rsidP="00C967E9">
          <w:pPr>
            <w:tabs>
              <w:tab w:val="right" w:leader="dot" w:pos="9911"/>
            </w:tabs>
            <w:jc w:val="both"/>
            <w:rPr>
              <w:bCs/>
              <w:noProof/>
              <w:kern w:val="2"/>
              <w:sz w:val="28"/>
              <w:szCs w:val="28"/>
              <w14:ligatures w14:val="standardContextual"/>
            </w:rPr>
          </w:pPr>
          <w:hyperlink w:anchor="_Toc148348947" w:history="1">
            <w:r w:rsidR="00C967E9" w:rsidRPr="00C967E9">
              <w:rPr>
                <w:bCs/>
                <w:noProof/>
                <w:kern w:val="32"/>
                <w:sz w:val="28"/>
                <w:szCs w:val="28"/>
              </w:rPr>
              <w:t>4.1.6. Оптимизация работы печи и параметров, влияющих на образование и выбросы NO</w:t>
            </w:r>
            <w:r w:rsidR="00C967E9" w:rsidRPr="00C967E9">
              <w:rPr>
                <w:bCs/>
                <w:noProof/>
                <w:kern w:val="32"/>
                <w:sz w:val="28"/>
                <w:szCs w:val="28"/>
                <w:vertAlign w:val="subscript"/>
              </w:rPr>
              <w:t>x</w:t>
            </w:r>
            <w:r w:rsidR="00C967E9" w:rsidRPr="00C967E9">
              <w:rPr>
                <w:bCs/>
                <w:noProof/>
                <w:kern w:val="32"/>
                <w:sz w:val="28"/>
                <w:szCs w:val="28"/>
              </w:rPr>
              <w:t>, SO</w:t>
            </w:r>
            <w:r w:rsidR="00C967E9" w:rsidRPr="00C967E9">
              <w:rPr>
                <w:bCs/>
                <w:noProof/>
                <w:kern w:val="32"/>
                <w:sz w:val="28"/>
                <w:szCs w:val="28"/>
                <w:vertAlign w:val="subscript"/>
              </w:rPr>
              <w:t>2</w:t>
            </w:r>
            <w:r w:rsidR="00C967E9" w:rsidRPr="00C967E9">
              <w:rPr>
                <w:bCs/>
                <w:noProof/>
                <w:kern w:val="32"/>
                <w:sz w:val="28"/>
                <w:szCs w:val="28"/>
              </w:rPr>
              <w:t xml:space="preserve"> и CO, в зависимости от процессов в печи (мокрый, длинные сухие печи, сухой с циклонными теплообменниками/ декарбонизатором)</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_Toc148348947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169</w:t>
            </w:r>
            <w:r w:rsidR="00C967E9" w:rsidRPr="00C967E9">
              <w:rPr>
                <w:bCs/>
                <w:noProof/>
                <w:webHidden/>
                <w:kern w:val="32"/>
                <w:sz w:val="28"/>
                <w:szCs w:val="28"/>
              </w:rPr>
              <w:fldChar w:fldCharType="end"/>
            </w:r>
          </w:hyperlink>
        </w:p>
        <w:p w14:paraId="670E0977" w14:textId="0F32C6E6" w:rsidR="00C967E9" w:rsidRPr="00C967E9" w:rsidRDefault="00B9386C" w:rsidP="00C967E9">
          <w:pPr>
            <w:tabs>
              <w:tab w:val="right" w:leader="dot" w:pos="9911"/>
            </w:tabs>
            <w:jc w:val="both"/>
            <w:rPr>
              <w:bCs/>
              <w:noProof/>
              <w:kern w:val="2"/>
              <w:sz w:val="28"/>
              <w:szCs w:val="28"/>
              <w14:ligatures w14:val="standardContextual"/>
            </w:rPr>
          </w:pPr>
          <w:hyperlink w:anchor="_Toc148348948" w:history="1">
            <w:r w:rsidR="00C967E9" w:rsidRPr="00C967E9">
              <w:rPr>
                <w:bCs/>
                <w:noProof/>
                <w:kern w:val="32"/>
                <w:sz w:val="28"/>
                <w:szCs w:val="28"/>
              </w:rPr>
              <w:t>4.1.7. Техники предотвращения и/или уменьшения выбросов металлов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_Toc148348948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170</w:t>
            </w:r>
            <w:r w:rsidR="00C967E9" w:rsidRPr="00C967E9">
              <w:rPr>
                <w:bCs/>
                <w:noProof/>
                <w:webHidden/>
                <w:kern w:val="32"/>
                <w:sz w:val="28"/>
                <w:szCs w:val="28"/>
              </w:rPr>
              <w:fldChar w:fldCharType="end"/>
            </w:r>
          </w:hyperlink>
        </w:p>
        <w:p w14:paraId="208E1ABC" w14:textId="1C9D3F4E" w:rsidR="00C967E9" w:rsidRPr="00C967E9" w:rsidRDefault="00B9386C" w:rsidP="00C967E9">
          <w:pPr>
            <w:tabs>
              <w:tab w:val="right" w:leader="dot" w:pos="9911"/>
            </w:tabs>
            <w:jc w:val="both"/>
            <w:rPr>
              <w:bCs/>
              <w:noProof/>
              <w:kern w:val="2"/>
              <w:sz w:val="28"/>
              <w:szCs w:val="28"/>
              <w14:ligatures w14:val="standardContextual"/>
            </w:rPr>
          </w:pPr>
          <w:hyperlink w:anchor="_Toc148348949" w:history="1">
            <w:r w:rsidR="00C967E9" w:rsidRPr="00C967E9">
              <w:rPr>
                <w:bCs/>
                <w:noProof/>
                <w:kern w:val="32"/>
                <w:sz w:val="28"/>
                <w:szCs w:val="28"/>
              </w:rPr>
              <w:t>4.1.8. Техники предотвращения и/или сокращения выбросов СО и несгоревших углеводородов в цементных печах - предотвращение выбросов CO</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_Toc148348949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174</w:t>
            </w:r>
            <w:r w:rsidR="00C967E9" w:rsidRPr="00C967E9">
              <w:rPr>
                <w:bCs/>
                <w:noProof/>
                <w:webHidden/>
                <w:kern w:val="32"/>
                <w:sz w:val="28"/>
                <w:szCs w:val="28"/>
              </w:rPr>
              <w:fldChar w:fldCharType="end"/>
            </w:r>
          </w:hyperlink>
        </w:p>
        <w:p w14:paraId="06A4657C" w14:textId="0A8D6761" w:rsidR="00C967E9" w:rsidRPr="00C967E9" w:rsidRDefault="00B9386C" w:rsidP="00C967E9">
          <w:pPr>
            <w:tabs>
              <w:tab w:val="right" w:leader="dot" w:pos="9911"/>
            </w:tabs>
            <w:jc w:val="both"/>
            <w:rPr>
              <w:bCs/>
              <w:noProof/>
              <w:kern w:val="2"/>
              <w:sz w:val="28"/>
              <w:szCs w:val="28"/>
              <w14:ligatures w14:val="standardContextual"/>
            </w:rPr>
          </w:pPr>
          <w:hyperlink w:anchor="_Toc148348950" w:history="1">
            <w:r w:rsidR="00C967E9" w:rsidRPr="00C967E9">
              <w:rPr>
                <w:bCs/>
                <w:noProof/>
                <w:kern w:val="32"/>
                <w:sz w:val="28"/>
                <w:szCs w:val="28"/>
              </w:rPr>
              <w:t>4.1.8.1. Выбросы СО</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_Toc148348950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174</w:t>
            </w:r>
            <w:r w:rsidR="00C967E9" w:rsidRPr="00C967E9">
              <w:rPr>
                <w:bCs/>
                <w:noProof/>
                <w:webHidden/>
                <w:kern w:val="32"/>
                <w:sz w:val="28"/>
                <w:szCs w:val="28"/>
              </w:rPr>
              <w:fldChar w:fldCharType="end"/>
            </w:r>
          </w:hyperlink>
        </w:p>
        <w:p w14:paraId="6BD5E896" w14:textId="4DE71BB9" w:rsidR="00C967E9" w:rsidRPr="00C967E9" w:rsidRDefault="00B9386C" w:rsidP="00C967E9">
          <w:pPr>
            <w:tabs>
              <w:tab w:val="right" w:leader="dot" w:pos="9911"/>
            </w:tabs>
            <w:jc w:val="both"/>
            <w:rPr>
              <w:bCs/>
              <w:noProof/>
              <w:kern w:val="2"/>
              <w:sz w:val="28"/>
              <w:szCs w:val="28"/>
              <w14:ligatures w14:val="standardContextual"/>
            </w:rPr>
          </w:pPr>
          <w:hyperlink w:anchor="_Toc148348951" w:history="1">
            <w:r w:rsidR="00C967E9" w:rsidRPr="00C967E9">
              <w:rPr>
                <w:bCs/>
                <w:noProof/>
                <w:kern w:val="32"/>
                <w:sz w:val="28"/>
                <w:szCs w:val="28"/>
              </w:rPr>
              <w:t>4.1.8.2. Выбросы ООУ (ЛОС)</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_Toc148348951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174</w:t>
            </w:r>
            <w:r w:rsidR="00C967E9" w:rsidRPr="00C967E9">
              <w:rPr>
                <w:bCs/>
                <w:noProof/>
                <w:webHidden/>
                <w:kern w:val="32"/>
                <w:sz w:val="28"/>
                <w:szCs w:val="28"/>
              </w:rPr>
              <w:fldChar w:fldCharType="end"/>
            </w:r>
          </w:hyperlink>
        </w:p>
        <w:p w14:paraId="0848B895" w14:textId="04A52990" w:rsidR="00C967E9" w:rsidRPr="00C967E9" w:rsidRDefault="00B9386C" w:rsidP="00C967E9">
          <w:pPr>
            <w:tabs>
              <w:tab w:val="right" w:leader="dot" w:pos="9911"/>
            </w:tabs>
            <w:jc w:val="both"/>
            <w:rPr>
              <w:bCs/>
              <w:noProof/>
              <w:kern w:val="2"/>
              <w:sz w:val="28"/>
              <w:szCs w:val="28"/>
              <w14:ligatures w14:val="standardContextual"/>
            </w:rPr>
          </w:pPr>
          <w:hyperlink w:anchor="_Toc148348952" w:history="1">
            <w:r w:rsidR="00C967E9" w:rsidRPr="00C967E9">
              <w:rPr>
                <w:bCs/>
                <w:noProof/>
                <w:kern w:val="32"/>
                <w:sz w:val="28"/>
                <w:szCs w:val="28"/>
              </w:rPr>
              <w:t>4.1.8.3. Проскок СО</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_Toc148348952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176</w:t>
            </w:r>
            <w:r w:rsidR="00C967E9" w:rsidRPr="00C967E9">
              <w:rPr>
                <w:bCs/>
                <w:noProof/>
                <w:webHidden/>
                <w:kern w:val="32"/>
                <w:sz w:val="28"/>
                <w:szCs w:val="28"/>
              </w:rPr>
              <w:fldChar w:fldCharType="end"/>
            </w:r>
          </w:hyperlink>
        </w:p>
        <w:p w14:paraId="68DDE9CB" w14:textId="397FEC60" w:rsidR="00C967E9" w:rsidRPr="00C967E9" w:rsidRDefault="00B9386C" w:rsidP="00C967E9">
          <w:pPr>
            <w:tabs>
              <w:tab w:val="right" w:leader="dot" w:pos="9911"/>
            </w:tabs>
            <w:jc w:val="both"/>
            <w:rPr>
              <w:bCs/>
              <w:noProof/>
              <w:kern w:val="2"/>
              <w:sz w:val="28"/>
              <w:szCs w:val="28"/>
              <w14:ligatures w14:val="standardContextual"/>
            </w:rPr>
          </w:pPr>
          <w:hyperlink w:anchor="_Toc148348953" w:history="1">
            <w:r w:rsidR="00C967E9" w:rsidRPr="00C967E9">
              <w:rPr>
                <w:bCs/>
                <w:noProof/>
                <w:kern w:val="32"/>
                <w:sz w:val="28"/>
                <w:szCs w:val="28"/>
              </w:rPr>
              <w:t>4.1.9. Методы предотвращения и / или сокращения выбросов CO и несгоревших углеводородов (ООУ) в печи для обжига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_Toc148348953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177</w:t>
            </w:r>
            <w:r w:rsidR="00C967E9" w:rsidRPr="00C967E9">
              <w:rPr>
                <w:bCs/>
                <w:noProof/>
                <w:webHidden/>
                <w:kern w:val="32"/>
                <w:sz w:val="28"/>
                <w:szCs w:val="28"/>
              </w:rPr>
              <w:fldChar w:fldCharType="end"/>
            </w:r>
          </w:hyperlink>
        </w:p>
        <w:p w14:paraId="245EFD65" w14:textId="44762077" w:rsidR="00C967E9" w:rsidRPr="00C967E9" w:rsidRDefault="00B9386C" w:rsidP="00C967E9">
          <w:pPr>
            <w:tabs>
              <w:tab w:val="right" w:leader="dot" w:pos="9911"/>
            </w:tabs>
            <w:jc w:val="both"/>
            <w:rPr>
              <w:bCs/>
              <w:noProof/>
              <w:kern w:val="2"/>
              <w:sz w:val="28"/>
              <w:szCs w:val="28"/>
              <w14:ligatures w14:val="standardContextual"/>
            </w:rPr>
          </w:pPr>
          <w:hyperlink w:anchor="_Toc148348954" w:history="1">
            <w:r w:rsidR="00C967E9" w:rsidRPr="00C967E9">
              <w:rPr>
                <w:bCs/>
                <w:noProof/>
                <w:kern w:val="32"/>
                <w:sz w:val="28"/>
                <w:szCs w:val="28"/>
              </w:rPr>
              <w:t>4.1.9.1. Выбросы СО</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_Toc148348954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177</w:t>
            </w:r>
            <w:r w:rsidR="00C967E9" w:rsidRPr="00C967E9">
              <w:rPr>
                <w:bCs/>
                <w:noProof/>
                <w:webHidden/>
                <w:kern w:val="32"/>
                <w:sz w:val="28"/>
                <w:szCs w:val="28"/>
              </w:rPr>
              <w:fldChar w:fldCharType="end"/>
            </w:r>
          </w:hyperlink>
        </w:p>
        <w:p w14:paraId="6B2BCDB3" w14:textId="1FD021CA" w:rsidR="00C967E9" w:rsidRPr="00C967E9" w:rsidRDefault="00B9386C" w:rsidP="00C967E9">
          <w:pPr>
            <w:tabs>
              <w:tab w:val="right" w:leader="dot" w:pos="9911"/>
            </w:tabs>
            <w:jc w:val="both"/>
            <w:rPr>
              <w:bCs/>
              <w:noProof/>
              <w:kern w:val="2"/>
              <w:sz w:val="28"/>
              <w:szCs w:val="28"/>
              <w14:ligatures w14:val="standardContextual"/>
            </w:rPr>
          </w:pPr>
          <w:hyperlink w:anchor="_Toc148348955" w:history="1">
            <w:r w:rsidR="00C967E9" w:rsidRPr="00C967E9">
              <w:rPr>
                <w:bCs/>
                <w:noProof/>
                <w:kern w:val="32"/>
                <w:sz w:val="28"/>
                <w:szCs w:val="28"/>
              </w:rPr>
              <w:t>4.1.9.2. Выбросы ООУ</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_Toc148348955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178</w:t>
            </w:r>
            <w:r w:rsidR="00C967E9" w:rsidRPr="00C967E9">
              <w:rPr>
                <w:bCs/>
                <w:noProof/>
                <w:webHidden/>
                <w:kern w:val="32"/>
                <w:sz w:val="28"/>
                <w:szCs w:val="28"/>
              </w:rPr>
              <w:fldChar w:fldCharType="end"/>
            </w:r>
          </w:hyperlink>
        </w:p>
        <w:p w14:paraId="0A7F4D35" w14:textId="2AFAF6C8" w:rsidR="00C967E9" w:rsidRPr="00C967E9" w:rsidRDefault="00B9386C" w:rsidP="00C967E9">
          <w:pPr>
            <w:tabs>
              <w:tab w:val="right" w:leader="dot" w:pos="9911"/>
            </w:tabs>
            <w:jc w:val="both"/>
            <w:rPr>
              <w:bCs/>
              <w:noProof/>
              <w:kern w:val="2"/>
              <w:sz w:val="28"/>
              <w:szCs w:val="28"/>
              <w14:ligatures w14:val="standardContextual"/>
            </w:rPr>
          </w:pPr>
          <w:hyperlink w:anchor="_Toc148348956" w:history="1">
            <w:r w:rsidR="00C967E9" w:rsidRPr="00C967E9">
              <w:rPr>
                <w:bCs/>
                <w:noProof/>
                <w:kern w:val="32"/>
                <w:sz w:val="28"/>
                <w:szCs w:val="28"/>
              </w:rPr>
              <w:t>4.1.9.3. Отключение электрофильтров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_Toc148348956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179</w:t>
            </w:r>
            <w:r w:rsidR="00C967E9" w:rsidRPr="00C967E9">
              <w:rPr>
                <w:bCs/>
                <w:noProof/>
                <w:webHidden/>
                <w:kern w:val="32"/>
                <w:sz w:val="28"/>
                <w:szCs w:val="28"/>
              </w:rPr>
              <w:fldChar w:fldCharType="end"/>
            </w:r>
          </w:hyperlink>
        </w:p>
        <w:p w14:paraId="50C1A36C" w14:textId="595BDBB8" w:rsidR="00C967E9" w:rsidRPr="00C967E9" w:rsidRDefault="00B9386C" w:rsidP="00C967E9">
          <w:pPr>
            <w:tabs>
              <w:tab w:val="right" w:leader="dot" w:pos="9911"/>
            </w:tabs>
            <w:jc w:val="both"/>
            <w:rPr>
              <w:bCs/>
              <w:noProof/>
              <w:kern w:val="2"/>
              <w:sz w:val="28"/>
              <w:szCs w:val="28"/>
              <w14:ligatures w14:val="standardContextual"/>
            </w:rPr>
          </w:pPr>
          <w:hyperlink w:anchor="_Toc148348957" w:history="1">
            <w:r w:rsidR="00C967E9" w:rsidRPr="00C967E9">
              <w:rPr>
                <w:bCs/>
                <w:noProof/>
                <w:kern w:val="32"/>
                <w:sz w:val="28"/>
                <w:szCs w:val="28"/>
              </w:rPr>
              <w:t>4.1.10. Выбросы CO</w:t>
            </w:r>
            <w:r w:rsidR="00C967E9" w:rsidRPr="00C967E9">
              <w:rPr>
                <w:bCs/>
                <w:noProof/>
                <w:kern w:val="32"/>
                <w:sz w:val="28"/>
                <w:szCs w:val="28"/>
                <w:vertAlign w:val="subscript"/>
              </w:rPr>
              <w:t>2 </w:t>
            </w:r>
            <w:r w:rsidR="00C967E9" w:rsidRPr="00C967E9">
              <w:rPr>
                <w:bCs/>
                <w:noProof/>
                <w:kern w:val="32"/>
                <w:sz w:val="28"/>
                <w:szCs w:val="28"/>
              </w:rPr>
              <w:t>от печей для обжига клинкера и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_Toc148348957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179</w:t>
            </w:r>
            <w:r w:rsidR="00C967E9" w:rsidRPr="00C967E9">
              <w:rPr>
                <w:bCs/>
                <w:noProof/>
                <w:webHidden/>
                <w:kern w:val="32"/>
                <w:sz w:val="28"/>
                <w:szCs w:val="28"/>
              </w:rPr>
              <w:fldChar w:fldCharType="end"/>
            </w:r>
          </w:hyperlink>
        </w:p>
        <w:p w14:paraId="2FA756C7" w14:textId="7D7404F2" w:rsidR="00C967E9" w:rsidRPr="00C967E9" w:rsidRDefault="00B9386C" w:rsidP="00C967E9">
          <w:pPr>
            <w:tabs>
              <w:tab w:val="right" w:leader="dot" w:pos="9911"/>
            </w:tabs>
            <w:jc w:val="both"/>
            <w:rPr>
              <w:bCs/>
              <w:noProof/>
              <w:kern w:val="2"/>
              <w:sz w:val="28"/>
              <w:szCs w:val="28"/>
              <w14:ligatures w14:val="standardContextual"/>
            </w:rPr>
          </w:pPr>
          <w:hyperlink w:anchor="_Toc148348958" w:history="1">
            <w:r w:rsidR="00C967E9" w:rsidRPr="00C967E9">
              <w:rPr>
                <w:bCs/>
                <w:noProof/>
                <w:kern w:val="32"/>
                <w:sz w:val="28"/>
                <w:szCs w:val="28"/>
              </w:rPr>
              <w:t>4.1.10.1. Клинкерные печи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_Toc148348958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180</w:t>
            </w:r>
            <w:r w:rsidR="00C967E9" w:rsidRPr="00C967E9">
              <w:rPr>
                <w:bCs/>
                <w:noProof/>
                <w:webHidden/>
                <w:kern w:val="32"/>
                <w:sz w:val="28"/>
                <w:szCs w:val="28"/>
              </w:rPr>
              <w:fldChar w:fldCharType="end"/>
            </w:r>
          </w:hyperlink>
        </w:p>
        <w:p w14:paraId="41B8E363" w14:textId="7CDFEF09" w:rsidR="00C967E9" w:rsidRPr="00C967E9" w:rsidRDefault="00B9386C" w:rsidP="00C967E9">
          <w:pPr>
            <w:tabs>
              <w:tab w:val="right" w:leader="dot" w:pos="9911"/>
            </w:tabs>
            <w:jc w:val="both"/>
            <w:rPr>
              <w:bCs/>
              <w:noProof/>
              <w:kern w:val="2"/>
              <w:sz w:val="28"/>
              <w:szCs w:val="28"/>
              <w14:ligatures w14:val="standardContextual"/>
            </w:rPr>
          </w:pPr>
          <w:hyperlink w:anchor="_Toc148348959" w:history="1">
            <w:r w:rsidR="00C967E9" w:rsidRPr="00C967E9">
              <w:rPr>
                <w:bCs/>
                <w:noProof/>
                <w:kern w:val="32"/>
                <w:sz w:val="28"/>
                <w:szCs w:val="28"/>
              </w:rPr>
              <w:t>4.1.10.2. Печи для обжига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_Toc148348959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180</w:t>
            </w:r>
            <w:r w:rsidR="00C967E9" w:rsidRPr="00C967E9">
              <w:rPr>
                <w:bCs/>
                <w:noProof/>
                <w:webHidden/>
                <w:kern w:val="32"/>
                <w:sz w:val="28"/>
                <w:szCs w:val="28"/>
              </w:rPr>
              <w:fldChar w:fldCharType="end"/>
            </w:r>
          </w:hyperlink>
        </w:p>
        <w:p w14:paraId="6CF837A9" w14:textId="6478803B" w:rsidR="00C967E9" w:rsidRPr="00C967E9" w:rsidRDefault="00B9386C" w:rsidP="00C967E9">
          <w:pPr>
            <w:tabs>
              <w:tab w:val="right" w:leader="dot" w:pos="9911"/>
            </w:tabs>
            <w:jc w:val="both"/>
            <w:rPr>
              <w:bCs/>
              <w:noProof/>
              <w:kern w:val="2"/>
              <w:sz w:val="28"/>
              <w:szCs w:val="28"/>
              <w14:ligatures w14:val="standardContextual"/>
            </w:rPr>
          </w:pPr>
          <w:hyperlink w:anchor="_Toc148348960" w:history="1">
            <w:r w:rsidR="00C967E9" w:rsidRPr="00C967E9">
              <w:rPr>
                <w:bCs/>
                <w:noProof/>
                <w:kern w:val="32"/>
                <w:sz w:val="28"/>
                <w:szCs w:val="28"/>
              </w:rPr>
              <w:t>4.2. Работы, связанные с пылью: техники хранения и складирования опасных и сыпучих материалов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_Toc148348960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181</w:t>
            </w:r>
            <w:r w:rsidR="00C967E9" w:rsidRPr="00C967E9">
              <w:rPr>
                <w:bCs/>
                <w:noProof/>
                <w:webHidden/>
                <w:kern w:val="32"/>
                <w:sz w:val="28"/>
                <w:szCs w:val="28"/>
              </w:rPr>
              <w:fldChar w:fldCharType="end"/>
            </w:r>
          </w:hyperlink>
        </w:p>
        <w:p w14:paraId="097C416A" w14:textId="69D90411" w:rsidR="00C967E9" w:rsidRPr="00C967E9" w:rsidRDefault="00B9386C" w:rsidP="00C967E9">
          <w:pPr>
            <w:tabs>
              <w:tab w:val="right" w:leader="dot" w:pos="9911"/>
            </w:tabs>
            <w:jc w:val="both"/>
            <w:rPr>
              <w:bCs/>
              <w:noProof/>
              <w:kern w:val="2"/>
              <w:sz w:val="28"/>
              <w:szCs w:val="28"/>
              <w14:ligatures w14:val="standardContextual"/>
            </w:rPr>
          </w:pPr>
          <w:hyperlink w:anchor="_Toc148348961" w:history="1">
            <w:r w:rsidR="00C967E9" w:rsidRPr="00C967E9">
              <w:rPr>
                <w:bCs/>
                <w:noProof/>
                <w:kern w:val="32"/>
                <w:sz w:val="28"/>
                <w:szCs w:val="28"/>
              </w:rPr>
              <w:t>4.3. Потребление воды и методы сокращения сбросов в наземные и водные объекты/ потоки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_Toc148348961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182</w:t>
            </w:r>
            <w:r w:rsidR="00C967E9" w:rsidRPr="00C967E9">
              <w:rPr>
                <w:bCs/>
                <w:noProof/>
                <w:webHidden/>
                <w:kern w:val="32"/>
                <w:sz w:val="28"/>
                <w:szCs w:val="28"/>
              </w:rPr>
              <w:fldChar w:fldCharType="end"/>
            </w:r>
          </w:hyperlink>
        </w:p>
        <w:p w14:paraId="7EE62C16" w14:textId="0F2B0715" w:rsidR="00C967E9" w:rsidRPr="00C967E9" w:rsidRDefault="00B9386C" w:rsidP="00C967E9">
          <w:pPr>
            <w:tabs>
              <w:tab w:val="right" w:leader="dot" w:pos="9911"/>
            </w:tabs>
            <w:jc w:val="both"/>
            <w:rPr>
              <w:bCs/>
              <w:noProof/>
              <w:kern w:val="2"/>
              <w:sz w:val="28"/>
              <w:szCs w:val="28"/>
              <w14:ligatures w14:val="standardContextual"/>
            </w:rPr>
          </w:pPr>
          <w:hyperlink w:anchor="_Toc148348962" w:history="1">
            <w:r w:rsidR="00C967E9" w:rsidRPr="00C967E9">
              <w:rPr>
                <w:bCs/>
                <w:noProof/>
                <w:kern w:val="32"/>
                <w:sz w:val="28"/>
                <w:szCs w:val="28"/>
              </w:rPr>
              <w:t>4.3.1. Водопотребление при производстве цемента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_Toc148348962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182</w:t>
            </w:r>
            <w:r w:rsidR="00C967E9" w:rsidRPr="00C967E9">
              <w:rPr>
                <w:bCs/>
                <w:noProof/>
                <w:webHidden/>
                <w:kern w:val="32"/>
                <w:sz w:val="28"/>
                <w:szCs w:val="28"/>
              </w:rPr>
              <w:fldChar w:fldCharType="end"/>
            </w:r>
          </w:hyperlink>
        </w:p>
        <w:p w14:paraId="5F364B1D" w14:textId="344D7DCE" w:rsidR="00C967E9" w:rsidRPr="00C967E9" w:rsidRDefault="00B9386C" w:rsidP="00C967E9">
          <w:pPr>
            <w:tabs>
              <w:tab w:val="right" w:leader="dot" w:pos="9911"/>
            </w:tabs>
            <w:jc w:val="both"/>
            <w:rPr>
              <w:bCs/>
              <w:noProof/>
              <w:kern w:val="2"/>
              <w:sz w:val="28"/>
              <w:szCs w:val="28"/>
              <w14:ligatures w14:val="standardContextual"/>
            </w:rPr>
          </w:pPr>
          <w:hyperlink w:anchor="_Toc148348963" w:history="1">
            <w:r w:rsidR="00C967E9" w:rsidRPr="00C967E9">
              <w:rPr>
                <w:bCs/>
                <w:noProof/>
                <w:kern w:val="32"/>
                <w:sz w:val="28"/>
                <w:szCs w:val="28"/>
              </w:rPr>
              <w:t>4.3.2. Водопотребление при производстве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_Toc148348963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184</w:t>
            </w:r>
            <w:r w:rsidR="00C967E9" w:rsidRPr="00C967E9">
              <w:rPr>
                <w:bCs/>
                <w:noProof/>
                <w:webHidden/>
                <w:kern w:val="32"/>
                <w:sz w:val="28"/>
                <w:szCs w:val="28"/>
              </w:rPr>
              <w:fldChar w:fldCharType="end"/>
            </w:r>
          </w:hyperlink>
        </w:p>
        <w:p w14:paraId="40EC92F1" w14:textId="13E15BC5" w:rsidR="00C967E9" w:rsidRPr="00C967E9" w:rsidRDefault="00B9386C" w:rsidP="00C967E9">
          <w:pPr>
            <w:tabs>
              <w:tab w:val="right" w:leader="dot" w:pos="9911"/>
            </w:tabs>
            <w:jc w:val="both"/>
            <w:rPr>
              <w:bCs/>
              <w:noProof/>
              <w:kern w:val="2"/>
              <w:sz w:val="28"/>
              <w:szCs w:val="28"/>
              <w14:ligatures w14:val="standardContextual"/>
            </w:rPr>
          </w:pPr>
          <w:hyperlink w:anchor="_Toc148348964" w:history="1">
            <w:r w:rsidR="00C967E9" w:rsidRPr="00C967E9">
              <w:rPr>
                <w:bCs/>
                <w:noProof/>
                <w:kern w:val="32"/>
                <w:sz w:val="28"/>
                <w:szCs w:val="28"/>
              </w:rPr>
              <w:t>4.4. Техники контроля загрязнения земли/почвы и управления отходами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_Toc148348964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185</w:t>
            </w:r>
            <w:r w:rsidR="00C967E9" w:rsidRPr="00C967E9">
              <w:rPr>
                <w:bCs/>
                <w:noProof/>
                <w:webHidden/>
                <w:kern w:val="32"/>
                <w:sz w:val="28"/>
                <w:szCs w:val="28"/>
              </w:rPr>
              <w:fldChar w:fldCharType="end"/>
            </w:r>
          </w:hyperlink>
        </w:p>
        <w:p w14:paraId="4ECE079C" w14:textId="59BC459F" w:rsidR="00C967E9" w:rsidRPr="00C967E9" w:rsidRDefault="00B9386C" w:rsidP="00C967E9">
          <w:pPr>
            <w:tabs>
              <w:tab w:val="right" w:leader="dot" w:pos="9911"/>
            </w:tabs>
            <w:jc w:val="both"/>
            <w:rPr>
              <w:bCs/>
              <w:noProof/>
              <w:kern w:val="2"/>
              <w:sz w:val="28"/>
              <w:szCs w:val="28"/>
              <w14:ligatures w14:val="standardContextual"/>
            </w:rPr>
          </w:pPr>
          <w:hyperlink w:anchor="_Toc148348965" w:history="1">
            <w:r w:rsidR="00C967E9" w:rsidRPr="00C967E9">
              <w:rPr>
                <w:bCs/>
                <w:noProof/>
                <w:kern w:val="32"/>
                <w:sz w:val="28"/>
                <w:szCs w:val="28"/>
              </w:rPr>
              <w:t>4.4.1. Методы управления отходами на объектах цементной промышленности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_Toc148348965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186</w:t>
            </w:r>
            <w:r w:rsidR="00C967E9" w:rsidRPr="00C967E9">
              <w:rPr>
                <w:bCs/>
                <w:noProof/>
                <w:webHidden/>
                <w:kern w:val="32"/>
                <w:sz w:val="28"/>
                <w:szCs w:val="28"/>
              </w:rPr>
              <w:fldChar w:fldCharType="end"/>
            </w:r>
          </w:hyperlink>
        </w:p>
        <w:p w14:paraId="5106C044" w14:textId="674D5B51" w:rsidR="00C967E9" w:rsidRPr="00C967E9" w:rsidRDefault="00B9386C" w:rsidP="00C967E9">
          <w:pPr>
            <w:tabs>
              <w:tab w:val="right" w:leader="dot" w:pos="9911"/>
            </w:tabs>
            <w:jc w:val="both"/>
            <w:rPr>
              <w:bCs/>
              <w:noProof/>
              <w:kern w:val="2"/>
              <w:sz w:val="28"/>
              <w:szCs w:val="28"/>
              <w14:ligatures w14:val="standardContextual"/>
            </w:rPr>
          </w:pPr>
          <w:hyperlink w:anchor="_Toc148348966" w:history="1">
            <w:r w:rsidR="00C967E9" w:rsidRPr="00C967E9">
              <w:rPr>
                <w:bCs/>
                <w:noProof/>
                <w:kern w:val="32"/>
                <w:sz w:val="28"/>
                <w:szCs w:val="28"/>
              </w:rPr>
              <w:t>4.4.2. Техники контроля загрязнения почвенного покрова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_Toc148348966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187</w:t>
            </w:r>
            <w:r w:rsidR="00C967E9" w:rsidRPr="00C967E9">
              <w:rPr>
                <w:bCs/>
                <w:noProof/>
                <w:webHidden/>
                <w:kern w:val="32"/>
                <w:sz w:val="28"/>
                <w:szCs w:val="28"/>
              </w:rPr>
              <w:fldChar w:fldCharType="end"/>
            </w:r>
          </w:hyperlink>
        </w:p>
        <w:p w14:paraId="0B0ACD51" w14:textId="79FFFD6C" w:rsidR="00C967E9" w:rsidRPr="00C967E9" w:rsidRDefault="00B9386C" w:rsidP="00C967E9">
          <w:pPr>
            <w:tabs>
              <w:tab w:val="right" w:leader="dot" w:pos="9911"/>
            </w:tabs>
            <w:jc w:val="both"/>
            <w:rPr>
              <w:bCs/>
              <w:noProof/>
              <w:kern w:val="2"/>
              <w:sz w:val="28"/>
              <w:szCs w:val="28"/>
              <w14:ligatures w14:val="standardContextual"/>
            </w:rPr>
          </w:pPr>
          <w:hyperlink w:anchor="_Toc148348967" w:history="1">
            <w:r w:rsidR="00C967E9" w:rsidRPr="00C967E9">
              <w:rPr>
                <w:bCs/>
                <w:noProof/>
                <w:kern w:val="32"/>
                <w:sz w:val="28"/>
                <w:szCs w:val="28"/>
              </w:rPr>
              <w:t>4.5. Техники управления и снижения уровня шумового воздействия</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_Toc148348967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188</w:t>
            </w:r>
            <w:r w:rsidR="00C967E9" w:rsidRPr="00C967E9">
              <w:rPr>
                <w:bCs/>
                <w:noProof/>
                <w:webHidden/>
                <w:kern w:val="32"/>
                <w:sz w:val="28"/>
                <w:szCs w:val="28"/>
              </w:rPr>
              <w:fldChar w:fldCharType="end"/>
            </w:r>
          </w:hyperlink>
        </w:p>
        <w:p w14:paraId="38736362" w14:textId="63E20AE7" w:rsidR="00C967E9" w:rsidRPr="00C967E9" w:rsidRDefault="00B9386C" w:rsidP="00C967E9">
          <w:pPr>
            <w:tabs>
              <w:tab w:val="right" w:leader="dot" w:pos="9911"/>
            </w:tabs>
            <w:jc w:val="both"/>
            <w:rPr>
              <w:bCs/>
              <w:noProof/>
              <w:kern w:val="2"/>
              <w:sz w:val="28"/>
              <w:szCs w:val="28"/>
              <w14:ligatures w14:val="standardContextual"/>
            </w:rPr>
          </w:pPr>
          <w:hyperlink w:anchor="_Toc148348968" w:history="1">
            <w:r w:rsidR="00C967E9" w:rsidRPr="00C967E9">
              <w:rPr>
                <w:bCs/>
                <w:noProof/>
                <w:kern w:val="32"/>
                <w:sz w:val="28"/>
                <w:szCs w:val="28"/>
              </w:rPr>
              <w:t>4.5.1. Снижение уровня шумового воздействия при производстве цемента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_Toc148348968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188</w:t>
            </w:r>
            <w:r w:rsidR="00C967E9" w:rsidRPr="00C967E9">
              <w:rPr>
                <w:bCs/>
                <w:noProof/>
                <w:webHidden/>
                <w:kern w:val="32"/>
                <w:sz w:val="28"/>
                <w:szCs w:val="28"/>
              </w:rPr>
              <w:fldChar w:fldCharType="end"/>
            </w:r>
          </w:hyperlink>
        </w:p>
        <w:p w14:paraId="3DB880F7" w14:textId="1857955A" w:rsidR="00C967E9" w:rsidRPr="00C967E9" w:rsidRDefault="00B9386C" w:rsidP="00C967E9">
          <w:pPr>
            <w:tabs>
              <w:tab w:val="right" w:leader="dot" w:pos="9911"/>
            </w:tabs>
            <w:jc w:val="both"/>
            <w:rPr>
              <w:bCs/>
              <w:noProof/>
              <w:kern w:val="2"/>
              <w:sz w:val="28"/>
              <w:szCs w:val="28"/>
              <w14:ligatures w14:val="standardContextual"/>
            </w:rPr>
          </w:pPr>
          <w:hyperlink w:anchor="_Toc148348969" w:history="1">
            <w:r w:rsidR="00C967E9" w:rsidRPr="00C967E9">
              <w:rPr>
                <w:bCs/>
                <w:noProof/>
                <w:kern w:val="32"/>
                <w:sz w:val="28"/>
                <w:szCs w:val="28"/>
              </w:rPr>
              <w:t>4.5.2. Снижение уровня шумового воздействия при производстве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_Toc148348969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190</w:t>
            </w:r>
            <w:r w:rsidR="00C967E9" w:rsidRPr="00C967E9">
              <w:rPr>
                <w:bCs/>
                <w:noProof/>
                <w:webHidden/>
                <w:kern w:val="32"/>
                <w:sz w:val="28"/>
                <w:szCs w:val="28"/>
              </w:rPr>
              <w:fldChar w:fldCharType="end"/>
            </w:r>
          </w:hyperlink>
        </w:p>
        <w:p w14:paraId="6A385FD1" w14:textId="6BC09AC9" w:rsidR="00C967E9" w:rsidRPr="00C967E9" w:rsidRDefault="00B9386C" w:rsidP="00C967E9">
          <w:pPr>
            <w:tabs>
              <w:tab w:val="right" w:leader="dot" w:pos="9911"/>
            </w:tabs>
            <w:jc w:val="both"/>
            <w:rPr>
              <w:bCs/>
              <w:noProof/>
              <w:kern w:val="2"/>
              <w:sz w:val="28"/>
              <w:szCs w:val="28"/>
              <w14:ligatures w14:val="standardContextual"/>
            </w:rPr>
          </w:pPr>
          <w:hyperlink w:anchor="_Toc148348970" w:history="1">
            <w:r w:rsidR="00C967E9" w:rsidRPr="00C967E9">
              <w:rPr>
                <w:bCs/>
                <w:noProof/>
                <w:kern w:val="32"/>
                <w:sz w:val="28"/>
                <w:szCs w:val="28"/>
              </w:rPr>
              <w:t>4.6. Техники снижения уровня запаха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_Toc148348970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190</w:t>
            </w:r>
            <w:r w:rsidR="00C967E9" w:rsidRPr="00C967E9">
              <w:rPr>
                <w:bCs/>
                <w:noProof/>
                <w:webHidden/>
                <w:kern w:val="32"/>
                <w:sz w:val="28"/>
                <w:szCs w:val="28"/>
              </w:rPr>
              <w:fldChar w:fldCharType="end"/>
            </w:r>
          </w:hyperlink>
        </w:p>
        <w:p w14:paraId="0FC0B7D6" w14:textId="36D7E65F" w:rsidR="00C967E9" w:rsidRPr="00C967E9" w:rsidRDefault="00B9386C" w:rsidP="00C967E9">
          <w:pPr>
            <w:tabs>
              <w:tab w:val="right" w:leader="dot" w:pos="9911"/>
            </w:tabs>
            <w:jc w:val="both"/>
            <w:rPr>
              <w:bCs/>
              <w:noProof/>
              <w:kern w:val="2"/>
              <w:sz w:val="28"/>
              <w:szCs w:val="28"/>
              <w14:ligatures w14:val="standardContextual"/>
            </w:rPr>
          </w:pPr>
          <w:hyperlink w:anchor="_Toc148348971" w:history="1">
            <w:r w:rsidR="00C967E9" w:rsidRPr="00C967E9">
              <w:rPr>
                <w:bCs/>
                <w:noProof/>
                <w:kern w:val="32"/>
                <w:sz w:val="28"/>
                <w:szCs w:val="28"/>
              </w:rPr>
              <w:t>4.7. Система экологического менеджмента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_Toc148348971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191</w:t>
            </w:r>
            <w:r w:rsidR="00C967E9" w:rsidRPr="00C967E9">
              <w:rPr>
                <w:bCs/>
                <w:noProof/>
                <w:webHidden/>
                <w:kern w:val="32"/>
                <w:sz w:val="28"/>
                <w:szCs w:val="28"/>
              </w:rPr>
              <w:fldChar w:fldCharType="end"/>
            </w:r>
          </w:hyperlink>
        </w:p>
        <w:p w14:paraId="6F593739" w14:textId="5F43EF75" w:rsidR="00C967E9" w:rsidRPr="00C967E9" w:rsidRDefault="00B9386C" w:rsidP="00C967E9">
          <w:pPr>
            <w:tabs>
              <w:tab w:val="right" w:leader="dot" w:pos="9911"/>
            </w:tabs>
            <w:jc w:val="both"/>
            <w:rPr>
              <w:bCs/>
              <w:noProof/>
              <w:kern w:val="2"/>
              <w:sz w:val="28"/>
              <w:szCs w:val="28"/>
              <w14:ligatures w14:val="standardContextual"/>
            </w:rPr>
          </w:pPr>
          <w:hyperlink w:anchor="_Toc148348972" w:history="1">
            <w:r w:rsidR="00C967E9" w:rsidRPr="00C967E9">
              <w:rPr>
                <w:bCs/>
                <w:noProof/>
                <w:kern w:val="32"/>
                <w:sz w:val="28"/>
                <w:szCs w:val="28"/>
              </w:rPr>
              <w:t>4.7.1. Контроль качества сырья и топлива, параметры контроля для разных типов топлива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_Toc148348972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195</w:t>
            </w:r>
            <w:r w:rsidR="00C967E9" w:rsidRPr="00C967E9">
              <w:rPr>
                <w:bCs/>
                <w:noProof/>
                <w:webHidden/>
                <w:kern w:val="32"/>
                <w:sz w:val="28"/>
                <w:szCs w:val="28"/>
              </w:rPr>
              <w:fldChar w:fldCharType="end"/>
            </w:r>
          </w:hyperlink>
        </w:p>
        <w:p w14:paraId="4CA88589" w14:textId="58FFE6C7" w:rsidR="00C967E9" w:rsidRPr="00C967E9" w:rsidRDefault="00B9386C" w:rsidP="00C967E9">
          <w:pPr>
            <w:tabs>
              <w:tab w:val="right" w:leader="dot" w:pos="9911"/>
            </w:tabs>
            <w:jc w:val="both"/>
            <w:rPr>
              <w:bCs/>
              <w:noProof/>
              <w:kern w:val="2"/>
              <w:sz w:val="28"/>
              <w:szCs w:val="28"/>
              <w14:ligatures w14:val="standardContextual"/>
            </w:rPr>
          </w:pPr>
          <w:hyperlink w:anchor="_Toc148348973" w:history="1">
            <w:r w:rsidR="00C967E9" w:rsidRPr="00C967E9">
              <w:rPr>
                <w:bCs/>
                <w:noProof/>
                <w:kern w:val="32"/>
                <w:sz w:val="28"/>
                <w:szCs w:val="28"/>
              </w:rPr>
              <w:t>4.7.2. Производственный экологический контроль</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_Toc148348973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195</w:t>
            </w:r>
            <w:r w:rsidR="00C967E9" w:rsidRPr="00C967E9">
              <w:rPr>
                <w:bCs/>
                <w:noProof/>
                <w:webHidden/>
                <w:kern w:val="32"/>
                <w:sz w:val="28"/>
                <w:szCs w:val="28"/>
              </w:rPr>
              <w:fldChar w:fldCharType="end"/>
            </w:r>
          </w:hyperlink>
        </w:p>
        <w:p w14:paraId="7817AE1C" w14:textId="1DCE061F" w:rsidR="00C967E9" w:rsidRPr="00C967E9" w:rsidRDefault="00B9386C" w:rsidP="00C967E9">
          <w:pPr>
            <w:tabs>
              <w:tab w:val="right" w:leader="dot" w:pos="9911"/>
            </w:tabs>
            <w:jc w:val="both"/>
            <w:rPr>
              <w:bCs/>
              <w:noProof/>
              <w:kern w:val="2"/>
              <w:sz w:val="28"/>
              <w:szCs w:val="28"/>
              <w14:ligatures w14:val="standardContextual"/>
            </w:rPr>
          </w:pPr>
          <w:hyperlink w:anchor="_Toc148348974" w:history="1">
            <w:r w:rsidR="00C967E9" w:rsidRPr="00C967E9">
              <w:rPr>
                <w:bCs/>
                <w:noProof/>
                <w:kern w:val="32"/>
                <w:sz w:val="28"/>
                <w:szCs w:val="28"/>
              </w:rPr>
              <w:t>4.7.2.1. Производственный контроль в области охраны атмосферного воздуха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_Toc148348974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197</w:t>
            </w:r>
            <w:r w:rsidR="00C967E9" w:rsidRPr="00C967E9">
              <w:rPr>
                <w:bCs/>
                <w:noProof/>
                <w:webHidden/>
                <w:kern w:val="32"/>
                <w:sz w:val="28"/>
                <w:szCs w:val="28"/>
              </w:rPr>
              <w:fldChar w:fldCharType="end"/>
            </w:r>
          </w:hyperlink>
        </w:p>
        <w:p w14:paraId="3F7F641B" w14:textId="7AB17EE0" w:rsidR="00C967E9" w:rsidRPr="00C967E9" w:rsidRDefault="00B9386C" w:rsidP="00C967E9">
          <w:pPr>
            <w:tabs>
              <w:tab w:val="right" w:leader="dot" w:pos="9911"/>
            </w:tabs>
            <w:jc w:val="both"/>
            <w:rPr>
              <w:bCs/>
              <w:noProof/>
              <w:kern w:val="2"/>
              <w:sz w:val="28"/>
              <w:szCs w:val="28"/>
              <w14:ligatures w14:val="standardContextual"/>
            </w:rPr>
          </w:pPr>
          <w:hyperlink w:anchor="_Toc148348975" w:history="1">
            <w:r w:rsidR="00C967E9" w:rsidRPr="00C967E9">
              <w:rPr>
                <w:bCs/>
                <w:noProof/>
                <w:kern w:val="32"/>
                <w:sz w:val="28"/>
                <w:szCs w:val="28"/>
              </w:rPr>
              <w:t>4.7.2.2. Производственный контроль в области охраны и использования водных ресурсов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_Toc148348975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202</w:t>
            </w:r>
            <w:r w:rsidR="00C967E9" w:rsidRPr="00C967E9">
              <w:rPr>
                <w:bCs/>
                <w:noProof/>
                <w:webHidden/>
                <w:kern w:val="32"/>
                <w:sz w:val="28"/>
                <w:szCs w:val="28"/>
              </w:rPr>
              <w:fldChar w:fldCharType="end"/>
            </w:r>
          </w:hyperlink>
        </w:p>
        <w:p w14:paraId="15302412" w14:textId="501E81D5" w:rsidR="00C967E9" w:rsidRPr="00C967E9" w:rsidRDefault="00B9386C" w:rsidP="00C967E9">
          <w:pPr>
            <w:tabs>
              <w:tab w:val="right" w:leader="dot" w:pos="9911"/>
            </w:tabs>
            <w:jc w:val="both"/>
            <w:rPr>
              <w:bCs/>
              <w:noProof/>
              <w:kern w:val="2"/>
              <w:sz w:val="28"/>
              <w:szCs w:val="28"/>
              <w14:ligatures w14:val="standardContextual"/>
            </w:rPr>
          </w:pPr>
          <w:hyperlink w:anchor="_Toc148348976" w:history="1">
            <w:r w:rsidR="00C967E9" w:rsidRPr="00C967E9">
              <w:rPr>
                <w:bCs/>
                <w:noProof/>
                <w:kern w:val="32"/>
                <w:sz w:val="28"/>
                <w:szCs w:val="28"/>
              </w:rPr>
              <w:t>4.7.2.3. Производственный контроль в области обращения с отходами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_Toc148348976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204</w:t>
            </w:r>
            <w:r w:rsidR="00C967E9" w:rsidRPr="00C967E9">
              <w:rPr>
                <w:bCs/>
                <w:noProof/>
                <w:webHidden/>
                <w:kern w:val="32"/>
                <w:sz w:val="28"/>
                <w:szCs w:val="28"/>
              </w:rPr>
              <w:fldChar w:fldCharType="end"/>
            </w:r>
          </w:hyperlink>
        </w:p>
        <w:p w14:paraId="72E48C38" w14:textId="34FCAC64" w:rsidR="00C967E9" w:rsidRPr="00C967E9" w:rsidRDefault="00B9386C" w:rsidP="00C967E9">
          <w:pPr>
            <w:tabs>
              <w:tab w:val="right" w:leader="dot" w:pos="9911"/>
            </w:tabs>
            <w:jc w:val="both"/>
            <w:rPr>
              <w:bCs/>
              <w:noProof/>
              <w:kern w:val="2"/>
              <w:sz w:val="28"/>
              <w:szCs w:val="28"/>
              <w14:ligatures w14:val="standardContextual"/>
            </w:rPr>
          </w:pPr>
          <w:hyperlink w:anchor="_Toc148348977" w:history="1">
            <w:r w:rsidR="00C967E9" w:rsidRPr="00C967E9">
              <w:rPr>
                <w:bCs/>
                <w:noProof/>
                <w:kern w:val="32"/>
                <w:sz w:val="28"/>
                <w:szCs w:val="28"/>
              </w:rPr>
              <w:t>4.7.2.4. Непрерывный производственный контроль</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_Toc148348977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204</w:t>
            </w:r>
            <w:r w:rsidR="00C967E9" w:rsidRPr="00C967E9">
              <w:rPr>
                <w:bCs/>
                <w:noProof/>
                <w:webHidden/>
                <w:kern w:val="32"/>
                <w:sz w:val="28"/>
                <w:szCs w:val="28"/>
              </w:rPr>
              <w:fldChar w:fldCharType="end"/>
            </w:r>
          </w:hyperlink>
        </w:p>
        <w:p w14:paraId="44E43DB3" w14:textId="520D0AC5" w:rsidR="00C967E9" w:rsidRPr="00C967E9" w:rsidRDefault="00B9386C" w:rsidP="00C967E9">
          <w:pPr>
            <w:tabs>
              <w:tab w:val="right" w:leader="dot" w:pos="9911"/>
            </w:tabs>
            <w:jc w:val="both"/>
            <w:rPr>
              <w:bCs/>
              <w:noProof/>
              <w:kern w:val="2"/>
              <w:sz w:val="28"/>
              <w:szCs w:val="28"/>
              <w14:ligatures w14:val="standardContextual"/>
            </w:rPr>
          </w:pPr>
          <w:hyperlink w:anchor="_Toc148348978" w:history="1">
            <w:r w:rsidR="00C967E9" w:rsidRPr="00C967E9">
              <w:rPr>
                <w:bCs/>
                <w:noProof/>
                <w:kern w:val="32"/>
                <w:sz w:val="28"/>
                <w:szCs w:val="28"/>
              </w:rPr>
              <w:t>4.8. Снижение потребления энергии (энергетическая эффективность)</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_Toc148348978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205</w:t>
            </w:r>
            <w:r w:rsidR="00C967E9" w:rsidRPr="00C967E9">
              <w:rPr>
                <w:bCs/>
                <w:noProof/>
                <w:webHidden/>
                <w:kern w:val="32"/>
                <w:sz w:val="28"/>
                <w:szCs w:val="28"/>
              </w:rPr>
              <w:fldChar w:fldCharType="end"/>
            </w:r>
          </w:hyperlink>
        </w:p>
        <w:p w14:paraId="031FD186" w14:textId="01E7AA65" w:rsidR="00C967E9" w:rsidRPr="00C967E9" w:rsidRDefault="00B9386C" w:rsidP="00C967E9">
          <w:pPr>
            <w:tabs>
              <w:tab w:val="right" w:leader="dot" w:pos="9911"/>
            </w:tabs>
            <w:jc w:val="both"/>
            <w:rPr>
              <w:bCs/>
              <w:noProof/>
              <w:kern w:val="2"/>
              <w:sz w:val="28"/>
              <w:szCs w:val="28"/>
              <w14:ligatures w14:val="standardContextual"/>
            </w:rPr>
          </w:pPr>
          <w:hyperlink w:anchor="_Toc148348979" w:history="1">
            <w:r w:rsidR="00C967E9" w:rsidRPr="00C967E9">
              <w:rPr>
                <w:bCs/>
                <w:noProof/>
                <w:kern w:val="32"/>
                <w:sz w:val="28"/>
                <w:szCs w:val="28"/>
              </w:rPr>
              <w:t>4.8.1. Снижение потребления энергии (энергетическая эффективность) при производстве цемента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_Toc148348979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205</w:t>
            </w:r>
            <w:r w:rsidR="00C967E9" w:rsidRPr="00C967E9">
              <w:rPr>
                <w:bCs/>
                <w:noProof/>
                <w:webHidden/>
                <w:kern w:val="32"/>
                <w:sz w:val="28"/>
                <w:szCs w:val="28"/>
              </w:rPr>
              <w:fldChar w:fldCharType="end"/>
            </w:r>
          </w:hyperlink>
        </w:p>
        <w:p w14:paraId="76B5BED1" w14:textId="3DC79D2A" w:rsidR="00C967E9" w:rsidRPr="00C967E9" w:rsidRDefault="00B9386C" w:rsidP="00C967E9">
          <w:pPr>
            <w:tabs>
              <w:tab w:val="right" w:leader="dot" w:pos="9911"/>
            </w:tabs>
            <w:jc w:val="both"/>
            <w:rPr>
              <w:bCs/>
              <w:noProof/>
              <w:kern w:val="2"/>
              <w:sz w:val="28"/>
              <w:szCs w:val="28"/>
              <w14:ligatures w14:val="standardContextual"/>
            </w:rPr>
          </w:pPr>
          <w:hyperlink w:anchor="_Toc148348980" w:history="1">
            <w:r w:rsidR="00C967E9" w:rsidRPr="00C967E9">
              <w:rPr>
                <w:bCs/>
                <w:noProof/>
                <w:kern w:val="32"/>
                <w:sz w:val="28"/>
                <w:szCs w:val="28"/>
              </w:rPr>
              <w:t>4.8.1.1. Снижение потребления тепловой энергии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_Toc148348980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205</w:t>
            </w:r>
            <w:r w:rsidR="00C967E9" w:rsidRPr="00C967E9">
              <w:rPr>
                <w:bCs/>
                <w:noProof/>
                <w:webHidden/>
                <w:kern w:val="32"/>
                <w:sz w:val="28"/>
                <w:szCs w:val="28"/>
              </w:rPr>
              <w:fldChar w:fldCharType="end"/>
            </w:r>
          </w:hyperlink>
        </w:p>
        <w:p w14:paraId="35666086" w14:textId="19646D48" w:rsidR="00C967E9" w:rsidRPr="00C967E9" w:rsidRDefault="00B9386C" w:rsidP="00C967E9">
          <w:pPr>
            <w:tabs>
              <w:tab w:val="right" w:leader="dot" w:pos="9911"/>
            </w:tabs>
            <w:jc w:val="both"/>
            <w:rPr>
              <w:bCs/>
              <w:noProof/>
              <w:kern w:val="2"/>
              <w:sz w:val="28"/>
              <w:szCs w:val="28"/>
              <w14:ligatures w14:val="standardContextual"/>
            </w:rPr>
          </w:pPr>
          <w:hyperlink w:anchor="_Toc148348981" w:history="1">
            <w:r w:rsidR="00C967E9" w:rsidRPr="00C967E9">
              <w:rPr>
                <w:bCs/>
                <w:noProof/>
                <w:kern w:val="32"/>
                <w:sz w:val="28"/>
                <w:szCs w:val="28"/>
              </w:rPr>
              <w:t>4.8.1.2. Снижение потребления электрической энергии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_Toc148348981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211</w:t>
            </w:r>
            <w:r w:rsidR="00C967E9" w:rsidRPr="00C967E9">
              <w:rPr>
                <w:bCs/>
                <w:noProof/>
                <w:webHidden/>
                <w:kern w:val="32"/>
                <w:sz w:val="28"/>
                <w:szCs w:val="28"/>
              </w:rPr>
              <w:fldChar w:fldCharType="end"/>
            </w:r>
          </w:hyperlink>
        </w:p>
        <w:p w14:paraId="3391C42E" w14:textId="17EE6474" w:rsidR="00C967E9" w:rsidRPr="00C967E9" w:rsidRDefault="00B9386C" w:rsidP="00C967E9">
          <w:pPr>
            <w:tabs>
              <w:tab w:val="right" w:leader="dot" w:pos="9911"/>
            </w:tabs>
            <w:jc w:val="both"/>
            <w:rPr>
              <w:bCs/>
              <w:noProof/>
              <w:kern w:val="2"/>
              <w:sz w:val="28"/>
              <w:szCs w:val="28"/>
              <w14:ligatures w14:val="standardContextual"/>
            </w:rPr>
          </w:pPr>
          <w:hyperlink w:anchor="_Toc148348982" w:history="1">
            <w:r w:rsidR="00C967E9" w:rsidRPr="00C967E9">
              <w:rPr>
                <w:bCs/>
                <w:noProof/>
                <w:kern w:val="32"/>
                <w:sz w:val="28"/>
                <w:szCs w:val="28"/>
              </w:rPr>
              <w:t>4.8.2. Снижение потребления энергии при производстве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_Toc148348982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214</w:t>
            </w:r>
            <w:r w:rsidR="00C967E9" w:rsidRPr="00C967E9">
              <w:rPr>
                <w:bCs/>
                <w:noProof/>
                <w:webHidden/>
                <w:kern w:val="32"/>
                <w:sz w:val="28"/>
                <w:szCs w:val="28"/>
              </w:rPr>
              <w:fldChar w:fldCharType="end"/>
            </w:r>
          </w:hyperlink>
        </w:p>
        <w:p w14:paraId="7A1FE7D5" w14:textId="2C8CA50D" w:rsidR="00C967E9" w:rsidRPr="00C967E9" w:rsidRDefault="00B9386C" w:rsidP="00C967E9">
          <w:pPr>
            <w:tabs>
              <w:tab w:val="right" w:leader="dot" w:pos="9911"/>
            </w:tabs>
            <w:jc w:val="both"/>
            <w:rPr>
              <w:bCs/>
              <w:noProof/>
              <w:kern w:val="2"/>
              <w:sz w:val="28"/>
              <w:szCs w:val="28"/>
              <w14:ligatures w14:val="standardContextual"/>
            </w:rPr>
          </w:pPr>
          <w:hyperlink w:anchor="_Toc148348983" w:history="1">
            <w:r w:rsidR="00C967E9" w:rsidRPr="00C967E9">
              <w:rPr>
                <w:bCs/>
                <w:noProof/>
                <w:kern w:val="32"/>
                <w:sz w:val="28"/>
                <w:szCs w:val="28"/>
              </w:rPr>
              <w:t>4.8.2.1. Снижение потребления тепловой энергии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_Toc148348983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215</w:t>
            </w:r>
            <w:r w:rsidR="00C967E9" w:rsidRPr="00C967E9">
              <w:rPr>
                <w:bCs/>
                <w:noProof/>
                <w:webHidden/>
                <w:kern w:val="32"/>
                <w:sz w:val="28"/>
                <w:szCs w:val="28"/>
              </w:rPr>
              <w:fldChar w:fldCharType="end"/>
            </w:r>
          </w:hyperlink>
        </w:p>
        <w:p w14:paraId="350DCF64" w14:textId="3EDE65AE" w:rsidR="00C967E9" w:rsidRPr="00C967E9" w:rsidRDefault="00B9386C" w:rsidP="00C967E9">
          <w:pPr>
            <w:tabs>
              <w:tab w:val="right" w:leader="dot" w:pos="9911"/>
            </w:tabs>
            <w:jc w:val="both"/>
            <w:rPr>
              <w:bCs/>
              <w:noProof/>
              <w:kern w:val="2"/>
              <w:sz w:val="28"/>
              <w:szCs w:val="28"/>
              <w14:ligatures w14:val="standardContextual"/>
            </w:rPr>
          </w:pPr>
          <w:hyperlink w:anchor="_Toc148348984" w:history="1">
            <w:r w:rsidR="00C967E9" w:rsidRPr="00C967E9">
              <w:rPr>
                <w:bCs/>
                <w:noProof/>
                <w:kern w:val="32"/>
                <w:sz w:val="28"/>
                <w:szCs w:val="28"/>
              </w:rPr>
              <w:t>4.8.2.2. Снижение потребления электрической энергии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_Toc148348984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217</w:t>
            </w:r>
            <w:r w:rsidR="00C967E9" w:rsidRPr="00C967E9">
              <w:rPr>
                <w:bCs/>
                <w:noProof/>
                <w:webHidden/>
                <w:kern w:val="32"/>
                <w:sz w:val="28"/>
                <w:szCs w:val="28"/>
              </w:rPr>
              <w:fldChar w:fldCharType="end"/>
            </w:r>
          </w:hyperlink>
        </w:p>
        <w:p w14:paraId="6DD9F04A" w14:textId="33769A37" w:rsidR="00C967E9" w:rsidRPr="00C967E9" w:rsidRDefault="00B9386C" w:rsidP="00C967E9">
          <w:pPr>
            <w:tabs>
              <w:tab w:val="right" w:leader="dot" w:pos="9911"/>
            </w:tabs>
            <w:jc w:val="both"/>
            <w:rPr>
              <w:bCs/>
              <w:noProof/>
              <w:kern w:val="2"/>
              <w:sz w:val="28"/>
              <w:szCs w:val="28"/>
              <w14:ligatures w14:val="standardContextual"/>
            </w:rPr>
          </w:pPr>
          <w:hyperlink w:anchor="_Toc148348985" w:history="1">
            <w:r w:rsidR="00C967E9" w:rsidRPr="00C967E9">
              <w:rPr>
                <w:bCs/>
                <w:noProof/>
                <w:kern w:val="32"/>
                <w:sz w:val="28"/>
                <w:szCs w:val="28"/>
              </w:rPr>
              <w:t>4.9. Использование отходов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_Toc148348985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218</w:t>
            </w:r>
            <w:r w:rsidR="00C967E9" w:rsidRPr="00C967E9">
              <w:rPr>
                <w:bCs/>
                <w:noProof/>
                <w:webHidden/>
                <w:kern w:val="32"/>
                <w:sz w:val="28"/>
                <w:szCs w:val="28"/>
              </w:rPr>
              <w:fldChar w:fldCharType="end"/>
            </w:r>
          </w:hyperlink>
        </w:p>
        <w:p w14:paraId="5CE4333A" w14:textId="3E605C56" w:rsidR="00C967E9" w:rsidRPr="00C967E9" w:rsidRDefault="00B9386C" w:rsidP="00C967E9">
          <w:pPr>
            <w:tabs>
              <w:tab w:val="right" w:leader="dot" w:pos="9911"/>
            </w:tabs>
            <w:jc w:val="both"/>
            <w:rPr>
              <w:bCs/>
              <w:noProof/>
              <w:kern w:val="2"/>
              <w:sz w:val="28"/>
              <w:szCs w:val="28"/>
              <w14:ligatures w14:val="standardContextual"/>
            </w:rPr>
          </w:pPr>
          <w:hyperlink w:anchor="_Toc148348986" w:history="1">
            <w:r w:rsidR="00C967E9" w:rsidRPr="00C967E9">
              <w:rPr>
                <w:bCs/>
                <w:noProof/>
                <w:kern w:val="32"/>
                <w:sz w:val="28"/>
                <w:szCs w:val="28"/>
              </w:rPr>
              <w:t>4.9.1. Общие аспекты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_Toc148348986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218</w:t>
            </w:r>
            <w:r w:rsidR="00C967E9" w:rsidRPr="00C967E9">
              <w:rPr>
                <w:bCs/>
                <w:noProof/>
                <w:webHidden/>
                <w:kern w:val="32"/>
                <w:sz w:val="28"/>
                <w:szCs w:val="28"/>
              </w:rPr>
              <w:fldChar w:fldCharType="end"/>
            </w:r>
          </w:hyperlink>
        </w:p>
        <w:p w14:paraId="398E2B16" w14:textId="36608D4E" w:rsidR="00C967E9" w:rsidRPr="00C967E9" w:rsidRDefault="00B9386C" w:rsidP="00C967E9">
          <w:pPr>
            <w:tabs>
              <w:tab w:val="right" w:leader="dot" w:pos="9911"/>
            </w:tabs>
            <w:jc w:val="both"/>
            <w:rPr>
              <w:bCs/>
              <w:noProof/>
              <w:kern w:val="2"/>
              <w:sz w:val="28"/>
              <w:szCs w:val="28"/>
              <w14:ligatures w14:val="standardContextual"/>
            </w:rPr>
          </w:pPr>
          <w:hyperlink w:anchor="_Toc148348987" w:history="1">
            <w:r w:rsidR="00C967E9" w:rsidRPr="00C967E9">
              <w:rPr>
                <w:bCs/>
                <w:noProof/>
                <w:kern w:val="32"/>
                <w:sz w:val="28"/>
                <w:szCs w:val="28"/>
              </w:rPr>
              <w:t>4.9.2. Использование отходов в качестве сырьевых материалов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_Toc148348987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220</w:t>
            </w:r>
            <w:r w:rsidR="00C967E9" w:rsidRPr="00C967E9">
              <w:rPr>
                <w:bCs/>
                <w:noProof/>
                <w:webHidden/>
                <w:kern w:val="32"/>
                <w:sz w:val="28"/>
                <w:szCs w:val="28"/>
              </w:rPr>
              <w:fldChar w:fldCharType="end"/>
            </w:r>
          </w:hyperlink>
        </w:p>
        <w:p w14:paraId="1E17BDDE" w14:textId="2B82C7BD" w:rsidR="00C967E9" w:rsidRPr="00C967E9" w:rsidRDefault="00B9386C" w:rsidP="00C967E9">
          <w:pPr>
            <w:tabs>
              <w:tab w:val="right" w:leader="dot" w:pos="9911"/>
            </w:tabs>
            <w:jc w:val="both"/>
            <w:rPr>
              <w:bCs/>
              <w:noProof/>
              <w:kern w:val="2"/>
              <w:sz w:val="28"/>
              <w:szCs w:val="28"/>
              <w14:ligatures w14:val="standardContextual"/>
            </w:rPr>
          </w:pPr>
          <w:hyperlink w:anchor="_Toc148348988" w:history="1">
            <w:r w:rsidR="00C967E9" w:rsidRPr="00C967E9">
              <w:rPr>
                <w:bCs/>
                <w:noProof/>
                <w:kern w:val="32"/>
                <w:sz w:val="28"/>
                <w:szCs w:val="28"/>
              </w:rPr>
              <w:t>4.9.3. Использование отходов в качестве топлива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_Toc148348988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225</w:t>
            </w:r>
            <w:r w:rsidR="00C967E9" w:rsidRPr="00C967E9">
              <w:rPr>
                <w:bCs/>
                <w:noProof/>
                <w:webHidden/>
                <w:kern w:val="32"/>
                <w:sz w:val="28"/>
                <w:szCs w:val="28"/>
              </w:rPr>
              <w:fldChar w:fldCharType="end"/>
            </w:r>
          </w:hyperlink>
        </w:p>
        <w:p w14:paraId="0FDB9D15" w14:textId="4B5D92AF" w:rsidR="00C967E9" w:rsidRPr="00C967E9" w:rsidRDefault="00B9386C" w:rsidP="00C967E9">
          <w:pPr>
            <w:tabs>
              <w:tab w:val="right" w:leader="dot" w:pos="9911"/>
            </w:tabs>
            <w:jc w:val="both"/>
            <w:rPr>
              <w:bCs/>
              <w:noProof/>
              <w:kern w:val="2"/>
              <w:sz w:val="28"/>
              <w:szCs w:val="28"/>
              <w14:ligatures w14:val="standardContextual"/>
            </w:rPr>
          </w:pPr>
          <w:hyperlink w:anchor="_Toc148348989" w:history="1">
            <w:r w:rsidR="00C967E9" w:rsidRPr="00C967E9">
              <w:rPr>
                <w:bCs/>
                <w:noProof/>
                <w:kern w:val="32"/>
                <w:sz w:val="28"/>
                <w:szCs w:val="28"/>
              </w:rPr>
              <w:t>4.9.3.1. Виды отходов, которые могут быть использованы в качестве топлива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_Toc148348989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230</w:t>
            </w:r>
            <w:r w:rsidR="00C967E9" w:rsidRPr="00C967E9">
              <w:rPr>
                <w:bCs/>
                <w:noProof/>
                <w:webHidden/>
                <w:kern w:val="32"/>
                <w:sz w:val="28"/>
                <w:szCs w:val="28"/>
              </w:rPr>
              <w:fldChar w:fldCharType="end"/>
            </w:r>
          </w:hyperlink>
        </w:p>
        <w:p w14:paraId="7725E147" w14:textId="72042883" w:rsidR="00C967E9" w:rsidRPr="00C967E9" w:rsidRDefault="00B9386C" w:rsidP="00C967E9">
          <w:pPr>
            <w:tabs>
              <w:tab w:val="right" w:leader="dot" w:pos="9911"/>
            </w:tabs>
            <w:jc w:val="both"/>
            <w:rPr>
              <w:bCs/>
              <w:noProof/>
              <w:kern w:val="2"/>
              <w:sz w:val="28"/>
              <w:szCs w:val="28"/>
              <w14:ligatures w14:val="standardContextual"/>
            </w:rPr>
          </w:pPr>
          <w:hyperlink w:anchor="_Toc148348990" w:history="1">
            <w:r w:rsidR="00C967E9" w:rsidRPr="00C967E9">
              <w:rPr>
                <w:bCs/>
                <w:noProof/>
                <w:kern w:val="32"/>
                <w:sz w:val="28"/>
                <w:szCs w:val="28"/>
              </w:rPr>
              <w:t>4.9.3.2. Твердые отходы, которые могут быть использованы в качестве топлива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_Toc148348990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232</w:t>
            </w:r>
            <w:r w:rsidR="00C967E9" w:rsidRPr="00C967E9">
              <w:rPr>
                <w:bCs/>
                <w:noProof/>
                <w:webHidden/>
                <w:kern w:val="32"/>
                <w:sz w:val="28"/>
                <w:szCs w:val="28"/>
              </w:rPr>
              <w:fldChar w:fldCharType="end"/>
            </w:r>
          </w:hyperlink>
        </w:p>
        <w:p w14:paraId="034058E8" w14:textId="36F61E69" w:rsidR="00C967E9" w:rsidRPr="00C967E9" w:rsidRDefault="00B9386C" w:rsidP="00C967E9">
          <w:pPr>
            <w:tabs>
              <w:tab w:val="right" w:leader="dot" w:pos="9911"/>
            </w:tabs>
            <w:jc w:val="both"/>
            <w:rPr>
              <w:bCs/>
              <w:noProof/>
              <w:kern w:val="2"/>
              <w:sz w:val="28"/>
              <w:szCs w:val="28"/>
              <w14:ligatures w14:val="standardContextual"/>
            </w:rPr>
          </w:pPr>
          <w:hyperlink w:anchor="_Toc148348991" w:history="1">
            <w:r w:rsidR="00C967E9" w:rsidRPr="00C967E9">
              <w:rPr>
                <w:bCs/>
                <w:noProof/>
                <w:kern w:val="32"/>
                <w:sz w:val="28"/>
                <w:szCs w:val="28"/>
              </w:rPr>
              <w:t>4.9.3.3. Жидкие отходы, которые могут быть использованы в качестве топлива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_Toc148348991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236</w:t>
            </w:r>
            <w:r w:rsidR="00C967E9" w:rsidRPr="00C967E9">
              <w:rPr>
                <w:bCs/>
                <w:noProof/>
                <w:webHidden/>
                <w:kern w:val="32"/>
                <w:sz w:val="28"/>
                <w:szCs w:val="28"/>
              </w:rPr>
              <w:fldChar w:fldCharType="end"/>
            </w:r>
          </w:hyperlink>
        </w:p>
        <w:p w14:paraId="569F765A" w14:textId="4491A749" w:rsidR="00C967E9" w:rsidRPr="00C967E9" w:rsidRDefault="00B9386C" w:rsidP="00C967E9">
          <w:pPr>
            <w:tabs>
              <w:tab w:val="right" w:leader="dot" w:pos="9911"/>
            </w:tabs>
            <w:jc w:val="both"/>
            <w:rPr>
              <w:bCs/>
              <w:noProof/>
              <w:kern w:val="2"/>
              <w:sz w:val="28"/>
              <w:szCs w:val="28"/>
              <w14:ligatures w14:val="standardContextual"/>
            </w:rPr>
          </w:pPr>
          <w:hyperlink w:anchor="_Toc148348992" w:history="1">
            <w:r w:rsidR="00C967E9" w:rsidRPr="00C967E9">
              <w:rPr>
                <w:bCs/>
                <w:noProof/>
                <w:kern w:val="32"/>
                <w:sz w:val="28"/>
                <w:szCs w:val="28"/>
              </w:rPr>
              <w:t>4.9.3.4. Требования по качеству отходов и входной контроль</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_Toc148348992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237</w:t>
            </w:r>
            <w:r w:rsidR="00C967E9" w:rsidRPr="00C967E9">
              <w:rPr>
                <w:bCs/>
                <w:noProof/>
                <w:webHidden/>
                <w:kern w:val="32"/>
                <w:sz w:val="28"/>
                <w:szCs w:val="28"/>
              </w:rPr>
              <w:fldChar w:fldCharType="end"/>
            </w:r>
          </w:hyperlink>
        </w:p>
        <w:p w14:paraId="3E8C2BC5" w14:textId="08A2CEE6" w:rsidR="00C967E9" w:rsidRPr="00C967E9" w:rsidRDefault="00B9386C" w:rsidP="00C967E9">
          <w:pPr>
            <w:tabs>
              <w:tab w:val="right" w:leader="dot" w:pos="9911"/>
            </w:tabs>
            <w:jc w:val="both"/>
            <w:rPr>
              <w:bCs/>
              <w:noProof/>
              <w:kern w:val="2"/>
              <w:sz w:val="28"/>
              <w:szCs w:val="28"/>
              <w14:ligatures w14:val="standardContextual"/>
            </w:rPr>
          </w:pPr>
          <w:hyperlink w:anchor="_Toc148348993" w:history="1">
            <w:r w:rsidR="00C967E9" w:rsidRPr="00C967E9">
              <w:rPr>
                <w:bCs/>
                <w:noProof/>
                <w:kern w:val="32"/>
                <w:sz w:val="28"/>
                <w:szCs w:val="28"/>
              </w:rPr>
              <w:t>4.9.3.5. Концентрация металлов в отходах</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_Toc148348993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238</w:t>
            </w:r>
            <w:r w:rsidR="00C967E9" w:rsidRPr="00C967E9">
              <w:rPr>
                <w:bCs/>
                <w:noProof/>
                <w:webHidden/>
                <w:kern w:val="32"/>
                <w:sz w:val="28"/>
                <w:szCs w:val="28"/>
              </w:rPr>
              <w:fldChar w:fldCharType="end"/>
            </w:r>
          </w:hyperlink>
        </w:p>
        <w:p w14:paraId="22780394" w14:textId="0E9433CD" w:rsidR="00C967E9" w:rsidRPr="00C967E9" w:rsidRDefault="00B9386C" w:rsidP="00C967E9">
          <w:pPr>
            <w:tabs>
              <w:tab w:val="right" w:leader="dot" w:pos="9911"/>
            </w:tabs>
            <w:jc w:val="both"/>
            <w:rPr>
              <w:bCs/>
              <w:noProof/>
              <w:kern w:val="2"/>
              <w:sz w:val="28"/>
              <w:szCs w:val="28"/>
              <w14:ligatures w14:val="standardContextual"/>
            </w:rPr>
          </w:pPr>
          <w:hyperlink w:anchor="_Toc148348994" w:history="1">
            <w:r w:rsidR="00C967E9" w:rsidRPr="00C967E9">
              <w:rPr>
                <w:bCs/>
                <w:noProof/>
                <w:kern w:val="32"/>
                <w:sz w:val="28"/>
                <w:szCs w:val="28"/>
              </w:rPr>
              <w:t>4.9.3.6. Складирование и транспортировка отходов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_Toc148348994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238</w:t>
            </w:r>
            <w:r w:rsidR="00C967E9" w:rsidRPr="00C967E9">
              <w:rPr>
                <w:bCs/>
                <w:noProof/>
                <w:webHidden/>
                <w:kern w:val="32"/>
                <w:sz w:val="28"/>
                <w:szCs w:val="28"/>
              </w:rPr>
              <w:fldChar w:fldCharType="end"/>
            </w:r>
          </w:hyperlink>
        </w:p>
        <w:p w14:paraId="712E0487" w14:textId="3F34DCE9" w:rsidR="00C967E9" w:rsidRPr="00C967E9" w:rsidRDefault="00B9386C" w:rsidP="00C967E9">
          <w:pPr>
            <w:tabs>
              <w:tab w:val="left" w:pos="440"/>
              <w:tab w:val="right" w:leader="dot" w:pos="9911"/>
            </w:tabs>
            <w:jc w:val="both"/>
            <w:rPr>
              <w:bCs/>
              <w:noProof/>
              <w:kern w:val="2"/>
              <w:sz w:val="28"/>
              <w:szCs w:val="28"/>
              <w14:ligatures w14:val="standardContextual"/>
            </w:rPr>
          </w:pPr>
          <w:hyperlink w:anchor="_Toc148348995" w:history="1">
            <w:r w:rsidR="00C967E9" w:rsidRPr="00C967E9">
              <w:rPr>
                <w:bCs/>
                <w:noProof/>
                <w:kern w:val="32"/>
                <w:sz w:val="28"/>
                <w:szCs w:val="28"/>
              </w:rPr>
              <w:t>5.</w:t>
            </w:r>
            <w:r w:rsidR="00C967E9" w:rsidRPr="00C967E9">
              <w:rPr>
                <w:bCs/>
                <w:noProof/>
                <w:kern w:val="2"/>
                <w:sz w:val="28"/>
                <w:szCs w:val="28"/>
                <w14:ligatures w14:val="standardContextual"/>
              </w:rPr>
              <w:tab/>
            </w:r>
            <w:r w:rsidR="00C967E9" w:rsidRPr="00C967E9">
              <w:rPr>
                <w:bCs/>
                <w:noProof/>
                <w:kern w:val="32"/>
                <w:sz w:val="28"/>
                <w:szCs w:val="28"/>
              </w:rPr>
              <w:t>Техники, которые рассматриваются при выборе наилучших доступных техник</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_Toc148348995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240</w:t>
            </w:r>
            <w:r w:rsidR="00C967E9" w:rsidRPr="00C967E9">
              <w:rPr>
                <w:bCs/>
                <w:noProof/>
                <w:webHidden/>
                <w:kern w:val="32"/>
                <w:sz w:val="28"/>
                <w:szCs w:val="28"/>
              </w:rPr>
              <w:fldChar w:fldCharType="end"/>
            </w:r>
          </w:hyperlink>
        </w:p>
        <w:p w14:paraId="0D709EFD" w14:textId="39919544" w:rsidR="00C967E9" w:rsidRPr="00C967E9" w:rsidRDefault="00B9386C" w:rsidP="00C967E9">
          <w:pPr>
            <w:tabs>
              <w:tab w:val="right" w:leader="dot" w:pos="9911"/>
            </w:tabs>
            <w:jc w:val="both"/>
            <w:rPr>
              <w:bCs/>
              <w:noProof/>
              <w:kern w:val="2"/>
              <w:sz w:val="28"/>
              <w:szCs w:val="28"/>
              <w14:ligatures w14:val="standardContextual"/>
            </w:rPr>
          </w:pPr>
          <w:hyperlink w:anchor="_Toc148348996" w:history="1">
            <w:r w:rsidR="00C967E9" w:rsidRPr="00C967E9">
              <w:rPr>
                <w:bCs/>
                <w:noProof/>
                <w:kern w:val="32"/>
                <w:sz w:val="28"/>
                <w:szCs w:val="28"/>
              </w:rPr>
              <w:t>5.1. Техники, которые рассматриваются при выборе НДТ, при производстве цемента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_Toc148348996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240</w:t>
            </w:r>
            <w:r w:rsidR="00C967E9" w:rsidRPr="00C967E9">
              <w:rPr>
                <w:bCs/>
                <w:noProof/>
                <w:webHidden/>
                <w:kern w:val="32"/>
                <w:sz w:val="28"/>
                <w:szCs w:val="28"/>
              </w:rPr>
              <w:fldChar w:fldCharType="end"/>
            </w:r>
          </w:hyperlink>
        </w:p>
        <w:p w14:paraId="349011C6" w14:textId="530D2608" w:rsidR="00C967E9" w:rsidRPr="00C967E9" w:rsidRDefault="00B9386C" w:rsidP="00C967E9">
          <w:pPr>
            <w:tabs>
              <w:tab w:val="right" w:leader="dot" w:pos="9911"/>
            </w:tabs>
            <w:jc w:val="both"/>
            <w:rPr>
              <w:bCs/>
              <w:noProof/>
              <w:kern w:val="2"/>
              <w:sz w:val="28"/>
              <w:szCs w:val="28"/>
              <w14:ligatures w14:val="standardContextual"/>
            </w:rPr>
          </w:pPr>
          <w:hyperlink w:anchor="_Toc148348997" w:history="1">
            <w:r w:rsidR="00C967E9" w:rsidRPr="00C967E9">
              <w:rPr>
                <w:bCs/>
                <w:noProof/>
                <w:kern w:val="32"/>
                <w:sz w:val="28"/>
                <w:szCs w:val="28"/>
              </w:rPr>
              <w:t>5.1.1. Потребление электроэнергии путем применения отдельно или совместно следующих технических решений:</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_Toc148348997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240</w:t>
            </w:r>
            <w:r w:rsidR="00C967E9" w:rsidRPr="00C967E9">
              <w:rPr>
                <w:bCs/>
                <w:noProof/>
                <w:webHidden/>
                <w:kern w:val="32"/>
                <w:sz w:val="28"/>
                <w:szCs w:val="28"/>
              </w:rPr>
              <w:fldChar w:fldCharType="end"/>
            </w:r>
          </w:hyperlink>
        </w:p>
        <w:p w14:paraId="1606A5CF" w14:textId="2A7DB081" w:rsidR="00C967E9" w:rsidRPr="00C967E9" w:rsidRDefault="00B9386C" w:rsidP="00C967E9">
          <w:pPr>
            <w:tabs>
              <w:tab w:val="right" w:leader="dot" w:pos="9911"/>
            </w:tabs>
            <w:jc w:val="both"/>
            <w:rPr>
              <w:bCs/>
              <w:noProof/>
              <w:kern w:val="2"/>
              <w:sz w:val="28"/>
              <w:szCs w:val="28"/>
              <w14:ligatures w14:val="standardContextual"/>
            </w:rPr>
          </w:pPr>
          <w:hyperlink w:anchor="_Toc148348998" w:history="1">
            <w:r w:rsidR="00C967E9" w:rsidRPr="00C967E9">
              <w:rPr>
                <w:bCs/>
                <w:noProof/>
                <w:kern w:val="32"/>
                <w:sz w:val="28"/>
                <w:szCs w:val="28"/>
              </w:rPr>
              <w:t>5.1.2. Снижение/минимизация расхода тепла путем применения объединенных технических решений</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_Toc148348998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242</w:t>
            </w:r>
            <w:r w:rsidR="00C967E9" w:rsidRPr="00C967E9">
              <w:rPr>
                <w:bCs/>
                <w:noProof/>
                <w:webHidden/>
                <w:kern w:val="32"/>
                <w:sz w:val="28"/>
                <w:szCs w:val="28"/>
              </w:rPr>
              <w:fldChar w:fldCharType="end"/>
            </w:r>
          </w:hyperlink>
        </w:p>
        <w:p w14:paraId="1813B79D" w14:textId="52592815" w:rsidR="00C967E9" w:rsidRPr="00C967E9" w:rsidRDefault="00B9386C" w:rsidP="00C967E9">
          <w:pPr>
            <w:tabs>
              <w:tab w:val="right" w:leader="dot" w:pos="9911"/>
            </w:tabs>
            <w:jc w:val="both"/>
            <w:rPr>
              <w:bCs/>
              <w:noProof/>
              <w:kern w:val="2"/>
              <w:sz w:val="28"/>
              <w:szCs w:val="28"/>
              <w14:ligatures w14:val="standardContextual"/>
            </w:rPr>
          </w:pPr>
          <w:hyperlink w:anchor="_Toc148348999" w:history="1">
            <w:r w:rsidR="00C967E9" w:rsidRPr="00C967E9">
              <w:rPr>
                <w:bCs/>
                <w:noProof/>
                <w:kern w:val="32"/>
                <w:sz w:val="28"/>
                <w:szCs w:val="28"/>
              </w:rPr>
              <w:t>5.1.3. Использование отходов в качестве альтернативного топлива и / или в качестве альтернативного сырья при производстве цемента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_Toc148348999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245</w:t>
            </w:r>
            <w:r w:rsidR="00C967E9" w:rsidRPr="00C967E9">
              <w:rPr>
                <w:bCs/>
                <w:noProof/>
                <w:webHidden/>
                <w:kern w:val="32"/>
                <w:sz w:val="28"/>
                <w:szCs w:val="28"/>
              </w:rPr>
              <w:fldChar w:fldCharType="end"/>
            </w:r>
          </w:hyperlink>
        </w:p>
        <w:p w14:paraId="4777CB77" w14:textId="641AEC51" w:rsidR="00C967E9" w:rsidRPr="00C967E9" w:rsidRDefault="00B9386C" w:rsidP="00C967E9">
          <w:pPr>
            <w:tabs>
              <w:tab w:val="right" w:leader="dot" w:pos="9911"/>
            </w:tabs>
            <w:jc w:val="both"/>
            <w:rPr>
              <w:bCs/>
              <w:noProof/>
              <w:kern w:val="2"/>
              <w:sz w:val="28"/>
              <w:szCs w:val="28"/>
              <w14:ligatures w14:val="standardContextual"/>
            </w:rPr>
          </w:pPr>
          <w:hyperlink w:anchor="_Toc148349000" w:history="1">
            <w:r w:rsidR="00C967E9" w:rsidRPr="00C967E9">
              <w:rPr>
                <w:bCs/>
                <w:noProof/>
                <w:kern w:val="32"/>
                <w:sz w:val="28"/>
                <w:szCs w:val="28"/>
              </w:rPr>
              <w:t>5.1.4. Экологический менеджмент</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_Toc148349000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250</w:t>
            </w:r>
            <w:r w:rsidR="00C967E9" w:rsidRPr="00C967E9">
              <w:rPr>
                <w:bCs/>
                <w:noProof/>
                <w:webHidden/>
                <w:kern w:val="32"/>
                <w:sz w:val="28"/>
                <w:szCs w:val="28"/>
              </w:rPr>
              <w:fldChar w:fldCharType="end"/>
            </w:r>
          </w:hyperlink>
        </w:p>
        <w:p w14:paraId="59C56E5E" w14:textId="772F62BC" w:rsidR="00C967E9" w:rsidRPr="00C967E9" w:rsidRDefault="00B9386C" w:rsidP="00C967E9">
          <w:pPr>
            <w:tabs>
              <w:tab w:val="right" w:leader="dot" w:pos="9911"/>
            </w:tabs>
            <w:jc w:val="both"/>
            <w:rPr>
              <w:bCs/>
              <w:noProof/>
              <w:kern w:val="2"/>
              <w:sz w:val="28"/>
              <w:szCs w:val="28"/>
              <w14:ligatures w14:val="standardContextual"/>
            </w:rPr>
          </w:pPr>
          <w:hyperlink w:anchor="_Toc148349001" w:history="1">
            <w:r w:rsidR="00C967E9" w:rsidRPr="00C967E9">
              <w:rPr>
                <w:bCs/>
                <w:noProof/>
                <w:kern w:val="32"/>
                <w:sz w:val="28"/>
                <w:szCs w:val="28"/>
              </w:rPr>
              <w:t>5.1.5. Мониторинг</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_Toc148349001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253</w:t>
            </w:r>
            <w:r w:rsidR="00C967E9" w:rsidRPr="00C967E9">
              <w:rPr>
                <w:bCs/>
                <w:noProof/>
                <w:webHidden/>
                <w:kern w:val="32"/>
                <w:sz w:val="28"/>
                <w:szCs w:val="28"/>
              </w:rPr>
              <w:fldChar w:fldCharType="end"/>
            </w:r>
          </w:hyperlink>
        </w:p>
        <w:p w14:paraId="0627F9B3" w14:textId="4E6AFE31" w:rsidR="00C967E9" w:rsidRPr="00C967E9" w:rsidRDefault="00B9386C" w:rsidP="00C967E9">
          <w:pPr>
            <w:tabs>
              <w:tab w:val="right" w:leader="dot" w:pos="9911"/>
            </w:tabs>
            <w:jc w:val="both"/>
            <w:rPr>
              <w:bCs/>
              <w:noProof/>
              <w:kern w:val="2"/>
              <w:sz w:val="28"/>
              <w:szCs w:val="28"/>
              <w14:ligatures w14:val="standardContextual"/>
            </w:rPr>
          </w:pPr>
          <w:hyperlink w:anchor="_Toc148349002" w:history="1">
            <w:r w:rsidR="00C967E9" w:rsidRPr="00C967E9">
              <w:rPr>
                <w:bCs/>
                <w:noProof/>
                <w:kern w:val="32"/>
                <w:sz w:val="28"/>
                <w:szCs w:val="28"/>
              </w:rPr>
              <w:t>5.1.6. Шум</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_Toc148349002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253</w:t>
            </w:r>
            <w:r w:rsidR="00C967E9" w:rsidRPr="00C967E9">
              <w:rPr>
                <w:bCs/>
                <w:noProof/>
                <w:webHidden/>
                <w:kern w:val="32"/>
                <w:sz w:val="28"/>
                <w:szCs w:val="28"/>
              </w:rPr>
              <w:fldChar w:fldCharType="end"/>
            </w:r>
          </w:hyperlink>
        </w:p>
        <w:p w14:paraId="46A2EA92" w14:textId="7D5D07BC" w:rsidR="00C967E9" w:rsidRPr="00C967E9" w:rsidRDefault="00B9386C" w:rsidP="00C967E9">
          <w:pPr>
            <w:tabs>
              <w:tab w:val="right" w:leader="dot" w:pos="9911"/>
            </w:tabs>
            <w:jc w:val="both"/>
            <w:rPr>
              <w:bCs/>
              <w:noProof/>
              <w:kern w:val="2"/>
              <w:sz w:val="28"/>
              <w:szCs w:val="28"/>
              <w14:ligatures w14:val="standardContextual"/>
            </w:rPr>
          </w:pPr>
          <w:hyperlink w:anchor="_Toc148349003" w:history="1">
            <w:r w:rsidR="00C967E9" w:rsidRPr="00C967E9">
              <w:rPr>
                <w:bCs/>
                <w:noProof/>
                <w:kern w:val="32"/>
                <w:sz w:val="28"/>
                <w:szCs w:val="28"/>
              </w:rPr>
              <w:t>5.1.7. Оптимизация управления производственным процессом</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_Toc148349003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255</w:t>
            </w:r>
            <w:r w:rsidR="00C967E9" w:rsidRPr="00C967E9">
              <w:rPr>
                <w:bCs/>
                <w:noProof/>
                <w:webHidden/>
                <w:kern w:val="32"/>
                <w:sz w:val="28"/>
                <w:szCs w:val="28"/>
              </w:rPr>
              <w:fldChar w:fldCharType="end"/>
            </w:r>
          </w:hyperlink>
        </w:p>
        <w:p w14:paraId="730DB2C3" w14:textId="3616913E" w:rsidR="00C967E9" w:rsidRPr="00C967E9" w:rsidRDefault="00B9386C" w:rsidP="00C967E9">
          <w:pPr>
            <w:tabs>
              <w:tab w:val="right" w:leader="dot" w:pos="9911"/>
            </w:tabs>
            <w:jc w:val="both"/>
            <w:rPr>
              <w:bCs/>
              <w:noProof/>
              <w:kern w:val="2"/>
              <w:sz w:val="28"/>
              <w:szCs w:val="28"/>
              <w14:ligatures w14:val="standardContextual"/>
            </w:rPr>
          </w:pPr>
          <w:hyperlink w:anchor="_Toc148349004" w:history="1">
            <w:r w:rsidR="00C967E9" w:rsidRPr="00C967E9">
              <w:rPr>
                <w:bCs/>
                <w:noProof/>
                <w:kern w:val="32"/>
                <w:sz w:val="28"/>
                <w:szCs w:val="28"/>
              </w:rPr>
              <w:t>5.1.8. Технические решения по операциям, связанным с пылевыделением (неорганизованные источники выбросов пыли)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_Toc148349004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256</w:t>
            </w:r>
            <w:r w:rsidR="00C967E9" w:rsidRPr="00C967E9">
              <w:rPr>
                <w:bCs/>
                <w:noProof/>
                <w:webHidden/>
                <w:kern w:val="32"/>
                <w:sz w:val="28"/>
                <w:szCs w:val="28"/>
              </w:rPr>
              <w:fldChar w:fldCharType="end"/>
            </w:r>
          </w:hyperlink>
        </w:p>
        <w:p w14:paraId="6F8FC6DE" w14:textId="584DE2E0" w:rsidR="00C967E9" w:rsidRPr="00C967E9" w:rsidRDefault="00B9386C" w:rsidP="00C967E9">
          <w:pPr>
            <w:tabs>
              <w:tab w:val="right" w:leader="dot" w:pos="9911"/>
            </w:tabs>
            <w:jc w:val="both"/>
            <w:rPr>
              <w:bCs/>
              <w:noProof/>
              <w:kern w:val="2"/>
              <w:sz w:val="28"/>
              <w:szCs w:val="28"/>
              <w14:ligatures w14:val="standardContextual"/>
            </w:rPr>
          </w:pPr>
          <w:hyperlink w:anchor="_Toc148349005" w:history="1">
            <w:r w:rsidR="00C967E9" w:rsidRPr="00C967E9">
              <w:rPr>
                <w:bCs/>
                <w:noProof/>
                <w:kern w:val="32"/>
                <w:sz w:val="28"/>
                <w:szCs w:val="28"/>
              </w:rPr>
              <w:t>5.1.9. Электрофильтры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_Toc148349005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258</w:t>
            </w:r>
            <w:r w:rsidR="00C967E9" w:rsidRPr="00C967E9">
              <w:rPr>
                <w:bCs/>
                <w:noProof/>
                <w:webHidden/>
                <w:kern w:val="32"/>
                <w:sz w:val="28"/>
                <w:szCs w:val="28"/>
              </w:rPr>
              <w:fldChar w:fldCharType="end"/>
            </w:r>
          </w:hyperlink>
        </w:p>
        <w:p w14:paraId="79CD1F5E" w14:textId="46125508" w:rsidR="00C967E9" w:rsidRPr="00C967E9" w:rsidRDefault="00B9386C" w:rsidP="00C967E9">
          <w:pPr>
            <w:tabs>
              <w:tab w:val="right" w:leader="dot" w:pos="9911"/>
            </w:tabs>
            <w:jc w:val="both"/>
            <w:rPr>
              <w:bCs/>
              <w:noProof/>
              <w:kern w:val="2"/>
              <w:sz w:val="28"/>
              <w:szCs w:val="28"/>
              <w14:ligatures w14:val="standardContextual"/>
            </w:rPr>
          </w:pPr>
          <w:hyperlink w:anchor="_Toc148349006" w:history="1">
            <w:r w:rsidR="00C967E9" w:rsidRPr="00C967E9">
              <w:rPr>
                <w:bCs/>
                <w:noProof/>
                <w:kern w:val="32"/>
                <w:sz w:val="28"/>
                <w:szCs w:val="28"/>
              </w:rPr>
              <w:t>5.1.10. Рукавные фильтры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_Toc148349006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260</w:t>
            </w:r>
            <w:r w:rsidR="00C967E9" w:rsidRPr="00C967E9">
              <w:rPr>
                <w:bCs/>
                <w:noProof/>
                <w:webHidden/>
                <w:kern w:val="32"/>
                <w:sz w:val="28"/>
                <w:szCs w:val="28"/>
              </w:rPr>
              <w:fldChar w:fldCharType="end"/>
            </w:r>
          </w:hyperlink>
        </w:p>
        <w:p w14:paraId="4D394891" w14:textId="3303CC34" w:rsidR="00C967E9" w:rsidRPr="00C967E9" w:rsidRDefault="00B9386C" w:rsidP="00C967E9">
          <w:pPr>
            <w:tabs>
              <w:tab w:val="right" w:leader="dot" w:pos="9911"/>
            </w:tabs>
            <w:jc w:val="both"/>
            <w:rPr>
              <w:bCs/>
              <w:noProof/>
              <w:kern w:val="2"/>
              <w:sz w:val="28"/>
              <w:szCs w:val="28"/>
              <w14:ligatures w14:val="standardContextual"/>
            </w:rPr>
          </w:pPr>
          <w:hyperlink w:anchor="_Toc148349007" w:history="1">
            <w:r w:rsidR="00C967E9" w:rsidRPr="00C967E9">
              <w:rPr>
                <w:bCs/>
                <w:noProof/>
                <w:kern w:val="32"/>
                <w:sz w:val="28"/>
                <w:szCs w:val="28"/>
              </w:rPr>
              <w:t>5.1.11. Гибридные фильтры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_Toc148349007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263</w:t>
            </w:r>
            <w:r w:rsidR="00C967E9" w:rsidRPr="00C967E9">
              <w:rPr>
                <w:bCs/>
                <w:noProof/>
                <w:webHidden/>
                <w:kern w:val="32"/>
                <w:sz w:val="28"/>
                <w:szCs w:val="28"/>
              </w:rPr>
              <w:fldChar w:fldCharType="end"/>
            </w:r>
          </w:hyperlink>
        </w:p>
        <w:p w14:paraId="29A1C06A" w14:textId="100D3536" w:rsidR="00C967E9" w:rsidRPr="00C967E9" w:rsidRDefault="00B9386C" w:rsidP="00C967E9">
          <w:pPr>
            <w:tabs>
              <w:tab w:val="right" w:leader="dot" w:pos="9911"/>
            </w:tabs>
            <w:jc w:val="both"/>
            <w:rPr>
              <w:bCs/>
              <w:noProof/>
              <w:kern w:val="2"/>
              <w:sz w:val="28"/>
              <w:szCs w:val="28"/>
              <w14:ligatures w14:val="standardContextual"/>
            </w:rPr>
          </w:pPr>
          <w:hyperlink w:anchor="_Toc148349008" w:history="1">
            <w:r w:rsidR="00C967E9" w:rsidRPr="00C967E9">
              <w:rPr>
                <w:bCs/>
                <w:noProof/>
                <w:kern w:val="32"/>
                <w:sz w:val="28"/>
                <w:szCs w:val="28"/>
              </w:rPr>
              <w:t xml:space="preserve">5.1.12. Охлаждение зоны горения (пламени) для снижения выбросов </w:t>
            </w:r>
            <w:r w:rsidR="00C967E9" w:rsidRPr="00C967E9">
              <w:rPr>
                <w:bCs/>
                <w:noProof/>
                <w:kern w:val="32"/>
                <w:sz w:val="28"/>
                <w:szCs w:val="28"/>
                <w:lang w:val="en-US"/>
              </w:rPr>
              <w:t>NO</w:t>
            </w:r>
            <w:r w:rsidR="00C967E9" w:rsidRPr="00C967E9">
              <w:rPr>
                <w:bCs/>
                <w:noProof/>
                <w:kern w:val="32"/>
                <w:sz w:val="28"/>
                <w:szCs w:val="28"/>
                <w:vertAlign w:val="subscript"/>
                <w:lang w:val="en-US"/>
              </w:rPr>
              <w:t>x</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_Toc148349008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263</w:t>
            </w:r>
            <w:r w:rsidR="00C967E9" w:rsidRPr="00C967E9">
              <w:rPr>
                <w:bCs/>
                <w:noProof/>
                <w:webHidden/>
                <w:kern w:val="32"/>
                <w:sz w:val="28"/>
                <w:szCs w:val="28"/>
              </w:rPr>
              <w:fldChar w:fldCharType="end"/>
            </w:r>
          </w:hyperlink>
        </w:p>
        <w:p w14:paraId="3D5F5EE7" w14:textId="5F079397" w:rsidR="00C967E9" w:rsidRPr="00C967E9" w:rsidRDefault="00B9386C" w:rsidP="00C967E9">
          <w:pPr>
            <w:tabs>
              <w:tab w:val="right" w:leader="dot" w:pos="9911"/>
            </w:tabs>
            <w:jc w:val="both"/>
            <w:rPr>
              <w:bCs/>
              <w:noProof/>
              <w:kern w:val="2"/>
              <w:sz w:val="28"/>
              <w:szCs w:val="28"/>
              <w14:ligatures w14:val="standardContextual"/>
            </w:rPr>
          </w:pPr>
          <w:hyperlink w:anchor="_Toc148349009" w:history="1">
            <w:r w:rsidR="00C967E9" w:rsidRPr="00C967E9">
              <w:rPr>
                <w:bCs/>
                <w:noProof/>
                <w:kern w:val="32"/>
                <w:sz w:val="28"/>
                <w:szCs w:val="28"/>
              </w:rPr>
              <w:t>5.1.13. Горелки с низким образованием NO</w:t>
            </w:r>
            <w:r w:rsidR="00C967E9" w:rsidRPr="00C967E9">
              <w:rPr>
                <w:bCs/>
                <w:noProof/>
                <w:kern w:val="32"/>
                <w:sz w:val="28"/>
                <w:szCs w:val="28"/>
                <w:vertAlign w:val="subscript"/>
              </w:rPr>
              <w:t>x</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_Toc148349009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264</w:t>
            </w:r>
            <w:r w:rsidR="00C967E9" w:rsidRPr="00C967E9">
              <w:rPr>
                <w:bCs/>
                <w:noProof/>
                <w:webHidden/>
                <w:kern w:val="32"/>
                <w:sz w:val="28"/>
                <w:szCs w:val="28"/>
              </w:rPr>
              <w:fldChar w:fldCharType="end"/>
            </w:r>
          </w:hyperlink>
        </w:p>
        <w:p w14:paraId="0EC886D5" w14:textId="6E285A23" w:rsidR="00C967E9" w:rsidRPr="00C967E9" w:rsidRDefault="00B9386C" w:rsidP="00C967E9">
          <w:pPr>
            <w:tabs>
              <w:tab w:val="right" w:leader="dot" w:pos="9911"/>
            </w:tabs>
            <w:jc w:val="both"/>
            <w:rPr>
              <w:bCs/>
              <w:noProof/>
              <w:kern w:val="2"/>
              <w:sz w:val="28"/>
              <w:szCs w:val="28"/>
              <w14:ligatures w14:val="standardContextual"/>
            </w:rPr>
          </w:pPr>
          <w:hyperlink w:anchor="_Toc148349010" w:history="1">
            <w:r w:rsidR="00C967E9" w:rsidRPr="00C967E9">
              <w:rPr>
                <w:bCs/>
                <w:noProof/>
                <w:kern w:val="32"/>
                <w:sz w:val="28"/>
                <w:szCs w:val="28"/>
              </w:rPr>
              <w:t xml:space="preserve">5.1.14. Сжигание топлива в средней части печи для снижения выбросов </w:t>
            </w:r>
            <w:r w:rsidR="00C967E9" w:rsidRPr="00C967E9">
              <w:rPr>
                <w:bCs/>
                <w:noProof/>
                <w:kern w:val="32"/>
                <w:sz w:val="28"/>
                <w:szCs w:val="28"/>
                <w:lang w:val="en-US"/>
              </w:rPr>
              <w:t>NO</w:t>
            </w:r>
            <w:r w:rsidR="00C967E9" w:rsidRPr="00C967E9">
              <w:rPr>
                <w:bCs/>
                <w:noProof/>
                <w:kern w:val="32"/>
                <w:sz w:val="28"/>
                <w:szCs w:val="28"/>
                <w:vertAlign w:val="subscript"/>
                <w:lang w:val="en-US"/>
              </w:rPr>
              <w:t>x</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_Toc148349010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265</w:t>
            </w:r>
            <w:r w:rsidR="00C967E9" w:rsidRPr="00C967E9">
              <w:rPr>
                <w:bCs/>
                <w:noProof/>
                <w:webHidden/>
                <w:kern w:val="32"/>
                <w:sz w:val="28"/>
                <w:szCs w:val="28"/>
              </w:rPr>
              <w:fldChar w:fldCharType="end"/>
            </w:r>
          </w:hyperlink>
        </w:p>
        <w:p w14:paraId="3DE954B9" w14:textId="230E598F" w:rsidR="00C967E9" w:rsidRPr="00C967E9" w:rsidRDefault="00B9386C" w:rsidP="00C967E9">
          <w:pPr>
            <w:tabs>
              <w:tab w:val="right" w:leader="dot" w:pos="9911"/>
            </w:tabs>
            <w:jc w:val="both"/>
            <w:rPr>
              <w:bCs/>
              <w:noProof/>
              <w:kern w:val="2"/>
              <w:sz w:val="28"/>
              <w:szCs w:val="28"/>
              <w14:ligatures w14:val="standardContextual"/>
            </w:rPr>
          </w:pPr>
          <w:hyperlink w:anchor="_Toc148349011" w:history="1">
            <w:r w:rsidR="00C967E9" w:rsidRPr="00C967E9">
              <w:rPr>
                <w:bCs/>
                <w:noProof/>
                <w:kern w:val="32"/>
                <w:sz w:val="28"/>
                <w:szCs w:val="28"/>
              </w:rPr>
              <w:t xml:space="preserve">5.1.15. Добавление минерализаторов для улучшения спекаемости сырьевой смеси (минерализация клинкера для снижения выбросов </w:t>
            </w:r>
            <w:r w:rsidR="00C967E9" w:rsidRPr="00C967E9">
              <w:rPr>
                <w:bCs/>
                <w:noProof/>
                <w:kern w:val="32"/>
                <w:sz w:val="28"/>
                <w:szCs w:val="28"/>
                <w:lang w:val="en-US"/>
              </w:rPr>
              <w:t>NO</w:t>
            </w:r>
            <w:r w:rsidR="00C967E9" w:rsidRPr="00C967E9">
              <w:rPr>
                <w:bCs/>
                <w:noProof/>
                <w:kern w:val="32"/>
                <w:sz w:val="28"/>
                <w:szCs w:val="28"/>
                <w:vertAlign w:val="subscript"/>
                <w:lang w:val="en-US"/>
              </w:rPr>
              <w:t>x</w:t>
            </w:r>
            <w:r w:rsidR="00C967E9" w:rsidRPr="00C967E9">
              <w:rPr>
                <w:bCs/>
                <w:noProof/>
                <w:kern w:val="32"/>
                <w:sz w:val="28"/>
                <w:szCs w:val="28"/>
              </w:rPr>
              <w:t>)</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_Toc148349011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266</w:t>
            </w:r>
            <w:r w:rsidR="00C967E9" w:rsidRPr="00C967E9">
              <w:rPr>
                <w:bCs/>
                <w:noProof/>
                <w:webHidden/>
                <w:kern w:val="32"/>
                <w:sz w:val="28"/>
                <w:szCs w:val="28"/>
              </w:rPr>
              <w:fldChar w:fldCharType="end"/>
            </w:r>
          </w:hyperlink>
        </w:p>
        <w:p w14:paraId="3B6411A7" w14:textId="04F117B7" w:rsidR="00C967E9" w:rsidRPr="00C967E9" w:rsidRDefault="00B9386C" w:rsidP="00C967E9">
          <w:pPr>
            <w:tabs>
              <w:tab w:val="right" w:leader="dot" w:pos="9911"/>
            </w:tabs>
            <w:jc w:val="both"/>
            <w:rPr>
              <w:bCs/>
              <w:noProof/>
              <w:kern w:val="2"/>
              <w:sz w:val="28"/>
              <w:szCs w:val="28"/>
              <w14:ligatures w14:val="standardContextual"/>
            </w:rPr>
          </w:pPr>
          <w:hyperlink w:anchor="_Toc148349012" w:history="1">
            <w:r w:rsidR="00C967E9" w:rsidRPr="00C967E9">
              <w:rPr>
                <w:bCs/>
                <w:noProof/>
                <w:kern w:val="32"/>
                <w:sz w:val="28"/>
                <w:szCs w:val="28"/>
              </w:rPr>
              <w:t xml:space="preserve">5.1.16. Оптимизация процесса обжига для снижения выбросов </w:t>
            </w:r>
            <w:r w:rsidR="00C967E9" w:rsidRPr="00C967E9">
              <w:rPr>
                <w:bCs/>
                <w:noProof/>
                <w:kern w:val="32"/>
                <w:sz w:val="28"/>
                <w:szCs w:val="28"/>
                <w:lang w:val="en-US"/>
              </w:rPr>
              <w:t>NO</w:t>
            </w:r>
            <w:r w:rsidR="00C967E9" w:rsidRPr="00C967E9">
              <w:rPr>
                <w:bCs/>
                <w:noProof/>
                <w:kern w:val="32"/>
                <w:sz w:val="28"/>
                <w:szCs w:val="28"/>
                <w:vertAlign w:val="subscript"/>
                <w:lang w:val="en-US"/>
              </w:rPr>
              <w:t>x</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_Toc148349012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267</w:t>
            </w:r>
            <w:r w:rsidR="00C967E9" w:rsidRPr="00C967E9">
              <w:rPr>
                <w:bCs/>
                <w:noProof/>
                <w:webHidden/>
                <w:kern w:val="32"/>
                <w:sz w:val="28"/>
                <w:szCs w:val="28"/>
              </w:rPr>
              <w:fldChar w:fldCharType="end"/>
            </w:r>
          </w:hyperlink>
        </w:p>
        <w:p w14:paraId="09060259" w14:textId="02CE6392" w:rsidR="00C967E9" w:rsidRPr="00C967E9" w:rsidRDefault="00B9386C" w:rsidP="00C967E9">
          <w:pPr>
            <w:tabs>
              <w:tab w:val="right" w:leader="dot" w:pos="9911"/>
            </w:tabs>
            <w:jc w:val="both"/>
            <w:rPr>
              <w:bCs/>
              <w:noProof/>
              <w:kern w:val="2"/>
              <w:sz w:val="28"/>
              <w:szCs w:val="28"/>
              <w14:ligatures w14:val="standardContextual"/>
            </w:rPr>
          </w:pPr>
          <w:hyperlink w:anchor="_Toc148349013" w:history="1">
            <w:r w:rsidR="00C967E9" w:rsidRPr="00C967E9">
              <w:rPr>
                <w:bCs/>
                <w:noProof/>
                <w:kern w:val="32"/>
                <w:sz w:val="28"/>
                <w:szCs w:val="28"/>
              </w:rPr>
              <w:t>5.1.17. Постадийное сжигание топлива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_Toc148349013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267</w:t>
            </w:r>
            <w:r w:rsidR="00C967E9" w:rsidRPr="00C967E9">
              <w:rPr>
                <w:bCs/>
                <w:noProof/>
                <w:webHidden/>
                <w:kern w:val="32"/>
                <w:sz w:val="28"/>
                <w:szCs w:val="28"/>
              </w:rPr>
              <w:fldChar w:fldCharType="end"/>
            </w:r>
          </w:hyperlink>
        </w:p>
        <w:p w14:paraId="4694B92B" w14:textId="459D36C9" w:rsidR="00C967E9" w:rsidRPr="00C967E9" w:rsidRDefault="00B9386C" w:rsidP="00C967E9">
          <w:pPr>
            <w:tabs>
              <w:tab w:val="right" w:leader="dot" w:pos="9911"/>
            </w:tabs>
            <w:jc w:val="both"/>
            <w:rPr>
              <w:bCs/>
              <w:noProof/>
              <w:kern w:val="2"/>
              <w:sz w:val="28"/>
              <w:szCs w:val="28"/>
              <w14:ligatures w14:val="standardContextual"/>
            </w:rPr>
          </w:pPr>
          <w:hyperlink w:anchor="_Toc148349014" w:history="1">
            <w:r w:rsidR="00C967E9" w:rsidRPr="00C967E9">
              <w:rPr>
                <w:bCs/>
                <w:noProof/>
                <w:kern w:val="32"/>
                <w:sz w:val="28"/>
                <w:szCs w:val="28"/>
              </w:rPr>
              <w:t>5.1.18. Селективное некаталитическое восстановление оксидов азота (SNCR)</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_Toc148349014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268</w:t>
            </w:r>
            <w:r w:rsidR="00C967E9" w:rsidRPr="00C967E9">
              <w:rPr>
                <w:bCs/>
                <w:noProof/>
                <w:webHidden/>
                <w:kern w:val="32"/>
                <w:sz w:val="28"/>
                <w:szCs w:val="28"/>
              </w:rPr>
              <w:fldChar w:fldCharType="end"/>
            </w:r>
          </w:hyperlink>
        </w:p>
        <w:p w14:paraId="5290803C" w14:textId="1D8C4D0D" w:rsidR="00C967E9" w:rsidRPr="00C967E9" w:rsidRDefault="00B9386C" w:rsidP="00C967E9">
          <w:pPr>
            <w:tabs>
              <w:tab w:val="right" w:leader="dot" w:pos="9911"/>
            </w:tabs>
            <w:jc w:val="both"/>
            <w:rPr>
              <w:bCs/>
              <w:noProof/>
              <w:kern w:val="2"/>
              <w:sz w:val="28"/>
              <w:szCs w:val="28"/>
              <w14:ligatures w14:val="standardContextual"/>
            </w:rPr>
          </w:pPr>
          <w:hyperlink w:anchor="_Toc148349015" w:history="1">
            <w:r w:rsidR="00C967E9" w:rsidRPr="00C967E9">
              <w:rPr>
                <w:bCs/>
                <w:noProof/>
                <w:kern w:val="32"/>
                <w:sz w:val="28"/>
                <w:szCs w:val="28"/>
              </w:rPr>
              <w:t>5.1.19. Селективное каталитическое восстановление оксидов азота (SCR)</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_Toc148349015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270</w:t>
            </w:r>
            <w:r w:rsidR="00C967E9" w:rsidRPr="00C967E9">
              <w:rPr>
                <w:bCs/>
                <w:noProof/>
                <w:webHidden/>
                <w:kern w:val="32"/>
                <w:sz w:val="28"/>
                <w:szCs w:val="28"/>
              </w:rPr>
              <w:fldChar w:fldCharType="end"/>
            </w:r>
          </w:hyperlink>
        </w:p>
        <w:p w14:paraId="0C9460EE" w14:textId="34C603E9" w:rsidR="00C967E9" w:rsidRPr="00C967E9" w:rsidRDefault="00B9386C" w:rsidP="00C967E9">
          <w:pPr>
            <w:tabs>
              <w:tab w:val="right" w:leader="dot" w:pos="9911"/>
            </w:tabs>
            <w:jc w:val="both"/>
            <w:rPr>
              <w:bCs/>
              <w:noProof/>
              <w:kern w:val="2"/>
              <w:sz w:val="28"/>
              <w:szCs w:val="28"/>
              <w14:ligatures w14:val="standardContextual"/>
            </w:rPr>
          </w:pPr>
          <w:hyperlink w:anchor="_Toc148349016" w:history="1">
            <w:r w:rsidR="00C967E9" w:rsidRPr="00C967E9">
              <w:rPr>
                <w:bCs/>
                <w:noProof/>
                <w:kern w:val="32"/>
                <w:sz w:val="28"/>
                <w:szCs w:val="28"/>
              </w:rPr>
              <w:t>5.1.20. Добавление сорбента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_Toc148349016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271</w:t>
            </w:r>
            <w:r w:rsidR="00C967E9" w:rsidRPr="00C967E9">
              <w:rPr>
                <w:bCs/>
                <w:noProof/>
                <w:webHidden/>
                <w:kern w:val="32"/>
                <w:sz w:val="28"/>
                <w:szCs w:val="28"/>
              </w:rPr>
              <w:fldChar w:fldCharType="end"/>
            </w:r>
          </w:hyperlink>
        </w:p>
        <w:p w14:paraId="335749DA" w14:textId="3CEE3FD3" w:rsidR="00C967E9" w:rsidRPr="00C967E9" w:rsidRDefault="00B9386C" w:rsidP="00C967E9">
          <w:pPr>
            <w:tabs>
              <w:tab w:val="right" w:leader="dot" w:pos="9911"/>
            </w:tabs>
            <w:jc w:val="both"/>
            <w:rPr>
              <w:bCs/>
              <w:noProof/>
              <w:kern w:val="2"/>
              <w:sz w:val="28"/>
              <w:szCs w:val="28"/>
              <w14:ligatures w14:val="standardContextual"/>
            </w:rPr>
          </w:pPr>
          <w:hyperlink w:anchor="_Toc148349017" w:history="1">
            <w:r w:rsidR="00C967E9" w:rsidRPr="00C967E9">
              <w:rPr>
                <w:bCs/>
                <w:noProof/>
                <w:kern w:val="32"/>
                <w:sz w:val="28"/>
                <w:szCs w:val="28"/>
              </w:rPr>
              <w:t>5.1.21. Мокрый скруббер</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_Toc148349017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272</w:t>
            </w:r>
            <w:r w:rsidR="00C967E9" w:rsidRPr="00C967E9">
              <w:rPr>
                <w:bCs/>
                <w:noProof/>
                <w:webHidden/>
                <w:kern w:val="32"/>
                <w:sz w:val="28"/>
                <w:szCs w:val="28"/>
              </w:rPr>
              <w:fldChar w:fldCharType="end"/>
            </w:r>
          </w:hyperlink>
        </w:p>
        <w:p w14:paraId="36B8FD4C" w14:textId="24E30A27" w:rsidR="00C967E9" w:rsidRPr="00C967E9" w:rsidRDefault="00B9386C" w:rsidP="00C967E9">
          <w:pPr>
            <w:tabs>
              <w:tab w:val="right" w:leader="dot" w:pos="9911"/>
            </w:tabs>
            <w:jc w:val="both"/>
            <w:rPr>
              <w:bCs/>
              <w:noProof/>
              <w:kern w:val="2"/>
              <w:sz w:val="28"/>
              <w:szCs w:val="28"/>
              <w14:ligatures w14:val="standardContextual"/>
            </w:rPr>
          </w:pPr>
          <w:hyperlink w:anchor="_Toc148349018" w:history="1">
            <w:r w:rsidR="00C967E9" w:rsidRPr="00C967E9">
              <w:rPr>
                <w:bCs/>
                <w:noProof/>
                <w:kern w:val="32"/>
                <w:sz w:val="28"/>
                <w:szCs w:val="28"/>
              </w:rPr>
              <w:t>5.1.22. Снижение выбросов оксида углерода и проскоков СО</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_Toc148349018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273</w:t>
            </w:r>
            <w:r w:rsidR="00C967E9" w:rsidRPr="00C967E9">
              <w:rPr>
                <w:bCs/>
                <w:noProof/>
                <w:webHidden/>
                <w:kern w:val="32"/>
                <w:sz w:val="28"/>
                <w:szCs w:val="28"/>
              </w:rPr>
              <w:fldChar w:fldCharType="end"/>
            </w:r>
          </w:hyperlink>
        </w:p>
        <w:p w14:paraId="71DA22ED" w14:textId="7720D0BE" w:rsidR="00C967E9" w:rsidRPr="00C967E9" w:rsidRDefault="00B9386C" w:rsidP="00C967E9">
          <w:pPr>
            <w:tabs>
              <w:tab w:val="right" w:leader="dot" w:pos="9911"/>
            </w:tabs>
            <w:jc w:val="both"/>
            <w:rPr>
              <w:bCs/>
              <w:noProof/>
              <w:kern w:val="2"/>
              <w:sz w:val="28"/>
              <w:szCs w:val="28"/>
              <w14:ligatures w14:val="standardContextual"/>
            </w:rPr>
          </w:pPr>
          <w:hyperlink w:anchor="_Toc148349019" w:history="1">
            <w:r w:rsidR="00C967E9" w:rsidRPr="00C967E9">
              <w:rPr>
                <w:rFonts w:eastAsia="Calibri"/>
                <w:bCs/>
                <w:noProof/>
                <w:kern w:val="32"/>
                <w:sz w:val="28"/>
                <w:szCs w:val="28"/>
              </w:rPr>
              <w:t>5.1.23. Выбросы органических углеводородов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_Toc148349019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276</w:t>
            </w:r>
            <w:r w:rsidR="00C967E9" w:rsidRPr="00C967E9">
              <w:rPr>
                <w:bCs/>
                <w:noProof/>
                <w:webHidden/>
                <w:kern w:val="32"/>
                <w:sz w:val="28"/>
                <w:szCs w:val="28"/>
              </w:rPr>
              <w:fldChar w:fldCharType="end"/>
            </w:r>
          </w:hyperlink>
        </w:p>
        <w:p w14:paraId="587AC187" w14:textId="1D3EF973" w:rsidR="00C967E9" w:rsidRPr="00C967E9" w:rsidRDefault="00B9386C" w:rsidP="00C967E9">
          <w:pPr>
            <w:tabs>
              <w:tab w:val="right" w:leader="dot" w:pos="9911"/>
            </w:tabs>
            <w:jc w:val="both"/>
            <w:rPr>
              <w:bCs/>
              <w:noProof/>
              <w:kern w:val="2"/>
              <w:sz w:val="28"/>
              <w:szCs w:val="28"/>
              <w14:ligatures w14:val="standardContextual"/>
            </w:rPr>
          </w:pPr>
          <w:hyperlink w:anchor="_Toc148349020" w:history="1">
            <w:r w:rsidR="00C967E9" w:rsidRPr="00C967E9">
              <w:rPr>
                <w:rFonts w:eastAsia="Calibri"/>
                <w:bCs/>
                <w:noProof/>
                <w:kern w:val="32"/>
                <w:sz w:val="28"/>
                <w:szCs w:val="28"/>
              </w:rPr>
              <w:t>5.1.24. Производственные потери / отходы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_Toc148349020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277</w:t>
            </w:r>
            <w:r w:rsidR="00C967E9" w:rsidRPr="00C967E9">
              <w:rPr>
                <w:bCs/>
                <w:noProof/>
                <w:webHidden/>
                <w:kern w:val="32"/>
                <w:sz w:val="28"/>
                <w:szCs w:val="28"/>
              </w:rPr>
              <w:fldChar w:fldCharType="end"/>
            </w:r>
          </w:hyperlink>
        </w:p>
        <w:p w14:paraId="785F3361" w14:textId="313B1550" w:rsidR="00C967E9" w:rsidRPr="00C967E9" w:rsidRDefault="00B9386C" w:rsidP="00C967E9">
          <w:pPr>
            <w:tabs>
              <w:tab w:val="right" w:leader="dot" w:pos="9911"/>
            </w:tabs>
            <w:jc w:val="both"/>
            <w:rPr>
              <w:bCs/>
              <w:noProof/>
              <w:kern w:val="2"/>
              <w:sz w:val="28"/>
              <w:szCs w:val="28"/>
              <w14:ligatures w14:val="standardContextual"/>
            </w:rPr>
          </w:pPr>
          <w:hyperlink w:anchor="_Toc148349021" w:history="1">
            <w:r w:rsidR="00C967E9" w:rsidRPr="00C967E9">
              <w:rPr>
                <w:rFonts w:eastAsia="Calibri"/>
                <w:bCs/>
                <w:noProof/>
                <w:kern w:val="32"/>
                <w:sz w:val="28"/>
                <w:szCs w:val="28"/>
              </w:rPr>
              <w:t>5.2. Техники, которые рассматриваются при выборе НДТ, при производстве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_Toc148349021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277</w:t>
            </w:r>
            <w:r w:rsidR="00C967E9" w:rsidRPr="00C967E9">
              <w:rPr>
                <w:bCs/>
                <w:noProof/>
                <w:webHidden/>
                <w:kern w:val="32"/>
                <w:sz w:val="28"/>
                <w:szCs w:val="28"/>
              </w:rPr>
              <w:fldChar w:fldCharType="end"/>
            </w:r>
          </w:hyperlink>
        </w:p>
        <w:p w14:paraId="7742FA2F" w14:textId="7B821DBF" w:rsidR="00C967E9" w:rsidRPr="00C967E9" w:rsidRDefault="00B9386C" w:rsidP="00C967E9">
          <w:pPr>
            <w:tabs>
              <w:tab w:val="right" w:leader="dot" w:pos="9911"/>
            </w:tabs>
            <w:jc w:val="both"/>
            <w:rPr>
              <w:bCs/>
              <w:noProof/>
              <w:kern w:val="2"/>
              <w:sz w:val="28"/>
              <w:szCs w:val="28"/>
              <w14:ligatures w14:val="standardContextual"/>
            </w:rPr>
          </w:pPr>
          <w:hyperlink w:anchor="_Toc148349022" w:history="1">
            <w:r w:rsidR="00C967E9" w:rsidRPr="00C967E9">
              <w:rPr>
                <w:rFonts w:eastAsia="Calibri"/>
                <w:bCs/>
                <w:noProof/>
                <w:kern w:val="32"/>
                <w:sz w:val="28"/>
                <w:szCs w:val="28"/>
              </w:rPr>
              <w:t>5.2.1. Оптимизация процесса управления</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_Toc148349022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277</w:t>
            </w:r>
            <w:r w:rsidR="00C967E9" w:rsidRPr="00C967E9">
              <w:rPr>
                <w:bCs/>
                <w:noProof/>
                <w:webHidden/>
                <w:kern w:val="32"/>
                <w:sz w:val="28"/>
                <w:szCs w:val="28"/>
              </w:rPr>
              <w:fldChar w:fldCharType="end"/>
            </w:r>
          </w:hyperlink>
        </w:p>
        <w:p w14:paraId="5F84D748" w14:textId="1C77145C" w:rsidR="00C967E9" w:rsidRPr="00C967E9" w:rsidRDefault="00B9386C" w:rsidP="00C967E9">
          <w:pPr>
            <w:tabs>
              <w:tab w:val="right" w:leader="dot" w:pos="9911"/>
            </w:tabs>
            <w:jc w:val="both"/>
            <w:rPr>
              <w:bCs/>
              <w:noProof/>
              <w:kern w:val="2"/>
              <w:sz w:val="28"/>
              <w:szCs w:val="28"/>
              <w14:ligatures w14:val="standardContextual"/>
            </w:rPr>
          </w:pPr>
          <w:hyperlink w:anchor="_Toc148349023" w:history="1">
            <w:r w:rsidR="00C967E9" w:rsidRPr="00C967E9">
              <w:rPr>
                <w:rFonts w:eastAsia="Calibri"/>
                <w:bCs/>
                <w:noProof/>
                <w:kern w:val="32"/>
                <w:sz w:val="28"/>
                <w:szCs w:val="28"/>
              </w:rPr>
              <w:t>5.2.2. Снижение расхода электроэнергии на обжиг при производстве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_Toc148349023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278</w:t>
            </w:r>
            <w:r w:rsidR="00C967E9" w:rsidRPr="00C967E9">
              <w:rPr>
                <w:bCs/>
                <w:noProof/>
                <w:webHidden/>
                <w:kern w:val="32"/>
                <w:sz w:val="28"/>
                <w:szCs w:val="28"/>
              </w:rPr>
              <w:fldChar w:fldCharType="end"/>
            </w:r>
          </w:hyperlink>
        </w:p>
        <w:p w14:paraId="0643C8E4" w14:textId="4AD33DDD" w:rsidR="00C967E9" w:rsidRPr="00C967E9" w:rsidRDefault="00B9386C" w:rsidP="00C967E9">
          <w:pPr>
            <w:tabs>
              <w:tab w:val="right" w:leader="dot" w:pos="9911"/>
            </w:tabs>
            <w:jc w:val="both"/>
            <w:rPr>
              <w:bCs/>
              <w:noProof/>
              <w:kern w:val="2"/>
              <w:sz w:val="28"/>
              <w:szCs w:val="28"/>
              <w14:ligatures w14:val="standardContextual"/>
            </w:rPr>
          </w:pPr>
          <w:hyperlink w:anchor="_Toc148349024" w:history="1">
            <w:r w:rsidR="00C967E9" w:rsidRPr="00C967E9">
              <w:rPr>
                <w:rFonts w:eastAsia="Calibri"/>
                <w:bCs/>
                <w:noProof/>
                <w:kern w:val="32"/>
                <w:sz w:val="28"/>
                <w:szCs w:val="28"/>
              </w:rPr>
              <w:t>5.2.3. Снижение расхода тепла на обжиг при производстве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_Toc148349024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280</w:t>
            </w:r>
            <w:r w:rsidR="00C967E9" w:rsidRPr="00C967E9">
              <w:rPr>
                <w:bCs/>
                <w:noProof/>
                <w:webHidden/>
                <w:kern w:val="32"/>
                <w:sz w:val="28"/>
                <w:szCs w:val="28"/>
              </w:rPr>
              <w:fldChar w:fldCharType="end"/>
            </w:r>
          </w:hyperlink>
        </w:p>
        <w:p w14:paraId="717E7D3C" w14:textId="22BE8C20" w:rsidR="00C967E9" w:rsidRPr="00C967E9" w:rsidRDefault="00B9386C" w:rsidP="00C967E9">
          <w:pPr>
            <w:tabs>
              <w:tab w:val="right" w:leader="dot" w:pos="9911"/>
            </w:tabs>
            <w:jc w:val="both"/>
            <w:rPr>
              <w:bCs/>
              <w:noProof/>
              <w:kern w:val="2"/>
              <w:sz w:val="28"/>
              <w:szCs w:val="28"/>
              <w14:ligatures w14:val="standardContextual"/>
            </w:rPr>
          </w:pPr>
          <w:hyperlink w:anchor="_Toc148349025" w:history="1">
            <w:r w:rsidR="00C967E9" w:rsidRPr="00C967E9">
              <w:rPr>
                <w:rFonts w:eastAsia="Calibri"/>
                <w:bCs/>
                <w:noProof/>
                <w:kern w:val="32"/>
                <w:sz w:val="28"/>
                <w:szCs w:val="28"/>
              </w:rPr>
              <w:t>5.2.4. Использование отходов в качестве альтернативного топлива при производстве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_Toc148349025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282</w:t>
            </w:r>
            <w:r w:rsidR="00C967E9" w:rsidRPr="00C967E9">
              <w:rPr>
                <w:bCs/>
                <w:noProof/>
                <w:webHidden/>
                <w:kern w:val="32"/>
                <w:sz w:val="28"/>
                <w:szCs w:val="28"/>
              </w:rPr>
              <w:fldChar w:fldCharType="end"/>
            </w:r>
          </w:hyperlink>
        </w:p>
        <w:p w14:paraId="1C975FA9" w14:textId="3FE86D5B" w:rsidR="00C967E9" w:rsidRPr="00C967E9" w:rsidRDefault="00B9386C" w:rsidP="00C967E9">
          <w:pPr>
            <w:tabs>
              <w:tab w:val="right" w:leader="dot" w:pos="9911"/>
            </w:tabs>
            <w:jc w:val="both"/>
            <w:rPr>
              <w:bCs/>
              <w:noProof/>
              <w:kern w:val="2"/>
              <w:sz w:val="28"/>
              <w:szCs w:val="28"/>
              <w14:ligatures w14:val="standardContextual"/>
            </w:rPr>
          </w:pPr>
          <w:hyperlink w:anchor="_Toc148349026" w:history="1">
            <w:r w:rsidR="00C967E9" w:rsidRPr="00C967E9">
              <w:rPr>
                <w:rFonts w:eastAsia="Calibri"/>
                <w:bCs/>
                <w:noProof/>
                <w:kern w:val="32"/>
                <w:sz w:val="28"/>
                <w:szCs w:val="28"/>
              </w:rPr>
              <w:t>5.2.5. Техники по операциям, связанным с пылевыделением</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_Toc148349026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284</w:t>
            </w:r>
            <w:r w:rsidR="00C967E9" w:rsidRPr="00C967E9">
              <w:rPr>
                <w:bCs/>
                <w:noProof/>
                <w:webHidden/>
                <w:kern w:val="32"/>
                <w:sz w:val="28"/>
                <w:szCs w:val="28"/>
              </w:rPr>
              <w:fldChar w:fldCharType="end"/>
            </w:r>
          </w:hyperlink>
        </w:p>
        <w:p w14:paraId="763D896B" w14:textId="1F6BC198" w:rsidR="00C967E9" w:rsidRPr="00C967E9" w:rsidRDefault="00B9386C" w:rsidP="00C967E9">
          <w:pPr>
            <w:tabs>
              <w:tab w:val="right" w:leader="dot" w:pos="9911"/>
            </w:tabs>
            <w:jc w:val="both"/>
            <w:rPr>
              <w:bCs/>
              <w:noProof/>
              <w:kern w:val="2"/>
              <w:sz w:val="28"/>
              <w:szCs w:val="28"/>
              <w14:ligatures w14:val="standardContextual"/>
            </w:rPr>
          </w:pPr>
          <w:hyperlink w:anchor="_Toc148349027" w:history="1">
            <w:r w:rsidR="00C967E9" w:rsidRPr="00C967E9">
              <w:rPr>
                <w:rFonts w:eastAsia="Calibri"/>
                <w:bCs/>
                <w:noProof/>
                <w:kern w:val="32"/>
                <w:sz w:val="28"/>
                <w:szCs w:val="28"/>
              </w:rPr>
              <w:t>5.2.6. Снижение выбросов пыли при хранении сыпучих материалов и штабелей</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_Toc148349027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286</w:t>
            </w:r>
            <w:r w:rsidR="00C967E9" w:rsidRPr="00C967E9">
              <w:rPr>
                <w:bCs/>
                <w:noProof/>
                <w:webHidden/>
                <w:kern w:val="32"/>
                <w:sz w:val="28"/>
                <w:szCs w:val="28"/>
              </w:rPr>
              <w:fldChar w:fldCharType="end"/>
            </w:r>
          </w:hyperlink>
        </w:p>
        <w:p w14:paraId="31CDC276" w14:textId="6187F51E" w:rsidR="00C967E9" w:rsidRPr="00C967E9" w:rsidRDefault="00B9386C" w:rsidP="00C967E9">
          <w:pPr>
            <w:tabs>
              <w:tab w:val="right" w:leader="dot" w:pos="9911"/>
            </w:tabs>
            <w:jc w:val="both"/>
            <w:rPr>
              <w:bCs/>
              <w:noProof/>
              <w:kern w:val="2"/>
              <w:sz w:val="28"/>
              <w:szCs w:val="28"/>
              <w14:ligatures w14:val="standardContextual"/>
            </w:rPr>
          </w:pPr>
          <w:hyperlink w:anchor="_Toc148349028" w:history="1">
            <w:r w:rsidR="00C967E9" w:rsidRPr="00C967E9">
              <w:rPr>
                <w:rFonts w:eastAsia="Calibri"/>
                <w:bCs/>
                <w:noProof/>
                <w:kern w:val="32"/>
                <w:sz w:val="28"/>
                <w:szCs w:val="28"/>
              </w:rPr>
              <w:t>5.2.7. Электрофильтры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_Toc148349028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287</w:t>
            </w:r>
            <w:r w:rsidR="00C967E9" w:rsidRPr="00C967E9">
              <w:rPr>
                <w:bCs/>
                <w:noProof/>
                <w:webHidden/>
                <w:kern w:val="32"/>
                <w:sz w:val="28"/>
                <w:szCs w:val="28"/>
              </w:rPr>
              <w:fldChar w:fldCharType="end"/>
            </w:r>
          </w:hyperlink>
        </w:p>
        <w:p w14:paraId="3DA9F49F" w14:textId="0E3DAEDB" w:rsidR="00C967E9" w:rsidRPr="00C967E9" w:rsidRDefault="00B9386C" w:rsidP="00C967E9">
          <w:pPr>
            <w:tabs>
              <w:tab w:val="right" w:leader="dot" w:pos="9911"/>
            </w:tabs>
            <w:jc w:val="both"/>
            <w:rPr>
              <w:bCs/>
              <w:noProof/>
              <w:kern w:val="2"/>
              <w:sz w:val="28"/>
              <w:szCs w:val="28"/>
              <w14:ligatures w14:val="standardContextual"/>
            </w:rPr>
          </w:pPr>
          <w:hyperlink w:anchor="_Toc148349029" w:history="1">
            <w:r w:rsidR="00C967E9" w:rsidRPr="00C967E9">
              <w:rPr>
                <w:rFonts w:eastAsia="Calibri"/>
                <w:bCs/>
                <w:noProof/>
                <w:kern w:val="32"/>
                <w:sz w:val="28"/>
                <w:szCs w:val="28"/>
              </w:rPr>
              <w:t>5.2.8. Рукавные фильтры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_Toc148349029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289</w:t>
            </w:r>
            <w:r w:rsidR="00C967E9" w:rsidRPr="00C967E9">
              <w:rPr>
                <w:bCs/>
                <w:noProof/>
                <w:webHidden/>
                <w:kern w:val="32"/>
                <w:sz w:val="28"/>
                <w:szCs w:val="28"/>
              </w:rPr>
              <w:fldChar w:fldCharType="end"/>
            </w:r>
          </w:hyperlink>
        </w:p>
        <w:p w14:paraId="3C1A43BD" w14:textId="338039B5" w:rsidR="00C967E9" w:rsidRPr="00C967E9" w:rsidRDefault="00B9386C" w:rsidP="00C967E9">
          <w:pPr>
            <w:tabs>
              <w:tab w:val="right" w:leader="dot" w:pos="9911"/>
            </w:tabs>
            <w:jc w:val="both"/>
            <w:rPr>
              <w:bCs/>
              <w:noProof/>
              <w:kern w:val="2"/>
              <w:sz w:val="28"/>
              <w:szCs w:val="28"/>
              <w14:ligatures w14:val="standardContextual"/>
            </w:rPr>
          </w:pPr>
          <w:hyperlink w:anchor="_Toc148349030" w:history="1">
            <w:r w:rsidR="00C967E9" w:rsidRPr="00C967E9">
              <w:rPr>
                <w:rFonts w:eastAsia="Calibri"/>
                <w:bCs/>
                <w:noProof/>
                <w:kern w:val="32"/>
                <w:sz w:val="28"/>
                <w:szCs w:val="28"/>
              </w:rPr>
              <w:t xml:space="preserve">5.2.9. </w:t>
            </w:r>
            <w:r w:rsidR="00C967E9" w:rsidRPr="00C967E9">
              <w:rPr>
                <w:bCs/>
                <w:noProof/>
                <w:kern w:val="32"/>
                <w:sz w:val="28"/>
                <w:szCs w:val="28"/>
              </w:rPr>
              <w:t>Влажное пылеудаление</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_Toc148349030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291</w:t>
            </w:r>
            <w:r w:rsidR="00C967E9" w:rsidRPr="00C967E9">
              <w:rPr>
                <w:bCs/>
                <w:noProof/>
                <w:webHidden/>
                <w:kern w:val="32"/>
                <w:sz w:val="28"/>
                <w:szCs w:val="28"/>
              </w:rPr>
              <w:fldChar w:fldCharType="end"/>
            </w:r>
          </w:hyperlink>
        </w:p>
        <w:p w14:paraId="56A58A8B" w14:textId="0C45A224" w:rsidR="00C967E9" w:rsidRPr="00C967E9" w:rsidRDefault="00B9386C" w:rsidP="00C967E9">
          <w:pPr>
            <w:tabs>
              <w:tab w:val="right" w:leader="dot" w:pos="9911"/>
            </w:tabs>
            <w:jc w:val="both"/>
            <w:rPr>
              <w:bCs/>
              <w:noProof/>
              <w:kern w:val="2"/>
              <w:sz w:val="28"/>
              <w:szCs w:val="28"/>
              <w14:ligatures w14:val="standardContextual"/>
            </w:rPr>
          </w:pPr>
          <w:hyperlink w:anchor="_Toc148349031" w:history="1">
            <w:r w:rsidR="00C967E9" w:rsidRPr="00C967E9">
              <w:rPr>
                <w:bCs/>
                <w:noProof/>
                <w:kern w:val="32"/>
                <w:sz w:val="28"/>
                <w:szCs w:val="28"/>
              </w:rPr>
              <w:t>5.2.10. Центробежные сепараторы/циклоны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_Toc148349031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293</w:t>
            </w:r>
            <w:r w:rsidR="00C967E9" w:rsidRPr="00C967E9">
              <w:rPr>
                <w:bCs/>
                <w:noProof/>
                <w:webHidden/>
                <w:kern w:val="32"/>
                <w:sz w:val="28"/>
                <w:szCs w:val="28"/>
              </w:rPr>
              <w:fldChar w:fldCharType="end"/>
            </w:r>
          </w:hyperlink>
        </w:p>
        <w:p w14:paraId="27C0CB04" w14:textId="6E3D4CCB" w:rsidR="00C967E9" w:rsidRPr="00C967E9" w:rsidRDefault="00B9386C" w:rsidP="00C967E9">
          <w:pPr>
            <w:tabs>
              <w:tab w:val="right" w:leader="dot" w:pos="9911"/>
            </w:tabs>
            <w:jc w:val="both"/>
            <w:rPr>
              <w:bCs/>
              <w:noProof/>
              <w:kern w:val="2"/>
              <w:sz w:val="28"/>
              <w:szCs w:val="28"/>
              <w14:ligatures w14:val="standardContextual"/>
            </w:rPr>
          </w:pPr>
          <w:hyperlink w:anchor="_Toc148349032" w:history="1">
            <w:r w:rsidR="00C967E9" w:rsidRPr="00C967E9">
              <w:rPr>
                <w:bCs/>
                <w:noProof/>
                <w:kern w:val="32"/>
                <w:sz w:val="28"/>
                <w:szCs w:val="28"/>
              </w:rPr>
              <w:t>5.2.11. Оптимизация технологического процесса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_Toc148349032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294</w:t>
            </w:r>
            <w:r w:rsidR="00C967E9" w:rsidRPr="00C967E9">
              <w:rPr>
                <w:bCs/>
                <w:noProof/>
                <w:webHidden/>
                <w:kern w:val="32"/>
                <w:sz w:val="28"/>
                <w:szCs w:val="28"/>
              </w:rPr>
              <w:fldChar w:fldCharType="end"/>
            </w:r>
          </w:hyperlink>
        </w:p>
        <w:p w14:paraId="2A392E19" w14:textId="056D718E" w:rsidR="00C967E9" w:rsidRPr="00C967E9" w:rsidRDefault="00B9386C" w:rsidP="00C967E9">
          <w:pPr>
            <w:tabs>
              <w:tab w:val="right" w:leader="dot" w:pos="9911"/>
            </w:tabs>
            <w:jc w:val="both"/>
            <w:rPr>
              <w:bCs/>
              <w:noProof/>
              <w:kern w:val="2"/>
              <w:sz w:val="28"/>
              <w:szCs w:val="28"/>
              <w14:ligatures w14:val="standardContextual"/>
            </w:rPr>
          </w:pPr>
          <w:hyperlink w:anchor="_Toc148349033" w:history="1">
            <w:r w:rsidR="00C967E9" w:rsidRPr="00C967E9">
              <w:rPr>
                <w:bCs/>
                <w:noProof/>
                <w:kern w:val="32"/>
                <w:sz w:val="28"/>
                <w:szCs w:val="28"/>
              </w:rPr>
              <w:t>5.2.12. Ступенчатая подача воздуха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_Toc148349033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295</w:t>
            </w:r>
            <w:r w:rsidR="00C967E9" w:rsidRPr="00C967E9">
              <w:rPr>
                <w:bCs/>
                <w:noProof/>
                <w:webHidden/>
                <w:kern w:val="32"/>
                <w:sz w:val="28"/>
                <w:szCs w:val="28"/>
              </w:rPr>
              <w:fldChar w:fldCharType="end"/>
            </w:r>
          </w:hyperlink>
        </w:p>
        <w:p w14:paraId="6EAA4028" w14:textId="77FFC79D" w:rsidR="00C967E9" w:rsidRPr="00C967E9" w:rsidRDefault="00B9386C" w:rsidP="00C967E9">
          <w:pPr>
            <w:tabs>
              <w:tab w:val="right" w:leader="dot" w:pos="9911"/>
            </w:tabs>
            <w:jc w:val="both"/>
            <w:rPr>
              <w:bCs/>
              <w:noProof/>
              <w:kern w:val="2"/>
              <w:sz w:val="28"/>
              <w:szCs w:val="28"/>
              <w14:ligatures w14:val="standardContextual"/>
            </w:rPr>
          </w:pPr>
          <w:hyperlink w:anchor="_Toc148349034" w:history="1">
            <w:r w:rsidR="00C967E9" w:rsidRPr="00C967E9">
              <w:rPr>
                <w:bCs/>
                <w:noProof/>
                <w:kern w:val="32"/>
                <w:sz w:val="28"/>
                <w:szCs w:val="28"/>
              </w:rPr>
              <w:t>5.2.13. Горелки с низким образованием NO</w:t>
            </w:r>
            <w:r w:rsidR="00C967E9" w:rsidRPr="00C967E9">
              <w:rPr>
                <w:bCs/>
                <w:noProof/>
                <w:kern w:val="32"/>
                <w:sz w:val="28"/>
                <w:szCs w:val="28"/>
                <w:vertAlign w:val="subscript"/>
              </w:rPr>
              <w:t>x</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_Toc148349034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295</w:t>
            </w:r>
            <w:r w:rsidR="00C967E9" w:rsidRPr="00C967E9">
              <w:rPr>
                <w:bCs/>
                <w:noProof/>
                <w:webHidden/>
                <w:kern w:val="32"/>
                <w:sz w:val="28"/>
                <w:szCs w:val="28"/>
              </w:rPr>
              <w:fldChar w:fldCharType="end"/>
            </w:r>
          </w:hyperlink>
        </w:p>
        <w:p w14:paraId="146C3EE3" w14:textId="688FC05A" w:rsidR="00C967E9" w:rsidRPr="00C967E9" w:rsidRDefault="00B9386C" w:rsidP="00C967E9">
          <w:pPr>
            <w:tabs>
              <w:tab w:val="right" w:leader="dot" w:pos="9911"/>
            </w:tabs>
            <w:jc w:val="both"/>
            <w:rPr>
              <w:bCs/>
              <w:noProof/>
              <w:kern w:val="2"/>
              <w:sz w:val="28"/>
              <w:szCs w:val="28"/>
              <w14:ligatures w14:val="standardContextual"/>
            </w:rPr>
          </w:pPr>
          <w:hyperlink w:anchor="_Toc148349035" w:history="1">
            <w:r w:rsidR="00C967E9" w:rsidRPr="00C967E9">
              <w:rPr>
                <w:bCs/>
                <w:noProof/>
                <w:kern w:val="32"/>
                <w:sz w:val="28"/>
                <w:szCs w:val="28"/>
              </w:rPr>
              <w:t>5.2.14. Селективное некаталитическое восстановление оксидов азота (SNCR)</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_Toc148349035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297</w:t>
            </w:r>
            <w:r w:rsidR="00C967E9" w:rsidRPr="00C967E9">
              <w:rPr>
                <w:bCs/>
                <w:noProof/>
                <w:webHidden/>
                <w:kern w:val="32"/>
                <w:sz w:val="28"/>
                <w:szCs w:val="28"/>
              </w:rPr>
              <w:fldChar w:fldCharType="end"/>
            </w:r>
          </w:hyperlink>
        </w:p>
        <w:p w14:paraId="17B543CA" w14:textId="3F62E941" w:rsidR="00C967E9" w:rsidRPr="00C967E9" w:rsidRDefault="00B9386C" w:rsidP="00C967E9">
          <w:pPr>
            <w:tabs>
              <w:tab w:val="right" w:leader="dot" w:pos="9911"/>
            </w:tabs>
            <w:jc w:val="both"/>
            <w:rPr>
              <w:bCs/>
              <w:noProof/>
              <w:kern w:val="2"/>
              <w:sz w:val="28"/>
              <w:szCs w:val="28"/>
              <w14:ligatures w14:val="standardContextual"/>
            </w:rPr>
          </w:pPr>
          <w:hyperlink w:anchor="_Toc148349036" w:history="1">
            <w:r w:rsidR="00C967E9" w:rsidRPr="00C967E9">
              <w:rPr>
                <w:bCs/>
                <w:noProof/>
                <w:kern w:val="32"/>
                <w:sz w:val="28"/>
                <w:szCs w:val="28"/>
              </w:rPr>
              <w:t>5.2.15. Снижение выбросов SO</w:t>
            </w:r>
            <w:r w:rsidR="00C967E9" w:rsidRPr="00C967E9">
              <w:rPr>
                <w:bCs/>
                <w:noProof/>
                <w:kern w:val="32"/>
                <w:sz w:val="28"/>
                <w:szCs w:val="28"/>
                <w:vertAlign w:val="subscript"/>
              </w:rPr>
              <w:t>2</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_Toc148349036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298</w:t>
            </w:r>
            <w:r w:rsidR="00C967E9" w:rsidRPr="00C967E9">
              <w:rPr>
                <w:bCs/>
                <w:noProof/>
                <w:webHidden/>
                <w:kern w:val="32"/>
                <w:sz w:val="28"/>
                <w:szCs w:val="28"/>
              </w:rPr>
              <w:fldChar w:fldCharType="end"/>
            </w:r>
          </w:hyperlink>
        </w:p>
        <w:p w14:paraId="1FF64E23" w14:textId="26502D8E" w:rsidR="00C967E9" w:rsidRPr="00C967E9" w:rsidRDefault="00B9386C" w:rsidP="00C967E9">
          <w:pPr>
            <w:tabs>
              <w:tab w:val="right" w:leader="dot" w:pos="9911"/>
            </w:tabs>
            <w:jc w:val="both"/>
            <w:rPr>
              <w:bCs/>
              <w:noProof/>
              <w:kern w:val="2"/>
              <w:sz w:val="28"/>
              <w:szCs w:val="28"/>
              <w14:ligatures w14:val="standardContextual"/>
            </w:rPr>
          </w:pPr>
          <w:hyperlink w:anchor="_Toc148349037" w:history="1">
            <w:r w:rsidR="00C967E9" w:rsidRPr="00C967E9">
              <w:rPr>
                <w:bCs/>
                <w:noProof/>
                <w:kern w:val="32"/>
                <w:sz w:val="28"/>
                <w:szCs w:val="28"/>
              </w:rPr>
              <w:t>5.2.16. Снижение выбросов СО и проскоки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_Toc148349037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299</w:t>
            </w:r>
            <w:r w:rsidR="00C967E9" w:rsidRPr="00C967E9">
              <w:rPr>
                <w:bCs/>
                <w:noProof/>
                <w:webHidden/>
                <w:kern w:val="32"/>
                <w:sz w:val="28"/>
                <w:szCs w:val="28"/>
              </w:rPr>
              <w:fldChar w:fldCharType="end"/>
            </w:r>
          </w:hyperlink>
        </w:p>
        <w:p w14:paraId="47205F91" w14:textId="266514EE" w:rsidR="00C967E9" w:rsidRPr="00C967E9" w:rsidRDefault="00B9386C" w:rsidP="00C967E9">
          <w:pPr>
            <w:tabs>
              <w:tab w:val="left" w:pos="440"/>
              <w:tab w:val="right" w:leader="dot" w:pos="9911"/>
            </w:tabs>
            <w:jc w:val="both"/>
            <w:rPr>
              <w:bCs/>
              <w:noProof/>
              <w:kern w:val="2"/>
              <w:sz w:val="28"/>
              <w:szCs w:val="28"/>
              <w14:ligatures w14:val="standardContextual"/>
            </w:rPr>
          </w:pPr>
          <w:hyperlink w:anchor="_Toc148349038" w:history="1">
            <w:r w:rsidR="00C967E9" w:rsidRPr="00C967E9">
              <w:rPr>
                <w:bCs/>
                <w:noProof/>
                <w:kern w:val="32"/>
                <w:sz w:val="28"/>
                <w:szCs w:val="28"/>
              </w:rPr>
              <w:t>6.</w:t>
            </w:r>
            <w:r w:rsidR="00C967E9" w:rsidRPr="00C967E9">
              <w:rPr>
                <w:bCs/>
                <w:noProof/>
                <w:kern w:val="2"/>
                <w:sz w:val="28"/>
                <w:szCs w:val="28"/>
                <w14:ligatures w14:val="standardContextual"/>
              </w:rPr>
              <w:tab/>
            </w:r>
            <w:r w:rsidR="00C967E9" w:rsidRPr="00C967E9">
              <w:rPr>
                <w:bCs/>
                <w:noProof/>
                <w:kern w:val="32"/>
                <w:sz w:val="28"/>
                <w:szCs w:val="28"/>
              </w:rPr>
              <w:t>Заключение, содержащее выводы по наилучшим доступным техникам</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_Toc148349038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301</w:t>
            </w:r>
            <w:r w:rsidR="00C967E9" w:rsidRPr="00C967E9">
              <w:rPr>
                <w:bCs/>
                <w:noProof/>
                <w:webHidden/>
                <w:kern w:val="32"/>
                <w:sz w:val="28"/>
                <w:szCs w:val="28"/>
              </w:rPr>
              <w:fldChar w:fldCharType="end"/>
            </w:r>
          </w:hyperlink>
        </w:p>
        <w:p w14:paraId="3FFF2920" w14:textId="4FDF9C67" w:rsidR="00C967E9" w:rsidRPr="00C967E9" w:rsidRDefault="00B9386C" w:rsidP="00C967E9">
          <w:pPr>
            <w:tabs>
              <w:tab w:val="right" w:leader="dot" w:pos="9911"/>
            </w:tabs>
            <w:jc w:val="both"/>
            <w:rPr>
              <w:bCs/>
              <w:noProof/>
              <w:kern w:val="2"/>
              <w:sz w:val="28"/>
              <w:szCs w:val="28"/>
              <w14:ligatures w14:val="standardContextual"/>
            </w:rPr>
          </w:pPr>
          <w:hyperlink w:anchor="_Toc148349039" w:history="1">
            <w:r w:rsidR="00C967E9" w:rsidRPr="00C967E9">
              <w:rPr>
                <w:rFonts w:eastAsia="Calibri"/>
                <w:bCs/>
                <w:noProof/>
                <w:kern w:val="32"/>
                <w:sz w:val="28"/>
                <w:szCs w:val="28"/>
              </w:rPr>
              <w:t>6.1. Общие заключения по НДТ</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_Toc148349039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301</w:t>
            </w:r>
            <w:r w:rsidR="00C967E9" w:rsidRPr="00C967E9">
              <w:rPr>
                <w:bCs/>
                <w:noProof/>
                <w:webHidden/>
                <w:kern w:val="32"/>
                <w:sz w:val="28"/>
                <w:szCs w:val="28"/>
              </w:rPr>
              <w:fldChar w:fldCharType="end"/>
            </w:r>
          </w:hyperlink>
        </w:p>
        <w:p w14:paraId="3AD9763C" w14:textId="3FEA27BC" w:rsidR="00C967E9" w:rsidRPr="00C967E9" w:rsidRDefault="00B9386C" w:rsidP="00C967E9">
          <w:pPr>
            <w:tabs>
              <w:tab w:val="right" w:leader="dot" w:pos="9911"/>
            </w:tabs>
            <w:jc w:val="both"/>
            <w:rPr>
              <w:bCs/>
              <w:noProof/>
              <w:kern w:val="2"/>
              <w:sz w:val="28"/>
              <w:szCs w:val="28"/>
              <w14:ligatures w14:val="standardContextual"/>
            </w:rPr>
          </w:pPr>
          <w:hyperlink w:anchor="_Toc148349040" w:history="1">
            <w:r w:rsidR="00C967E9" w:rsidRPr="00C967E9">
              <w:rPr>
                <w:bCs/>
                <w:noProof/>
                <w:kern w:val="32"/>
                <w:sz w:val="28"/>
                <w:szCs w:val="28"/>
              </w:rPr>
              <w:t>6.1.1. Система экологического менеджмента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_Toc148349040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301</w:t>
            </w:r>
            <w:r w:rsidR="00C967E9" w:rsidRPr="00C967E9">
              <w:rPr>
                <w:bCs/>
                <w:noProof/>
                <w:webHidden/>
                <w:kern w:val="32"/>
                <w:sz w:val="28"/>
                <w:szCs w:val="28"/>
              </w:rPr>
              <w:fldChar w:fldCharType="end"/>
            </w:r>
          </w:hyperlink>
        </w:p>
        <w:p w14:paraId="4399ABD2" w14:textId="71821B0D" w:rsidR="00C967E9" w:rsidRPr="00C967E9" w:rsidRDefault="00B9386C" w:rsidP="00C967E9">
          <w:pPr>
            <w:tabs>
              <w:tab w:val="right" w:leader="dot" w:pos="9911"/>
            </w:tabs>
            <w:jc w:val="both"/>
            <w:rPr>
              <w:bCs/>
              <w:noProof/>
              <w:kern w:val="2"/>
              <w:sz w:val="28"/>
              <w:szCs w:val="28"/>
              <w14:ligatures w14:val="standardContextual"/>
            </w:rPr>
          </w:pPr>
          <w:hyperlink w:anchor="_Toc148349041" w:history="1">
            <w:r w:rsidR="00C967E9" w:rsidRPr="00C967E9">
              <w:rPr>
                <w:bCs/>
                <w:noProof/>
                <w:kern w:val="32"/>
                <w:sz w:val="28"/>
                <w:szCs w:val="28"/>
              </w:rPr>
              <w:t>6.1.2. Шум</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_Toc148349041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302</w:t>
            </w:r>
            <w:r w:rsidR="00C967E9" w:rsidRPr="00C967E9">
              <w:rPr>
                <w:bCs/>
                <w:noProof/>
                <w:webHidden/>
                <w:kern w:val="32"/>
                <w:sz w:val="28"/>
                <w:szCs w:val="28"/>
              </w:rPr>
              <w:fldChar w:fldCharType="end"/>
            </w:r>
          </w:hyperlink>
        </w:p>
        <w:p w14:paraId="796170D3" w14:textId="502D69D9" w:rsidR="00C967E9" w:rsidRPr="00C967E9" w:rsidRDefault="00B9386C" w:rsidP="00C967E9">
          <w:pPr>
            <w:tabs>
              <w:tab w:val="right" w:leader="dot" w:pos="9911"/>
            </w:tabs>
            <w:jc w:val="both"/>
            <w:rPr>
              <w:bCs/>
              <w:noProof/>
              <w:kern w:val="2"/>
              <w:sz w:val="28"/>
              <w:szCs w:val="28"/>
              <w14:ligatures w14:val="standardContextual"/>
            </w:rPr>
          </w:pPr>
          <w:hyperlink w:anchor="_Toc148349042" w:history="1">
            <w:r w:rsidR="00C967E9" w:rsidRPr="00C967E9">
              <w:rPr>
                <w:rFonts w:eastAsia="Calibri"/>
                <w:bCs/>
                <w:noProof/>
                <w:kern w:val="32"/>
                <w:sz w:val="28"/>
                <w:szCs w:val="28"/>
              </w:rPr>
              <w:t>6.2. Заключения по НДТ для цементной промышленности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_Toc148349042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303</w:t>
            </w:r>
            <w:r w:rsidR="00C967E9" w:rsidRPr="00C967E9">
              <w:rPr>
                <w:bCs/>
                <w:noProof/>
                <w:webHidden/>
                <w:kern w:val="32"/>
                <w:sz w:val="28"/>
                <w:szCs w:val="28"/>
              </w:rPr>
              <w:fldChar w:fldCharType="end"/>
            </w:r>
          </w:hyperlink>
        </w:p>
        <w:p w14:paraId="2A32512E" w14:textId="01DE38D7" w:rsidR="00C967E9" w:rsidRPr="00C967E9" w:rsidRDefault="00B9386C" w:rsidP="00C967E9">
          <w:pPr>
            <w:tabs>
              <w:tab w:val="right" w:leader="dot" w:pos="9911"/>
            </w:tabs>
            <w:jc w:val="both"/>
            <w:rPr>
              <w:bCs/>
              <w:noProof/>
              <w:kern w:val="2"/>
              <w:sz w:val="28"/>
              <w:szCs w:val="28"/>
              <w14:ligatures w14:val="standardContextual"/>
            </w:rPr>
          </w:pPr>
          <w:hyperlink w:anchor="_Toc148349043" w:history="1">
            <w:r w:rsidR="00C967E9" w:rsidRPr="00C967E9">
              <w:rPr>
                <w:bCs/>
                <w:noProof/>
                <w:kern w:val="32"/>
                <w:sz w:val="28"/>
                <w:szCs w:val="28"/>
              </w:rPr>
              <w:t>6.2.1. Общие основные техники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_Toc148349043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303</w:t>
            </w:r>
            <w:r w:rsidR="00C967E9" w:rsidRPr="00C967E9">
              <w:rPr>
                <w:bCs/>
                <w:noProof/>
                <w:webHidden/>
                <w:kern w:val="32"/>
                <w:sz w:val="28"/>
                <w:szCs w:val="28"/>
              </w:rPr>
              <w:fldChar w:fldCharType="end"/>
            </w:r>
          </w:hyperlink>
        </w:p>
        <w:p w14:paraId="6761155E" w14:textId="53B15A57" w:rsidR="00C967E9" w:rsidRPr="00C967E9" w:rsidRDefault="00B9386C" w:rsidP="00C967E9">
          <w:pPr>
            <w:tabs>
              <w:tab w:val="right" w:leader="dot" w:pos="9911"/>
            </w:tabs>
            <w:jc w:val="both"/>
            <w:rPr>
              <w:bCs/>
              <w:noProof/>
              <w:kern w:val="2"/>
              <w:sz w:val="28"/>
              <w:szCs w:val="28"/>
              <w14:ligatures w14:val="standardContextual"/>
            </w:rPr>
          </w:pPr>
          <w:hyperlink w:anchor="_Toc148349044" w:history="1">
            <w:r w:rsidR="00C967E9" w:rsidRPr="00C967E9">
              <w:rPr>
                <w:bCs/>
                <w:noProof/>
                <w:kern w:val="32"/>
                <w:sz w:val="28"/>
                <w:szCs w:val="28"/>
                <w:lang w:bidi="ru-RU"/>
              </w:rPr>
              <w:t>6.2.2. Мониторинг</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_Toc148349044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303</w:t>
            </w:r>
            <w:r w:rsidR="00C967E9" w:rsidRPr="00C967E9">
              <w:rPr>
                <w:bCs/>
                <w:noProof/>
                <w:webHidden/>
                <w:kern w:val="32"/>
                <w:sz w:val="28"/>
                <w:szCs w:val="28"/>
              </w:rPr>
              <w:fldChar w:fldCharType="end"/>
            </w:r>
          </w:hyperlink>
        </w:p>
        <w:p w14:paraId="127DB82E" w14:textId="6CE1677D" w:rsidR="00C967E9" w:rsidRPr="00C967E9" w:rsidRDefault="00B9386C" w:rsidP="00C967E9">
          <w:pPr>
            <w:tabs>
              <w:tab w:val="right" w:leader="dot" w:pos="9911"/>
            </w:tabs>
            <w:jc w:val="both"/>
            <w:rPr>
              <w:bCs/>
              <w:noProof/>
              <w:kern w:val="2"/>
              <w:sz w:val="28"/>
              <w:szCs w:val="28"/>
              <w14:ligatures w14:val="standardContextual"/>
            </w:rPr>
          </w:pPr>
          <w:hyperlink w:anchor="_Toc148349045" w:history="1">
            <w:r w:rsidR="00C967E9" w:rsidRPr="00C967E9">
              <w:rPr>
                <w:bCs/>
                <w:noProof/>
                <w:kern w:val="32"/>
                <w:sz w:val="28"/>
                <w:szCs w:val="28"/>
              </w:rPr>
              <w:t>6.2.3. Потребление энергии и выбор техники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_Toc148349045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305</w:t>
            </w:r>
            <w:r w:rsidR="00C967E9" w:rsidRPr="00C967E9">
              <w:rPr>
                <w:bCs/>
                <w:noProof/>
                <w:webHidden/>
                <w:kern w:val="32"/>
                <w:sz w:val="28"/>
                <w:szCs w:val="28"/>
              </w:rPr>
              <w:fldChar w:fldCharType="end"/>
            </w:r>
          </w:hyperlink>
        </w:p>
        <w:p w14:paraId="7C0F67F1" w14:textId="68B22531" w:rsidR="00C967E9" w:rsidRPr="00C967E9" w:rsidRDefault="00B9386C" w:rsidP="00C967E9">
          <w:pPr>
            <w:tabs>
              <w:tab w:val="right" w:leader="dot" w:pos="9911"/>
            </w:tabs>
            <w:jc w:val="both"/>
            <w:rPr>
              <w:bCs/>
              <w:noProof/>
              <w:kern w:val="2"/>
              <w:sz w:val="28"/>
              <w:szCs w:val="28"/>
              <w14:ligatures w14:val="standardContextual"/>
            </w:rPr>
          </w:pPr>
          <w:hyperlink w:anchor="_Toc148349046" w:history="1">
            <w:r w:rsidR="00C967E9" w:rsidRPr="00C967E9">
              <w:rPr>
                <w:bCs/>
                <w:noProof/>
                <w:kern w:val="32"/>
                <w:sz w:val="28"/>
                <w:szCs w:val="28"/>
                <w:lang w:bidi="ru-RU"/>
              </w:rPr>
              <w:t>6.2.3.1. Выбор техники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_Toc148349046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305</w:t>
            </w:r>
            <w:r w:rsidR="00C967E9" w:rsidRPr="00C967E9">
              <w:rPr>
                <w:bCs/>
                <w:noProof/>
                <w:webHidden/>
                <w:kern w:val="32"/>
                <w:sz w:val="28"/>
                <w:szCs w:val="28"/>
              </w:rPr>
              <w:fldChar w:fldCharType="end"/>
            </w:r>
          </w:hyperlink>
        </w:p>
        <w:p w14:paraId="76138155" w14:textId="7430BF20" w:rsidR="00C967E9" w:rsidRPr="00C967E9" w:rsidRDefault="00B9386C" w:rsidP="00C967E9">
          <w:pPr>
            <w:tabs>
              <w:tab w:val="right" w:leader="dot" w:pos="9911"/>
            </w:tabs>
            <w:jc w:val="both"/>
            <w:rPr>
              <w:bCs/>
              <w:noProof/>
              <w:kern w:val="2"/>
              <w:sz w:val="28"/>
              <w:szCs w:val="28"/>
              <w14:ligatures w14:val="standardContextual"/>
            </w:rPr>
          </w:pPr>
          <w:hyperlink w:anchor="_Toc148349047" w:history="1">
            <w:r w:rsidR="00C967E9" w:rsidRPr="00C967E9">
              <w:rPr>
                <w:bCs/>
                <w:noProof/>
                <w:kern w:val="32"/>
                <w:sz w:val="28"/>
                <w:szCs w:val="28"/>
                <w:lang w:bidi="ru-RU"/>
              </w:rPr>
              <w:t>6.2.3.2. Тепловая энергия</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_Toc148349047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306</w:t>
            </w:r>
            <w:r w:rsidR="00C967E9" w:rsidRPr="00C967E9">
              <w:rPr>
                <w:bCs/>
                <w:noProof/>
                <w:webHidden/>
                <w:kern w:val="32"/>
                <w:sz w:val="28"/>
                <w:szCs w:val="28"/>
              </w:rPr>
              <w:fldChar w:fldCharType="end"/>
            </w:r>
          </w:hyperlink>
        </w:p>
        <w:p w14:paraId="65559296" w14:textId="52BDCB53" w:rsidR="00C967E9" w:rsidRPr="00C967E9" w:rsidRDefault="00B9386C" w:rsidP="00C967E9">
          <w:pPr>
            <w:tabs>
              <w:tab w:val="left" w:pos="880"/>
              <w:tab w:val="right" w:leader="dot" w:pos="9911"/>
            </w:tabs>
            <w:jc w:val="both"/>
            <w:rPr>
              <w:bCs/>
              <w:noProof/>
              <w:kern w:val="2"/>
              <w:sz w:val="28"/>
              <w:szCs w:val="28"/>
              <w14:ligatures w14:val="standardContextual"/>
            </w:rPr>
          </w:pPr>
          <w:hyperlink w:anchor="_Toc148349048" w:history="1">
            <w:r w:rsidR="00C967E9" w:rsidRPr="00C967E9">
              <w:rPr>
                <w:bCs/>
                <w:noProof/>
                <w:kern w:val="32"/>
                <w:sz w:val="28"/>
                <w:szCs w:val="28"/>
                <w:lang w:bidi="ru-RU"/>
              </w:rPr>
              <w:t>6.2.4.</w:t>
            </w:r>
            <w:r w:rsidR="00C967E9" w:rsidRPr="00C967E9">
              <w:rPr>
                <w:bCs/>
                <w:noProof/>
                <w:kern w:val="2"/>
                <w:sz w:val="28"/>
                <w:szCs w:val="28"/>
                <w14:ligatures w14:val="standardContextual"/>
              </w:rPr>
              <w:tab/>
            </w:r>
            <w:r w:rsidR="00C967E9" w:rsidRPr="00C967E9">
              <w:rPr>
                <w:bCs/>
                <w:noProof/>
                <w:kern w:val="32"/>
                <w:sz w:val="28"/>
                <w:szCs w:val="28"/>
                <w:lang w:bidi="ru-RU"/>
              </w:rPr>
              <w:t>Использование отходов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_Toc148349048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308</w:t>
            </w:r>
            <w:r w:rsidR="00C967E9" w:rsidRPr="00C967E9">
              <w:rPr>
                <w:bCs/>
                <w:noProof/>
                <w:webHidden/>
                <w:kern w:val="32"/>
                <w:sz w:val="28"/>
                <w:szCs w:val="28"/>
              </w:rPr>
              <w:fldChar w:fldCharType="end"/>
            </w:r>
          </w:hyperlink>
        </w:p>
        <w:p w14:paraId="1EE57650" w14:textId="6DA38A04" w:rsidR="00C967E9" w:rsidRPr="00C967E9" w:rsidRDefault="00B9386C" w:rsidP="00C967E9">
          <w:pPr>
            <w:tabs>
              <w:tab w:val="right" w:leader="dot" w:pos="9911"/>
            </w:tabs>
            <w:jc w:val="both"/>
            <w:rPr>
              <w:bCs/>
              <w:noProof/>
              <w:kern w:val="2"/>
              <w:sz w:val="28"/>
              <w:szCs w:val="28"/>
              <w14:ligatures w14:val="standardContextual"/>
            </w:rPr>
          </w:pPr>
          <w:hyperlink w:anchor="_Toc148349049" w:history="1">
            <w:r w:rsidR="00C967E9" w:rsidRPr="00C967E9">
              <w:rPr>
                <w:bCs/>
                <w:noProof/>
                <w:kern w:val="32"/>
                <w:sz w:val="28"/>
                <w:szCs w:val="28"/>
                <w:lang w:bidi="ru-RU"/>
              </w:rPr>
              <w:t>6.2.4.1. Контроль качества отходов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_Toc148349049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308</w:t>
            </w:r>
            <w:r w:rsidR="00C967E9" w:rsidRPr="00C967E9">
              <w:rPr>
                <w:bCs/>
                <w:noProof/>
                <w:webHidden/>
                <w:kern w:val="32"/>
                <w:sz w:val="28"/>
                <w:szCs w:val="28"/>
              </w:rPr>
              <w:fldChar w:fldCharType="end"/>
            </w:r>
          </w:hyperlink>
        </w:p>
        <w:p w14:paraId="63F88B2A" w14:textId="2E97C08E" w:rsidR="00C967E9" w:rsidRPr="00C967E9" w:rsidRDefault="00B9386C" w:rsidP="00C967E9">
          <w:pPr>
            <w:tabs>
              <w:tab w:val="right" w:leader="dot" w:pos="9911"/>
            </w:tabs>
            <w:jc w:val="both"/>
            <w:rPr>
              <w:bCs/>
              <w:noProof/>
              <w:kern w:val="2"/>
              <w:sz w:val="28"/>
              <w:szCs w:val="28"/>
              <w14:ligatures w14:val="standardContextual"/>
            </w:rPr>
          </w:pPr>
          <w:hyperlink w:anchor="_Toc148349050" w:history="1">
            <w:r w:rsidR="00C967E9" w:rsidRPr="00C967E9">
              <w:rPr>
                <w:bCs/>
                <w:noProof/>
                <w:kern w:val="32"/>
                <w:sz w:val="28"/>
                <w:szCs w:val="28"/>
                <w:lang w:bidi="ru-RU"/>
              </w:rPr>
              <w:t>6.2.4.2. Загрузка отходов в обжиговую печь</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_Toc148349050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309</w:t>
            </w:r>
            <w:r w:rsidR="00C967E9" w:rsidRPr="00C967E9">
              <w:rPr>
                <w:bCs/>
                <w:noProof/>
                <w:webHidden/>
                <w:kern w:val="32"/>
                <w:sz w:val="28"/>
                <w:szCs w:val="28"/>
              </w:rPr>
              <w:fldChar w:fldCharType="end"/>
            </w:r>
          </w:hyperlink>
        </w:p>
        <w:p w14:paraId="50FFBBA0" w14:textId="4DA7C369" w:rsidR="00C967E9" w:rsidRPr="00C967E9" w:rsidRDefault="00B9386C" w:rsidP="00C967E9">
          <w:pPr>
            <w:tabs>
              <w:tab w:val="right" w:leader="dot" w:pos="9911"/>
            </w:tabs>
            <w:jc w:val="both"/>
            <w:rPr>
              <w:bCs/>
              <w:noProof/>
              <w:kern w:val="2"/>
              <w:sz w:val="28"/>
              <w:szCs w:val="28"/>
              <w14:ligatures w14:val="standardContextual"/>
            </w:rPr>
          </w:pPr>
          <w:hyperlink w:anchor="_Toc148349051" w:history="1">
            <w:r w:rsidR="00C967E9" w:rsidRPr="00C967E9">
              <w:rPr>
                <w:bCs/>
                <w:noProof/>
                <w:kern w:val="32"/>
                <w:sz w:val="28"/>
                <w:szCs w:val="28"/>
                <w:lang w:bidi="ru-RU"/>
              </w:rPr>
              <w:t>6.2.4.3. Меры безопасности при использовании опасных отходов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_Toc148349051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309</w:t>
            </w:r>
            <w:r w:rsidR="00C967E9" w:rsidRPr="00C967E9">
              <w:rPr>
                <w:bCs/>
                <w:noProof/>
                <w:webHidden/>
                <w:kern w:val="32"/>
                <w:sz w:val="28"/>
                <w:szCs w:val="28"/>
              </w:rPr>
              <w:fldChar w:fldCharType="end"/>
            </w:r>
          </w:hyperlink>
        </w:p>
        <w:p w14:paraId="7DCDBC24" w14:textId="26F2A031" w:rsidR="00C967E9" w:rsidRPr="00C967E9" w:rsidRDefault="00B9386C" w:rsidP="00C967E9">
          <w:pPr>
            <w:tabs>
              <w:tab w:val="right" w:leader="dot" w:pos="9911"/>
            </w:tabs>
            <w:jc w:val="both"/>
            <w:rPr>
              <w:bCs/>
              <w:noProof/>
              <w:kern w:val="2"/>
              <w:sz w:val="28"/>
              <w:szCs w:val="28"/>
              <w14:ligatures w14:val="standardContextual"/>
            </w:rPr>
          </w:pPr>
          <w:hyperlink w:anchor="_Toc148349052" w:history="1">
            <w:r w:rsidR="00C967E9" w:rsidRPr="00C967E9">
              <w:rPr>
                <w:bCs/>
                <w:noProof/>
                <w:kern w:val="32"/>
                <w:sz w:val="28"/>
                <w:szCs w:val="28"/>
                <w:lang w:bidi="ru-RU"/>
              </w:rPr>
              <w:t>6.2.5. Выбросы пыли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_Toc148349052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310</w:t>
            </w:r>
            <w:r w:rsidR="00C967E9" w:rsidRPr="00C967E9">
              <w:rPr>
                <w:bCs/>
                <w:noProof/>
                <w:webHidden/>
                <w:kern w:val="32"/>
                <w:sz w:val="28"/>
                <w:szCs w:val="28"/>
              </w:rPr>
              <w:fldChar w:fldCharType="end"/>
            </w:r>
          </w:hyperlink>
        </w:p>
        <w:p w14:paraId="58B7BB2B" w14:textId="5E8B679E" w:rsidR="00C967E9" w:rsidRPr="00C967E9" w:rsidRDefault="00B9386C" w:rsidP="00C967E9">
          <w:pPr>
            <w:tabs>
              <w:tab w:val="right" w:leader="dot" w:pos="9911"/>
            </w:tabs>
            <w:jc w:val="both"/>
            <w:rPr>
              <w:bCs/>
              <w:noProof/>
              <w:kern w:val="2"/>
              <w:sz w:val="28"/>
              <w:szCs w:val="28"/>
              <w14:ligatures w14:val="standardContextual"/>
            </w:rPr>
          </w:pPr>
          <w:hyperlink w:anchor="_Toc148349053" w:history="1">
            <w:r w:rsidR="00C967E9" w:rsidRPr="00C967E9">
              <w:rPr>
                <w:bCs/>
                <w:noProof/>
                <w:kern w:val="32"/>
                <w:sz w:val="28"/>
                <w:szCs w:val="28"/>
                <w:lang w:bidi="ru-RU"/>
              </w:rPr>
              <w:t>6.2.5.1. Неорганизованные выбросы пыли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_Toc148349053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310</w:t>
            </w:r>
            <w:r w:rsidR="00C967E9" w:rsidRPr="00C967E9">
              <w:rPr>
                <w:bCs/>
                <w:noProof/>
                <w:webHidden/>
                <w:kern w:val="32"/>
                <w:sz w:val="28"/>
                <w:szCs w:val="28"/>
              </w:rPr>
              <w:fldChar w:fldCharType="end"/>
            </w:r>
          </w:hyperlink>
        </w:p>
        <w:p w14:paraId="1B9457D6" w14:textId="77FD978B" w:rsidR="00C967E9" w:rsidRPr="00C967E9" w:rsidRDefault="00B9386C" w:rsidP="00C967E9">
          <w:pPr>
            <w:tabs>
              <w:tab w:val="right" w:leader="dot" w:pos="9911"/>
            </w:tabs>
            <w:jc w:val="both"/>
            <w:rPr>
              <w:bCs/>
              <w:noProof/>
              <w:kern w:val="2"/>
              <w:sz w:val="28"/>
              <w:szCs w:val="28"/>
              <w14:ligatures w14:val="standardContextual"/>
            </w:rPr>
          </w:pPr>
          <w:hyperlink w:anchor="_Toc148349054" w:history="1">
            <w:r w:rsidR="00C967E9" w:rsidRPr="00C967E9">
              <w:rPr>
                <w:bCs/>
                <w:noProof/>
                <w:kern w:val="32"/>
                <w:sz w:val="28"/>
                <w:szCs w:val="28"/>
                <w:lang w:bidi="ru-RU"/>
              </w:rPr>
              <w:t>6.2.5.2. Организованные выбросы при операциях с образованием пыли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_Toc148349054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312</w:t>
            </w:r>
            <w:r w:rsidR="00C967E9" w:rsidRPr="00C967E9">
              <w:rPr>
                <w:bCs/>
                <w:noProof/>
                <w:webHidden/>
                <w:kern w:val="32"/>
                <w:sz w:val="28"/>
                <w:szCs w:val="28"/>
              </w:rPr>
              <w:fldChar w:fldCharType="end"/>
            </w:r>
          </w:hyperlink>
        </w:p>
        <w:p w14:paraId="24FA5FD8" w14:textId="01A05F0D" w:rsidR="00C967E9" w:rsidRPr="00C967E9" w:rsidRDefault="00B9386C" w:rsidP="00C967E9">
          <w:pPr>
            <w:tabs>
              <w:tab w:val="right" w:leader="dot" w:pos="9911"/>
            </w:tabs>
            <w:jc w:val="both"/>
            <w:rPr>
              <w:bCs/>
              <w:noProof/>
              <w:kern w:val="2"/>
              <w:sz w:val="28"/>
              <w:szCs w:val="28"/>
              <w14:ligatures w14:val="standardContextual"/>
            </w:rPr>
          </w:pPr>
          <w:hyperlink w:anchor="_Toc148349055" w:history="1">
            <w:r w:rsidR="00C967E9" w:rsidRPr="00C967E9">
              <w:rPr>
                <w:bCs/>
                <w:noProof/>
                <w:kern w:val="32"/>
                <w:sz w:val="28"/>
                <w:szCs w:val="28"/>
                <w:lang w:bidi="ru-RU"/>
              </w:rPr>
              <w:t>6.2.5.3. Выбросы пыли при обжиге</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_Toc148349055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313</w:t>
            </w:r>
            <w:r w:rsidR="00C967E9" w:rsidRPr="00C967E9">
              <w:rPr>
                <w:bCs/>
                <w:noProof/>
                <w:webHidden/>
                <w:kern w:val="32"/>
                <w:sz w:val="28"/>
                <w:szCs w:val="28"/>
              </w:rPr>
              <w:fldChar w:fldCharType="end"/>
            </w:r>
          </w:hyperlink>
        </w:p>
        <w:p w14:paraId="343BB6AA" w14:textId="024D382A" w:rsidR="00C967E9" w:rsidRPr="00C967E9" w:rsidRDefault="00B9386C" w:rsidP="00C967E9">
          <w:pPr>
            <w:tabs>
              <w:tab w:val="right" w:leader="dot" w:pos="9911"/>
            </w:tabs>
            <w:jc w:val="both"/>
            <w:rPr>
              <w:bCs/>
              <w:noProof/>
              <w:kern w:val="2"/>
              <w:sz w:val="28"/>
              <w:szCs w:val="28"/>
              <w14:ligatures w14:val="standardContextual"/>
            </w:rPr>
          </w:pPr>
          <w:hyperlink w:anchor="_Toc148349056" w:history="1">
            <w:r w:rsidR="00C967E9" w:rsidRPr="00C967E9">
              <w:rPr>
                <w:bCs/>
                <w:noProof/>
                <w:kern w:val="32"/>
                <w:sz w:val="28"/>
                <w:szCs w:val="28"/>
                <w:lang w:bidi="ru-RU"/>
              </w:rPr>
              <w:t>6.2.5.4. Выбросы пыли в процессах охлаждения и помола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_Toc148349056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314</w:t>
            </w:r>
            <w:r w:rsidR="00C967E9" w:rsidRPr="00C967E9">
              <w:rPr>
                <w:bCs/>
                <w:noProof/>
                <w:webHidden/>
                <w:kern w:val="32"/>
                <w:sz w:val="28"/>
                <w:szCs w:val="28"/>
              </w:rPr>
              <w:fldChar w:fldCharType="end"/>
            </w:r>
          </w:hyperlink>
        </w:p>
        <w:p w14:paraId="71DB5F63" w14:textId="403EE645" w:rsidR="00C967E9" w:rsidRPr="00C967E9" w:rsidRDefault="00B9386C" w:rsidP="00C967E9">
          <w:pPr>
            <w:tabs>
              <w:tab w:val="right" w:leader="dot" w:pos="9911"/>
            </w:tabs>
            <w:jc w:val="both"/>
            <w:rPr>
              <w:bCs/>
              <w:noProof/>
              <w:kern w:val="2"/>
              <w:sz w:val="28"/>
              <w:szCs w:val="28"/>
              <w14:ligatures w14:val="standardContextual"/>
            </w:rPr>
          </w:pPr>
          <w:hyperlink w:anchor="_Toc148349057" w:history="1">
            <w:r w:rsidR="00C967E9" w:rsidRPr="00C967E9">
              <w:rPr>
                <w:bCs/>
                <w:noProof/>
                <w:kern w:val="32"/>
                <w:sz w:val="28"/>
                <w:szCs w:val="28"/>
                <w:lang w:bidi="ru-RU"/>
              </w:rPr>
              <w:t>6.2.6. Газообразные выбросы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_Toc148349057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314</w:t>
            </w:r>
            <w:r w:rsidR="00C967E9" w:rsidRPr="00C967E9">
              <w:rPr>
                <w:bCs/>
                <w:noProof/>
                <w:webHidden/>
                <w:kern w:val="32"/>
                <w:sz w:val="28"/>
                <w:szCs w:val="28"/>
              </w:rPr>
              <w:fldChar w:fldCharType="end"/>
            </w:r>
          </w:hyperlink>
        </w:p>
        <w:p w14:paraId="07E74BAF" w14:textId="094AFBD0" w:rsidR="00C967E9" w:rsidRPr="00C967E9" w:rsidRDefault="00B9386C" w:rsidP="00C967E9">
          <w:pPr>
            <w:tabs>
              <w:tab w:val="right" w:leader="dot" w:pos="9911"/>
            </w:tabs>
            <w:jc w:val="both"/>
            <w:rPr>
              <w:bCs/>
              <w:noProof/>
              <w:kern w:val="2"/>
              <w:sz w:val="28"/>
              <w:szCs w:val="28"/>
              <w14:ligatures w14:val="standardContextual"/>
            </w:rPr>
          </w:pPr>
          <w:hyperlink w:anchor="_Toc148349058" w:history="1">
            <w:r w:rsidR="00C967E9" w:rsidRPr="00C967E9">
              <w:rPr>
                <w:bCs/>
                <w:noProof/>
                <w:kern w:val="32"/>
                <w:sz w:val="28"/>
                <w:szCs w:val="28"/>
                <w:lang w:bidi="ru-RU"/>
              </w:rPr>
              <w:t>6.2.6.1. Выбросы NO</w:t>
            </w:r>
            <w:r w:rsidR="00C967E9" w:rsidRPr="00C967E9">
              <w:rPr>
                <w:bCs/>
                <w:noProof/>
                <w:kern w:val="32"/>
                <w:sz w:val="28"/>
                <w:szCs w:val="28"/>
                <w:vertAlign w:val="subscript"/>
                <w:lang w:val="en-US" w:bidi="ru-RU"/>
              </w:rPr>
              <w:t>x</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_Toc148349058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314</w:t>
            </w:r>
            <w:r w:rsidR="00C967E9" w:rsidRPr="00C967E9">
              <w:rPr>
                <w:bCs/>
                <w:noProof/>
                <w:webHidden/>
                <w:kern w:val="32"/>
                <w:sz w:val="28"/>
                <w:szCs w:val="28"/>
              </w:rPr>
              <w:fldChar w:fldCharType="end"/>
            </w:r>
          </w:hyperlink>
        </w:p>
        <w:p w14:paraId="4F4F2FA5" w14:textId="7C445848" w:rsidR="00C967E9" w:rsidRPr="00C967E9" w:rsidRDefault="00B9386C" w:rsidP="00C967E9">
          <w:pPr>
            <w:tabs>
              <w:tab w:val="right" w:leader="dot" w:pos="9911"/>
            </w:tabs>
            <w:jc w:val="both"/>
            <w:rPr>
              <w:bCs/>
              <w:noProof/>
              <w:kern w:val="2"/>
              <w:sz w:val="28"/>
              <w:szCs w:val="28"/>
              <w14:ligatures w14:val="standardContextual"/>
            </w:rPr>
          </w:pPr>
          <w:hyperlink w:anchor="_Toc148349059" w:history="1">
            <w:r w:rsidR="00C967E9" w:rsidRPr="00C967E9">
              <w:rPr>
                <w:bCs/>
                <w:noProof/>
                <w:kern w:val="32"/>
                <w:sz w:val="28"/>
                <w:szCs w:val="28"/>
                <w:lang w:bidi="ru-RU"/>
              </w:rPr>
              <w:t>6.2.6.2. Выбросы SO</w:t>
            </w:r>
            <w:r w:rsidR="00C967E9" w:rsidRPr="00C967E9">
              <w:rPr>
                <w:bCs/>
                <w:noProof/>
                <w:kern w:val="32"/>
                <w:sz w:val="28"/>
                <w:szCs w:val="28"/>
                <w:vertAlign w:val="subscript"/>
                <w:lang w:bidi="ru-RU"/>
              </w:rPr>
              <w:t>2</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_Toc148349059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317</w:t>
            </w:r>
            <w:r w:rsidR="00C967E9" w:rsidRPr="00C967E9">
              <w:rPr>
                <w:bCs/>
                <w:noProof/>
                <w:webHidden/>
                <w:kern w:val="32"/>
                <w:sz w:val="28"/>
                <w:szCs w:val="28"/>
              </w:rPr>
              <w:fldChar w:fldCharType="end"/>
            </w:r>
          </w:hyperlink>
        </w:p>
        <w:p w14:paraId="2BE3BA30" w14:textId="6C8971A7" w:rsidR="00C967E9" w:rsidRPr="00C967E9" w:rsidRDefault="00B9386C" w:rsidP="00C967E9">
          <w:pPr>
            <w:tabs>
              <w:tab w:val="right" w:leader="dot" w:pos="9911"/>
            </w:tabs>
            <w:jc w:val="both"/>
            <w:rPr>
              <w:bCs/>
              <w:noProof/>
              <w:kern w:val="2"/>
              <w:sz w:val="28"/>
              <w:szCs w:val="28"/>
              <w14:ligatures w14:val="standardContextual"/>
            </w:rPr>
          </w:pPr>
          <w:hyperlink w:anchor="_Toc148349060" w:history="1">
            <w:r w:rsidR="00C967E9" w:rsidRPr="00C967E9">
              <w:rPr>
                <w:bCs/>
                <w:noProof/>
                <w:kern w:val="32"/>
                <w:sz w:val="28"/>
                <w:szCs w:val="28"/>
                <w:lang w:bidi="ru-RU"/>
              </w:rPr>
              <w:t>6.2.6.3. Выбросы СО и проскоки СО</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_Toc148349060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319</w:t>
            </w:r>
            <w:r w:rsidR="00C967E9" w:rsidRPr="00C967E9">
              <w:rPr>
                <w:bCs/>
                <w:noProof/>
                <w:webHidden/>
                <w:kern w:val="32"/>
                <w:sz w:val="28"/>
                <w:szCs w:val="28"/>
              </w:rPr>
              <w:fldChar w:fldCharType="end"/>
            </w:r>
          </w:hyperlink>
        </w:p>
        <w:p w14:paraId="5A6A96D5" w14:textId="7B1BC2F8" w:rsidR="00C967E9" w:rsidRPr="00C967E9" w:rsidRDefault="00B9386C" w:rsidP="00C967E9">
          <w:pPr>
            <w:tabs>
              <w:tab w:val="right" w:leader="dot" w:pos="9911"/>
            </w:tabs>
            <w:jc w:val="both"/>
            <w:rPr>
              <w:bCs/>
              <w:noProof/>
              <w:kern w:val="2"/>
              <w:sz w:val="28"/>
              <w:szCs w:val="28"/>
              <w14:ligatures w14:val="standardContextual"/>
            </w:rPr>
          </w:pPr>
          <w:hyperlink w:anchor="_Toc148349061" w:history="1">
            <w:r w:rsidR="00C967E9" w:rsidRPr="00C967E9">
              <w:rPr>
                <w:bCs/>
                <w:noProof/>
                <w:kern w:val="32"/>
                <w:sz w:val="28"/>
                <w:szCs w:val="28"/>
                <w:lang w:bidi="ru-RU"/>
              </w:rPr>
              <w:t>6.2.6.3.1. Снижение проскоков СО</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_Toc148349061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319</w:t>
            </w:r>
            <w:r w:rsidR="00C967E9" w:rsidRPr="00C967E9">
              <w:rPr>
                <w:bCs/>
                <w:noProof/>
                <w:webHidden/>
                <w:kern w:val="32"/>
                <w:sz w:val="28"/>
                <w:szCs w:val="28"/>
              </w:rPr>
              <w:fldChar w:fldCharType="end"/>
            </w:r>
          </w:hyperlink>
        </w:p>
        <w:p w14:paraId="46294996" w14:textId="1DFB56D4" w:rsidR="00C967E9" w:rsidRPr="00C967E9" w:rsidRDefault="00B9386C" w:rsidP="00C967E9">
          <w:pPr>
            <w:tabs>
              <w:tab w:val="right" w:leader="dot" w:pos="9911"/>
            </w:tabs>
            <w:jc w:val="both"/>
            <w:rPr>
              <w:bCs/>
              <w:noProof/>
              <w:kern w:val="2"/>
              <w:sz w:val="28"/>
              <w:szCs w:val="28"/>
              <w14:ligatures w14:val="standardContextual"/>
            </w:rPr>
          </w:pPr>
          <w:hyperlink w:anchor="_Toc148349062" w:history="1">
            <w:r w:rsidR="00C967E9" w:rsidRPr="00C967E9">
              <w:rPr>
                <w:bCs/>
                <w:noProof/>
                <w:kern w:val="32"/>
                <w:sz w:val="28"/>
                <w:szCs w:val="28"/>
                <w:lang w:bidi="ru-RU"/>
              </w:rPr>
              <w:t>6.2.6.3.2. Выбросы органических углеводородов (ООУ/ЛОС)</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_Toc148349062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319</w:t>
            </w:r>
            <w:r w:rsidR="00C967E9" w:rsidRPr="00C967E9">
              <w:rPr>
                <w:bCs/>
                <w:noProof/>
                <w:webHidden/>
                <w:kern w:val="32"/>
                <w:sz w:val="28"/>
                <w:szCs w:val="28"/>
              </w:rPr>
              <w:fldChar w:fldCharType="end"/>
            </w:r>
          </w:hyperlink>
        </w:p>
        <w:p w14:paraId="38F8E206" w14:textId="662E5616" w:rsidR="00C967E9" w:rsidRPr="00C967E9" w:rsidRDefault="00B9386C" w:rsidP="00C967E9">
          <w:pPr>
            <w:tabs>
              <w:tab w:val="right" w:leader="dot" w:pos="9911"/>
            </w:tabs>
            <w:jc w:val="both"/>
            <w:rPr>
              <w:bCs/>
              <w:noProof/>
              <w:kern w:val="2"/>
              <w:sz w:val="28"/>
              <w:szCs w:val="28"/>
              <w14:ligatures w14:val="standardContextual"/>
            </w:rPr>
          </w:pPr>
          <w:hyperlink w:anchor="_Toc148349063" w:history="1">
            <w:r w:rsidR="00C967E9" w:rsidRPr="00C967E9">
              <w:rPr>
                <w:bCs/>
                <w:noProof/>
                <w:kern w:val="32"/>
                <w:sz w:val="28"/>
                <w:szCs w:val="28"/>
                <w:lang w:bidi="ru-RU"/>
              </w:rPr>
              <w:t>6.2.6.4. Выбросы полихлорированных дибензодиоксинов и дибензофуранов (ПХДД и ПХДФ)</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_Toc148349063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320</w:t>
            </w:r>
            <w:r w:rsidR="00C967E9" w:rsidRPr="00C967E9">
              <w:rPr>
                <w:bCs/>
                <w:noProof/>
                <w:webHidden/>
                <w:kern w:val="32"/>
                <w:sz w:val="28"/>
                <w:szCs w:val="28"/>
              </w:rPr>
              <w:fldChar w:fldCharType="end"/>
            </w:r>
          </w:hyperlink>
        </w:p>
        <w:p w14:paraId="3F03D48D" w14:textId="3B95F1AD" w:rsidR="00C967E9" w:rsidRPr="00C967E9" w:rsidRDefault="00B9386C" w:rsidP="00C967E9">
          <w:pPr>
            <w:tabs>
              <w:tab w:val="right" w:leader="dot" w:pos="9911"/>
            </w:tabs>
            <w:jc w:val="both"/>
            <w:rPr>
              <w:bCs/>
              <w:noProof/>
              <w:kern w:val="2"/>
              <w:sz w:val="28"/>
              <w:szCs w:val="28"/>
              <w14:ligatures w14:val="standardContextual"/>
            </w:rPr>
          </w:pPr>
          <w:hyperlink w:anchor="_Toc148349064" w:history="1">
            <w:r w:rsidR="00C967E9" w:rsidRPr="00C967E9">
              <w:rPr>
                <w:bCs/>
                <w:noProof/>
                <w:kern w:val="32"/>
                <w:sz w:val="28"/>
                <w:szCs w:val="28"/>
                <w:lang w:bidi="ru-RU"/>
              </w:rPr>
              <w:t>6.2.6.5. Выбросы металлов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_Toc148349064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320</w:t>
            </w:r>
            <w:r w:rsidR="00C967E9" w:rsidRPr="00C967E9">
              <w:rPr>
                <w:bCs/>
                <w:noProof/>
                <w:webHidden/>
                <w:kern w:val="32"/>
                <w:sz w:val="28"/>
                <w:szCs w:val="28"/>
              </w:rPr>
              <w:fldChar w:fldCharType="end"/>
            </w:r>
          </w:hyperlink>
        </w:p>
        <w:p w14:paraId="10FDECEF" w14:textId="3C7FF500" w:rsidR="00C967E9" w:rsidRPr="00C967E9" w:rsidRDefault="00B9386C" w:rsidP="00C967E9">
          <w:pPr>
            <w:tabs>
              <w:tab w:val="right" w:leader="dot" w:pos="9911"/>
            </w:tabs>
            <w:jc w:val="both"/>
            <w:rPr>
              <w:bCs/>
              <w:noProof/>
              <w:kern w:val="2"/>
              <w:sz w:val="28"/>
              <w:szCs w:val="28"/>
              <w14:ligatures w14:val="standardContextual"/>
            </w:rPr>
          </w:pPr>
          <w:hyperlink w:anchor="_Toc148349065" w:history="1">
            <w:r w:rsidR="00C967E9" w:rsidRPr="00C967E9">
              <w:rPr>
                <w:bCs/>
                <w:noProof/>
                <w:kern w:val="32"/>
                <w:sz w:val="28"/>
                <w:szCs w:val="28"/>
                <w:lang w:bidi="ru-RU"/>
              </w:rPr>
              <w:t>6.2.6.6. Снижение выбросов газообразных хлоридов и фторидов HCl и HF</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_Toc148349065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321</w:t>
            </w:r>
            <w:r w:rsidR="00C967E9" w:rsidRPr="00C967E9">
              <w:rPr>
                <w:bCs/>
                <w:noProof/>
                <w:webHidden/>
                <w:kern w:val="32"/>
                <w:sz w:val="28"/>
                <w:szCs w:val="28"/>
              </w:rPr>
              <w:fldChar w:fldCharType="end"/>
            </w:r>
          </w:hyperlink>
        </w:p>
        <w:p w14:paraId="787739C7" w14:textId="0F408AC8" w:rsidR="00C967E9" w:rsidRPr="00C967E9" w:rsidRDefault="00B9386C" w:rsidP="00C967E9">
          <w:pPr>
            <w:tabs>
              <w:tab w:val="right" w:leader="dot" w:pos="9911"/>
            </w:tabs>
            <w:jc w:val="both"/>
            <w:rPr>
              <w:bCs/>
              <w:noProof/>
              <w:kern w:val="2"/>
              <w:sz w:val="28"/>
              <w:szCs w:val="28"/>
              <w14:ligatures w14:val="standardContextual"/>
            </w:rPr>
          </w:pPr>
          <w:hyperlink w:anchor="_Toc148349066" w:history="1">
            <w:r w:rsidR="00C967E9" w:rsidRPr="00C967E9">
              <w:rPr>
                <w:bCs/>
                <w:noProof/>
                <w:kern w:val="32"/>
                <w:sz w:val="28"/>
                <w:szCs w:val="28"/>
                <w:lang w:bidi="ru-RU"/>
              </w:rPr>
              <w:t>6.2.7. Технологические потери/отходы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_Toc148349066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322</w:t>
            </w:r>
            <w:r w:rsidR="00C967E9" w:rsidRPr="00C967E9">
              <w:rPr>
                <w:bCs/>
                <w:noProof/>
                <w:webHidden/>
                <w:kern w:val="32"/>
                <w:sz w:val="28"/>
                <w:szCs w:val="28"/>
              </w:rPr>
              <w:fldChar w:fldCharType="end"/>
            </w:r>
          </w:hyperlink>
        </w:p>
        <w:p w14:paraId="10F086E6" w14:textId="3AD67103" w:rsidR="00C967E9" w:rsidRPr="00C967E9" w:rsidRDefault="00B9386C" w:rsidP="00C967E9">
          <w:pPr>
            <w:tabs>
              <w:tab w:val="right" w:leader="dot" w:pos="9911"/>
            </w:tabs>
            <w:jc w:val="both"/>
            <w:rPr>
              <w:bCs/>
              <w:noProof/>
              <w:kern w:val="2"/>
              <w:sz w:val="28"/>
              <w:szCs w:val="28"/>
              <w14:ligatures w14:val="standardContextual"/>
            </w:rPr>
          </w:pPr>
          <w:hyperlink w:anchor="_Toc148349067" w:history="1">
            <w:r w:rsidR="00C967E9" w:rsidRPr="00C967E9">
              <w:rPr>
                <w:rFonts w:eastAsia="Calibri"/>
                <w:bCs/>
                <w:noProof/>
                <w:kern w:val="32"/>
                <w:sz w:val="28"/>
                <w:szCs w:val="28"/>
              </w:rPr>
              <w:t>6.3. Заключения по НДТ для производства извести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_Toc148349067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323</w:t>
            </w:r>
            <w:r w:rsidR="00C967E9" w:rsidRPr="00C967E9">
              <w:rPr>
                <w:bCs/>
                <w:noProof/>
                <w:webHidden/>
                <w:kern w:val="32"/>
                <w:sz w:val="28"/>
                <w:szCs w:val="28"/>
              </w:rPr>
              <w:fldChar w:fldCharType="end"/>
            </w:r>
          </w:hyperlink>
        </w:p>
        <w:p w14:paraId="7673E5EA" w14:textId="328ACCCF" w:rsidR="00C967E9" w:rsidRPr="00C967E9" w:rsidRDefault="00B9386C" w:rsidP="00C967E9">
          <w:pPr>
            <w:tabs>
              <w:tab w:val="right" w:leader="dot" w:pos="9911"/>
            </w:tabs>
            <w:jc w:val="both"/>
            <w:rPr>
              <w:bCs/>
              <w:noProof/>
              <w:kern w:val="2"/>
              <w:sz w:val="28"/>
              <w:szCs w:val="28"/>
              <w14:ligatures w14:val="standardContextual"/>
            </w:rPr>
          </w:pPr>
          <w:hyperlink w:anchor="_Toc148349068" w:history="1">
            <w:r w:rsidR="00C967E9" w:rsidRPr="00C967E9">
              <w:rPr>
                <w:bCs/>
                <w:noProof/>
                <w:kern w:val="32"/>
                <w:sz w:val="28"/>
                <w:szCs w:val="28"/>
                <w:lang w:bidi="ru-RU"/>
              </w:rPr>
              <w:t>6.3.1. Основные технические решения</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_Toc148349068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323</w:t>
            </w:r>
            <w:r w:rsidR="00C967E9" w:rsidRPr="00C967E9">
              <w:rPr>
                <w:bCs/>
                <w:noProof/>
                <w:webHidden/>
                <w:kern w:val="32"/>
                <w:sz w:val="28"/>
                <w:szCs w:val="28"/>
              </w:rPr>
              <w:fldChar w:fldCharType="end"/>
            </w:r>
          </w:hyperlink>
        </w:p>
        <w:p w14:paraId="57484355" w14:textId="112DEC3C" w:rsidR="00C967E9" w:rsidRPr="00C967E9" w:rsidRDefault="00B9386C" w:rsidP="00C967E9">
          <w:pPr>
            <w:tabs>
              <w:tab w:val="right" w:leader="dot" w:pos="9911"/>
            </w:tabs>
            <w:jc w:val="both"/>
            <w:rPr>
              <w:bCs/>
              <w:noProof/>
              <w:kern w:val="2"/>
              <w:sz w:val="28"/>
              <w:szCs w:val="28"/>
              <w14:ligatures w14:val="standardContextual"/>
            </w:rPr>
          </w:pPr>
          <w:hyperlink w:anchor="_Toc148349069" w:history="1">
            <w:r w:rsidR="00C967E9" w:rsidRPr="00C967E9">
              <w:rPr>
                <w:bCs/>
                <w:noProof/>
                <w:kern w:val="32"/>
                <w:sz w:val="28"/>
                <w:szCs w:val="28"/>
                <w:lang w:bidi="ru-RU"/>
              </w:rPr>
              <w:t>6.3.2. Мониторинг</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_Toc148349069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324</w:t>
            </w:r>
            <w:r w:rsidR="00C967E9" w:rsidRPr="00C967E9">
              <w:rPr>
                <w:bCs/>
                <w:noProof/>
                <w:webHidden/>
                <w:kern w:val="32"/>
                <w:sz w:val="28"/>
                <w:szCs w:val="28"/>
              </w:rPr>
              <w:fldChar w:fldCharType="end"/>
            </w:r>
          </w:hyperlink>
        </w:p>
        <w:p w14:paraId="0A4C0181" w14:textId="0578C9FD" w:rsidR="00C967E9" w:rsidRPr="00C967E9" w:rsidRDefault="00B9386C" w:rsidP="00C967E9">
          <w:pPr>
            <w:tabs>
              <w:tab w:val="right" w:leader="dot" w:pos="9911"/>
            </w:tabs>
            <w:jc w:val="both"/>
            <w:rPr>
              <w:bCs/>
              <w:noProof/>
              <w:kern w:val="2"/>
              <w:sz w:val="28"/>
              <w:szCs w:val="28"/>
              <w14:ligatures w14:val="standardContextual"/>
            </w:rPr>
          </w:pPr>
          <w:hyperlink w:anchor="_Toc148349070" w:history="1">
            <w:r w:rsidR="00C967E9" w:rsidRPr="00C967E9">
              <w:rPr>
                <w:bCs/>
                <w:noProof/>
                <w:kern w:val="32"/>
                <w:sz w:val="28"/>
                <w:szCs w:val="28"/>
                <w:lang w:bidi="ru-RU"/>
              </w:rPr>
              <w:t>6.3.3. Потребление энергии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_Toc148349070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325</w:t>
            </w:r>
            <w:r w:rsidR="00C967E9" w:rsidRPr="00C967E9">
              <w:rPr>
                <w:bCs/>
                <w:noProof/>
                <w:webHidden/>
                <w:kern w:val="32"/>
                <w:sz w:val="28"/>
                <w:szCs w:val="28"/>
              </w:rPr>
              <w:fldChar w:fldCharType="end"/>
            </w:r>
          </w:hyperlink>
        </w:p>
        <w:p w14:paraId="20E25B60" w14:textId="008DAF77" w:rsidR="00C967E9" w:rsidRPr="00C967E9" w:rsidRDefault="00B9386C" w:rsidP="00C967E9">
          <w:pPr>
            <w:tabs>
              <w:tab w:val="right" w:leader="dot" w:pos="9911"/>
            </w:tabs>
            <w:jc w:val="both"/>
            <w:rPr>
              <w:bCs/>
              <w:noProof/>
              <w:kern w:val="2"/>
              <w:sz w:val="28"/>
              <w:szCs w:val="28"/>
              <w14:ligatures w14:val="standardContextual"/>
            </w:rPr>
          </w:pPr>
          <w:hyperlink w:anchor="_Toc148349071" w:history="1">
            <w:r w:rsidR="00C967E9" w:rsidRPr="00C967E9">
              <w:rPr>
                <w:bCs/>
                <w:noProof/>
                <w:kern w:val="32"/>
                <w:sz w:val="28"/>
                <w:szCs w:val="28"/>
                <w:lang w:bidi="ru-RU"/>
              </w:rPr>
              <w:t>6.3.4. Расход известняка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_Toc148349071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327</w:t>
            </w:r>
            <w:r w:rsidR="00C967E9" w:rsidRPr="00C967E9">
              <w:rPr>
                <w:bCs/>
                <w:noProof/>
                <w:webHidden/>
                <w:kern w:val="32"/>
                <w:sz w:val="28"/>
                <w:szCs w:val="28"/>
              </w:rPr>
              <w:fldChar w:fldCharType="end"/>
            </w:r>
          </w:hyperlink>
        </w:p>
        <w:p w14:paraId="26D83D7B" w14:textId="368319F6" w:rsidR="00C967E9" w:rsidRPr="00C967E9" w:rsidRDefault="00B9386C" w:rsidP="00C967E9">
          <w:pPr>
            <w:tabs>
              <w:tab w:val="right" w:leader="dot" w:pos="9911"/>
            </w:tabs>
            <w:jc w:val="both"/>
            <w:rPr>
              <w:bCs/>
              <w:noProof/>
              <w:kern w:val="2"/>
              <w:sz w:val="28"/>
              <w:szCs w:val="28"/>
              <w14:ligatures w14:val="standardContextual"/>
            </w:rPr>
          </w:pPr>
          <w:hyperlink w:anchor="_Toc148349072" w:history="1">
            <w:r w:rsidR="00C967E9" w:rsidRPr="00C967E9">
              <w:rPr>
                <w:bCs/>
                <w:noProof/>
                <w:kern w:val="32"/>
                <w:sz w:val="28"/>
                <w:szCs w:val="28"/>
                <w:lang w:bidi="ru-RU"/>
              </w:rPr>
              <w:t>6.3.5. Выбор топлива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_Toc148349072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328</w:t>
            </w:r>
            <w:r w:rsidR="00C967E9" w:rsidRPr="00C967E9">
              <w:rPr>
                <w:bCs/>
                <w:noProof/>
                <w:webHidden/>
                <w:kern w:val="32"/>
                <w:sz w:val="28"/>
                <w:szCs w:val="28"/>
              </w:rPr>
              <w:fldChar w:fldCharType="end"/>
            </w:r>
          </w:hyperlink>
        </w:p>
        <w:p w14:paraId="50BB55B9" w14:textId="6BB94E04" w:rsidR="00C967E9" w:rsidRPr="00C967E9" w:rsidRDefault="00B9386C" w:rsidP="00C967E9">
          <w:pPr>
            <w:tabs>
              <w:tab w:val="right" w:leader="dot" w:pos="9911"/>
            </w:tabs>
            <w:jc w:val="both"/>
            <w:rPr>
              <w:bCs/>
              <w:noProof/>
              <w:kern w:val="2"/>
              <w:sz w:val="28"/>
              <w:szCs w:val="28"/>
              <w14:ligatures w14:val="standardContextual"/>
            </w:rPr>
          </w:pPr>
          <w:hyperlink w:anchor="_Toc148349073" w:history="1">
            <w:r w:rsidR="00C967E9" w:rsidRPr="00C967E9">
              <w:rPr>
                <w:bCs/>
                <w:noProof/>
                <w:kern w:val="32"/>
                <w:sz w:val="28"/>
                <w:szCs w:val="28"/>
                <w:lang w:bidi="ru-RU"/>
              </w:rPr>
              <w:t>6.3.5.1. Использование топливных отходов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_Toc148349073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328</w:t>
            </w:r>
            <w:r w:rsidR="00C967E9" w:rsidRPr="00C967E9">
              <w:rPr>
                <w:bCs/>
                <w:noProof/>
                <w:webHidden/>
                <w:kern w:val="32"/>
                <w:sz w:val="28"/>
                <w:szCs w:val="28"/>
              </w:rPr>
              <w:fldChar w:fldCharType="end"/>
            </w:r>
          </w:hyperlink>
        </w:p>
        <w:p w14:paraId="3DD48355" w14:textId="62E94791" w:rsidR="00C967E9" w:rsidRPr="00C967E9" w:rsidRDefault="00B9386C" w:rsidP="00C967E9">
          <w:pPr>
            <w:tabs>
              <w:tab w:val="right" w:leader="dot" w:pos="9911"/>
            </w:tabs>
            <w:jc w:val="both"/>
            <w:rPr>
              <w:bCs/>
              <w:noProof/>
              <w:kern w:val="2"/>
              <w:sz w:val="28"/>
              <w:szCs w:val="28"/>
              <w14:ligatures w14:val="standardContextual"/>
            </w:rPr>
          </w:pPr>
          <w:hyperlink w:anchor="_Toc148349074" w:history="1">
            <w:r w:rsidR="00C967E9" w:rsidRPr="00C967E9">
              <w:rPr>
                <w:bCs/>
                <w:noProof/>
                <w:kern w:val="32"/>
                <w:sz w:val="28"/>
                <w:szCs w:val="28"/>
                <w:lang w:bidi="ru-RU"/>
              </w:rPr>
              <w:t>6.3.5.1.1. Контроль качества отходов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_Toc148349074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328</w:t>
            </w:r>
            <w:r w:rsidR="00C967E9" w:rsidRPr="00C967E9">
              <w:rPr>
                <w:bCs/>
                <w:noProof/>
                <w:webHidden/>
                <w:kern w:val="32"/>
                <w:sz w:val="28"/>
                <w:szCs w:val="28"/>
              </w:rPr>
              <w:fldChar w:fldCharType="end"/>
            </w:r>
          </w:hyperlink>
        </w:p>
        <w:p w14:paraId="1CBF27A7" w14:textId="478E2D1B" w:rsidR="00C967E9" w:rsidRPr="00C967E9" w:rsidRDefault="00B9386C" w:rsidP="00C967E9">
          <w:pPr>
            <w:tabs>
              <w:tab w:val="right" w:leader="dot" w:pos="9911"/>
            </w:tabs>
            <w:jc w:val="both"/>
            <w:rPr>
              <w:bCs/>
              <w:noProof/>
              <w:kern w:val="2"/>
              <w:sz w:val="28"/>
              <w:szCs w:val="28"/>
              <w14:ligatures w14:val="standardContextual"/>
            </w:rPr>
          </w:pPr>
          <w:hyperlink w:anchor="_Toc148349075" w:history="1">
            <w:r w:rsidR="00C967E9" w:rsidRPr="00C967E9">
              <w:rPr>
                <w:bCs/>
                <w:noProof/>
                <w:kern w:val="32"/>
                <w:sz w:val="28"/>
                <w:szCs w:val="28"/>
                <w:lang w:bidi="ru-RU"/>
              </w:rPr>
              <w:t>6.3.5.1.2. Загрузка отходов в печь</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_Toc148349075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329</w:t>
            </w:r>
            <w:r w:rsidR="00C967E9" w:rsidRPr="00C967E9">
              <w:rPr>
                <w:bCs/>
                <w:noProof/>
                <w:webHidden/>
                <w:kern w:val="32"/>
                <w:sz w:val="28"/>
                <w:szCs w:val="28"/>
              </w:rPr>
              <w:fldChar w:fldCharType="end"/>
            </w:r>
          </w:hyperlink>
        </w:p>
        <w:p w14:paraId="6C60E7FD" w14:textId="16BC087A" w:rsidR="00C967E9" w:rsidRPr="00C967E9" w:rsidRDefault="00B9386C" w:rsidP="00C967E9">
          <w:pPr>
            <w:tabs>
              <w:tab w:val="right" w:leader="dot" w:pos="9911"/>
            </w:tabs>
            <w:jc w:val="both"/>
            <w:rPr>
              <w:bCs/>
              <w:noProof/>
              <w:kern w:val="2"/>
              <w:sz w:val="28"/>
              <w:szCs w:val="28"/>
              <w14:ligatures w14:val="standardContextual"/>
            </w:rPr>
          </w:pPr>
          <w:hyperlink w:anchor="_Toc148349076" w:history="1">
            <w:r w:rsidR="00C967E9" w:rsidRPr="00C967E9">
              <w:rPr>
                <w:bCs/>
                <w:noProof/>
                <w:kern w:val="32"/>
                <w:sz w:val="28"/>
                <w:szCs w:val="28"/>
                <w:lang w:bidi="ru-RU"/>
              </w:rPr>
              <w:t>6.3.5.2. Техника безопасности при утилизации опасных отходов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_Toc148349076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329</w:t>
            </w:r>
            <w:r w:rsidR="00C967E9" w:rsidRPr="00C967E9">
              <w:rPr>
                <w:bCs/>
                <w:noProof/>
                <w:webHidden/>
                <w:kern w:val="32"/>
                <w:sz w:val="28"/>
                <w:szCs w:val="28"/>
              </w:rPr>
              <w:fldChar w:fldCharType="end"/>
            </w:r>
          </w:hyperlink>
        </w:p>
        <w:p w14:paraId="5CB0C933" w14:textId="6E23A6EA" w:rsidR="00C967E9" w:rsidRPr="00C967E9" w:rsidRDefault="00B9386C" w:rsidP="00C967E9">
          <w:pPr>
            <w:tabs>
              <w:tab w:val="right" w:leader="dot" w:pos="9911"/>
            </w:tabs>
            <w:jc w:val="both"/>
            <w:rPr>
              <w:bCs/>
              <w:noProof/>
              <w:kern w:val="2"/>
              <w:sz w:val="28"/>
              <w:szCs w:val="28"/>
              <w14:ligatures w14:val="standardContextual"/>
            </w:rPr>
          </w:pPr>
          <w:hyperlink w:anchor="_Toc148349077" w:history="1">
            <w:r w:rsidR="00C967E9" w:rsidRPr="00C967E9">
              <w:rPr>
                <w:bCs/>
                <w:noProof/>
                <w:kern w:val="32"/>
                <w:sz w:val="28"/>
                <w:szCs w:val="28"/>
                <w:lang w:bidi="ru-RU"/>
              </w:rPr>
              <w:t>6.3.6. Выбросы пыли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_Toc148349077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330</w:t>
            </w:r>
            <w:r w:rsidR="00C967E9" w:rsidRPr="00C967E9">
              <w:rPr>
                <w:bCs/>
                <w:noProof/>
                <w:webHidden/>
                <w:kern w:val="32"/>
                <w:sz w:val="28"/>
                <w:szCs w:val="28"/>
              </w:rPr>
              <w:fldChar w:fldCharType="end"/>
            </w:r>
          </w:hyperlink>
        </w:p>
        <w:p w14:paraId="05237FC6" w14:textId="0DCF49CF" w:rsidR="00C967E9" w:rsidRPr="00C967E9" w:rsidRDefault="00B9386C" w:rsidP="00C967E9">
          <w:pPr>
            <w:tabs>
              <w:tab w:val="right" w:leader="dot" w:pos="9911"/>
            </w:tabs>
            <w:jc w:val="both"/>
            <w:rPr>
              <w:bCs/>
              <w:noProof/>
              <w:kern w:val="2"/>
              <w:sz w:val="28"/>
              <w:szCs w:val="28"/>
              <w14:ligatures w14:val="standardContextual"/>
            </w:rPr>
          </w:pPr>
          <w:hyperlink w:anchor="_Toc148349078" w:history="1">
            <w:r w:rsidR="00C967E9" w:rsidRPr="00C967E9">
              <w:rPr>
                <w:bCs/>
                <w:noProof/>
                <w:kern w:val="32"/>
                <w:sz w:val="28"/>
                <w:szCs w:val="28"/>
                <w:lang w:bidi="ru-RU"/>
              </w:rPr>
              <w:t>6.3.6.1. Неорганизованные выбросы пыли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_Toc148349078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330</w:t>
            </w:r>
            <w:r w:rsidR="00C967E9" w:rsidRPr="00C967E9">
              <w:rPr>
                <w:bCs/>
                <w:noProof/>
                <w:webHidden/>
                <w:kern w:val="32"/>
                <w:sz w:val="28"/>
                <w:szCs w:val="28"/>
              </w:rPr>
              <w:fldChar w:fldCharType="end"/>
            </w:r>
          </w:hyperlink>
        </w:p>
        <w:p w14:paraId="3DE98507" w14:textId="400D5244" w:rsidR="00C967E9" w:rsidRPr="00C967E9" w:rsidRDefault="00B9386C" w:rsidP="00C967E9">
          <w:pPr>
            <w:tabs>
              <w:tab w:val="right" w:leader="dot" w:pos="9911"/>
            </w:tabs>
            <w:jc w:val="both"/>
            <w:rPr>
              <w:bCs/>
              <w:noProof/>
              <w:kern w:val="2"/>
              <w:sz w:val="28"/>
              <w:szCs w:val="28"/>
              <w14:ligatures w14:val="standardContextual"/>
            </w:rPr>
          </w:pPr>
          <w:hyperlink w:anchor="_Toc148349079" w:history="1">
            <w:r w:rsidR="00C967E9" w:rsidRPr="00C967E9">
              <w:rPr>
                <w:bCs/>
                <w:noProof/>
                <w:kern w:val="32"/>
                <w:sz w:val="28"/>
                <w:szCs w:val="28"/>
                <w:lang w:bidi="ru-RU"/>
              </w:rPr>
              <w:t>6.3.6.2. Организованные выбросы при операциях с образованием пыли, кроме процессов обжига в печи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_Toc148349079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331</w:t>
            </w:r>
            <w:r w:rsidR="00C967E9" w:rsidRPr="00C967E9">
              <w:rPr>
                <w:bCs/>
                <w:noProof/>
                <w:webHidden/>
                <w:kern w:val="32"/>
                <w:sz w:val="28"/>
                <w:szCs w:val="28"/>
              </w:rPr>
              <w:fldChar w:fldCharType="end"/>
            </w:r>
          </w:hyperlink>
        </w:p>
        <w:p w14:paraId="42A13CED" w14:textId="0A94FBE7" w:rsidR="00C967E9" w:rsidRPr="00C967E9" w:rsidRDefault="00B9386C" w:rsidP="00C967E9">
          <w:pPr>
            <w:tabs>
              <w:tab w:val="right" w:leader="dot" w:pos="9911"/>
            </w:tabs>
            <w:jc w:val="both"/>
            <w:rPr>
              <w:bCs/>
              <w:noProof/>
              <w:kern w:val="2"/>
              <w:sz w:val="28"/>
              <w:szCs w:val="28"/>
              <w14:ligatures w14:val="standardContextual"/>
            </w:rPr>
          </w:pPr>
          <w:hyperlink w:anchor="_Toc148349080" w:history="1">
            <w:r w:rsidR="00C967E9" w:rsidRPr="00C967E9">
              <w:rPr>
                <w:bCs/>
                <w:noProof/>
                <w:kern w:val="32"/>
                <w:sz w:val="28"/>
                <w:szCs w:val="28"/>
                <w:lang w:bidi="ru-RU"/>
              </w:rPr>
              <w:t>6.3.6.3. Выбросы пыли при процессах обжига в печи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_Toc148349080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332</w:t>
            </w:r>
            <w:r w:rsidR="00C967E9" w:rsidRPr="00C967E9">
              <w:rPr>
                <w:bCs/>
                <w:noProof/>
                <w:webHidden/>
                <w:kern w:val="32"/>
                <w:sz w:val="28"/>
                <w:szCs w:val="28"/>
              </w:rPr>
              <w:fldChar w:fldCharType="end"/>
            </w:r>
          </w:hyperlink>
        </w:p>
        <w:p w14:paraId="3EAB32B4" w14:textId="43F62F58" w:rsidR="00C967E9" w:rsidRPr="00C967E9" w:rsidRDefault="00B9386C" w:rsidP="00C967E9">
          <w:pPr>
            <w:tabs>
              <w:tab w:val="right" w:leader="dot" w:pos="9911"/>
            </w:tabs>
            <w:jc w:val="both"/>
            <w:rPr>
              <w:bCs/>
              <w:noProof/>
              <w:kern w:val="2"/>
              <w:sz w:val="28"/>
              <w:szCs w:val="28"/>
              <w14:ligatures w14:val="standardContextual"/>
            </w:rPr>
          </w:pPr>
          <w:hyperlink w:anchor="_Toc148349081" w:history="1">
            <w:r w:rsidR="00C967E9" w:rsidRPr="00C967E9">
              <w:rPr>
                <w:bCs/>
                <w:noProof/>
                <w:kern w:val="32"/>
                <w:sz w:val="28"/>
                <w:szCs w:val="28"/>
                <w:lang w:bidi="ru-RU"/>
              </w:rPr>
              <w:t>6.3.7. Газообразные соединения</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_Toc148349081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333</w:t>
            </w:r>
            <w:r w:rsidR="00C967E9" w:rsidRPr="00C967E9">
              <w:rPr>
                <w:bCs/>
                <w:noProof/>
                <w:webHidden/>
                <w:kern w:val="32"/>
                <w:sz w:val="28"/>
                <w:szCs w:val="28"/>
              </w:rPr>
              <w:fldChar w:fldCharType="end"/>
            </w:r>
          </w:hyperlink>
        </w:p>
        <w:p w14:paraId="48C4FEBA" w14:textId="138706EE" w:rsidR="00C967E9" w:rsidRPr="00C967E9" w:rsidRDefault="00B9386C" w:rsidP="00C967E9">
          <w:pPr>
            <w:tabs>
              <w:tab w:val="right" w:leader="dot" w:pos="9911"/>
            </w:tabs>
            <w:jc w:val="both"/>
            <w:rPr>
              <w:bCs/>
              <w:noProof/>
              <w:kern w:val="2"/>
              <w:sz w:val="28"/>
              <w:szCs w:val="28"/>
              <w14:ligatures w14:val="standardContextual"/>
            </w:rPr>
          </w:pPr>
          <w:hyperlink w:anchor="_Toc148349082" w:history="1">
            <w:r w:rsidR="00C967E9" w:rsidRPr="00C967E9">
              <w:rPr>
                <w:bCs/>
                <w:noProof/>
                <w:kern w:val="32"/>
                <w:sz w:val="28"/>
                <w:szCs w:val="28"/>
                <w:lang w:bidi="ru-RU"/>
              </w:rPr>
              <w:t>6.3.7.1. Основные технические решения для снижения выбросов газообразных соединений</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_Toc148349082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333</w:t>
            </w:r>
            <w:r w:rsidR="00C967E9" w:rsidRPr="00C967E9">
              <w:rPr>
                <w:bCs/>
                <w:noProof/>
                <w:webHidden/>
                <w:kern w:val="32"/>
                <w:sz w:val="28"/>
                <w:szCs w:val="28"/>
              </w:rPr>
              <w:fldChar w:fldCharType="end"/>
            </w:r>
          </w:hyperlink>
        </w:p>
        <w:p w14:paraId="486D0F85" w14:textId="5E50A7E0" w:rsidR="00C967E9" w:rsidRPr="00C967E9" w:rsidRDefault="00B9386C" w:rsidP="00C967E9">
          <w:pPr>
            <w:tabs>
              <w:tab w:val="right" w:leader="dot" w:pos="9911"/>
            </w:tabs>
            <w:jc w:val="both"/>
            <w:rPr>
              <w:bCs/>
              <w:noProof/>
              <w:kern w:val="2"/>
              <w:sz w:val="28"/>
              <w:szCs w:val="28"/>
              <w14:ligatures w14:val="standardContextual"/>
            </w:rPr>
          </w:pPr>
          <w:hyperlink w:anchor="_Toc148349083" w:history="1">
            <w:r w:rsidR="00C967E9" w:rsidRPr="00C967E9">
              <w:rPr>
                <w:bCs/>
                <w:noProof/>
                <w:kern w:val="32"/>
                <w:sz w:val="28"/>
                <w:szCs w:val="28"/>
                <w:lang w:bidi="ru-RU"/>
              </w:rPr>
              <w:t>6.3.7.2. Выбросы NO</w:t>
            </w:r>
            <w:r w:rsidR="00C967E9" w:rsidRPr="00C967E9">
              <w:rPr>
                <w:bCs/>
                <w:noProof/>
                <w:kern w:val="32"/>
                <w:sz w:val="28"/>
                <w:szCs w:val="28"/>
                <w:vertAlign w:val="subscript"/>
                <w:lang w:val="en-US" w:bidi="ru-RU"/>
              </w:rPr>
              <w:t>x</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_Toc148349083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334</w:t>
            </w:r>
            <w:r w:rsidR="00C967E9" w:rsidRPr="00C967E9">
              <w:rPr>
                <w:bCs/>
                <w:noProof/>
                <w:webHidden/>
                <w:kern w:val="32"/>
                <w:sz w:val="28"/>
                <w:szCs w:val="28"/>
              </w:rPr>
              <w:fldChar w:fldCharType="end"/>
            </w:r>
          </w:hyperlink>
        </w:p>
        <w:p w14:paraId="1AF93504" w14:textId="6C3861EF" w:rsidR="00C967E9" w:rsidRPr="00C967E9" w:rsidRDefault="00B9386C" w:rsidP="00C967E9">
          <w:pPr>
            <w:tabs>
              <w:tab w:val="right" w:leader="dot" w:pos="9911"/>
            </w:tabs>
            <w:jc w:val="both"/>
            <w:rPr>
              <w:bCs/>
              <w:noProof/>
              <w:kern w:val="2"/>
              <w:sz w:val="28"/>
              <w:szCs w:val="28"/>
              <w14:ligatures w14:val="standardContextual"/>
            </w:rPr>
          </w:pPr>
          <w:hyperlink w:anchor="_Toc148349084" w:history="1">
            <w:r w:rsidR="00C967E9" w:rsidRPr="00C967E9">
              <w:rPr>
                <w:bCs/>
                <w:noProof/>
                <w:kern w:val="32"/>
                <w:sz w:val="28"/>
                <w:szCs w:val="28"/>
                <w:lang w:bidi="ru-RU"/>
              </w:rPr>
              <w:t>6.3.7.3. Выбросы SO</w:t>
            </w:r>
            <w:r w:rsidR="00C967E9" w:rsidRPr="00C967E9">
              <w:rPr>
                <w:bCs/>
                <w:noProof/>
                <w:kern w:val="32"/>
                <w:sz w:val="28"/>
                <w:szCs w:val="28"/>
                <w:vertAlign w:val="subscript"/>
                <w:lang w:val="en-US" w:bidi="ru-RU"/>
              </w:rPr>
              <w:t>x</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_Toc148349084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336</w:t>
            </w:r>
            <w:r w:rsidR="00C967E9" w:rsidRPr="00C967E9">
              <w:rPr>
                <w:bCs/>
                <w:noProof/>
                <w:webHidden/>
                <w:kern w:val="32"/>
                <w:sz w:val="28"/>
                <w:szCs w:val="28"/>
              </w:rPr>
              <w:fldChar w:fldCharType="end"/>
            </w:r>
          </w:hyperlink>
        </w:p>
        <w:p w14:paraId="657389CE" w14:textId="285722D1" w:rsidR="00C967E9" w:rsidRPr="00C967E9" w:rsidRDefault="00B9386C" w:rsidP="00C967E9">
          <w:pPr>
            <w:tabs>
              <w:tab w:val="right" w:leader="dot" w:pos="9911"/>
            </w:tabs>
            <w:jc w:val="both"/>
            <w:rPr>
              <w:bCs/>
              <w:noProof/>
              <w:kern w:val="2"/>
              <w:sz w:val="28"/>
              <w:szCs w:val="28"/>
              <w14:ligatures w14:val="standardContextual"/>
            </w:rPr>
          </w:pPr>
          <w:hyperlink w:anchor="_Toc148349085" w:history="1">
            <w:r w:rsidR="00C967E9" w:rsidRPr="00C967E9">
              <w:rPr>
                <w:bCs/>
                <w:noProof/>
                <w:kern w:val="32"/>
                <w:sz w:val="28"/>
                <w:szCs w:val="28"/>
                <w:lang w:bidi="ru-RU"/>
              </w:rPr>
              <w:t>6.3.7.4. Выбросы СО, проскоки СО</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_Toc148349085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337</w:t>
            </w:r>
            <w:r w:rsidR="00C967E9" w:rsidRPr="00C967E9">
              <w:rPr>
                <w:bCs/>
                <w:noProof/>
                <w:webHidden/>
                <w:kern w:val="32"/>
                <w:sz w:val="28"/>
                <w:szCs w:val="28"/>
              </w:rPr>
              <w:fldChar w:fldCharType="end"/>
            </w:r>
          </w:hyperlink>
        </w:p>
        <w:p w14:paraId="1C7A9C40" w14:textId="71158970" w:rsidR="00C967E9" w:rsidRPr="00C967E9" w:rsidRDefault="00B9386C" w:rsidP="00C967E9">
          <w:pPr>
            <w:tabs>
              <w:tab w:val="right" w:leader="dot" w:pos="9911"/>
            </w:tabs>
            <w:jc w:val="both"/>
            <w:rPr>
              <w:bCs/>
              <w:noProof/>
              <w:kern w:val="2"/>
              <w:sz w:val="28"/>
              <w:szCs w:val="28"/>
              <w14:ligatures w14:val="standardContextual"/>
            </w:rPr>
          </w:pPr>
          <w:hyperlink w:anchor="_Toc148349086" w:history="1">
            <w:r w:rsidR="00C967E9" w:rsidRPr="00C967E9">
              <w:rPr>
                <w:bCs/>
                <w:noProof/>
                <w:kern w:val="32"/>
                <w:sz w:val="28"/>
                <w:szCs w:val="28"/>
                <w:lang w:bidi="ru-RU"/>
              </w:rPr>
              <w:t>6.3.7.4.1. Выбросы СО</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_Toc148349086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337</w:t>
            </w:r>
            <w:r w:rsidR="00C967E9" w:rsidRPr="00C967E9">
              <w:rPr>
                <w:bCs/>
                <w:noProof/>
                <w:webHidden/>
                <w:kern w:val="32"/>
                <w:sz w:val="28"/>
                <w:szCs w:val="28"/>
              </w:rPr>
              <w:fldChar w:fldCharType="end"/>
            </w:r>
          </w:hyperlink>
        </w:p>
        <w:p w14:paraId="26C8F2C2" w14:textId="28DC031A" w:rsidR="00C967E9" w:rsidRPr="00C967E9" w:rsidRDefault="00B9386C" w:rsidP="00C967E9">
          <w:pPr>
            <w:tabs>
              <w:tab w:val="right" w:leader="dot" w:pos="9911"/>
            </w:tabs>
            <w:jc w:val="both"/>
            <w:rPr>
              <w:bCs/>
              <w:noProof/>
              <w:kern w:val="2"/>
              <w:sz w:val="28"/>
              <w:szCs w:val="28"/>
              <w14:ligatures w14:val="standardContextual"/>
            </w:rPr>
          </w:pPr>
          <w:hyperlink w:anchor="_Toc148349087" w:history="1">
            <w:r w:rsidR="00C967E9" w:rsidRPr="00C967E9">
              <w:rPr>
                <w:bCs/>
                <w:noProof/>
                <w:kern w:val="32"/>
                <w:sz w:val="28"/>
                <w:szCs w:val="28"/>
                <w:lang w:bidi="ru-RU"/>
              </w:rPr>
              <w:t>6.3.7.4.2. Снижение проскоков СО</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_Toc148349087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338</w:t>
            </w:r>
            <w:r w:rsidR="00C967E9" w:rsidRPr="00C967E9">
              <w:rPr>
                <w:bCs/>
                <w:noProof/>
                <w:webHidden/>
                <w:kern w:val="32"/>
                <w:sz w:val="28"/>
                <w:szCs w:val="28"/>
              </w:rPr>
              <w:fldChar w:fldCharType="end"/>
            </w:r>
          </w:hyperlink>
        </w:p>
        <w:p w14:paraId="0615B61A" w14:textId="3DF64B44" w:rsidR="00C967E9" w:rsidRPr="00C967E9" w:rsidRDefault="00B9386C" w:rsidP="00C967E9">
          <w:pPr>
            <w:tabs>
              <w:tab w:val="right" w:leader="dot" w:pos="9911"/>
            </w:tabs>
            <w:jc w:val="both"/>
            <w:rPr>
              <w:bCs/>
              <w:noProof/>
              <w:kern w:val="2"/>
              <w:sz w:val="28"/>
              <w:szCs w:val="28"/>
              <w14:ligatures w14:val="standardContextual"/>
            </w:rPr>
          </w:pPr>
          <w:hyperlink w:anchor="_Toc148349088" w:history="1">
            <w:r w:rsidR="00C967E9" w:rsidRPr="00C967E9">
              <w:rPr>
                <w:bCs/>
                <w:noProof/>
                <w:kern w:val="32"/>
                <w:sz w:val="28"/>
                <w:szCs w:val="28"/>
                <w:lang w:bidi="ru-RU"/>
              </w:rPr>
              <w:t>6.3.7.5. Выбросы органических углеводородов</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_Toc148349088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339</w:t>
            </w:r>
            <w:r w:rsidR="00C967E9" w:rsidRPr="00C967E9">
              <w:rPr>
                <w:bCs/>
                <w:noProof/>
                <w:webHidden/>
                <w:kern w:val="32"/>
                <w:sz w:val="28"/>
                <w:szCs w:val="28"/>
              </w:rPr>
              <w:fldChar w:fldCharType="end"/>
            </w:r>
          </w:hyperlink>
        </w:p>
        <w:p w14:paraId="09F7AAB6" w14:textId="50E6868A" w:rsidR="00C967E9" w:rsidRPr="00C967E9" w:rsidRDefault="00B9386C" w:rsidP="00C967E9">
          <w:pPr>
            <w:tabs>
              <w:tab w:val="right" w:leader="dot" w:pos="9911"/>
            </w:tabs>
            <w:jc w:val="both"/>
            <w:rPr>
              <w:bCs/>
              <w:noProof/>
              <w:kern w:val="2"/>
              <w:sz w:val="28"/>
              <w:szCs w:val="28"/>
              <w14:ligatures w14:val="standardContextual"/>
            </w:rPr>
          </w:pPr>
          <w:hyperlink w:anchor="_Toc148349089" w:history="1">
            <w:r w:rsidR="00C967E9" w:rsidRPr="00C967E9">
              <w:rPr>
                <w:bCs/>
                <w:noProof/>
                <w:kern w:val="32"/>
                <w:sz w:val="28"/>
                <w:szCs w:val="28"/>
                <w:lang w:bidi="ru-RU"/>
              </w:rPr>
              <w:t>6.3.8. Производственные потери/отходы</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_Toc148349089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341</w:t>
            </w:r>
            <w:r w:rsidR="00C967E9" w:rsidRPr="00C967E9">
              <w:rPr>
                <w:bCs/>
                <w:noProof/>
                <w:webHidden/>
                <w:kern w:val="32"/>
                <w:sz w:val="28"/>
                <w:szCs w:val="28"/>
              </w:rPr>
              <w:fldChar w:fldCharType="end"/>
            </w:r>
          </w:hyperlink>
        </w:p>
        <w:p w14:paraId="7D5CC27C" w14:textId="00FBD5EE" w:rsidR="00C967E9" w:rsidRPr="00C967E9" w:rsidRDefault="00B9386C" w:rsidP="00C967E9">
          <w:pPr>
            <w:tabs>
              <w:tab w:val="left" w:pos="440"/>
              <w:tab w:val="right" w:leader="dot" w:pos="9911"/>
            </w:tabs>
            <w:jc w:val="both"/>
            <w:rPr>
              <w:bCs/>
              <w:noProof/>
              <w:kern w:val="2"/>
              <w:sz w:val="28"/>
              <w:szCs w:val="28"/>
              <w14:ligatures w14:val="standardContextual"/>
            </w:rPr>
          </w:pPr>
          <w:hyperlink w:anchor="_Toc148349090" w:history="1">
            <w:r w:rsidR="00C967E9" w:rsidRPr="00C967E9">
              <w:rPr>
                <w:bCs/>
                <w:noProof/>
                <w:kern w:val="32"/>
                <w:sz w:val="28"/>
                <w:szCs w:val="28"/>
              </w:rPr>
              <w:t>7.</w:t>
            </w:r>
            <w:r w:rsidR="00C967E9" w:rsidRPr="00C967E9">
              <w:rPr>
                <w:bCs/>
                <w:noProof/>
                <w:kern w:val="2"/>
                <w:sz w:val="28"/>
                <w:szCs w:val="28"/>
                <w14:ligatures w14:val="standardContextual"/>
              </w:rPr>
              <w:tab/>
            </w:r>
            <w:r w:rsidR="00C967E9" w:rsidRPr="00C967E9">
              <w:rPr>
                <w:bCs/>
                <w:noProof/>
                <w:kern w:val="32"/>
                <w:sz w:val="28"/>
                <w:szCs w:val="28"/>
              </w:rPr>
              <w:t>Перспективные техники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_Toc148349090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342</w:t>
            </w:r>
            <w:r w:rsidR="00C967E9" w:rsidRPr="00C967E9">
              <w:rPr>
                <w:bCs/>
                <w:noProof/>
                <w:webHidden/>
                <w:kern w:val="32"/>
                <w:sz w:val="28"/>
                <w:szCs w:val="28"/>
              </w:rPr>
              <w:fldChar w:fldCharType="end"/>
            </w:r>
          </w:hyperlink>
        </w:p>
        <w:p w14:paraId="6A9DFBFE" w14:textId="4759F64C" w:rsidR="00C967E9" w:rsidRPr="00C967E9" w:rsidRDefault="00B9386C" w:rsidP="00C967E9">
          <w:pPr>
            <w:tabs>
              <w:tab w:val="right" w:leader="dot" w:pos="9911"/>
            </w:tabs>
            <w:jc w:val="both"/>
            <w:rPr>
              <w:bCs/>
              <w:noProof/>
              <w:kern w:val="2"/>
              <w:sz w:val="28"/>
              <w:szCs w:val="28"/>
              <w14:ligatures w14:val="standardContextual"/>
            </w:rPr>
          </w:pPr>
          <w:hyperlink w:anchor="_Toc148349091" w:history="1">
            <w:r w:rsidR="00C967E9" w:rsidRPr="00C967E9">
              <w:rPr>
                <w:rFonts w:eastAsia="Calibri"/>
                <w:bCs/>
                <w:noProof/>
                <w:kern w:val="32"/>
                <w:sz w:val="28"/>
                <w:szCs w:val="28"/>
              </w:rPr>
              <w:t>7.1. Перспективные техники производства цемента</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_Toc148349091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342</w:t>
            </w:r>
            <w:r w:rsidR="00C967E9" w:rsidRPr="00C967E9">
              <w:rPr>
                <w:bCs/>
                <w:noProof/>
                <w:webHidden/>
                <w:kern w:val="32"/>
                <w:sz w:val="28"/>
                <w:szCs w:val="28"/>
              </w:rPr>
              <w:fldChar w:fldCharType="end"/>
            </w:r>
          </w:hyperlink>
        </w:p>
        <w:p w14:paraId="49D91D4F" w14:textId="6AC2A28A" w:rsidR="00C967E9" w:rsidRPr="00C967E9" w:rsidRDefault="00B9386C" w:rsidP="00C967E9">
          <w:pPr>
            <w:tabs>
              <w:tab w:val="right" w:leader="dot" w:pos="9911"/>
            </w:tabs>
            <w:jc w:val="both"/>
            <w:rPr>
              <w:bCs/>
              <w:noProof/>
              <w:kern w:val="2"/>
              <w:sz w:val="28"/>
              <w:szCs w:val="28"/>
              <w14:ligatures w14:val="standardContextual"/>
            </w:rPr>
          </w:pPr>
          <w:hyperlink w:anchor="_Toc148349092" w:history="1">
            <w:r w:rsidR="00C967E9" w:rsidRPr="00C967E9">
              <w:rPr>
                <w:rFonts w:eastAsia="Calibri"/>
                <w:bCs/>
                <w:noProof/>
                <w:kern w:val="32"/>
                <w:sz w:val="28"/>
                <w:szCs w:val="28"/>
              </w:rPr>
              <w:t>7.2. Перспективные техники в известковой промышленности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_Toc148349092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343</w:t>
            </w:r>
            <w:r w:rsidR="00C967E9" w:rsidRPr="00C967E9">
              <w:rPr>
                <w:bCs/>
                <w:noProof/>
                <w:webHidden/>
                <w:kern w:val="32"/>
                <w:sz w:val="28"/>
                <w:szCs w:val="28"/>
              </w:rPr>
              <w:fldChar w:fldCharType="end"/>
            </w:r>
          </w:hyperlink>
        </w:p>
        <w:p w14:paraId="294637F7" w14:textId="5F14B19C" w:rsidR="00C967E9" w:rsidRPr="00C967E9" w:rsidRDefault="00B9386C" w:rsidP="00C967E9">
          <w:pPr>
            <w:tabs>
              <w:tab w:val="right" w:leader="dot" w:pos="9911"/>
            </w:tabs>
            <w:jc w:val="both"/>
            <w:rPr>
              <w:bCs/>
              <w:noProof/>
              <w:kern w:val="2"/>
              <w:sz w:val="28"/>
              <w:szCs w:val="28"/>
              <w14:ligatures w14:val="standardContextual"/>
            </w:rPr>
          </w:pPr>
          <w:hyperlink w:anchor="_Toc148349093" w:history="1">
            <w:r w:rsidR="00C967E9" w:rsidRPr="00C967E9">
              <w:rPr>
                <w:bCs/>
                <w:noProof/>
                <w:kern w:val="32"/>
                <w:sz w:val="28"/>
                <w:szCs w:val="28"/>
                <w:lang w:bidi="ru-RU"/>
              </w:rPr>
              <w:t>7.2.1. Обжиг в кипящем слое</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_Toc148349093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343</w:t>
            </w:r>
            <w:r w:rsidR="00C967E9" w:rsidRPr="00C967E9">
              <w:rPr>
                <w:bCs/>
                <w:noProof/>
                <w:webHidden/>
                <w:kern w:val="32"/>
                <w:sz w:val="28"/>
                <w:szCs w:val="28"/>
              </w:rPr>
              <w:fldChar w:fldCharType="end"/>
            </w:r>
          </w:hyperlink>
        </w:p>
        <w:p w14:paraId="05DDD786" w14:textId="27A760EC" w:rsidR="00C967E9" w:rsidRPr="00C967E9" w:rsidRDefault="00B9386C" w:rsidP="00C967E9">
          <w:pPr>
            <w:tabs>
              <w:tab w:val="right" w:leader="dot" w:pos="9911"/>
            </w:tabs>
            <w:jc w:val="both"/>
            <w:rPr>
              <w:bCs/>
              <w:noProof/>
              <w:kern w:val="2"/>
              <w:sz w:val="28"/>
              <w:szCs w:val="28"/>
              <w14:ligatures w14:val="standardContextual"/>
            </w:rPr>
          </w:pPr>
          <w:hyperlink w:anchor="_Toc148349094" w:history="1">
            <w:r w:rsidR="00C967E9" w:rsidRPr="00C967E9">
              <w:rPr>
                <w:bCs/>
                <w:noProof/>
                <w:kern w:val="32"/>
                <w:sz w:val="28"/>
                <w:szCs w:val="28"/>
                <w:lang w:bidi="ru-RU"/>
              </w:rPr>
              <w:t>7.2.2. Обжиг во взвешенном состоянии/ подогреватель во взвешенном состоянии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_Toc148349094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345</w:t>
            </w:r>
            <w:r w:rsidR="00C967E9" w:rsidRPr="00C967E9">
              <w:rPr>
                <w:bCs/>
                <w:noProof/>
                <w:webHidden/>
                <w:kern w:val="32"/>
                <w:sz w:val="28"/>
                <w:szCs w:val="28"/>
              </w:rPr>
              <w:fldChar w:fldCharType="end"/>
            </w:r>
          </w:hyperlink>
        </w:p>
        <w:p w14:paraId="2AA1EC86" w14:textId="6DF5CA48" w:rsidR="00C967E9" w:rsidRPr="00C967E9" w:rsidRDefault="00B9386C" w:rsidP="00C967E9">
          <w:pPr>
            <w:tabs>
              <w:tab w:val="right" w:leader="dot" w:pos="9911"/>
            </w:tabs>
            <w:jc w:val="both"/>
            <w:rPr>
              <w:bCs/>
              <w:noProof/>
              <w:kern w:val="2"/>
              <w:sz w:val="28"/>
              <w:szCs w:val="28"/>
              <w14:ligatures w14:val="standardContextual"/>
            </w:rPr>
          </w:pPr>
          <w:hyperlink w:anchor="_Toc148349095" w:history="1">
            <w:r w:rsidR="00C967E9" w:rsidRPr="00C967E9">
              <w:rPr>
                <w:bCs/>
                <w:noProof/>
                <w:kern w:val="32"/>
                <w:sz w:val="28"/>
                <w:szCs w:val="28"/>
                <w:lang w:bidi="ru-RU"/>
              </w:rPr>
              <w:t>7.2.3. Дожигание дымовых газов шахтных пересыпных печей</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_Toc148349095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345</w:t>
            </w:r>
            <w:r w:rsidR="00C967E9" w:rsidRPr="00C967E9">
              <w:rPr>
                <w:bCs/>
                <w:noProof/>
                <w:webHidden/>
                <w:kern w:val="32"/>
                <w:sz w:val="28"/>
                <w:szCs w:val="28"/>
              </w:rPr>
              <w:fldChar w:fldCharType="end"/>
            </w:r>
          </w:hyperlink>
        </w:p>
        <w:p w14:paraId="20FB970A" w14:textId="5F5490F9" w:rsidR="00C967E9" w:rsidRPr="00C967E9" w:rsidRDefault="00B9386C" w:rsidP="00C967E9">
          <w:pPr>
            <w:tabs>
              <w:tab w:val="left" w:pos="440"/>
              <w:tab w:val="right" w:leader="dot" w:pos="9911"/>
            </w:tabs>
            <w:jc w:val="both"/>
            <w:rPr>
              <w:bCs/>
              <w:noProof/>
              <w:kern w:val="2"/>
              <w:sz w:val="28"/>
              <w:szCs w:val="28"/>
              <w14:ligatures w14:val="standardContextual"/>
            </w:rPr>
          </w:pPr>
          <w:hyperlink w:anchor="_Toc148349096" w:history="1">
            <w:r w:rsidR="00C967E9" w:rsidRPr="00C967E9">
              <w:rPr>
                <w:bCs/>
                <w:noProof/>
                <w:kern w:val="32"/>
                <w:sz w:val="28"/>
                <w:szCs w:val="28"/>
              </w:rPr>
              <w:t>8.</w:t>
            </w:r>
            <w:r w:rsidR="00C967E9" w:rsidRPr="00C967E9">
              <w:rPr>
                <w:bCs/>
                <w:noProof/>
                <w:kern w:val="2"/>
                <w:sz w:val="28"/>
                <w:szCs w:val="28"/>
                <w14:ligatures w14:val="standardContextual"/>
              </w:rPr>
              <w:tab/>
            </w:r>
            <w:r w:rsidR="00C967E9" w:rsidRPr="00C967E9">
              <w:rPr>
                <w:bCs/>
                <w:noProof/>
                <w:kern w:val="32"/>
                <w:sz w:val="28"/>
                <w:szCs w:val="28"/>
              </w:rPr>
              <w:t>Дополнительные комментарии и рекомендации</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_Toc148349096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348</w:t>
            </w:r>
            <w:r w:rsidR="00C967E9" w:rsidRPr="00C967E9">
              <w:rPr>
                <w:bCs/>
                <w:noProof/>
                <w:webHidden/>
                <w:kern w:val="32"/>
                <w:sz w:val="28"/>
                <w:szCs w:val="28"/>
              </w:rPr>
              <w:fldChar w:fldCharType="end"/>
            </w:r>
          </w:hyperlink>
        </w:p>
        <w:p w14:paraId="6EDE239C" w14:textId="5AD2BE59" w:rsidR="00C967E9" w:rsidRPr="00C967E9" w:rsidRDefault="00B9386C" w:rsidP="00C967E9">
          <w:pPr>
            <w:tabs>
              <w:tab w:val="right" w:leader="dot" w:pos="9911"/>
            </w:tabs>
            <w:jc w:val="both"/>
            <w:rPr>
              <w:rFonts w:ascii="Calibri" w:hAnsi="Calibri"/>
              <w:noProof/>
              <w:kern w:val="2"/>
              <w:sz w:val="22"/>
              <w:szCs w:val="22"/>
              <w14:ligatures w14:val="standardContextual"/>
            </w:rPr>
          </w:pPr>
          <w:hyperlink w:anchor="_Toc148349097" w:history="1">
            <w:r w:rsidR="00C967E9" w:rsidRPr="00C967E9">
              <w:rPr>
                <w:bCs/>
                <w:noProof/>
                <w:kern w:val="32"/>
                <w:sz w:val="28"/>
                <w:szCs w:val="28"/>
                <w:lang w:bidi="ru-RU"/>
              </w:rPr>
              <w:t>Библиография</w:t>
            </w:r>
            <w:r w:rsidR="00C967E9" w:rsidRPr="00C967E9">
              <w:rPr>
                <w:bCs/>
                <w:noProof/>
                <w:webHidden/>
                <w:kern w:val="32"/>
                <w:sz w:val="28"/>
                <w:szCs w:val="28"/>
              </w:rPr>
              <w:tab/>
            </w:r>
            <w:r w:rsidR="00C967E9" w:rsidRPr="00C967E9">
              <w:rPr>
                <w:bCs/>
                <w:noProof/>
                <w:webHidden/>
                <w:kern w:val="32"/>
                <w:sz w:val="28"/>
                <w:szCs w:val="28"/>
              </w:rPr>
              <w:fldChar w:fldCharType="begin"/>
            </w:r>
            <w:r w:rsidR="00C967E9" w:rsidRPr="00C967E9">
              <w:rPr>
                <w:bCs/>
                <w:noProof/>
                <w:webHidden/>
                <w:kern w:val="32"/>
                <w:sz w:val="28"/>
                <w:szCs w:val="28"/>
              </w:rPr>
              <w:instrText xml:space="preserve"> PAGEREF _Toc148349097 \h </w:instrText>
            </w:r>
            <w:r w:rsidR="00C967E9" w:rsidRPr="00C967E9">
              <w:rPr>
                <w:bCs/>
                <w:noProof/>
                <w:webHidden/>
                <w:kern w:val="32"/>
                <w:sz w:val="28"/>
                <w:szCs w:val="28"/>
              </w:rPr>
            </w:r>
            <w:r w:rsidR="00C967E9" w:rsidRPr="00C967E9">
              <w:rPr>
                <w:bCs/>
                <w:noProof/>
                <w:webHidden/>
                <w:kern w:val="32"/>
                <w:sz w:val="28"/>
                <w:szCs w:val="28"/>
              </w:rPr>
              <w:fldChar w:fldCharType="separate"/>
            </w:r>
            <w:r w:rsidR="00CE7E42">
              <w:rPr>
                <w:bCs/>
                <w:noProof/>
                <w:webHidden/>
                <w:kern w:val="32"/>
                <w:sz w:val="28"/>
                <w:szCs w:val="28"/>
              </w:rPr>
              <w:t>351</w:t>
            </w:r>
            <w:r w:rsidR="00C967E9" w:rsidRPr="00C967E9">
              <w:rPr>
                <w:bCs/>
                <w:noProof/>
                <w:webHidden/>
                <w:kern w:val="32"/>
                <w:sz w:val="28"/>
                <w:szCs w:val="28"/>
              </w:rPr>
              <w:fldChar w:fldCharType="end"/>
            </w:r>
          </w:hyperlink>
        </w:p>
        <w:p w14:paraId="5B0914BA" w14:textId="77777777" w:rsidR="00C967E9" w:rsidRPr="00C967E9" w:rsidRDefault="00C967E9" w:rsidP="00C967E9">
          <w:pPr>
            <w:tabs>
              <w:tab w:val="right" w:leader="dot" w:pos="9911"/>
            </w:tabs>
            <w:jc w:val="both"/>
            <w:rPr>
              <w:bCs/>
              <w:noProof/>
              <w:kern w:val="32"/>
              <w:sz w:val="28"/>
              <w:szCs w:val="28"/>
            </w:rPr>
          </w:pPr>
          <w:r w:rsidRPr="00C967E9">
            <w:rPr>
              <w:bCs/>
              <w:noProof/>
              <w:kern w:val="32"/>
              <w:sz w:val="28"/>
              <w:szCs w:val="28"/>
            </w:rPr>
            <w:fldChar w:fldCharType="end"/>
          </w:r>
        </w:p>
      </w:sdtContent>
    </w:sdt>
    <w:p w14:paraId="066D038F" w14:textId="77777777" w:rsidR="00C967E9" w:rsidRPr="00C967E9" w:rsidRDefault="00C967E9" w:rsidP="00C967E9">
      <w:pPr>
        <w:keepNext/>
        <w:keepLines/>
        <w:widowControl w:val="0"/>
        <w:tabs>
          <w:tab w:val="left" w:pos="1561"/>
        </w:tabs>
        <w:spacing w:before="240"/>
        <w:ind w:left="57" w:right="57" w:hanging="57"/>
        <w:jc w:val="center"/>
        <w:outlineLvl w:val="0"/>
        <w:rPr>
          <w:b/>
          <w:sz w:val="28"/>
          <w:szCs w:val="28"/>
          <w:lang w:bidi="ru-RU"/>
        </w:rPr>
      </w:pPr>
      <w:bookmarkStart w:id="4" w:name="_Toc140334068"/>
      <w:bookmarkStart w:id="5" w:name="_Toc148348883"/>
      <w:bookmarkStart w:id="6" w:name="_Hlk124421456"/>
      <w:r w:rsidRPr="00C967E9">
        <w:rPr>
          <w:b/>
          <w:sz w:val="28"/>
          <w:szCs w:val="28"/>
          <w:lang w:bidi="ru-RU"/>
        </w:rPr>
        <w:t>Список схем/рисунков</w:t>
      </w:r>
      <w:bookmarkEnd w:id="4"/>
      <w:bookmarkEnd w:id="5"/>
    </w:p>
    <w:tbl>
      <w:tblPr>
        <w:tblW w:w="9634" w:type="dxa"/>
        <w:tblLook w:val="04A0" w:firstRow="1" w:lastRow="0" w:firstColumn="1" w:lastColumn="0" w:noHBand="0" w:noVBand="1"/>
      </w:tblPr>
      <w:tblGrid>
        <w:gridCol w:w="1980"/>
        <w:gridCol w:w="7654"/>
      </w:tblGrid>
      <w:tr w:rsidR="00C967E9" w:rsidRPr="00C967E9" w14:paraId="7444E746" w14:textId="77777777" w:rsidTr="00CD6068">
        <w:trPr>
          <w:trHeight w:val="300"/>
        </w:trPr>
        <w:tc>
          <w:tcPr>
            <w:tcW w:w="1980" w:type="dxa"/>
            <w:noWrap/>
            <w:hideMark/>
          </w:tcPr>
          <w:bookmarkEnd w:id="6"/>
          <w:p w14:paraId="1F2E2C37" w14:textId="77777777" w:rsidR="00C967E9" w:rsidRPr="00C967E9" w:rsidRDefault="00C967E9" w:rsidP="00C967E9">
            <w:pPr>
              <w:contextualSpacing/>
              <w:rPr>
                <w:sz w:val="28"/>
                <w:szCs w:val="28"/>
                <w:lang w:eastAsia="en-US"/>
              </w:rPr>
            </w:pPr>
            <w:r w:rsidRPr="00C967E9">
              <w:rPr>
                <w:sz w:val="28"/>
                <w:szCs w:val="28"/>
                <w:lang w:eastAsia="en-US"/>
              </w:rPr>
              <w:t>Рисунок 1.1</w:t>
            </w:r>
          </w:p>
        </w:tc>
        <w:tc>
          <w:tcPr>
            <w:tcW w:w="7654" w:type="dxa"/>
            <w:noWrap/>
            <w:hideMark/>
          </w:tcPr>
          <w:p w14:paraId="4962F459" w14:textId="77777777" w:rsidR="00C967E9" w:rsidRPr="00C967E9" w:rsidRDefault="00C967E9" w:rsidP="00C967E9">
            <w:pPr>
              <w:contextualSpacing/>
              <w:jc w:val="both"/>
              <w:rPr>
                <w:sz w:val="28"/>
                <w:szCs w:val="28"/>
                <w:lang w:eastAsia="en-US"/>
              </w:rPr>
            </w:pPr>
            <w:r w:rsidRPr="00C967E9">
              <w:rPr>
                <w:noProof/>
                <w:sz w:val="28"/>
                <w:szCs w:val="28"/>
                <w:lang w:eastAsia="en-US"/>
              </w:rPr>
              <w:t>Экспорт – импорт цемента в Казахстан за 8 месяцев 2020 г.</w:t>
            </w:r>
          </w:p>
        </w:tc>
      </w:tr>
      <w:tr w:rsidR="00C967E9" w:rsidRPr="00C967E9" w14:paraId="1A92840A" w14:textId="77777777" w:rsidTr="00CD6068">
        <w:trPr>
          <w:trHeight w:val="300"/>
        </w:trPr>
        <w:tc>
          <w:tcPr>
            <w:tcW w:w="1980" w:type="dxa"/>
            <w:noWrap/>
            <w:hideMark/>
          </w:tcPr>
          <w:p w14:paraId="12696CAE" w14:textId="77777777" w:rsidR="00C967E9" w:rsidRPr="00C967E9" w:rsidRDefault="00C967E9" w:rsidP="00C967E9">
            <w:pPr>
              <w:contextualSpacing/>
              <w:rPr>
                <w:sz w:val="28"/>
                <w:szCs w:val="28"/>
                <w:lang w:eastAsia="en-US"/>
              </w:rPr>
            </w:pPr>
            <w:r w:rsidRPr="00C967E9">
              <w:rPr>
                <w:sz w:val="28"/>
                <w:szCs w:val="28"/>
                <w:lang w:eastAsia="en-US"/>
              </w:rPr>
              <w:t>Рисунок 1.2</w:t>
            </w:r>
          </w:p>
        </w:tc>
        <w:tc>
          <w:tcPr>
            <w:tcW w:w="7654" w:type="dxa"/>
            <w:noWrap/>
            <w:hideMark/>
          </w:tcPr>
          <w:p w14:paraId="717B199D" w14:textId="77777777" w:rsidR="00C967E9" w:rsidRPr="00C967E9" w:rsidRDefault="00C967E9" w:rsidP="00C967E9">
            <w:pPr>
              <w:contextualSpacing/>
              <w:jc w:val="both"/>
              <w:rPr>
                <w:sz w:val="28"/>
                <w:szCs w:val="28"/>
                <w:lang w:eastAsia="en-US"/>
              </w:rPr>
            </w:pPr>
            <w:r w:rsidRPr="00C967E9">
              <w:rPr>
                <w:noProof/>
                <w:sz w:val="28"/>
                <w:szCs w:val="28"/>
                <w:lang w:eastAsia="en-US"/>
              </w:rPr>
              <w:t>Карта расположения цементных заводов Республики Казахстан</w:t>
            </w:r>
          </w:p>
        </w:tc>
      </w:tr>
      <w:tr w:rsidR="00C967E9" w:rsidRPr="00C967E9" w14:paraId="5E17BF4C" w14:textId="77777777" w:rsidTr="00CD6068">
        <w:trPr>
          <w:trHeight w:val="300"/>
        </w:trPr>
        <w:tc>
          <w:tcPr>
            <w:tcW w:w="1980" w:type="dxa"/>
            <w:noWrap/>
            <w:hideMark/>
          </w:tcPr>
          <w:p w14:paraId="01E02B9C" w14:textId="77777777" w:rsidR="00C967E9" w:rsidRPr="00C967E9" w:rsidRDefault="00C967E9" w:rsidP="00C967E9">
            <w:pPr>
              <w:contextualSpacing/>
              <w:rPr>
                <w:sz w:val="28"/>
                <w:szCs w:val="28"/>
                <w:lang w:eastAsia="en-US"/>
              </w:rPr>
            </w:pPr>
            <w:r w:rsidRPr="00C967E9">
              <w:rPr>
                <w:sz w:val="28"/>
                <w:szCs w:val="28"/>
                <w:lang w:eastAsia="en-US"/>
              </w:rPr>
              <w:t>Рисунок 1.3</w:t>
            </w:r>
          </w:p>
        </w:tc>
        <w:tc>
          <w:tcPr>
            <w:tcW w:w="7654" w:type="dxa"/>
            <w:noWrap/>
            <w:hideMark/>
          </w:tcPr>
          <w:p w14:paraId="0FF5A716" w14:textId="77777777" w:rsidR="00C967E9" w:rsidRPr="00C967E9" w:rsidRDefault="00C967E9" w:rsidP="00C967E9">
            <w:pPr>
              <w:contextualSpacing/>
              <w:jc w:val="both"/>
              <w:rPr>
                <w:sz w:val="28"/>
                <w:szCs w:val="28"/>
                <w:lang w:eastAsia="en-US"/>
              </w:rPr>
            </w:pPr>
            <w:r w:rsidRPr="00C967E9">
              <w:rPr>
                <w:noProof/>
                <w:sz w:val="28"/>
                <w:szCs w:val="28"/>
                <w:lang w:eastAsia="en-US"/>
              </w:rPr>
              <w:t>Структура измельченного гранулированного доменного шлака (а) и золы уноса каменного угля (б)</w:t>
            </w:r>
          </w:p>
        </w:tc>
      </w:tr>
      <w:tr w:rsidR="00C967E9" w:rsidRPr="00C967E9" w14:paraId="1E0964C0" w14:textId="77777777" w:rsidTr="00CD6068">
        <w:trPr>
          <w:trHeight w:val="300"/>
        </w:trPr>
        <w:tc>
          <w:tcPr>
            <w:tcW w:w="1980" w:type="dxa"/>
            <w:noWrap/>
            <w:hideMark/>
          </w:tcPr>
          <w:p w14:paraId="5012C251" w14:textId="77777777" w:rsidR="00C967E9" w:rsidRPr="00C967E9" w:rsidRDefault="00C967E9" w:rsidP="00C967E9">
            <w:pPr>
              <w:contextualSpacing/>
              <w:rPr>
                <w:sz w:val="28"/>
                <w:szCs w:val="28"/>
                <w:lang w:eastAsia="en-US"/>
              </w:rPr>
            </w:pPr>
            <w:r w:rsidRPr="00C967E9">
              <w:rPr>
                <w:sz w:val="28"/>
                <w:szCs w:val="28"/>
                <w:lang w:eastAsia="en-US"/>
              </w:rPr>
              <w:t>Рисунок 1.4</w:t>
            </w:r>
          </w:p>
        </w:tc>
        <w:tc>
          <w:tcPr>
            <w:tcW w:w="7654" w:type="dxa"/>
            <w:noWrap/>
            <w:hideMark/>
          </w:tcPr>
          <w:p w14:paraId="7AB572FE" w14:textId="77777777" w:rsidR="00C967E9" w:rsidRPr="00C967E9" w:rsidRDefault="00C967E9" w:rsidP="00C967E9">
            <w:pPr>
              <w:contextualSpacing/>
              <w:jc w:val="both"/>
              <w:rPr>
                <w:sz w:val="28"/>
                <w:szCs w:val="28"/>
                <w:lang w:eastAsia="en-US"/>
              </w:rPr>
            </w:pPr>
            <w:r w:rsidRPr="00C967E9">
              <w:rPr>
                <w:noProof/>
                <w:sz w:val="28"/>
                <w:szCs w:val="28"/>
                <w:lang w:eastAsia="en-US"/>
              </w:rPr>
              <w:t>Схема производства цемента по энерго- и ресурсосберегающей технологии с использованием отходов угледобычи, тефритобазальта и свинцового шлака</w:t>
            </w:r>
          </w:p>
        </w:tc>
      </w:tr>
      <w:tr w:rsidR="00C967E9" w:rsidRPr="00C967E9" w14:paraId="306D7F13" w14:textId="77777777" w:rsidTr="00CD6068">
        <w:trPr>
          <w:trHeight w:val="300"/>
        </w:trPr>
        <w:tc>
          <w:tcPr>
            <w:tcW w:w="1980" w:type="dxa"/>
            <w:noWrap/>
            <w:hideMark/>
          </w:tcPr>
          <w:p w14:paraId="696AD192" w14:textId="77777777" w:rsidR="00C967E9" w:rsidRPr="00C967E9" w:rsidRDefault="00C967E9" w:rsidP="00C967E9">
            <w:pPr>
              <w:contextualSpacing/>
              <w:rPr>
                <w:sz w:val="28"/>
                <w:szCs w:val="28"/>
                <w:lang w:eastAsia="en-US"/>
              </w:rPr>
            </w:pPr>
            <w:r w:rsidRPr="00C967E9">
              <w:rPr>
                <w:sz w:val="28"/>
                <w:szCs w:val="28"/>
                <w:lang w:eastAsia="en-US"/>
              </w:rPr>
              <w:t>Рисунок 1.5</w:t>
            </w:r>
          </w:p>
        </w:tc>
        <w:tc>
          <w:tcPr>
            <w:tcW w:w="7654" w:type="dxa"/>
            <w:noWrap/>
            <w:hideMark/>
          </w:tcPr>
          <w:p w14:paraId="41F6B43E" w14:textId="77777777" w:rsidR="00C967E9" w:rsidRPr="00C967E9" w:rsidRDefault="00C967E9" w:rsidP="00C967E9">
            <w:pPr>
              <w:contextualSpacing/>
              <w:jc w:val="both"/>
              <w:rPr>
                <w:sz w:val="28"/>
                <w:szCs w:val="28"/>
                <w:lang w:eastAsia="en-US"/>
              </w:rPr>
            </w:pPr>
            <w:r w:rsidRPr="00C967E9">
              <w:rPr>
                <w:noProof/>
                <w:sz w:val="28"/>
                <w:szCs w:val="28"/>
                <w:lang w:eastAsia="en-US"/>
              </w:rPr>
              <w:t>Список стран по производству цемента</w:t>
            </w:r>
          </w:p>
        </w:tc>
      </w:tr>
      <w:tr w:rsidR="00C967E9" w:rsidRPr="00C967E9" w14:paraId="0289B45A" w14:textId="77777777" w:rsidTr="00CD6068">
        <w:trPr>
          <w:trHeight w:val="300"/>
        </w:trPr>
        <w:tc>
          <w:tcPr>
            <w:tcW w:w="1980" w:type="dxa"/>
            <w:noWrap/>
            <w:hideMark/>
          </w:tcPr>
          <w:p w14:paraId="73B0B97E" w14:textId="77777777" w:rsidR="00C967E9" w:rsidRPr="00C967E9" w:rsidRDefault="00C967E9" w:rsidP="00C967E9">
            <w:pPr>
              <w:contextualSpacing/>
              <w:rPr>
                <w:sz w:val="28"/>
                <w:szCs w:val="28"/>
                <w:lang w:eastAsia="en-US"/>
              </w:rPr>
            </w:pPr>
            <w:r w:rsidRPr="00C967E9">
              <w:rPr>
                <w:sz w:val="28"/>
                <w:szCs w:val="28"/>
                <w:lang w:eastAsia="en-US"/>
              </w:rPr>
              <w:t>Рисунок 1.6</w:t>
            </w:r>
          </w:p>
        </w:tc>
        <w:tc>
          <w:tcPr>
            <w:tcW w:w="7654" w:type="dxa"/>
            <w:noWrap/>
            <w:hideMark/>
          </w:tcPr>
          <w:p w14:paraId="5DC8FC73" w14:textId="77777777" w:rsidR="00C967E9" w:rsidRPr="00C967E9" w:rsidRDefault="00C967E9" w:rsidP="00C967E9">
            <w:pPr>
              <w:contextualSpacing/>
              <w:jc w:val="both"/>
              <w:rPr>
                <w:noProof/>
                <w:sz w:val="28"/>
                <w:szCs w:val="28"/>
                <w:lang w:eastAsia="en-US"/>
              </w:rPr>
            </w:pPr>
            <w:r w:rsidRPr="00C967E9">
              <w:rPr>
                <w:noProof/>
                <w:sz w:val="28"/>
                <w:szCs w:val="28"/>
                <w:lang w:eastAsia="en-US"/>
              </w:rPr>
              <w:t>Структура мощностей на мировом цементном рынке в 2016 г., млн. т по данным аналитиков Ernst&amp;Young</w:t>
            </w:r>
          </w:p>
        </w:tc>
      </w:tr>
      <w:tr w:rsidR="00C967E9" w:rsidRPr="00C967E9" w14:paraId="3EE13D62" w14:textId="77777777" w:rsidTr="00CD6068">
        <w:trPr>
          <w:trHeight w:val="300"/>
        </w:trPr>
        <w:tc>
          <w:tcPr>
            <w:tcW w:w="1980" w:type="dxa"/>
            <w:noWrap/>
            <w:hideMark/>
          </w:tcPr>
          <w:p w14:paraId="77D89BBC" w14:textId="77777777" w:rsidR="00C967E9" w:rsidRPr="00C967E9" w:rsidRDefault="00C967E9" w:rsidP="00C967E9">
            <w:pPr>
              <w:contextualSpacing/>
              <w:rPr>
                <w:sz w:val="28"/>
                <w:szCs w:val="28"/>
                <w:lang w:eastAsia="en-US"/>
              </w:rPr>
            </w:pPr>
            <w:r w:rsidRPr="00C967E9">
              <w:rPr>
                <w:sz w:val="28"/>
                <w:szCs w:val="28"/>
                <w:lang w:eastAsia="en-US"/>
              </w:rPr>
              <w:t>Рисунок 1.7</w:t>
            </w:r>
          </w:p>
        </w:tc>
        <w:tc>
          <w:tcPr>
            <w:tcW w:w="7654" w:type="dxa"/>
            <w:noWrap/>
            <w:hideMark/>
          </w:tcPr>
          <w:p w14:paraId="4BDB8099" w14:textId="77777777" w:rsidR="00C967E9" w:rsidRPr="00C967E9" w:rsidRDefault="00C967E9" w:rsidP="00C967E9">
            <w:pPr>
              <w:contextualSpacing/>
              <w:jc w:val="both"/>
              <w:rPr>
                <w:sz w:val="28"/>
                <w:szCs w:val="28"/>
                <w:lang w:eastAsia="en-US"/>
              </w:rPr>
            </w:pPr>
            <w:r w:rsidRPr="00C967E9">
              <w:rPr>
                <w:noProof/>
                <w:sz w:val="28"/>
                <w:szCs w:val="28"/>
                <w:lang w:eastAsia="en-US"/>
              </w:rPr>
              <w:t>Потребление цемента в странах ЕАЭС</w:t>
            </w:r>
          </w:p>
        </w:tc>
      </w:tr>
      <w:tr w:rsidR="00C967E9" w:rsidRPr="00C967E9" w14:paraId="4472058A" w14:textId="77777777" w:rsidTr="00CD6068">
        <w:trPr>
          <w:trHeight w:val="300"/>
        </w:trPr>
        <w:tc>
          <w:tcPr>
            <w:tcW w:w="1980" w:type="dxa"/>
            <w:noWrap/>
            <w:hideMark/>
          </w:tcPr>
          <w:p w14:paraId="61FC9D3C" w14:textId="77777777" w:rsidR="00C967E9" w:rsidRPr="00C967E9" w:rsidRDefault="00C967E9" w:rsidP="00C967E9">
            <w:pPr>
              <w:contextualSpacing/>
              <w:rPr>
                <w:sz w:val="28"/>
                <w:szCs w:val="28"/>
                <w:lang w:eastAsia="en-US"/>
              </w:rPr>
            </w:pPr>
            <w:r w:rsidRPr="00C967E9">
              <w:rPr>
                <w:sz w:val="28"/>
                <w:szCs w:val="28"/>
                <w:lang w:eastAsia="en-US"/>
              </w:rPr>
              <w:t>Рисунок 1.8</w:t>
            </w:r>
          </w:p>
        </w:tc>
        <w:tc>
          <w:tcPr>
            <w:tcW w:w="7654" w:type="dxa"/>
            <w:noWrap/>
            <w:hideMark/>
          </w:tcPr>
          <w:p w14:paraId="3328EF53" w14:textId="77777777" w:rsidR="00C967E9" w:rsidRPr="00C967E9" w:rsidRDefault="00C967E9" w:rsidP="00C967E9">
            <w:pPr>
              <w:contextualSpacing/>
              <w:jc w:val="both"/>
              <w:rPr>
                <w:sz w:val="28"/>
                <w:szCs w:val="28"/>
                <w:lang w:eastAsia="en-US"/>
              </w:rPr>
            </w:pPr>
            <w:r w:rsidRPr="00C967E9">
              <w:rPr>
                <w:noProof/>
                <w:sz w:val="28"/>
                <w:szCs w:val="28"/>
                <w:lang w:eastAsia="en-US"/>
              </w:rPr>
              <w:t>Экспорт цемента по странам ЕАЭС</w:t>
            </w:r>
          </w:p>
        </w:tc>
      </w:tr>
      <w:tr w:rsidR="00C967E9" w:rsidRPr="00C967E9" w14:paraId="181A2D19" w14:textId="77777777" w:rsidTr="00CD6068">
        <w:trPr>
          <w:trHeight w:val="300"/>
        </w:trPr>
        <w:tc>
          <w:tcPr>
            <w:tcW w:w="1980" w:type="dxa"/>
            <w:noWrap/>
            <w:hideMark/>
          </w:tcPr>
          <w:p w14:paraId="654B566C" w14:textId="77777777" w:rsidR="00C967E9" w:rsidRPr="00C967E9" w:rsidRDefault="00C967E9" w:rsidP="00C967E9">
            <w:pPr>
              <w:contextualSpacing/>
              <w:rPr>
                <w:sz w:val="28"/>
                <w:szCs w:val="28"/>
                <w:lang w:eastAsia="en-US"/>
              </w:rPr>
            </w:pPr>
            <w:r w:rsidRPr="00C967E9">
              <w:rPr>
                <w:sz w:val="28"/>
                <w:szCs w:val="28"/>
                <w:lang w:eastAsia="en-US"/>
              </w:rPr>
              <w:t>Рисунок 1.9</w:t>
            </w:r>
          </w:p>
        </w:tc>
        <w:tc>
          <w:tcPr>
            <w:tcW w:w="7654" w:type="dxa"/>
            <w:noWrap/>
            <w:hideMark/>
          </w:tcPr>
          <w:p w14:paraId="163F5E87" w14:textId="77777777" w:rsidR="00C967E9" w:rsidRPr="00C967E9" w:rsidRDefault="00C967E9" w:rsidP="00C967E9">
            <w:pPr>
              <w:contextualSpacing/>
              <w:jc w:val="both"/>
              <w:rPr>
                <w:sz w:val="28"/>
                <w:szCs w:val="28"/>
                <w:lang w:eastAsia="en-US"/>
              </w:rPr>
            </w:pPr>
            <w:r w:rsidRPr="00C967E9">
              <w:rPr>
                <w:noProof/>
                <w:sz w:val="28"/>
                <w:szCs w:val="28"/>
                <w:lang w:eastAsia="en-US"/>
              </w:rPr>
              <w:t>Импорт цемента по странам ЕАЭС</w:t>
            </w:r>
          </w:p>
        </w:tc>
      </w:tr>
      <w:tr w:rsidR="00C967E9" w:rsidRPr="00C967E9" w14:paraId="0E1D4CB5" w14:textId="77777777" w:rsidTr="00CD6068">
        <w:trPr>
          <w:trHeight w:val="300"/>
        </w:trPr>
        <w:tc>
          <w:tcPr>
            <w:tcW w:w="1980" w:type="dxa"/>
            <w:noWrap/>
            <w:hideMark/>
          </w:tcPr>
          <w:p w14:paraId="3F40D992" w14:textId="77777777" w:rsidR="00C967E9" w:rsidRPr="00C967E9" w:rsidRDefault="00C967E9" w:rsidP="00C967E9">
            <w:pPr>
              <w:contextualSpacing/>
              <w:rPr>
                <w:sz w:val="28"/>
                <w:szCs w:val="28"/>
                <w:lang w:eastAsia="en-US"/>
              </w:rPr>
            </w:pPr>
            <w:r w:rsidRPr="00C967E9">
              <w:rPr>
                <w:sz w:val="28"/>
                <w:szCs w:val="28"/>
                <w:lang w:eastAsia="en-US"/>
              </w:rPr>
              <w:t>Рисунок 1.10</w:t>
            </w:r>
          </w:p>
        </w:tc>
        <w:tc>
          <w:tcPr>
            <w:tcW w:w="7654" w:type="dxa"/>
            <w:noWrap/>
            <w:hideMark/>
          </w:tcPr>
          <w:p w14:paraId="35E78670" w14:textId="77777777" w:rsidR="00C967E9" w:rsidRPr="00C967E9" w:rsidRDefault="00C967E9" w:rsidP="00C967E9">
            <w:pPr>
              <w:contextualSpacing/>
              <w:jc w:val="both"/>
              <w:rPr>
                <w:sz w:val="28"/>
                <w:szCs w:val="28"/>
                <w:lang w:eastAsia="en-US"/>
              </w:rPr>
            </w:pPr>
            <w:r w:rsidRPr="00C967E9">
              <w:rPr>
                <w:noProof/>
                <w:sz w:val="28"/>
                <w:szCs w:val="28"/>
                <w:lang w:eastAsia="en-US"/>
              </w:rPr>
              <w:t>Производство цементного клинкера и цемента в Республике Казахстан</w:t>
            </w:r>
          </w:p>
        </w:tc>
      </w:tr>
      <w:tr w:rsidR="00C967E9" w:rsidRPr="00C967E9" w14:paraId="0EBA4BE6" w14:textId="77777777" w:rsidTr="00CD6068">
        <w:trPr>
          <w:trHeight w:val="300"/>
        </w:trPr>
        <w:tc>
          <w:tcPr>
            <w:tcW w:w="1980" w:type="dxa"/>
            <w:noWrap/>
            <w:hideMark/>
          </w:tcPr>
          <w:p w14:paraId="15148350" w14:textId="77777777" w:rsidR="00C967E9" w:rsidRPr="00C967E9" w:rsidRDefault="00C967E9" w:rsidP="00C967E9">
            <w:pPr>
              <w:contextualSpacing/>
              <w:rPr>
                <w:sz w:val="28"/>
                <w:szCs w:val="28"/>
                <w:lang w:eastAsia="en-US"/>
              </w:rPr>
            </w:pPr>
            <w:r w:rsidRPr="00C967E9">
              <w:rPr>
                <w:sz w:val="28"/>
                <w:szCs w:val="28"/>
                <w:lang w:eastAsia="en-US"/>
              </w:rPr>
              <w:t>Рисунок 1.11</w:t>
            </w:r>
          </w:p>
        </w:tc>
        <w:tc>
          <w:tcPr>
            <w:tcW w:w="7654" w:type="dxa"/>
            <w:noWrap/>
            <w:hideMark/>
          </w:tcPr>
          <w:p w14:paraId="4EFE5972" w14:textId="77777777" w:rsidR="00C967E9" w:rsidRPr="00C967E9" w:rsidRDefault="00C967E9" w:rsidP="00C967E9">
            <w:pPr>
              <w:contextualSpacing/>
              <w:jc w:val="both"/>
              <w:rPr>
                <w:sz w:val="28"/>
                <w:szCs w:val="28"/>
                <w:lang w:eastAsia="en-US"/>
              </w:rPr>
            </w:pPr>
            <w:r w:rsidRPr="00C967E9">
              <w:rPr>
                <w:noProof/>
                <w:sz w:val="28"/>
                <w:szCs w:val="28"/>
                <w:lang w:eastAsia="en-US"/>
              </w:rPr>
              <w:t>График удельных показателей потребления тепла при обжиге клинкера</w:t>
            </w:r>
          </w:p>
        </w:tc>
      </w:tr>
      <w:tr w:rsidR="00C967E9" w:rsidRPr="00C967E9" w14:paraId="431E4D8D" w14:textId="77777777" w:rsidTr="00CD6068">
        <w:trPr>
          <w:trHeight w:val="300"/>
        </w:trPr>
        <w:tc>
          <w:tcPr>
            <w:tcW w:w="1980" w:type="dxa"/>
            <w:noWrap/>
            <w:hideMark/>
          </w:tcPr>
          <w:p w14:paraId="1BFE7619" w14:textId="77777777" w:rsidR="00C967E9" w:rsidRPr="00C967E9" w:rsidRDefault="00C967E9" w:rsidP="00C967E9">
            <w:pPr>
              <w:contextualSpacing/>
              <w:rPr>
                <w:sz w:val="28"/>
                <w:szCs w:val="28"/>
                <w:lang w:eastAsia="en-US"/>
              </w:rPr>
            </w:pPr>
            <w:r w:rsidRPr="00C967E9">
              <w:rPr>
                <w:sz w:val="28"/>
                <w:szCs w:val="28"/>
                <w:lang w:eastAsia="en-US"/>
              </w:rPr>
              <w:t>Рисунок 1.12</w:t>
            </w:r>
          </w:p>
        </w:tc>
        <w:tc>
          <w:tcPr>
            <w:tcW w:w="7654" w:type="dxa"/>
            <w:noWrap/>
            <w:hideMark/>
          </w:tcPr>
          <w:p w14:paraId="0C0551C3" w14:textId="77777777" w:rsidR="00C967E9" w:rsidRPr="00C967E9" w:rsidRDefault="00C967E9" w:rsidP="00C967E9">
            <w:pPr>
              <w:contextualSpacing/>
              <w:jc w:val="both"/>
              <w:rPr>
                <w:sz w:val="28"/>
                <w:szCs w:val="28"/>
                <w:lang w:eastAsia="en-US"/>
              </w:rPr>
            </w:pPr>
            <w:r w:rsidRPr="00C967E9">
              <w:rPr>
                <w:noProof/>
                <w:sz w:val="28"/>
                <w:szCs w:val="28"/>
                <w:lang w:eastAsia="en-US"/>
              </w:rPr>
              <w:t>График удельных показателей потребления тепла</w:t>
            </w:r>
          </w:p>
        </w:tc>
      </w:tr>
      <w:tr w:rsidR="00C967E9" w:rsidRPr="00C967E9" w14:paraId="3F821259" w14:textId="77777777" w:rsidTr="00CD6068">
        <w:trPr>
          <w:trHeight w:val="300"/>
        </w:trPr>
        <w:tc>
          <w:tcPr>
            <w:tcW w:w="1980" w:type="dxa"/>
            <w:noWrap/>
            <w:hideMark/>
          </w:tcPr>
          <w:p w14:paraId="7C91FE66" w14:textId="77777777" w:rsidR="00C967E9" w:rsidRPr="00C967E9" w:rsidRDefault="00C967E9" w:rsidP="00C967E9">
            <w:pPr>
              <w:contextualSpacing/>
              <w:rPr>
                <w:sz w:val="28"/>
                <w:szCs w:val="28"/>
                <w:lang w:eastAsia="en-US"/>
              </w:rPr>
            </w:pPr>
            <w:r w:rsidRPr="00C967E9">
              <w:rPr>
                <w:sz w:val="28"/>
                <w:szCs w:val="28"/>
                <w:lang w:eastAsia="en-US"/>
              </w:rPr>
              <w:t>Рисунок 2.1</w:t>
            </w:r>
          </w:p>
        </w:tc>
        <w:tc>
          <w:tcPr>
            <w:tcW w:w="7654" w:type="dxa"/>
            <w:noWrap/>
            <w:hideMark/>
          </w:tcPr>
          <w:p w14:paraId="07D989A4" w14:textId="77777777" w:rsidR="00C967E9" w:rsidRPr="00C967E9" w:rsidRDefault="00C967E9" w:rsidP="00C967E9">
            <w:pPr>
              <w:contextualSpacing/>
              <w:jc w:val="both"/>
              <w:rPr>
                <w:sz w:val="28"/>
                <w:szCs w:val="28"/>
                <w:lang w:eastAsia="en-US"/>
              </w:rPr>
            </w:pPr>
            <w:r w:rsidRPr="00C967E9">
              <w:rPr>
                <w:noProof/>
                <w:sz w:val="28"/>
                <w:szCs w:val="28"/>
                <w:lang w:eastAsia="en-US"/>
              </w:rPr>
              <w:t>Этапы оценки экономической эффективности внедрения и эксплуатации техники</w:t>
            </w:r>
          </w:p>
        </w:tc>
      </w:tr>
      <w:tr w:rsidR="00C967E9" w:rsidRPr="00C967E9" w14:paraId="59B6B8FB" w14:textId="77777777" w:rsidTr="00CD6068">
        <w:trPr>
          <w:trHeight w:val="300"/>
        </w:trPr>
        <w:tc>
          <w:tcPr>
            <w:tcW w:w="1980" w:type="dxa"/>
            <w:noWrap/>
            <w:hideMark/>
          </w:tcPr>
          <w:p w14:paraId="7C06BBE4" w14:textId="77777777" w:rsidR="00C967E9" w:rsidRPr="00C967E9" w:rsidRDefault="00C967E9" w:rsidP="00C967E9">
            <w:pPr>
              <w:contextualSpacing/>
              <w:rPr>
                <w:sz w:val="28"/>
                <w:szCs w:val="28"/>
                <w:lang w:eastAsia="en-US"/>
              </w:rPr>
            </w:pPr>
            <w:r w:rsidRPr="00C967E9">
              <w:rPr>
                <w:sz w:val="28"/>
                <w:szCs w:val="28"/>
                <w:lang w:eastAsia="en-US"/>
              </w:rPr>
              <w:t>Рисунок 3.1</w:t>
            </w:r>
          </w:p>
        </w:tc>
        <w:tc>
          <w:tcPr>
            <w:tcW w:w="7654" w:type="dxa"/>
            <w:noWrap/>
            <w:hideMark/>
          </w:tcPr>
          <w:p w14:paraId="296318AF" w14:textId="77777777" w:rsidR="00C967E9" w:rsidRPr="00C967E9" w:rsidRDefault="00C967E9" w:rsidP="00C967E9">
            <w:pPr>
              <w:contextualSpacing/>
              <w:jc w:val="both"/>
              <w:rPr>
                <w:sz w:val="28"/>
                <w:szCs w:val="28"/>
                <w:lang w:eastAsia="en-US"/>
              </w:rPr>
            </w:pPr>
            <w:r w:rsidRPr="00C967E9">
              <w:rPr>
                <w:noProof/>
                <w:sz w:val="28"/>
                <w:szCs w:val="28"/>
                <w:lang w:eastAsia="en-US"/>
              </w:rPr>
              <w:t>Технологическая схема мокрого способа</w:t>
            </w:r>
          </w:p>
        </w:tc>
      </w:tr>
      <w:tr w:rsidR="00C967E9" w:rsidRPr="00C967E9" w14:paraId="5AB2F2CA" w14:textId="77777777" w:rsidTr="00CD6068">
        <w:trPr>
          <w:trHeight w:val="300"/>
        </w:trPr>
        <w:tc>
          <w:tcPr>
            <w:tcW w:w="1980" w:type="dxa"/>
            <w:noWrap/>
            <w:hideMark/>
          </w:tcPr>
          <w:p w14:paraId="51E352FE" w14:textId="77777777" w:rsidR="00C967E9" w:rsidRPr="00C967E9" w:rsidRDefault="00C967E9" w:rsidP="00C967E9">
            <w:pPr>
              <w:contextualSpacing/>
              <w:rPr>
                <w:sz w:val="28"/>
                <w:szCs w:val="28"/>
                <w:lang w:eastAsia="en-US"/>
              </w:rPr>
            </w:pPr>
            <w:r w:rsidRPr="00C967E9">
              <w:rPr>
                <w:sz w:val="28"/>
                <w:szCs w:val="28"/>
                <w:lang w:eastAsia="en-US"/>
              </w:rPr>
              <w:t>Рисунок 3.2</w:t>
            </w:r>
          </w:p>
        </w:tc>
        <w:tc>
          <w:tcPr>
            <w:tcW w:w="7654" w:type="dxa"/>
            <w:noWrap/>
            <w:hideMark/>
          </w:tcPr>
          <w:p w14:paraId="18F3C400" w14:textId="77777777" w:rsidR="00C967E9" w:rsidRPr="00C967E9" w:rsidRDefault="00C967E9" w:rsidP="00C967E9">
            <w:pPr>
              <w:contextualSpacing/>
              <w:jc w:val="both"/>
              <w:rPr>
                <w:sz w:val="28"/>
                <w:szCs w:val="28"/>
                <w:lang w:eastAsia="en-US"/>
              </w:rPr>
            </w:pPr>
            <w:r w:rsidRPr="00C967E9">
              <w:rPr>
                <w:noProof/>
                <w:sz w:val="28"/>
                <w:szCs w:val="28"/>
                <w:lang w:eastAsia="en-US"/>
              </w:rPr>
              <w:t>Печь сухого способа производства с циклонными теплообменниками и декарбонизатором</w:t>
            </w:r>
          </w:p>
        </w:tc>
      </w:tr>
      <w:tr w:rsidR="00C967E9" w:rsidRPr="00C967E9" w14:paraId="54145F9A" w14:textId="77777777" w:rsidTr="00CD6068">
        <w:trPr>
          <w:trHeight w:val="300"/>
        </w:trPr>
        <w:tc>
          <w:tcPr>
            <w:tcW w:w="1980" w:type="dxa"/>
            <w:noWrap/>
            <w:hideMark/>
          </w:tcPr>
          <w:p w14:paraId="1E191177" w14:textId="77777777" w:rsidR="00C967E9" w:rsidRPr="00C967E9" w:rsidRDefault="00C967E9" w:rsidP="00C967E9">
            <w:pPr>
              <w:contextualSpacing/>
              <w:rPr>
                <w:sz w:val="28"/>
                <w:szCs w:val="28"/>
                <w:lang w:eastAsia="en-US"/>
              </w:rPr>
            </w:pPr>
            <w:r w:rsidRPr="00C967E9">
              <w:rPr>
                <w:sz w:val="28"/>
                <w:szCs w:val="28"/>
                <w:lang w:eastAsia="en-US"/>
              </w:rPr>
              <w:t>Рисунок 3.3</w:t>
            </w:r>
          </w:p>
        </w:tc>
        <w:tc>
          <w:tcPr>
            <w:tcW w:w="7654" w:type="dxa"/>
            <w:noWrap/>
            <w:hideMark/>
          </w:tcPr>
          <w:p w14:paraId="42BFD327" w14:textId="77777777" w:rsidR="00C967E9" w:rsidRPr="00C967E9" w:rsidRDefault="00C967E9" w:rsidP="00C967E9">
            <w:pPr>
              <w:contextualSpacing/>
              <w:jc w:val="both"/>
              <w:rPr>
                <w:sz w:val="28"/>
                <w:szCs w:val="28"/>
                <w:lang w:eastAsia="en-US"/>
              </w:rPr>
            </w:pPr>
            <w:r w:rsidRPr="00C967E9">
              <w:rPr>
                <w:noProof/>
                <w:sz w:val="28"/>
                <w:szCs w:val="28"/>
                <w:lang w:eastAsia="en-US"/>
              </w:rPr>
              <w:t>Затраты материала и выброс отходящих газов в окружающую среду при мокром и сухом способах производств на тонну клинкера</w:t>
            </w:r>
          </w:p>
        </w:tc>
      </w:tr>
      <w:tr w:rsidR="00C967E9" w:rsidRPr="00C967E9" w14:paraId="76FE1A7B" w14:textId="77777777" w:rsidTr="00CD6068">
        <w:trPr>
          <w:trHeight w:val="300"/>
        </w:trPr>
        <w:tc>
          <w:tcPr>
            <w:tcW w:w="1980" w:type="dxa"/>
            <w:noWrap/>
            <w:hideMark/>
          </w:tcPr>
          <w:p w14:paraId="2CA46805" w14:textId="77777777" w:rsidR="00C967E9" w:rsidRPr="00C967E9" w:rsidRDefault="00C967E9" w:rsidP="00C967E9">
            <w:pPr>
              <w:contextualSpacing/>
              <w:rPr>
                <w:sz w:val="28"/>
                <w:szCs w:val="28"/>
                <w:lang w:eastAsia="en-US"/>
              </w:rPr>
            </w:pPr>
            <w:r w:rsidRPr="00C967E9">
              <w:rPr>
                <w:sz w:val="28"/>
                <w:szCs w:val="28"/>
                <w:lang w:eastAsia="en-US"/>
              </w:rPr>
              <w:t>Рисунок 3.4</w:t>
            </w:r>
          </w:p>
        </w:tc>
        <w:tc>
          <w:tcPr>
            <w:tcW w:w="7654" w:type="dxa"/>
            <w:noWrap/>
            <w:hideMark/>
          </w:tcPr>
          <w:p w14:paraId="3A374FD3" w14:textId="77777777" w:rsidR="00C967E9" w:rsidRPr="00C967E9" w:rsidRDefault="00C967E9" w:rsidP="00C967E9">
            <w:pPr>
              <w:contextualSpacing/>
              <w:jc w:val="both"/>
              <w:rPr>
                <w:sz w:val="28"/>
                <w:szCs w:val="28"/>
                <w:lang w:eastAsia="en-US"/>
              </w:rPr>
            </w:pPr>
            <w:r w:rsidRPr="00C967E9">
              <w:rPr>
                <w:noProof/>
                <w:sz w:val="28"/>
                <w:szCs w:val="28"/>
                <w:lang w:eastAsia="en-US"/>
              </w:rPr>
              <w:t>Материальный баланс печи сухого способа</w:t>
            </w:r>
          </w:p>
        </w:tc>
      </w:tr>
      <w:tr w:rsidR="00C967E9" w:rsidRPr="00C967E9" w14:paraId="0F5046E8" w14:textId="77777777" w:rsidTr="00CD6068">
        <w:trPr>
          <w:trHeight w:val="300"/>
        </w:trPr>
        <w:tc>
          <w:tcPr>
            <w:tcW w:w="1980" w:type="dxa"/>
            <w:noWrap/>
            <w:hideMark/>
          </w:tcPr>
          <w:p w14:paraId="0D4ACFCE" w14:textId="77777777" w:rsidR="00C967E9" w:rsidRPr="00C967E9" w:rsidRDefault="00C967E9" w:rsidP="00C967E9">
            <w:pPr>
              <w:contextualSpacing/>
              <w:rPr>
                <w:sz w:val="28"/>
                <w:szCs w:val="28"/>
                <w:lang w:eastAsia="en-US"/>
              </w:rPr>
            </w:pPr>
            <w:r w:rsidRPr="00C967E9">
              <w:rPr>
                <w:sz w:val="28"/>
                <w:szCs w:val="28"/>
                <w:lang w:eastAsia="en-US"/>
              </w:rPr>
              <w:t>Рисунок 3.5</w:t>
            </w:r>
          </w:p>
        </w:tc>
        <w:tc>
          <w:tcPr>
            <w:tcW w:w="7654" w:type="dxa"/>
            <w:noWrap/>
            <w:hideMark/>
          </w:tcPr>
          <w:p w14:paraId="0A12D3B4" w14:textId="77777777" w:rsidR="00C967E9" w:rsidRPr="00C967E9" w:rsidRDefault="00C967E9" w:rsidP="00C967E9">
            <w:pPr>
              <w:contextualSpacing/>
              <w:jc w:val="both"/>
              <w:rPr>
                <w:sz w:val="28"/>
                <w:szCs w:val="28"/>
                <w:lang w:eastAsia="en-US"/>
              </w:rPr>
            </w:pPr>
            <w:r w:rsidRPr="00C967E9">
              <w:rPr>
                <w:noProof/>
                <w:sz w:val="28"/>
                <w:szCs w:val="28"/>
                <w:lang w:eastAsia="en-US"/>
              </w:rPr>
              <w:t>Добыча известняка на карьере</w:t>
            </w:r>
          </w:p>
        </w:tc>
      </w:tr>
      <w:tr w:rsidR="00C967E9" w:rsidRPr="00C967E9" w14:paraId="31AC1BDC" w14:textId="77777777" w:rsidTr="00CD6068">
        <w:trPr>
          <w:trHeight w:val="300"/>
        </w:trPr>
        <w:tc>
          <w:tcPr>
            <w:tcW w:w="1980" w:type="dxa"/>
            <w:noWrap/>
            <w:hideMark/>
          </w:tcPr>
          <w:p w14:paraId="15BCF3B2" w14:textId="77777777" w:rsidR="00C967E9" w:rsidRPr="00C967E9" w:rsidRDefault="00C967E9" w:rsidP="00C967E9">
            <w:pPr>
              <w:contextualSpacing/>
              <w:rPr>
                <w:sz w:val="28"/>
                <w:szCs w:val="28"/>
                <w:lang w:eastAsia="en-US"/>
              </w:rPr>
            </w:pPr>
            <w:r w:rsidRPr="00C967E9">
              <w:rPr>
                <w:sz w:val="28"/>
                <w:szCs w:val="28"/>
                <w:lang w:eastAsia="en-US"/>
              </w:rPr>
              <w:t>Рисунок 3.6</w:t>
            </w:r>
          </w:p>
        </w:tc>
        <w:tc>
          <w:tcPr>
            <w:tcW w:w="7654" w:type="dxa"/>
            <w:noWrap/>
            <w:hideMark/>
          </w:tcPr>
          <w:p w14:paraId="0CDDBD19" w14:textId="77777777" w:rsidR="00C967E9" w:rsidRPr="00C967E9" w:rsidRDefault="00C967E9" w:rsidP="00C967E9">
            <w:pPr>
              <w:contextualSpacing/>
              <w:jc w:val="both"/>
              <w:rPr>
                <w:sz w:val="28"/>
                <w:szCs w:val="28"/>
                <w:lang w:eastAsia="en-US"/>
              </w:rPr>
            </w:pPr>
            <w:r w:rsidRPr="00C967E9">
              <w:rPr>
                <w:noProof/>
                <w:sz w:val="28"/>
                <w:szCs w:val="28"/>
                <w:lang w:eastAsia="en-US"/>
              </w:rPr>
              <w:t>Бурение скважин на карьере известняка ТОО «Жамбыл Цемент»</w:t>
            </w:r>
          </w:p>
        </w:tc>
      </w:tr>
      <w:tr w:rsidR="00C967E9" w:rsidRPr="00C967E9" w14:paraId="3C1FBE34" w14:textId="77777777" w:rsidTr="00CD6068">
        <w:trPr>
          <w:trHeight w:val="300"/>
        </w:trPr>
        <w:tc>
          <w:tcPr>
            <w:tcW w:w="1980" w:type="dxa"/>
            <w:noWrap/>
            <w:hideMark/>
          </w:tcPr>
          <w:p w14:paraId="32B58E1B" w14:textId="77777777" w:rsidR="00C967E9" w:rsidRPr="00C967E9" w:rsidRDefault="00C967E9" w:rsidP="00C967E9">
            <w:pPr>
              <w:contextualSpacing/>
              <w:rPr>
                <w:sz w:val="28"/>
                <w:szCs w:val="28"/>
                <w:lang w:eastAsia="en-US"/>
              </w:rPr>
            </w:pPr>
            <w:r w:rsidRPr="00C967E9">
              <w:rPr>
                <w:sz w:val="28"/>
                <w:szCs w:val="28"/>
                <w:lang w:eastAsia="en-US"/>
              </w:rPr>
              <w:t>Рисунок 3.7</w:t>
            </w:r>
          </w:p>
        </w:tc>
        <w:tc>
          <w:tcPr>
            <w:tcW w:w="7654" w:type="dxa"/>
            <w:noWrap/>
            <w:hideMark/>
          </w:tcPr>
          <w:p w14:paraId="7A196AB6" w14:textId="77777777" w:rsidR="00C967E9" w:rsidRPr="00C967E9" w:rsidRDefault="00C967E9" w:rsidP="00C967E9">
            <w:pPr>
              <w:contextualSpacing/>
              <w:jc w:val="both"/>
              <w:rPr>
                <w:sz w:val="28"/>
                <w:szCs w:val="28"/>
                <w:lang w:eastAsia="en-US"/>
              </w:rPr>
            </w:pPr>
            <w:r w:rsidRPr="00C967E9">
              <w:rPr>
                <w:noProof/>
                <w:sz w:val="28"/>
                <w:szCs w:val="28"/>
                <w:lang w:eastAsia="en-US"/>
              </w:rPr>
              <w:t>Ленточный транспортер длиной 2800 м для доставки известняка и глинистого сланца с карьера в ТОО «Жамбыл Цемент»</w:t>
            </w:r>
          </w:p>
        </w:tc>
      </w:tr>
      <w:tr w:rsidR="00C967E9" w:rsidRPr="00C967E9" w14:paraId="0DA3E9D5" w14:textId="77777777" w:rsidTr="00CD6068">
        <w:trPr>
          <w:trHeight w:val="300"/>
        </w:trPr>
        <w:tc>
          <w:tcPr>
            <w:tcW w:w="1980" w:type="dxa"/>
            <w:noWrap/>
            <w:hideMark/>
          </w:tcPr>
          <w:p w14:paraId="28D0B4EC" w14:textId="77777777" w:rsidR="00C967E9" w:rsidRPr="00C967E9" w:rsidRDefault="00C967E9" w:rsidP="00C967E9">
            <w:pPr>
              <w:contextualSpacing/>
              <w:rPr>
                <w:sz w:val="28"/>
                <w:szCs w:val="28"/>
                <w:lang w:eastAsia="en-US"/>
              </w:rPr>
            </w:pPr>
            <w:r w:rsidRPr="00C967E9">
              <w:rPr>
                <w:sz w:val="28"/>
                <w:szCs w:val="28"/>
                <w:lang w:eastAsia="en-US"/>
              </w:rPr>
              <w:t>Рисунок 3.8</w:t>
            </w:r>
          </w:p>
        </w:tc>
        <w:tc>
          <w:tcPr>
            <w:tcW w:w="7654" w:type="dxa"/>
            <w:noWrap/>
            <w:hideMark/>
          </w:tcPr>
          <w:p w14:paraId="69B98804" w14:textId="77777777" w:rsidR="00C967E9" w:rsidRPr="00C967E9" w:rsidRDefault="00C967E9" w:rsidP="00C967E9">
            <w:pPr>
              <w:contextualSpacing/>
              <w:jc w:val="both"/>
              <w:rPr>
                <w:sz w:val="28"/>
                <w:szCs w:val="28"/>
                <w:lang w:eastAsia="en-US"/>
              </w:rPr>
            </w:pPr>
            <w:r w:rsidRPr="00C967E9">
              <w:rPr>
                <w:noProof/>
                <w:sz w:val="28"/>
                <w:szCs w:val="28"/>
                <w:lang w:eastAsia="en-US"/>
              </w:rPr>
              <w:t>Погрузка известняка ковшевым погрузчиком и экскаватором</w:t>
            </w:r>
          </w:p>
        </w:tc>
      </w:tr>
      <w:tr w:rsidR="00C967E9" w:rsidRPr="00C967E9" w14:paraId="6058E366" w14:textId="77777777" w:rsidTr="00CD6068">
        <w:trPr>
          <w:trHeight w:val="300"/>
        </w:trPr>
        <w:tc>
          <w:tcPr>
            <w:tcW w:w="1980" w:type="dxa"/>
            <w:noWrap/>
            <w:hideMark/>
          </w:tcPr>
          <w:p w14:paraId="644E44D4" w14:textId="77777777" w:rsidR="00C967E9" w:rsidRPr="00C967E9" w:rsidRDefault="00C967E9" w:rsidP="00C967E9">
            <w:pPr>
              <w:contextualSpacing/>
              <w:rPr>
                <w:sz w:val="28"/>
                <w:szCs w:val="28"/>
                <w:lang w:eastAsia="en-US"/>
              </w:rPr>
            </w:pPr>
            <w:r w:rsidRPr="00C967E9">
              <w:rPr>
                <w:sz w:val="28"/>
                <w:szCs w:val="28"/>
                <w:lang w:eastAsia="en-US"/>
              </w:rPr>
              <w:t>Рисунок 3.9</w:t>
            </w:r>
          </w:p>
        </w:tc>
        <w:tc>
          <w:tcPr>
            <w:tcW w:w="7654" w:type="dxa"/>
            <w:noWrap/>
            <w:hideMark/>
          </w:tcPr>
          <w:p w14:paraId="29B3588D" w14:textId="77777777" w:rsidR="00C967E9" w:rsidRPr="00C967E9" w:rsidRDefault="00C967E9" w:rsidP="00C967E9">
            <w:pPr>
              <w:contextualSpacing/>
              <w:jc w:val="both"/>
              <w:rPr>
                <w:sz w:val="28"/>
                <w:szCs w:val="28"/>
                <w:lang w:val="en-US" w:eastAsia="en-US"/>
              </w:rPr>
            </w:pPr>
            <w:r w:rsidRPr="00C967E9">
              <w:rPr>
                <w:noProof/>
                <w:sz w:val="28"/>
                <w:szCs w:val="28"/>
                <w:lang w:eastAsia="en-US"/>
              </w:rPr>
              <w:t>Схемы дробилок различного типа</w:t>
            </w:r>
          </w:p>
        </w:tc>
      </w:tr>
      <w:tr w:rsidR="00C967E9" w:rsidRPr="00C967E9" w14:paraId="1AB10089" w14:textId="77777777" w:rsidTr="00CD6068">
        <w:trPr>
          <w:trHeight w:val="300"/>
        </w:trPr>
        <w:tc>
          <w:tcPr>
            <w:tcW w:w="1980" w:type="dxa"/>
            <w:noWrap/>
            <w:hideMark/>
          </w:tcPr>
          <w:p w14:paraId="4D18B983" w14:textId="77777777" w:rsidR="00C967E9" w:rsidRPr="00C967E9" w:rsidRDefault="00C967E9" w:rsidP="00C967E9">
            <w:pPr>
              <w:contextualSpacing/>
              <w:rPr>
                <w:sz w:val="28"/>
                <w:szCs w:val="28"/>
                <w:lang w:eastAsia="en-US"/>
              </w:rPr>
            </w:pPr>
            <w:r w:rsidRPr="00C967E9">
              <w:rPr>
                <w:sz w:val="28"/>
                <w:szCs w:val="28"/>
                <w:lang w:eastAsia="en-US"/>
              </w:rPr>
              <w:t>Рисунок 3.10</w:t>
            </w:r>
          </w:p>
        </w:tc>
        <w:tc>
          <w:tcPr>
            <w:tcW w:w="7654" w:type="dxa"/>
            <w:noWrap/>
            <w:hideMark/>
          </w:tcPr>
          <w:p w14:paraId="4891C14A" w14:textId="77777777" w:rsidR="00C967E9" w:rsidRPr="00C967E9" w:rsidRDefault="00C967E9" w:rsidP="00C967E9">
            <w:pPr>
              <w:contextualSpacing/>
              <w:jc w:val="both"/>
              <w:rPr>
                <w:sz w:val="28"/>
                <w:szCs w:val="28"/>
                <w:lang w:eastAsia="en-US"/>
              </w:rPr>
            </w:pPr>
            <w:r w:rsidRPr="00C967E9">
              <w:rPr>
                <w:noProof/>
                <w:sz w:val="28"/>
                <w:szCs w:val="28"/>
                <w:lang w:eastAsia="en-US"/>
              </w:rPr>
              <w:t>Щёковая дробилка СМД – 60А</w:t>
            </w:r>
          </w:p>
        </w:tc>
      </w:tr>
      <w:tr w:rsidR="00C967E9" w:rsidRPr="00C967E9" w14:paraId="655EE486" w14:textId="77777777" w:rsidTr="00CD6068">
        <w:trPr>
          <w:trHeight w:val="300"/>
        </w:trPr>
        <w:tc>
          <w:tcPr>
            <w:tcW w:w="1980" w:type="dxa"/>
            <w:noWrap/>
            <w:hideMark/>
          </w:tcPr>
          <w:p w14:paraId="136E5AA5" w14:textId="77777777" w:rsidR="00C967E9" w:rsidRPr="00C967E9" w:rsidRDefault="00C967E9" w:rsidP="00C967E9">
            <w:pPr>
              <w:contextualSpacing/>
              <w:rPr>
                <w:sz w:val="28"/>
                <w:szCs w:val="28"/>
                <w:lang w:eastAsia="en-US"/>
              </w:rPr>
            </w:pPr>
            <w:r w:rsidRPr="00C967E9">
              <w:rPr>
                <w:sz w:val="28"/>
                <w:szCs w:val="28"/>
                <w:lang w:eastAsia="en-US"/>
              </w:rPr>
              <w:t>Рисунок 3.11</w:t>
            </w:r>
          </w:p>
        </w:tc>
        <w:tc>
          <w:tcPr>
            <w:tcW w:w="7654" w:type="dxa"/>
            <w:noWrap/>
            <w:hideMark/>
          </w:tcPr>
          <w:p w14:paraId="0B981B60" w14:textId="77777777" w:rsidR="00C967E9" w:rsidRPr="00C967E9" w:rsidRDefault="00C967E9" w:rsidP="00C967E9">
            <w:pPr>
              <w:contextualSpacing/>
              <w:jc w:val="both"/>
              <w:rPr>
                <w:sz w:val="28"/>
                <w:szCs w:val="28"/>
                <w:lang w:eastAsia="en-US"/>
              </w:rPr>
            </w:pPr>
            <w:r w:rsidRPr="00C967E9">
              <w:rPr>
                <w:noProof/>
                <w:sz w:val="28"/>
                <w:szCs w:val="28"/>
                <w:lang w:eastAsia="en-US"/>
              </w:rPr>
              <w:t>Молотковая однороторная дробилка СМД- 98А</w:t>
            </w:r>
          </w:p>
        </w:tc>
      </w:tr>
      <w:tr w:rsidR="00C967E9" w:rsidRPr="00C967E9" w14:paraId="111C9421" w14:textId="77777777" w:rsidTr="00CD6068">
        <w:trPr>
          <w:trHeight w:val="300"/>
        </w:trPr>
        <w:tc>
          <w:tcPr>
            <w:tcW w:w="1980" w:type="dxa"/>
            <w:noWrap/>
            <w:hideMark/>
          </w:tcPr>
          <w:p w14:paraId="0471E0CB" w14:textId="77777777" w:rsidR="00C967E9" w:rsidRPr="00C967E9" w:rsidRDefault="00C967E9" w:rsidP="00C967E9">
            <w:pPr>
              <w:contextualSpacing/>
              <w:rPr>
                <w:sz w:val="28"/>
                <w:szCs w:val="28"/>
                <w:lang w:eastAsia="en-US"/>
              </w:rPr>
            </w:pPr>
            <w:r w:rsidRPr="00C967E9">
              <w:rPr>
                <w:sz w:val="28"/>
                <w:szCs w:val="28"/>
                <w:lang w:eastAsia="en-US"/>
              </w:rPr>
              <w:lastRenderedPageBreak/>
              <w:t>Рисунок 3.12</w:t>
            </w:r>
          </w:p>
        </w:tc>
        <w:tc>
          <w:tcPr>
            <w:tcW w:w="7654" w:type="dxa"/>
            <w:noWrap/>
            <w:hideMark/>
          </w:tcPr>
          <w:p w14:paraId="1FC985BE" w14:textId="77777777" w:rsidR="00C967E9" w:rsidRPr="00C967E9" w:rsidRDefault="00C967E9" w:rsidP="00C967E9">
            <w:pPr>
              <w:contextualSpacing/>
              <w:jc w:val="both"/>
              <w:rPr>
                <w:sz w:val="28"/>
                <w:szCs w:val="28"/>
                <w:lang w:eastAsia="en-US"/>
              </w:rPr>
            </w:pPr>
            <w:r w:rsidRPr="00C967E9">
              <w:rPr>
                <w:noProof/>
                <w:sz w:val="28"/>
                <w:szCs w:val="28"/>
                <w:lang w:eastAsia="en-US"/>
              </w:rPr>
              <w:t>Первичное усреднение компонентов</w:t>
            </w:r>
          </w:p>
        </w:tc>
      </w:tr>
      <w:tr w:rsidR="00C967E9" w:rsidRPr="00C967E9" w14:paraId="424E4C56" w14:textId="77777777" w:rsidTr="00CD6068">
        <w:trPr>
          <w:trHeight w:val="300"/>
        </w:trPr>
        <w:tc>
          <w:tcPr>
            <w:tcW w:w="1980" w:type="dxa"/>
            <w:noWrap/>
            <w:hideMark/>
          </w:tcPr>
          <w:p w14:paraId="106B821E" w14:textId="77777777" w:rsidR="00C967E9" w:rsidRPr="00C967E9" w:rsidRDefault="00C967E9" w:rsidP="00C967E9">
            <w:pPr>
              <w:contextualSpacing/>
              <w:rPr>
                <w:sz w:val="28"/>
                <w:szCs w:val="28"/>
                <w:lang w:eastAsia="en-US"/>
              </w:rPr>
            </w:pPr>
            <w:r w:rsidRPr="00C967E9">
              <w:rPr>
                <w:sz w:val="28"/>
                <w:szCs w:val="28"/>
                <w:lang w:eastAsia="en-US"/>
              </w:rPr>
              <w:t>Рисунок 3.13</w:t>
            </w:r>
          </w:p>
        </w:tc>
        <w:tc>
          <w:tcPr>
            <w:tcW w:w="7654" w:type="dxa"/>
            <w:noWrap/>
            <w:hideMark/>
          </w:tcPr>
          <w:p w14:paraId="076B815C" w14:textId="77777777" w:rsidR="00C967E9" w:rsidRPr="00C967E9" w:rsidRDefault="00C967E9" w:rsidP="00C967E9">
            <w:pPr>
              <w:contextualSpacing/>
              <w:jc w:val="both"/>
              <w:rPr>
                <w:sz w:val="28"/>
                <w:szCs w:val="28"/>
                <w:lang w:eastAsia="en-US"/>
              </w:rPr>
            </w:pPr>
            <w:r w:rsidRPr="00C967E9">
              <w:rPr>
                <w:noProof/>
                <w:sz w:val="28"/>
                <w:szCs w:val="28"/>
                <w:lang w:eastAsia="en-US"/>
              </w:rPr>
              <w:t>Круглый усреднительный склад, установленный в АО «Шымкент цемент»</w:t>
            </w:r>
          </w:p>
        </w:tc>
      </w:tr>
      <w:tr w:rsidR="00C967E9" w:rsidRPr="00C967E9" w14:paraId="638DF864" w14:textId="77777777" w:rsidTr="00CD6068">
        <w:trPr>
          <w:trHeight w:val="300"/>
        </w:trPr>
        <w:tc>
          <w:tcPr>
            <w:tcW w:w="1980" w:type="dxa"/>
            <w:noWrap/>
            <w:hideMark/>
          </w:tcPr>
          <w:p w14:paraId="50D355A2" w14:textId="77777777" w:rsidR="00C967E9" w:rsidRPr="00C967E9" w:rsidRDefault="00C967E9" w:rsidP="00C967E9">
            <w:pPr>
              <w:contextualSpacing/>
              <w:rPr>
                <w:sz w:val="28"/>
                <w:szCs w:val="28"/>
                <w:lang w:eastAsia="en-US"/>
              </w:rPr>
            </w:pPr>
            <w:r w:rsidRPr="00C967E9">
              <w:rPr>
                <w:sz w:val="28"/>
                <w:szCs w:val="28"/>
                <w:lang w:eastAsia="en-US"/>
              </w:rPr>
              <w:t>Рисунок 3.14</w:t>
            </w:r>
          </w:p>
        </w:tc>
        <w:tc>
          <w:tcPr>
            <w:tcW w:w="7654" w:type="dxa"/>
            <w:noWrap/>
            <w:hideMark/>
          </w:tcPr>
          <w:p w14:paraId="56891240" w14:textId="77777777" w:rsidR="00C967E9" w:rsidRPr="00C967E9" w:rsidRDefault="00C967E9" w:rsidP="00C967E9">
            <w:pPr>
              <w:contextualSpacing/>
              <w:jc w:val="both"/>
              <w:rPr>
                <w:sz w:val="28"/>
                <w:szCs w:val="28"/>
                <w:lang w:eastAsia="en-US"/>
              </w:rPr>
            </w:pPr>
            <w:r w:rsidRPr="00C967E9">
              <w:rPr>
                <w:noProof/>
                <w:sz w:val="28"/>
                <w:szCs w:val="28"/>
                <w:lang w:eastAsia="en-US"/>
              </w:rPr>
              <w:t>Тарельчато-валковая мельница</w:t>
            </w:r>
          </w:p>
        </w:tc>
      </w:tr>
      <w:tr w:rsidR="00C967E9" w:rsidRPr="00C967E9" w14:paraId="4556D3C0" w14:textId="77777777" w:rsidTr="00CD6068">
        <w:trPr>
          <w:trHeight w:val="300"/>
        </w:trPr>
        <w:tc>
          <w:tcPr>
            <w:tcW w:w="1980" w:type="dxa"/>
            <w:noWrap/>
            <w:hideMark/>
          </w:tcPr>
          <w:p w14:paraId="587EF7AF" w14:textId="77777777" w:rsidR="00C967E9" w:rsidRPr="00C967E9" w:rsidRDefault="00C967E9" w:rsidP="00C967E9">
            <w:pPr>
              <w:contextualSpacing/>
              <w:rPr>
                <w:sz w:val="28"/>
                <w:szCs w:val="28"/>
                <w:lang w:eastAsia="en-US"/>
              </w:rPr>
            </w:pPr>
            <w:r w:rsidRPr="00C967E9">
              <w:rPr>
                <w:sz w:val="28"/>
                <w:szCs w:val="28"/>
                <w:lang w:eastAsia="en-US"/>
              </w:rPr>
              <w:t>Рисунок 3.15</w:t>
            </w:r>
          </w:p>
        </w:tc>
        <w:tc>
          <w:tcPr>
            <w:tcW w:w="7654" w:type="dxa"/>
            <w:noWrap/>
            <w:hideMark/>
          </w:tcPr>
          <w:p w14:paraId="19F0C8DF" w14:textId="77777777" w:rsidR="00C967E9" w:rsidRPr="00C967E9" w:rsidRDefault="00C967E9" w:rsidP="00C967E9">
            <w:pPr>
              <w:contextualSpacing/>
              <w:jc w:val="both"/>
              <w:rPr>
                <w:sz w:val="28"/>
                <w:szCs w:val="28"/>
                <w:lang w:eastAsia="en-US"/>
              </w:rPr>
            </w:pPr>
            <w:r w:rsidRPr="00C967E9">
              <w:rPr>
                <w:noProof/>
                <w:sz w:val="28"/>
                <w:szCs w:val="28"/>
                <w:lang w:eastAsia="en-US"/>
              </w:rPr>
              <w:t>Мельница Loesche для тонкого помола сырья</w:t>
            </w:r>
          </w:p>
        </w:tc>
      </w:tr>
      <w:tr w:rsidR="00C967E9" w:rsidRPr="00C967E9" w14:paraId="38BB37EF" w14:textId="77777777" w:rsidTr="00CD6068">
        <w:trPr>
          <w:trHeight w:val="300"/>
        </w:trPr>
        <w:tc>
          <w:tcPr>
            <w:tcW w:w="1980" w:type="dxa"/>
            <w:noWrap/>
            <w:hideMark/>
          </w:tcPr>
          <w:p w14:paraId="2F064431" w14:textId="77777777" w:rsidR="00C967E9" w:rsidRPr="00C967E9" w:rsidRDefault="00C967E9" w:rsidP="00C967E9">
            <w:pPr>
              <w:contextualSpacing/>
              <w:rPr>
                <w:sz w:val="28"/>
                <w:szCs w:val="28"/>
                <w:lang w:eastAsia="en-US"/>
              </w:rPr>
            </w:pPr>
            <w:r w:rsidRPr="00C967E9">
              <w:rPr>
                <w:sz w:val="28"/>
                <w:szCs w:val="28"/>
                <w:lang w:eastAsia="en-US"/>
              </w:rPr>
              <w:t>Рисунок 3.16</w:t>
            </w:r>
          </w:p>
        </w:tc>
        <w:tc>
          <w:tcPr>
            <w:tcW w:w="7654" w:type="dxa"/>
            <w:noWrap/>
            <w:hideMark/>
          </w:tcPr>
          <w:p w14:paraId="1E72E4AB" w14:textId="77777777" w:rsidR="00C967E9" w:rsidRPr="00C967E9" w:rsidRDefault="00C967E9" w:rsidP="00C967E9">
            <w:pPr>
              <w:contextualSpacing/>
              <w:jc w:val="both"/>
              <w:rPr>
                <w:sz w:val="28"/>
                <w:szCs w:val="28"/>
                <w:lang w:eastAsia="en-US"/>
              </w:rPr>
            </w:pPr>
            <w:r w:rsidRPr="00C967E9">
              <w:rPr>
                <w:noProof/>
                <w:sz w:val="28"/>
                <w:szCs w:val="28"/>
                <w:lang w:eastAsia="en-US"/>
              </w:rPr>
              <w:t>Мощность привода и производительность сырьевых мельниц Loesche</w:t>
            </w:r>
          </w:p>
        </w:tc>
      </w:tr>
      <w:tr w:rsidR="00C967E9" w:rsidRPr="00C967E9" w14:paraId="46DBD5CB" w14:textId="77777777" w:rsidTr="00CD6068">
        <w:trPr>
          <w:trHeight w:val="300"/>
        </w:trPr>
        <w:tc>
          <w:tcPr>
            <w:tcW w:w="1980" w:type="dxa"/>
            <w:noWrap/>
            <w:hideMark/>
          </w:tcPr>
          <w:p w14:paraId="015D8E11" w14:textId="77777777" w:rsidR="00C967E9" w:rsidRPr="00C967E9" w:rsidRDefault="00C967E9" w:rsidP="00C967E9">
            <w:pPr>
              <w:contextualSpacing/>
              <w:rPr>
                <w:sz w:val="28"/>
                <w:szCs w:val="28"/>
                <w:lang w:eastAsia="en-US"/>
              </w:rPr>
            </w:pPr>
            <w:r w:rsidRPr="00C967E9">
              <w:rPr>
                <w:sz w:val="28"/>
                <w:szCs w:val="28"/>
                <w:lang w:eastAsia="en-US"/>
              </w:rPr>
              <w:t>Рисунок 3.17</w:t>
            </w:r>
          </w:p>
        </w:tc>
        <w:tc>
          <w:tcPr>
            <w:tcW w:w="7654" w:type="dxa"/>
            <w:noWrap/>
            <w:hideMark/>
          </w:tcPr>
          <w:p w14:paraId="7D1FC52A" w14:textId="77777777" w:rsidR="00C967E9" w:rsidRPr="00C967E9" w:rsidRDefault="00C967E9" w:rsidP="00C967E9">
            <w:pPr>
              <w:contextualSpacing/>
              <w:jc w:val="both"/>
              <w:rPr>
                <w:sz w:val="28"/>
                <w:szCs w:val="28"/>
                <w:lang w:eastAsia="en-US"/>
              </w:rPr>
            </w:pPr>
            <w:r w:rsidRPr="00C967E9">
              <w:rPr>
                <w:noProof/>
                <w:sz w:val="28"/>
                <w:szCs w:val="28"/>
                <w:lang w:eastAsia="en-US"/>
              </w:rPr>
              <w:t>Система измельчения фирмы Полизиус</w:t>
            </w:r>
          </w:p>
        </w:tc>
      </w:tr>
      <w:tr w:rsidR="00C967E9" w:rsidRPr="00C967E9" w14:paraId="6ACA8B2B" w14:textId="77777777" w:rsidTr="00CD6068">
        <w:trPr>
          <w:trHeight w:val="300"/>
        </w:trPr>
        <w:tc>
          <w:tcPr>
            <w:tcW w:w="1980" w:type="dxa"/>
            <w:noWrap/>
            <w:hideMark/>
          </w:tcPr>
          <w:p w14:paraId="7AA5A396" w14:textId="77777777" w:rsidR="00C967E9" w:rsidRPr="00C967E9" w:rsidRDefault="00C967E9" w:rsidP="00C967E9">
            <w:pPr>
              <w:contextualSpacing/>
              <w:rPr>
                <w:sz w:val="28"/>
                <w:szCs w:val="28"/>
                <w:lang w:eastAsia="en-US"/>
              </w:rPr>
            </w:pPr>
            <w:r w:rsidRPr="00C967E9">
              <w:rPr>
                <w:sz w:val="28"/>
                <w:szCs w:val="28"/>
                <w:lang w:eastAsia="en-US"/>
              </w:rPr>
              <w:t>Рисунок 3.18</w:t>
            </w:r>
          </w:p>
        </w:tc>
        <w:tc>
          <w:tcPr>
            <w:tcW w:w="7654" w:type="dxa"/>
            <w:noWrap/>
            <w:hideMark/>
          </w:tcPr>
          <w:p w14:paraId="3F819F56" w14:textId="77777777" w:rsidR="00C967E9" w:rsidRPr="00C967E9" w:rsidRDefault="00C967E9" w:rsidP="00C967E9">
            <w:pPr>
              <w:contextualSpacing/>
              <w:jc w:val="both"/>
              <w:rPr>
                <w:sz w:val="28"/>
                <w:szCs w:val="28"/>
                <w:lang w:eastAsia="en-US"/>
              </w:rPr>
            </w:pPr>
            <w:r w:rsidRPr="00C967E9">
              <w:rPr>
                <w:noProof/>
                <w:sz w:val="28"/>
                <w:szCs w:val="28"/>
                <w:lang w:eastAsia="en-US"/>
              </w:rPr>
              <w:t>Двухроторная ударно-отражательная дробилка-сушилка фирмы «Хацемаг»</w:t>
            </w:r>
          </w:p>
        </w:tc>
      </w:tr>
      <w:tr w:rsidR="00C967E9" w:rsidRPr="00C967E9" w14:paraId="15A541D7" w14:textId="77777777" w:rsidTr="00CD6068">
        <w:trPr>
          <w:trHeight w:val="300"/>
        </w:trPr>
        <w:tc>
          <w:tcPr>
            <w:tcW w:w="1980" w:type="dxa"/>
            <w:noWrap/>
            <w:hideMark/>
          </w:tcPr>
          <w:p w14:paraId="7749E428" w14:textId="77777777" w:rsidR="00C967E9" w:rsidRPr="00C967E9" w:rsidRDefault="00C967E9" w:rsidP="00C967E9">
            <w:pPr>
              <w:contextualSpacing/>
              <w:rPr>
                <w:sz w:val="28"/>
                <w:szCs w:val="28"/>
                <w:lang w:eastAsia="en-US"/>
              </w:rPr>
            </w:pPr>
            <w:r w:rsidRPr="00C967E9">
              <w:rPr>
                <w:sz w:val="28"/>
                <w:szCs w:val="28"/>
                <w:lang w:eastAsia="en-US"/>
              </w:rPr>
              <w:t>Рисунок 3.19</w:t>
            </w:r>
          </w:p>
        </w:tc>
        <w:tc>
          <w:tcPr>
            <w:tcW w:w="7654" w:type="dxa"/>
            <w:noWrap/>
            <w:hideMark/>
          </w:tcPr>
          <w:p w14:paraId="68C2D654" w14:textId="77777777" w:rsidR="00C967E9" w:rsidRPr="00C967E9" w:rsidRDefault="00C967E9" w:rsidP="00C967E9">
            <w:pPr>
              <w:contextualSpacing/>
              <w:jc w:val="both"/>
              <w:rPr>
                <w:sz w:val="28"/>
                <w:szCs w:val="28"/>
                <w:lang w:eastAsia="en-US"/>
              </w:rPr>
            </w:pPr>
            <w:r w:rsidRPr="00C967E9">
              <w:rPr>
                <w:noProof/>
                <w:sz w:val="28"/>
                <w:szCs w:val="28"/>
                <w:lang w:eastAsia="en-US"/>
              </w:rPr>
              <w:t>Схема трубной мельницы с проходным сепаратором</w:t>
            </w:r>
          </w:p>
        </w:tc>
      </w:tr>
      <w:tr w:rsidR="00C967E9" w:rsidRPr="00C967E9" w14:paraId="2120B02D" w14:textId="77777777" w:rsidTr="00CD6068">
        <w:trPr>
          <w:trHeight w:val="300"/>
        </w:trPr>
        <w:tc>
          <w:tcPr>
            <w:tcW w:w="1980" w:type="dxa"/>
            <w:noWrap/>
            <w:hideMark/>
          </w:tcPr>
          <w:p w14:paraId="7FDB891A" w14:textId="77777777" w:rsidR="00C967E9" w:rsidRPr="00C967E9" w:rsidRDefault="00C967E9" w:rsidP="00C967E9">
            <w:pPr>
              <w:contextualSpacing/>
              <w:rPr>
                <w:sz w:val="28"/>
                <w:szCs w:val="28"/>
                <w:lang w:eastAsia="en-US"/>
              </w:rPr>
            </w:pPr>
            <w:r w:rsidRPr="00C967E9">
              <w:rPr>
                <w:sz w:val="28"/>
                <w:szCs w:val="28"/>
                <w:lang w:eastAsia="en-US"/>
              </w:rPr>
              <w:t>Рисунок 3.20</w:t>
            </w:r>
          </w:p>
        </w:tc>
        <w:tc>
          <w:tcPr>
            <w:tcW w:w="7654" w:type="dxa"/>
            <w:noWrap/>
            <w:hideMark/>
          </w:tcPr>
          <w:p w14:paraId="2427ACE6" w14:textId="77777777" w:rsidR="00C967E9" w:rsidRPr="00C967E9" w:rsidRDefault="00C967E9" w:rsidP="00C967E9">
            <w:pPr>
              <w:contextualSpacing/>
              <w:jc w:val="both"/>
              <w:rPr>
                <w:sz w:val="28"/>
                <w:szCs w:val="28"/>
                <w:lang w:eastAsia="en-US"/>
              </w:rPr>
            </w:pPr>
            <w:r w:rsidRPr="00C967E9">
              <w:rPr>
                <w:noProof/>
                <w:sz w:val="28"/>
                <w:szCs w:val="28"/>
                <w:lang w:eastAsia="en-US"/>
              </w:rPr>
              <w:t>Болтушки для размучивания мягких пород</w:t>
            </w:r>
          </w:p>
        </w:tc>
      </w:tr>
      <w:tr w:rsidR="00C967E9" w:rsidRPr="00C967E9" w14:paraId="1C44F792" w14:textId="77777777" w:rsidTr="00CD6068">
        <w:trPr>
          <w:trHeight w:val="300"/>
        </w:trPr>
        <w:tc>
          <w:tcPr>
            <w:tcW w:w="1980" w:type="dxa"/>
            <w:noWrap/>
            <w:hideMark/>
          </w:tcPr>
          <w:p w14:paraId="7E135FCC" w14:textId="77777777" w:rsidR="00C967E9" w:rsidRPr="00C967E9" w:rsidRDefault="00C967E9" w:rsidP="00C967E9">
            <w:pPr>
              <w:contextualSpacing/>
              <w:rPr>
                <w:sz w:val="28"/>
                <w:szCs w:val="28"/>
                <w:lang w:eastAsia="en-US"/>
              </w:rPr>
            </w:pPr>
            <w:r w:rsidRPr="00C967E9">
              <w:rPr>
                <w:sz w:val="28"/>
                <w:szCs w:val="28"/>
                <w:lang w:eastAsia="en-US"/>
              </w:rPr>
              <w:t>Рисунок 3.21</w:t>
            </w:r>
          </w:p>
        </w:tc>
        <w:tc>
          <w:tcPr>
            <w:tcW w:w="7654" w:type="dxa"/>
            <w:noWrap/>
            <w:hideMark/>
          </w:tcPr>
          <w:p w14:paraId="484F10D1" w14:textId="77777777" w:rsidR="00C967E9" w:rsidRPr="00C967E9" w:rsidRDefault="00C967E9" w:rsidP="00C967E9">
            <w:pPr>
              <w:contextualSpacing/>
              <w:jc w:val="both"/>
              <w:rPr>
                <w:sz w:val="28"/>
                <w:szCs w:val="28"/>
                <w:lang w:eastAsia="en-US"/>
              </w:rPr>
            </w:pPr>
            <w:r w:rsidRPr="00C967E9">
              <w:rPr>
                <w:noProof/>
                <w:sz w:val="28"/>
                <w:szCs w:val="28"/>
                <w:lang w:eastAsia="en-US"/>
              </w:rPr>
              <w:t>Схема управления процессом помола шлама в шаровой мельнице</w:t>
            </w:r>
          </w:p>
        </w:tc>
      </w:tr>
      <w:tr w:rsidR="00C967E9" w:rsidRPr="00C967E9" w14:paraId="4211BB13" w14:textId="77777777" w:rsidTr="00CD6068">
        <w:trPr>
          <w:trHeight w:val="300"/>
        </w:trPr>
        <w:tc>
          <w:tcPr>
            <w:tcW w:w="1980" w:type="dxa"/>
            <w:noWrap/>
            <w:hideMark/>
          </w:tcPr>
          <w:p w14:paraId="1CDA671F" w14:textId="77777777" w:rsidR="00C967E9" w:rsidRPr="00C967E9" w:rsidRDefault="00C967E9" w:rsidP="00C967E9">
            <w:pPr>
              <w:contextualSpacing/>
              <w:rPr>
                <w:sz w:val="28"/>
                <w:szCs w:val="28"/>
                <w:lang w:eastAsia="en-US"/>
              </w:rPr>
            </w:pPr>
            <w:r w:rsidRPr="00C967E9">
              <w:rPr>
                <w:sz w:val="28"/>
                <w:szCs w:val="28"/>
                <w:lang w:eastAsia="en-US"/>
              </w:rPr>
              <w:t>Рисунок 3.22</w:t>
            </w:r>
          </w:p>
        </w:tc>
        <w:tc>
          <w:tcPr>
            <w:tcW w:w="7654" w:type="dxa"/>
            <w:noWrap/>
            <w:hideMark/>
          </w:tcPr>
          <w:p w14:paraId="01B2C3E4" w14:textId="77777777" w:rsidR="00C967E9" w:rsidRPr="00C967E9" w:rsidRDefault="00C967E9" w:rsidP="00C967E9">
            <w:pPr>
              <w:contextualSpacing/>
              <w:jc w:val="both"/>
              <w:rPr>
                <w:sz w:val="28"/>
                <w:szCs w:val="28"/>
                <w:lang w:eastAsia="en-US"/>
              </w:rPr>
            </w:pPr>
            <w:r w:rsidRPr="00C967E9">
              <w:rPr>
                <w:noProof/>
                <w:sz w:val="28"/>
                <w:szCs w:val="28"/>
                <w:lang w:eastAsia="en-US"/>
              </w:rPr>
              <w:t>Общий вид вертикального шламбассейна</w:t>
            </w:r>
          </w:p>
        </w:tc>
      </w:tr>
      <w:tr w:rsidR="00C967E9" w:rsidRPr="00C967E9" w14:paraId="0EDB4E09" w14:textId="77777777" w:rsidTr="00CD6068">
        <w:trPr>
          <w:trHeight w:val="300"/>
        </w:trPr>
        <w:tc>
          <w:tcPr>
            <w:tcW w:w="1980" w:type="dxa"/>
            <w:noWrap/>
            <w:hideMark/>
          </w:tcPr>
          <w:p w14:paraId="3D42990D" w14:textId="77777777" w:rsidR="00C967E9" w:rsidRPr="00C967E9" w:rsidRDefault="00C967E9" w:rsidP="00C967E9">
            <w:pPr>
              <w:contextualSpacing/>
              <w:rPr>
                <w:sz w:val="28"/>
                <w:szCs w:val="28"/>
                <w:lang w:eastAsia="en-US"/>
              </w:rPr>
            </w:pPr>
            <w:r w:rsidRPr="00C967E9">
              <w:rPr>
                <w:sz w:val="28"/>
                <w:szCs w:val="28"/>
                <w:lang w:eastAsia="en-US"/>
              </w:rPr>
              <w:t>Рисунок 3.23</w:t>
            </w:r>
          </w:p>
        </w:tc>
        <w:tc>
          <w:tcPr>
            <w:tcW w:w="7654" w:type="dxa"/>
            <w:noWrap/>
            <w:hideMark/>
          </w:tcPr>
          <w:p w14:paraId="3EF66DB3" w14:textId="77777777" w:rsidR="00C967E9" w:rsidRPr="00C967E9" w:rsidRDefault="00C967E9" w:rsidP="00C967E9">
            <w:pPr>
              <w:contextualSpacing/>
              <w:jc w:val="both"/>
              <w:rPr>
                <w:sz w:val="28"/>
                <w:szCs w:val="28"/>
                <w:lang w:eastAsia="en-US"/>
              </w:rPr>
            </w:pPr>
            <w:r w:rsidRPr="00C967E9">
              <w:rPr>
                <w:noProof/>
                <w:sz w:val="28"/>
                <w:szCs w:val="28"/>
                <w:lang w:eastAsia="en-US"/>
              </w:rPr>
              <w:t>Порционный способ корректирования шлама</w:t>
            </w:r>
          </w:p>
        </w:tc>
      </w:tr>
      <w:tr w:rsidR="00C967E9" w:rsidRPr="00C967E9" w14:paraId="54832F09" w14:textId="77777777" w:rsidTr="00CD6068">
        <w:trPr>
          <w:trHeight w:val="300"/>
        </w:trPr>
        <w:tc>
          <w:tcPr>
            <w:tcW w:w="1980" w:type="dxa"/>
            <w:noWrap/>
            <w:hideMark/>
          </w:tcPr>
          <w:p w14:paraId="0E4D793A" w14:textId="77777777" w:rsidR="00C967E9" w:rsidRPr="00C967E9" w:rsidRDefault="00C967E9" w:rsidP="00C967E9">
            <w:pPr>
              <w:contextualSpacing/>
              <w:rPr>
                <w:sz w:val="28"/>
                <w:szCs w:val="28"/>
                <w:lang w:eastAsia="en-US"/>
              </w:rPr>
            </w:pPr>
            <w:r w:rsidRPr="00C967E9">
              <w:rPr>
                <w:sz w:val="28"/>
                <w:szCs w:val="28"/>
                <w:lang w:eastAsia="en-US"/>
              </w:rPr>
              <w:t>Рисунок 3.24</w:t>
            </w:r>
          </w:p>
        </w:tc>
        <w:tc>
          <w:tcPr>
            <w:tcW w:w="7654" w:type="dxa"/>
            <w:noWrap/>
            <w:hideMark/>
          </w:tcPr>
          <w:p w14:paraId="4D306443" w14:textId="77777777" w:rsidR="00C967E9" w:rsidRPr="00C967E9" w:rsidRDefault="00C967E9" w:rsidP="00C967E9">
            <w:pPr>
              <w:contextualSpacing/>
              <w:jc w:val="both"/>
              <w:rPr>
                <w:sz w:val="28"/>
                <w:szCs w:val="28"/>
                <w:lang w:eastAsia="en-US"/>
              </w:rPr>
            </w:pPr>
            <w:r w:rsidRPr="00C967E9">
              <w:rPr>
                <w:noProof/>
                <w:sz w:val="28"/>
                <w:szCs w:val="28"/>
                <w:lang w:eastAsia="en-US"/>
              </w:rPr>
              <w:t>Общий вид горизонтального шламбассейна</w:t>
            </w:r>
          </w:p>
        </w:tc>
      </w:tr>
      <w:tr w:rsidR="00C967E9" w:rsidRPr="00C967E9" w14:paraId="642D0BC2" w14:textId="77777777" w:rsidTr="00CD6068">
        <w:trPr>
          <w:trHeight w:val="300"/>
        </w:trPr>
        <w:tc>
          <w:tcPr>
            <w:tcW w:w="1980" w:type="dxa"/>
            <w:noWrap/>
            <w:hideMark/>
          </w:tcPr>
          <w:p w14:paraId="47B05E29" w14:textId="77777777" w:rsidR="00C967E9" w:rsidRPr="00C967E9" w:rsidRDefault="00C967E9" w:rsidP="00C967E9">
            <w:pPr>
              <w:contextualSpacing/>
              <w:rPr>
                <w:sz w:val="28"/>
                <w:szCs w:val="28"/>
                <w:lang w:eastAsia="en-US"/>
              </w:rPr>
            </w:pPr>
            <w:r w:rsidRPr="00C967E9">
              <w:rPr>
                <w:sz w:val="28"/>
                <w:szCs w:val="28"/>
                <w:lang w:eastAsia="en-US"/>
              </w:rPr>
              <w:t>Рисунок 3.25</w:t>
            </w:r>
          </w:p>
        </w:tc>
        <w:tc>
          <w:tcPr>
            <w:tcW w:w="7654" w:type="dxa"/>
            <w:noWrap/>
            <w:hideMark/>
          </w:tcPr>
          <w:p w14:paraId="54192854" w14:textId="77777777" w:rsidR="00C967E9" w:rsidRPr="00C967E9" w:rsidRDefault="00C967E9" w:rsidP="00C967E9">
            <w:pPr>
              <w:contextualSpacing/>
              <w:jc w:val="both"/>
              <w:rPr>
                <w:sz w:val="28"/>
                <w:szCs w:val="28"/>
                <w:lang w:eastAsia="en-US"/>
              </w:rPr>
            </w:pPr>
            <w:r w:rsidRPr="00C967E9">
              <w:rPr>
                <w:noProof/>
                <w:sz w:val="28"/>
                <w:szCs w:val="28"/>
                <w:lang w:eastAsia="en-US"/>
              </w:rPr>
              <w:t>Степень усреднения сырья на различных технологических переделах</w:t>
            </w:r>
          </w:p>
        </w:tc>
      </w:tr>
      <w:tr w:rsidR="00C967E9" w:rsidRPr="00C967E9" w14:paraId="3A4B51E5" w14:textId="77777777" w:rsidTr="00CD6068">
        <w:trPr>
          <w:trHeight w:val="300"/>
        </w:trPr>
        <w:tc>
          <w:tcPr>
            <w:tcW w:w="1980" w:type="dxa"/>
            <w:noWrap/>
            <w:hideMark/>
          </w:tcPr>
          <w:p w14:paraId="2F290B3D" w14:textId="77777777" w:rsidR="00C967E9" w:rsidRPr="00C967E9" w:rsidRDefault="00C967E9" w:rsidP="00C967E9">
            <w:pPr>
              <w:contextualSpacing/>
              <w:rPr>
                <w:sz w:val="28"/>
                <w:szCs w:val="28"/>
                <w:lang w:eastAsia="en-US"/>
              </w:rPr>
            </w:pPr>
            <w:r w:rsidRPr="00C967E9">
              <w:rPr>
                <w:sz w:val="28"/>
                <w:szCs w:val="28"/>
                <w:lang w:eastAsia="en-US"/>
              </w:rPr>
              <w:t>Рисунок 3.26</w:t>
            </w:r>
          </w:p>
        </w:tc>
        <w:tc>
          <w:tcPr>
            <w:tcW w:w="7654" w:type="dxa"/>
            <w:noWrap/>
            <w:hideMark/>
          </w:tcPr>
          <w:p w14:paraId="54A0DD01" w14:textId="77777777" w:rsidR="00C967E9" w:rsidRPr="00C967E9" w:rsidRDefault="00C967E9" w:rsidP="00C967E9">
            <w:pPr>
              <w:contextualSpacing/>
              <w:jc w:val="both"/>
              <w:rPr>
                <w:sz w:val="28"/>
                <w:szCs w:val="28"/>
                <w:lang w:eastAsia="en-US"/>
              </w:rPr>
            </w:pPr>
            <w:r w:rsidRPr="00C967E9">
              <w:rPr>
                <w:noProof/>
                <w:sz w:val="28"/>
                <w:szCs w:val="28"/>
                <w:lang w:eastAsia="en-US"/>
              </w:rPr>
              <w:t>Силос сырьевой муки</w:t>
            </w:r>
          </w:p>
        </w:tc>
      </w:tr>
      <w:tr w:rsidR="00C967E9" w:rsidRPr="00C967E9" w14:paraId="0F46A137" w14:textId="77777777" w:rsidTr="00CD6068">
        <w:trPr>
          <w:trHeight w:val="300"/>
        </w:trPr>
        <w:tc>
          <w:tcPr>
            <w:tcW w:w="1980" w:type="dxa"/>
            <w:noWrap/>
            <w:hideMark/>
          </w:tcPr>
          <w:p w14:paraId="7691928F" w14:textId="77777777" w:rsidR="00C967E9" w:rsidRPr="00C967E9" w:rsidRDefault="00C967E9" w:rsidP="00C967E9">
            <w:pPr>
              <w:contextualSpacing/>
              <w:rPr>
                <w:sz w:val="28"/>
                <w:szCs w:val="28"/>
                <w:lang w:eastAsia="en-US"/>
              </w:rPr>
            </w:pPr>
            <w:r w:rsidRPr="00C967E9">
              <w:rPr>
                <w:sz w:val="28"/>
                <w:szCs w:val="28"/>
                <w:lang w:eastAsia="en-US"/>
              </w:rPr>
              <w:t>Рисунок 3.27</w:t>
            </w:r>
          </w:p>
        </w:tc>
        <w:tc>
          <w:tcPr>
            <w:tcW w:w="7654" w:type="dxa"/>
            <w:noWrap/>
            <w:hideMark/>
          </w:tcPr>
          <w:p w14:paraId="49B06605" w14:textId="77777777" w:rsidR="00C967E9" w:rsidRPr="00C967E9" w:rsidRDefault="00C967E9" w:rsidP="00C967E9">
            <w:pPr>
              <w:contextualSpacing/>
              <w:jc w:val="both"/>
              <w:rPr>
                <w:sz w:val="28"/>
                <w:szCs w:val="28"/>
                <w:lang w:eastAsia="en-US"/>
              </w:rPr>
            </w:pPr>
            <w:r w:rsidRPr="00C967E9">
              <w:rPr>
                <w:noProof/>
                <w:sz w:val="28"/>
                <w:szCs w:val="28"/>
                <w:lang w:eastAsia="en-US"/>
              </w:rPr>
              <w:t>Принцип усреднения сырьевой муки в силосе</w:t>
            </w:r>
          </w:p>
        </w:tc>
      </w:tr>
      <w:tr w:rsidR="00C967E9" w:rsidRPr="00C967E9" w14:paraId="495ED071" w14:textId="77777777" w:rsidTr="00CD6068">
        <w:trPr>
          <w:trHeight w:val="300"/>
        </w:trPr>
        <w:tc>
          <w:tcPr>
            <w:tcW w:w="1980" w:type="dxa"/>
            <w:noWrap/>
            <w:hideMark/>
          </w:tcPr>
          <w:p w14:paraId="23A374D4" w14:textId="77777777" w:rsidR="00C967E9" w:rsidRPr="00C967E9" w:rsidRDefault="00C967E9" w:rsidP="00C967E9">
            <w:pPr>
              <w:contextualSpacing/>
              <w:rPr>
                <w:sz w:val="28"/>
                <w:szCs w:val="28"/>
                <w:lang w:eastAsia="en-US"/>
              </w:rPr>
            </w:pPr>
            <w:r w:rsidRPr="00C967E9">
              <w:rPr>
                <w:sz w:val="28"/>
                <w:szCs w:val="28"/>
                <w:lang w:eastAsia="en-US"/>
              </w:rPr>
              <w:t>Рисунок 3.28</w:t>
            </w:r>
          </w:p>
        </w:tc>
        <w:tc>
          <w:tcPr>
            <w:tcW w:w="7654" w:type="dxa"/>
            <w:noWrap/>
            <w:hideMark/>
          </w:tcPr>
          <w:p w14:paraId="50C5A52F" w14:textId="77777777" w:rsidR="00C967E9" w:rsidRPr="00C967E9" w:rsidRDefault="00C967E9" w:rsidP="00C967E9">
            <w:pPr>
              <w:contextualSpacing/>
              <w:jc w:val="both"/>
              <w:rPr>
                <w:sz w:val="28"/>
                <w:szCs w:val="28"/>
                <w:lang w:eastAsia="en-US"/>
              </w:rPr>
            </w:pPr>
            <w:r w:rsidRPr="00C967E9">
              <w:rPr>
                <w:noProof/>
                <w:sz w:val="28"/>
                <w:szCs w:val="28"/>
                <w:lang w:eastAsia="en-US"/>
              </w:rPr>
              <w:t>Принцип работы газовой горелки Pyro-Jet фирмы KHD</w:t>
            </w:r>
          </w:p>
        </w:tc>
      </w:tr>
      <w:tr w:rsidR="00C967E9" w:rsidRPr="00C967E9" w14:paraId="33415A5F" w14:textId="77777777" w:rsidTr="00CD6068">
        <w:trPr>
          <w:trHeight w:val="300"/>
        </w:trPr>
        <w:tc>
          <w:tcPr>
            <w:tcW w:w="1980" w:type="dxa"/>
            <w:noWrap/>
            <w:hideMark/>
          </w:tcPr>
          <w:p w14:paraId="556F6D1F" w14:textId="77777777" w:rsidR="00C967E9" w:rsidRPr="00C967E9" w:rsidRDefault="00C967E9" w:rsidP="00C967E9">
            <w:pPr>
              <w:contextualSpacing/>
              <w:rPr>
                <w:sz w:val="28"/>
                <w:szCs w:val="28"/>
                <w:lang w:eastAsia="en-US"/>
              </w:rPr>
            </w:pPr>
            <w:r w:rsidRPr="00C967E9">
              <w:rPr>
                <w:sz w:val="28"/>
                <w:szCs w:val="28"/>
                <w:lang w:eastAsia="en-US"/>
              </w:rPr>
              <w:t>Рисунок 3.29</w:t>
            </w:r>
          </w:p>
        </w:tc>
        <w:tc>
          <w:tcPr>
            <w:tcW w:w="7654" w:type="dxa"/>
            <w:noWrap/>
            <w:hideMark/>
          </w:tcPr>
          <w:p w14:paraId="2EBA1195" w14:textId="77777777" w:rsidR="00C967E9" w:rsidRPr="00C967E9" w:rsidRDefault="00C967E9" w:rsidP="00C967E9">
            <w:pPr>
              <w:contextualSpacing/>
              <w:jc w:val="both"/>
              <w:rPr>
                <w:sz w:val="28"/>
                <w:szCs w:val="28"/>
                <w:lang w:eastAsia="en-US"/>
              </w:rPr>
            </w:pPr>
            <w:r w:rsidRPr="00C967E9">
              <w:rPr>
                <w:noProof/>
                <w:sz w:val="28"/>
                <w:szCs w:val="28"/>
                <w:lang w:eastAsia="en-US"/>
              </w:rPr>
              <w:t>Горелка Руrо-Jet для сжигания смеси угля и мазута</w:t>
            </w:r>
          </w:p>
        </w:tc>
      </w:tr>
      <w:tr w:rsidR="00C967E9" w:rsidRPr="00C967E9" w14:paraId="658B40E5" w14:textId="77777777" w:rsidTr="00CD6068">
        <w:trPr>
          <w:trHeight w:val="300"/>
        </w:trPr>
        <w:tc>
          <w:tcPr>
            <w:tcW w:w="1980" w:type="dxa"/>
            <w:noWrap/>
            <w:hideMark/>
          </w:tcPr>
          <w:p w14:paraId="6D34AECC" w14:textId="77777777" w:rsidR="00C967E9" w:rsidRPr="00C967E9" w:rsidRDefault="00C967E9" w:rsidP="00C967E9">
            <w:pPr>
              <w:contextualSpacing/>
              <w:rPr>
                <w:sz w:val="28"/>
                <w:szCs w:val="28"/>
                <w:lang w:eastAsia="en-US"/>
              </w:rPr>
            </w:pPr>
            <w:r w:rsidRPr="00C967E9">
              <w:rPr>
                <w:sz w:val="28"/>
                <w:szCs w:val="28"/>
                <w:lang w:eastAsia="en-US"/>
              </w:rPr>
              <w:t>Рисунок 3.30</w:t>
            </w:r>
          </w:p>
        </w:tc>
        <w:tc>
          <w:tcPr>
            <w:tcW w:w="7654" w:type="dxa"/>
            <w:noWrap/>
            <w:hideMark/>
          </w:tcPr>
          <w:p w14:paraId="1922C278" w14:textId="77777777" w:rsidR="00C967E9" w:rsidRPr="00C967E9" w:rsidRDefault="00C967E9" w:rsidP="00C967E9">
            <w:pPr>
              <w:contextualSpacing/>
              <w:jc w:val="both"/>
              <w:rPr>
                <w:sz w:val="28"/>
                <w:szCs w:val="28"/>
                <w:lang w:eastAsia="en-US"/>
              </w:rPr>
            </w:pPr>
            <w:r w:rsidRPr="00C967E9">
              <w:rPr>
                <w:noProof/>
                <w:sz w:val="28"/>
                <w:szCs w:val="28"/>
                <w:lang w:eastAsia="en-US"/>
              </w:rPr>
              <w:t>Вращающаяся печь мокрого способа производства</w:t>
            </w:r>
          </w:p>
        </w:tc>
      </w:tr>
      <w:tr w:rsidR="00C967E9" w:rsidRPr="00C967E9" w14:paraId="549CB96E" w14:textId="77777777" w:rsidTr="00CD6068">
        <w:trPr>
          <w:trHeight w:val="300"/>
        </w:trPr>
        <w:tc>
          <w:tcPr>
            <w:tcW w:w="1980" w:type="dxa"/>
            <w:noWrap/>
            <w:hideMark/>
          </w:tcPr>
          <w:p w14:paraId="2A458016" w14:textId="77777777" w:rsidR="00C967E9" w:rsidRPr="00C967E9" w:rsidRDefault="00C967E9" w:rsidP="00C967E9">
            <w:pPr>
              <w:contextualSpacing/>
              <w:rPr>
                <w:sz w:val="28"/>
                <w:szCs w:val="28"/>
                <w:lang w:eastAsia="en-US"/>
              </w:rPr>
            </w:pPr>
            <w:r w:rsidRPr="00C967E9">
              <w:rPr>
                <w:sz w:val="28"/>
                <w:szCs w:val="28"/>
                <w:lang w:eastAsia="en-US"/>
              </w:rPr>
              <w:t>Рисунок 3.31</w:t>
            </w:r>
          </w:p>
        </w:tc>
        <w:tc>
          <w:tcPr>
            <w:tcW w:w="7654" w:type="dxa"/>
            <w:noWrap/>
            <w:hideMark/>
          </w:tcPr>
          <w:p w14:paraId="474F9F3D" w14:textId="77777777" w:rsidR="00C967E9" w:rsidRPr="00C967E9" w:rsidRDefault="00C967E9" w:rsidP="00C967E9">
            <w:pPr>
              <w:contextualSpacing/>
              <w:jc w:val="both"/>
              <w:rPr>
                <w:sz w:val="28"/>
                <w:szCs w:val="28"/>
                <w:lang w:eastAsia="en-US"/>
              </w:rPr>
            </w:pPr>
            <w:r w:rsidRPr="00C967E9">
              <w:rPr>
                <w:noProof/>
                <w:sz w:val="28"/>
                <w:szCs w:val="28"/>
                <w:lang w:eastAsia="en-US"/>
              </w:rPr>
              <w:t>Схема печи мокрого способа производства</w:t>
            </w:r>
          </w:p>
        </w:tc>
      </w:tr>
      <w:tr w:rsidR="00C967E9" w:rsidRPr="00C967E9" w14:paraId="39E95C1F" w14:textId="77777777" w:rsidTr="00CD6068">
        <w:trPr>
          <w:trHeight w:val="300"/>
        </w:trPr>
        <w:tc>
          <w:tcPr>
            <w:tcW w:w="1980" w:type="dxa"/>
            <w:noWrap/>
            <w:hideMark/>
          </w:tcPr>
          <w:p w14:paraId="1B829BBC" w14:textId="77777777" w:rsidR="00C967E9" w:rsidRPr="00C967E9" w:rsidRDefault="00C967E9" w:rsidP="00C967E9">
            <w:pPr>
              <w:contextualSpacing/>
              <w:rPr>
                <w:sz w:val="28"/>
                <w:szCs w:val="28"/>
                <w:lang w:eastAsia="en-US"/>
              </w:rPr>
            </w:pPr>
            <w:r w:rsidRPr="00C967E9">
              <w:rPr>
                <w:sz w:val="28"/>
                <w:szCs w:val="28"/>
                <w:lang w:eastAsia="en-US"/>
              </w:rPr>
              <w:t>Рисунок 3.32</w:t>
            </w:r>
          </w:p>
        </w:tc>
        <w:tc>
          <w:tcPr>
            <w:tcW w:w="7654" w:type="dxa"/>
            <w:noWrap/>
            <w:hideMark/>
          </w:tcPr>
          <w:p w14:paraId="7C9D4EEA" w14:textId="77777777" w:rsidR="00C967E9" w:rsidRPr="00C967E9" w:rsidRDefault="00C967E9" w:rsidP="00C967E9">
            <w:pPr>
              <w:contextualSpacing/>
              <w:jc w:val="both"/>
              <w:rPr>
                <w:sz w:val="28"/>
                <w:szCs w:val="28"/>
                <w:lang w:eastAsia="en-US"/>
              </w:rPr>
            </w:pPr>
            <w:r w:rsidRPr="00C967E9">
              <w:rPr>
                <w:noProof/>
                <w:sz w:val="28"/>
                <w:szCs w:val="28"/>
                <w:lang w:eastAsia="en-US"/>
              </w:rPr>
              <w:t>Печь с циклонным теплообменником</w:t>
            </w:r>
          </w:p>
        </w:tc>
      </w:tr>
      <w:tr w:rsidR="00C967E9" w:rsidRPr="00C967E9" w14:paraId="70087B89" w14:textId="77777777" w:rsidTr="00CD6068">
        <w:trPr>
          <w:trHeight w:val="300"/>
        </w:trPr>
        <w:tc>
          <w:tcPr>
            <w:tcW w:w="1980" w:type="dxa"/>
            <w:noWrap/>
            <w:hideMark/>
          </w:tcPr>
          <w:p w14:paraId="487FE781" w14:textId="77777777" w:rsidR="00C967E9" w:rsidRPr="00C967E9" w:rsidRDefault="00C967E9" w:rsidP="00C967E9">
            <w:pPr>
              <w:contextualSpacing/>
              <w:rPr>
                <w:sz w:val="28"/>
                <w:szCs w:val="28"/>
                <w:lang w:eastAsia="en-US"/>
              </w:rPr>
            </w:pPr>
            <w:r w:rsidRPr="00C967E9">
              <w:rPr>
                <w:sz w:val="28"/>
                <w:szCs w:val="28"/>
                <w:lang w:eastAsia="en-US"/>
              </w:rPr>
              <w:t>Рисунок 3.33</w:t>
            </w:r>
          </w:p>
        </w:tc>
        <w:tc>
          <w:tcPr>
            <w:tcW w:w="7654" w:type="dxa"/>
            <w:noWrap/>
            <w:hideMark/>
          </w:tcPr>
          <w:p w14:paraId="6DE11C53" w14:textId="77777777" w:rsidR="00C967E9" w:rsidRPr="00C967E9" w:rsidRDefault="00C967E9" w:rsidP="00C967E9">
            <w:pPr>
              <w:contextualSpacing/>
              <w:jc w:val="both"/>
              <w:rPr>
                <w:sz w:val="28"/>
                <w:szCs w:val="28"/>
                <w:lang w:eastAsia="en-US"/>
              </w:rPr>
            </w:pPr>
            <w:r w:rsidRPr="00C967E9">
              <w:rPr>
                <w:noProof/>
                <w:sz w:val="28"/>
                <w:szCs w:val="28"/>
                <w:lang w:eastAsia="en-US"/>
              </w:rPr>
              <w:t>Параметры газового и материального потока в печной системе с циклонными теплообменниками</w:t>
            </w:r>
          </w:p>
        </w:tc>
      </w:tr>
      <w:tr w:rsidR="00C967E9" w:rsidRPr="00C967E9" w14:paraId="2D387254" w14:textId="77777777" w:rsidTr="00CD6068">
        <w:trPr>
          <w:trHeight w:val="300"/>
        </w:trPr>
        <w:tc>
          <w:tcPr>
            <w:tcW w:w="1980" w:type="dxa"/>
            <w:noWrap/>
            <w:hideMark/>
          </w:tcPr>
          <w:p w14:paraId="10781974" w14:textId="77777777" w:rsidR="00C967E9" w:rsidRPr="00C967E9" w:rsidRDefault="00C967E9" w:rsidP="00C967E9">
            <w:pPr>
              <w:contextualSpacing/>
              <w:rPr>
                <w:sz w:val="28"/>
                <w:szCs w:val="28"/>
                <w:lang w:eastAsia="en-US"/>
              </w:rPr>
            </w:pPr>
            <w:r w:rsidRPr="00C967E9">
              <w:rPr>
                <w:sz w:val="28"/>
                <w:szCs w:val="28"/>
                <w:lang w:eastAsia="en-US"/>
              </w:rPr>
              <w:t>Рисунок 3.34</w:t>
            </w:r>
          </w:p>
        </w:tc>
        <w:tc>
          <w:tcPr>
            <w:tcW w:w="7654" w:type="dxa"/>
            <w:noWrap/>
            <w:hideMark/>
          </w:tcPr>
          <w:p w14:paraId="6A753328" w14:textId="77777777" w:rsidR="00C967E9" w:rsidRPr="00C967E9" w:rsidRDefault="00C967E9" w:rsidP="00C967E9">
            <w:pPr>
              <w:contextualSpacing/>
              <w:jc w:val="both"/>
              <w:rPr>
                <w:sz w:val="28"/>
                <w:szCs w:val="28"/>
                <w:lang w:eastAsia="en-US"/>
              </w:rPr>
            </w:pPr>
            <w:r w:rsidRPr="00C967E9">
              <w:rPr>
                <w:noProof/>
                <w:sz w:val="28"/>
                <w:szCs w:val="28"/>
                <w:lang w:eastAsia="en-US"/>
              </w:rPr>
              <w:t>Современная печь с декарбонизатором</w:t>
            </w:r>
          </w:p>
        </w:tc>
      </w:tr>
      <w:tr w:rsidR="00C967E9" w:rsidRPr="00C967E9" w14:paraId="148193C2" w14:textId="77777777" w:rsidTr="00CD6068">
        <w:trPr>
          <w:trHeight w:val="300"/>
        </w:trPr>
        <w:tc>
          <w:tcPr>
            <w:tcW w:w="1980" w:type="dxa"/>
            <w:noWrap/>
            <w:hideMark/>
          </w:tcPr>
          <w:p w14:paraId="6986D076" w14:textId="77777777" w:rsidR="00C967E9" w:rsidRPr="00C967E9" w:rsidRDefault="00C967E9" w:rsidP="00C967E9">
            <w:pPr>
              <w:contextualSpacing/>
              <w:rPr>
                <w:sz w:val="28"/>
                <w:szCs w:val="28"/>
                <w:lang w:eastAsia="en-US"/>
              </w:rPr>
            </w:pPr>
            <w:r w:rsidRPr="00C967E9">
              <w:rPr>
                <w:sz w:val="28"/>
                <w:szCs w:val="28"/>
                <w:lang w:eastAsia="en-US"/>
              </w:rPr>
              <w:t>Рисунок 3.35</w:t>
            </w:r>
          </w:p>
        </w:tc>
        <w:tc>
          <w:tcPr>
            <w:tcW w:w="7654" w:type="dxa"/>
            <w:noWrap/>
            <w:hideMark/>
          </w:tcPr>
          <w:p w14:paraId="73F837CC" w14:textId="77777777" w:rsidR="00C967E9" w:rsidRPr="00C967E9" w:rsidRDefault="00C967E9" w:rsidP="00C967E9">
            <w:pPr>
              <w:contextualSpacing/>
              <w:jc w:val="both"/>
              <w:rPr>
                <w:sz w:val="28"/>
                <w:szCs w:val="28"/>
                <w:lang w:eastAsia="en-US"/>
              </w:rPr>
            </w:pPr>
            <w:r w:rsidRPr="00C967E9">
              <w:rPr>
                <w:noProof/>
                <w:sz w:val="28"/>
                <w:szCs w:val="28"/>
                <w:lang w:eastAsia="en-US"/>
              </w:rPr>
              <w:t>Схема печного агрегата с циклонным теплообменником и декарбонизатором типа PYROCLON-R</w:t>
            </w:r>
          </w:p>
        </w:tc>
      </w:tr>
      <w:tr w:rsidR="00C967E9" w:rsidRPr="00C967E9" w14:paraId="35F4D97E" w14:textId="77777777" w:rsidTr="00CD6068">
        <w:trPr>
          <w:trHeight w:val="300"/>
        </w:trPr>
        <w:tc>
          <w:tcPr>
            <w:tcW w:w="1980" w:type="dxa"/>
            <w:noWrap/>
            <w:hideMark/>
          </w:tcPr>
          <w:p w14:paraId="4A0E3CB0" w14:textId="77777777" w:rsidR="00C967E9" w:rsidRPr="00C967E9" w:rsidRDefault="00C967E9" w:rsidP="00C967E9">
            <w:pPr>
              <w:contextualSpacing/>
              <w:rPr>
                <w:sz w:val="28"/>
                <w:szCs w:val="28"/>
                <w:lang w:eastAsia="en-US"/>
              </w:rPr>
            </w:pPr>
            <w:r w:rsidRPr="00C967E9">
              <w:rPr>
                <w:sz w:val="28"/>
                <w:szCs w:val="28"/>
                <w:lang w:eastAsia="en-US"/>
              </w:rPr>
              <w:t>Рисунок 3.36</w:t>
            </w:r>
          </w:p>
        </w:tc>
        <w:tc>
          <w:tcPr>
            <w:tcW w:w="7654" w:type="dxa"/>
            <w:noWrap/>
            <w:hideMark/>
          </w:tcPr>
          <w:p w14:paraId="1F3B0328" w14:textId="77777777" w:rsidR="00C967E9" w:rsidRPr="00C967E9" w:rsidRDefault="00C967E9" w:rsidP="00C967E9">
            <w:pPr>
              <w:contextualSpacing/>
              <w:jc w:val="both"/>
              <w:rPr>
                <w:sz w:val="28"/>
                <w:szCs w:val="28"/>
                <w:lang w:eastAsia="en-US"/>
              </w:rPr>
            </w:pPr>
            <w:r w:rsidRPr="00C967E9">
              <w:rPr>
                <w:noProof/>
                <w:sz w:val="28"/>
                <w:szCs w:val="28"/>
                <w:lang w:eastAsia="en-US"/>
              </w:rPr>
              <w:t>Схема колосникового двухступенчатого переталкивающего холодильника типа «Волга»</w:t>
            </w:r>
          </w:p>
        </w:tc>
      </w:tr>
      <w:tr w:rsidR="00C967E9" w:rsidRPr="00C967E9" w14:paraId="3B39A540" w14:textId="77777777" w:rsidTr="00CD6068">
        <w:trPr>
          <w:trHeight w:val="300"/>
        </w:trPr>
        <w:tc>
          <w:tcPr>
            <w:tcW w:w="1980" w:type="dxa"/>
            <w:noWrap/>
            <w:hideMark/>
          </w:tcPr>
          <w:p w14:paraId="0D4886F3" w14:textId="77777777" w:rsidR="00C967E9" w:rsidRPr="00C967E9" w:rsidRDefault="00C967E9" w:rsidP="00C967E9">
            <w:pPr>
              <w:contextualSpacing/>
              <w:rPr>
                <w:sz w:val="28"/>
                <w:szCs w:val="28"/>
                <w:lang w:eastAsia="en-US"/>
              </w:rPr>
            </w:pPr>
            <w:r w:rsidRPr="00C967E9">
              <w:rPr>
                <w:sz w:val="28"/>
                <w:szCs w:val="28"/>
                <w:lang w:eastAsia="en-US"/>
              </w:rPr>
              <w:t>Рисунок 3.37</w:t>
            </w:r>
          </w:p>
        </w:tc>
        <w:tc>
          <w:tcPr>
            <w:tcW w:w="7654" w:type="dxa"/>
            <w:noWrap/>
            <w:hideMark/>
          </w:tcPr>
          <w:p w14:paraId="326DD964" w14:textId="77777777" w:rsidR="00C967E9" w:rsidRPr="00C967E9" w:rsidRDefault="00C967E9" w:rsidP="00C967E9">
            <w:pPr>
              <w:contextualSpacing/>
              <w:jc w:val="both"/>
              <w:rPr>
                <w:sz w:val="28"/>
                <w:szCs w:val="28"/>
                <w:lang w:eastAsia="en-US"/>
              </w:rPr>
            </w:pPr>
            <w:r w:rsidRPr="00C967E9">
              <w:rPr>
                <w:noProof/>
                <w:sz w:val="28"/>
                <w:szCs w:val="28"/>
                <w:lang w:eastAsia="en-US"/>
              </w:rPr>
              <w:t>Принципиальная схема холодильника PYROFLOOR</w:t>
            </w:r>
          </w:p>
        </w:tc>
      </w:tr>
      <w:tr w:rsidR="00C967E9" w:rsidRPr="00C967E9" w14:paraId="1FEB6B6C" w14:textId="77777777" w:rsidTr="00CD6068">
        <w:trPr>
          <w:trHeight w:val="300"/>
        </w:trPr>
        <w:tc>
          <w:tcPr>
            <w:tcW w:w="1980" w:type="dxa"/>
            <w:noWrap/>
            <w:hideMark/>
          </w:tcPr>
          <w:p w14:paraId="2D854C83" w14:textId="77777777" w:rsidR="00C967E9" w:rsidRPr="00C967E9" w:rsidRDefault="00C967E9" w:rsidP="00C967E9">
            <w:pPr>
              <w:contextualSpacing/>
              <w:rPr>
                <w:sz w:val="28"/>
                <w:szCs w:val="28"/>
                <w:lang w:eastAsia="en-US"/>
              </w:rPr>
            </w:pPr>
            <w:r w:rsidRPr="00C967E9">
              <w:rPr>
                <w:sz w:val="28"/>
                <w:szCs w:val="28"/>
                <w:lang w:eastAsia="en-US"/>
              </w:rPr>
              <w:t>Рисунок 3.38</w:t>
            </w:r>
          </w:p>
        </w:tc>
        <w:tc>
          <w:tcPr>
            <w:tcW w:w="7654" w:type="dxa"/>
            <w:noWrap/>
            <w:hideMark/>
          </w:tcPr>
          <w:p w14:paraId="6DD50345" w14:textId="77777777" w:rsidR="00C967E9" w:rsidRPr="00C967E9" w:rsidRDefault="00C967E9" w:rsidP="00C967E9">
            <w:pPr>
              <w:contextualSpacing/>
              <w:jc w:val="both"/>
              <w:rPr>
                <w:sz w:val="28"/>
                <w:szCs w:val="28"/>
                <w:lang w:eastAsia="en-US"/>
              </w:rPr>
            </w:pPr>
            <w:r w:rsidRPr="00C967E9">
              <w:rPr>
                <w:noProof/>
                <w:sz w:val="28"/>
                <w:szCs w:val="28"/>
                <w:lang w:eastAsia="en-US"/>
              </w:rPr>
              <w:t>SF холодильник с поперечиной</w:t>
            </w:r>
          </w:p>
        </w:tc>
      </w:tr>
      <w:tr w:rsidR="00C967E9" w:rsidRPr="00C967E9" w14:paraId="73BDCD21" w14:textId="77777777" w:rsidTr="00CD6068">
        <w:trPr>
          <w:trHeight w:val="300"/>
        </w:trPr>
        <w:tc>
          <w:tcPr>
            <w:tcW w:w="1980" w:type="dxa"/>
            <w:noWrap/>
            <w:hideMark/>
          </w:tcPr>
          <w:p w14:paraId="2584E3BB" w14:textId="77777777" w:rsidR="00C967E9" w:rsidRPr="00C967E9" w:rsidRDefault="00C967E9" w:rsidP="00C967E9">
            <w:pPr>
              <w:contextualSpacing/>
              <w:rPr>
                <w:sz w:val="28"/>
                <w:szCs w:val="28"/>
                <w:lang w:eastAsia="en-US"/>
              </w:rPr>
            </w:pPr>
            <w:r w:rsidRPr="00C967E9">
              <w:rPr>
                <w:sz w:val="28"/>
                <w:szCs w:val="28"/>
                <w:lang w:eastAsia="en-US"/>
              </w:rPr>
              <w:t>Рисунок 3.39</w:t>
            </w:r>
          </w:p>
        </w:tc>
        <w:tc>
          <w:tcPr>
            <w:tcW w:w="7654" w:type="dxa"/>
            <w:noWrap/>
            <w:hideMark/>
          </w:tcPr>
          <w:p w14:paraId="76213A12" w14:textId="77777777" w:rsidR="00C967E9" w:rsidRPr="00C967E9" w:rsidRDefault="00C967E9" w:rsidP="00C967E9">
            <w:pPr>
              <w:contextualSpacing/>
              <w:jc w:val="both"/>
              <w:rPr>
                <w:sz w:val="28"/>
                <w:szCs w:val="28"/>
                <w:lang w:eastAsia="en-US"/>
              </w:rPr>
            </w:pPr>
            <w:r w:rsidRPr="00C967E9">
              <w:rPr>
                <w:noProof/>
                <w:sz w:val="28"/>
                <w:szCs w:val="28"/>
                <w:lang w:eastAsia="en-US"/>
              </w:rPr>
              <w:t>Круглые, без центральной опоры клинкерные склады</w:t>
            </w:r>
          </w:p>
        </w:tc>
      </w:tr>
      <w:tr w:rsidR="00C967E9" w:rsidRPr="00C967E9" w14:paraId="4ADCE3C8" w14:textId="77777777" w:rsidTr="00CD6068">
        <w:trPr>
          <w:trHeight w:val="300"/>
        </w:trPr>
        <w:tc>
          <w:tcPr>
            <w:tcW w:w="1980" w:type="dxa"/>
            <w:noWrap/>
            <w:hideMark/>
          </w:tcPr>
          <w:p w14:paraId="53737049" w14:textId="77777777" w:rsidR="00C967E9" w:rsidRPr="00C967E9" w:rsidRDefault="00C967E9" w:rsidP="00C967E9">
            <w:pPr>
              <w:contextualSpacing/>
              <w:rPr>
                <w:sz w:val="28"/>
                <w:szCs w:val="28"/>
                <w:lang w:eastAsia="en-US"/>
              </w:rPr>
            </w:pPr>
            <w:r w:rsidRPr="00C967E9">
              <w:rPr>
                <w:sz w:val="28"/>
                <w:szCs w:val="28"/>
                <w:lang w:eastAsia="en-US"/>
              </w:rPr>
              <w:t>Рисунок 3.40</w:t>
            </w:r>
          </w:p>
        </w:tc>
        <w:tc>
          <w:tcPr>
            <w:tcW w:w="7654" w:type="dxa"/>
            <w:noWrap/>
            <w:hideMark/>
          </w:tcPr>
          <w:p w14:paraId="0EA77FC2" w14:textId="77777777" w:rsidR="00C967E9" w:rsidRPr="00C967E9" w:rsidRDefault="00C967E9" w:rsidP="00C967E9">
            <w:pPr>
              <w:contextualSpacing/>
              <w:jc w:val="both"/>
              <w:rPr>
                <w:sz w:val="28"/>
                <w:szCs w:val="28"/>
                <w:lang w:eastAsia="en-US"/>
              </w:rPr>
            </w:pPr>
            <w:r w:rsidRPr="00C967E9">
              <w:rPr>
                <w:noProof/>
                <w:sz w:val="28"/>
                <w:szCs w:val="28"/>
                <w:lang w:eastAsia="en-US"/>
              </w:rPr>
              <w:t>Бетонные цилиндрические склады клинкера</w:t>
            </w:r>
          </w:p>
        </w:tc>
      </w:tr>
      <w:tr w:rsidR="00C967E9" w:rsidRPr="00C967E9" w14:paraId="7006CA5F" w14:textId="77777777" w:rsidTr="00CD6068">
        <w:trPr>
          <w:trHeight w:val="300"/>
        </w:trPr>
        <w:tc>
          <w:tcPr>
            <w:tcW w:w="1980" w:type="dxa"/>
            <w:noWrap/>
            <w:hideMark/>
          </w:tcPr>
          <w:p w14:paraId="171B533D" w14:textId="77777777" w:rsidR="00C967E9" w:rsidRPr="00C967E9" w:rsidRDefault="00C967E9" w:rsidP="00C967E9">
            <w:pPr>
              <w:contextualSpacing/>
              <w:rPr>
                <w:sz w:val="28"/>
                <w:szCs w:val="28"/>
                <w:lang w:eastAsia="en-US"/>
              </w:rPr>
            </w:pPr>
            <w:r w:rsidRPr="00C967E9">
              <w:rPr>
                <w:sz w:val="28"/>
                <w:szCs w:val="28"/>
                <w:lang w:eastAsia="en-US"/>
              </w:rPr>
              <w:t>Рисунок 3.41</w:t>
            </w:r>
          </w:p>
        </w:tc>
        <w:tc>
          <w:tcPr>
            <w:tcW w:w="7654" w:type="dxa"/>
            <w:noWrap/>
            <w:hideMark/>
          </w:tcPr>
          <w:p w14:paraId="0E550E00" w14:textId="77777777" w:rsidR="00C967E9" w:rsidRPr="00C967E9" w:rsidRDefault="00C967E9" w:rsidP="00C967E9">
            <w:pPr>
              <w:contextualSpacing/>
              <w:jc w:val="both"/>
              <w:rPr>
                <w:sz w:val="28"/>
                <w:szCs w:val="28"/>
                <w:lang w:eastAsia="en-US"/>
              </w:rPr>
            </w:pPr>
            <w:r w:rsidRPr="00C967E9">
              <w:rPr>
                <w:noProof/>
                <w:sz w:val="28"/>
                <w:szCs w:val="28"/>
                <w:lang w:eastAsia="en-US"/>
              </w:rPr>
              <w:t>Трубная мельница</w:t>
            </w:r>
          </w:p>
        </w:tc>
      </w:tr>
      <w:tr w:rsidR="00C967E9" w:rsidRPr="00C967E9" w14:paraId="42DDFD28" w14:textId="77777777" w:rsidTr="00CD6068">
        <w:trPr>
          <w:trHeight w:val="300"/>
        </w:trPr>
        <w:tc>
          <w:tcPr>
            <w:tcW w:w="1980" w:type="dxa"/>
            <w:noWrap/>
            <w:hideMark/>
          </w:tcPr>
          <w:p w14:paraId="4F8E9D71" w14:textId="77777777" w:rsidR="00C967E9" w:rsidRPr="00C967E9" w:rsidRDefault="00C967E9" w:rsidP="00C967E9">
            <w:pPr>
              <w:contextualSpacing/>
              <w:rPr>
                <w:sz w:val="28"/>
                <w:szCs w:val="28"/>
                <w:lang w:eastAsia="en-US"/>
              </w:rPr>
            </w:pPr>
            <w:r w:rsidRPr="00C967E9">
              <w:rPr>
                <w:sz w:val="28"/>
                <w:szCs w:val="28"/>
                <w:lang w:eastAsia="en-US"/>
              </w:rPr>
              <w:t>Рисунок 3.42</w:t>
            </w:r>
          </w:p>
        </w:tc>
        <w:tc>
          <w:tcPr>
            <w:tcW w:w="7654" w:type="dxa"/>
            <w:noWrap/>
            <w:hideMark/>
          </w:tcPr>
          <w:p w14:paraId="2D3AC681" w14:textId="77777777" w:rsidR="00C967E9" w:rsidRPr="00C967E9" w:rsidRDefault="00C967E9" w:rsidP="00C967E9">
            <w:pPr>
              <w:contextualSpacing/>
              <w:jc w:val="both"/>
              <w:rPr>
                <w:sz w:val="28"/>
                <w:szCs w:val="28"/>
                <w:lang w:eastAsia="en-US"/>
              </w:rPr>
            </w:pPr>
            <w:r w:rsidRPr="00C967E9">
              <w:rPr>
                <w:noProof/>
                <w:sz w:val="28"/>
                <w:szCs w:val="28"/>
                <w:lang w:eastAsia="en-US"/>
              </w:rPr>
              <w:t>Расход электроэнергии по отдельным агрегатам при замкнутой схеме помола цемента</w:t>
            </w:r>
          </w:p>
        </w:tc>
      </w:tr>
      <w:tr w:rsidR="00C967E9" w:rsidRPr="00C967E9" w14:paraId="56CC85C0" w14:textId="77777777" w:rsidTr="00CD6068">
        <w:trPr>
          <w:trHeight w:val="300"/>
        </w:trPr>
        <w:tc>
          <w:tcPr>
            <w:tcW w:w="1980" w:type="dxa"/>
            <w:noWrap/>
            <w:hideMark/>
          </w:tcPr>
          <w:p w14:paraId="5945CD82" w14:textId="77777777" w:rsidR="00C967E9" w:rsidRPr="00C967E9" w:rsidRDefault="00C967E9" w:rsidP="00C967E9">
            <w:pPr>
              <w:contextualSpacing/>
              <w:rPr>
                <w:sz w:val="28"/>
                <w:szCs w:val="28"/>
                <w:lang w:eastAsia="en-US"/>
              </w:rPr>
            </w:pPr>
            <w:r w:rsidRPr="00C967E9">
              <w:rPr>
                <w:sz w:val="28"/>
                <w:szCs w:val="28"/>
                <w:lang w:eastAsia="en-US"/>
              </w:rPr>
              <w:t>Рисунок 3.43</w:t>
            </w:r>
          </w:p>
        </w:tc>
        <w:tc>
          <w:tcPr>
            <w:tcW w:w="7654" w:type="dxa"/>
            <w:noWrap/>
            <w:hideMark/>
          </w:tcPr>
          <w:p w14:paraId="65E9D63B" w14:textId="77777777" w:rsidR="00C967E9" w:rsidRPr="00C967E9" w:rsidRDefault="00C967E9" w:rsidP="00C967E9">
            <w:pPr>
              <w:contextualSpacing/>
              <w:jc w:val="both"/>
              <w:rPr>
                <w:sz w:val="28"/>
                <w:szCs w:val="28"/>
                <w:lang w:eastAsia="en-US"/>
              </w:rPr>
            </w:pPr>
            <w:r w:rsidRPr="00C967E9">
              <w:rPr>
                <w:noProof/>
                <w:sz w:val="28"/>
                <w:szCs w:val="28"/>
                <w:lang w:eastAsia="en-US"/>
              </w:rPr>
              <w:t>Принцип работы пресс-валкового измельчителя</w:t>
            </w:r>
          </w:p>
        </w:tc>
      </w:tr>
      <w:tr w:rsidR="00C967E9" w:rsidRPr="00C967E9" w14:paraId="1B3A14E0" w14:textId="77777777" w:rsidTr="00CD6068">
        <w:trPr>
          <w:trHeight w:val="300"/>
        </w:trPr>
        <w:tc>
          <w:tcPr>
            <w:tcW w:w="1980" w:type="dxa"/>
            <w:noWrap/>
            <w:hideMark/>
          </w:tcPr>
          <w:p w14:paraId="7F33FB4D" w14:textId="77777777" w:rsidR="00C967E9" w:rsidRPr="00C967E9" w:rsidRDefault="00C967E9" w:rsidP="00C967E9">
            <w:pPr>
              <w:contextualSpacing/>
              <w:rPr>
                <w:sz w:val="28"/>
                <w:szCs w:val="28"/>
                <w:lang w:eastAsia="en-US"/>
              </w:rPr>
            </w:pPr>
            <w:r w:rsidRPr="00C967E9">
              <w:rPr>
                <w:sz w:val="28"/>
                <w:szCs w:val="28"/>
                <w:lang w:eastAsia="en-US"/>
              </w:rPr>
              <w:t>Рисунок 3.44</w:t>
            </w:r>
          </w:p>
        </w:tc>
        <w:tc>
          <w:tcPr>
            <w:tcW w:w="7654" w:type="dxa"/>
            <w:noWrap/>
            <w:hideMark/>
          </w:tcPr>
          <w:p w14:paraId="083CB00A" w14:textId="77777777" w:rsidR="00C967E9" w:rsidRPr="00C967E9" w:rsidRDefault="00C967E9" w:rsidP="00C967E9">
            <w:pPr>
              <w:contextualSpacing/>
              <w:jc w:val="both"/>
              <w:rPr>
                <w:sz w:val="28"/>
                <w:szCs w:val="28"/>
                <w:lang w:eastAsia="en-US"/>
              </w:rPr>
            </w:pPr>
            <w:r w:rsidRPr="00C967E9">
              <w:rPr>
                <w:noProof/>
                <w:sz w:val="28"/>
                <w:szCs w:val="28"/>
                <w:lang w:eastAsia="en-US"/>
              </w:rPr>
              <w:t>Автоцементовоз и вагон-хоппер для транспортировки цемента</w:t>
            </w:r>
          </w:p>
        </w:tc>
      </w:tr>
      <w:tr w:rsidR="00C967E9" w:rsidRPr="00C967E9" w14:paraId="172E44A0" w14:textId="77777777" w:rsidTr="00CD6068">
        <w:trPr>
          <w:trHeight w:val="300"/>
        </w:trPr>
        <w:tc>
          <w:tcPr>
            <w:tcW w:w="1980" w:type="dxa"/>
            <w:noWrap/>
            <w:hideMark/>
          </w:tcPr>
          <w:p w14:paraId="1E3F936B" w14:textId="77777777" w:rsidR="00C967E9" w:rsidRPr="00C967E9" w:rsidRDefault="00C967E9" w:rsidP="00C967E9">
            <w:pPr>
              <w:contextualSpacing/>
              <w:rPr>
                <w:sz w:val="28"/>
                <w:szCs w:val="28"/>
                <w:lang w:eastAsia="en-US"/>
              </w:rPr>
            </w:pPr>
            <w:r w:rsidRPr="00C967E9">
              <w:rPr>
                <w:sz w:val="28"/>
                <w:szCs w:val="28"/>
                <w:lang w:eastAsia="en-US"/>
              </w:rPr>
              <w:t>Рисунок 3.45</w:t>
            </w:r>
          </w:p>
        </w:tc>
        <w:tc>
          <w:tcPr>
            <w:tcW w:w="7654" w:type="dxa"/>
            <w:noWrap/>
            <w:hideMark/>
          </w:tcPr>
          <w:p w14:paraId="080732A3" w14:textId="77777777" w:rsidR="00C967E9" w:rsidRPr="00C967E9" w:rsidRDefault="00C967E9" w:rsidP="00C967E9">
            <w:pPr>
              <w:contextualSpacing/>
              <w:jc w:val="both"/>
              <w:rPr>
                <w:sz w:val="28"/>
                <w:szCs w:val="28"/>
                <w:lang w:eastAsia="en-US"/>
              </w:rPr>
            </w:pPr>
            <w:r w:rsidRPr="00C967E9">
              <w:rPr>
                <w:noProof/>
                <w:sz w:val="28"/>
                <w:szCs w:val="28"/>
                <w:lang w:eastAsia="en-US"/>
              </w:rPr>
              <w:t>Технологическая схема производства строительной извести</w:t>
            </w:r>
          </w:p>
        </w:tc>
      </w:tr>
      <w:tr w:rsidR="00C967E9" w:rsidRPr="00C967E9" w14:paraId="452C98A2" w14:textId="77777777" w:rsidTr="00CD6068">
        <w:trPr>
          <w:trHeight w:val="300"/>
        </w:trPr>
        <w:tc>
          <w:tcPr>
            <w:tcW w:w="1980" w:type="dxa"/>
            <w:noWrap/>
            <w:hideMark/>
          </w:tcPr>
          <w:p w14:paraId="650B6472" w14:textId="77777777" w:rsidR="00C967E9" w:rsidRPr="00C967E9" w:rsidRDefault="00C967E9" w:rsidP="00C967E9">
            <w:pPr>
              <w:contextualSpacing/>
              <w:rPr>
                <w:sz w:val="28"/>
                <w:szCs w:val="28"/>
                <w:lang w:eastAsia="en-US"/>
              </w:rPr>
            </w:pPr>
            <w:r w:rsidRPr="00C967E9">
              <w:rPr>
                <w:sz w:val="28"/>
                <w:szCs w:val="28"/>
                <w:lang w:eastAsia="en-US"/>
              </w:rPr>
              <w:lastRenderedPageBreak/>
              <w:t>Рисунок 3.46</w:t>
            </w:r>
          </w:p>
        </w:tc>
        <w:tc>
          <w:tcPr>
            <w:tcW w:w="7654" w:type="dxa"/>
            <w:noWrap/>
            <w:hideMark/>
          </w:tcPr>
          <w:p w14:paraId="01195DB5" w14:textId="77777777" w:rsidR="00C967E9" w:rsidRPr="00C967E9" w:rsidRDefault="00C967E9" w:rsidP="00C967E9">
            <w:pPr>
              <w:contextualSpacing/>
              <w:jc w:val="both"/>
              <w:rPr>
                <w:sz w:val="28"/>
                <w:szCs w:val="28"/>
                <w:lang w:eastAsia="en-US"/>
              </w:rPr>
            </w:pPr>
            <w:r w:rsidRPr="00C967E9">
              <w:rPr>
                <w:noProof/>
                <w:sz w:val="28"/>
                <w:szCs w:val="28"/>
                <w:lang w:eastAsia="en-US"/>
              </w:rPr>
              <w:t>Завод по производству строительной извести</w:t>
            </w:r>
          </w:p>
        </w:tc>
      </w:tr>
      <w:tr w:rsidR="00C967E9" w:rsidRPr="00C967E9" w14:paraId="7624233B" w14:textId="77777777" w:rsidTr="00CD6068">
        <w:trPr>
          <w:trHeight w:val="300"/>
        </w:trPr>
        <w:tc>
          <w:tcPr>
            <w:tcW w:w="1980" w:type="dxa"/>
            <w:noWrap/>
            <w:hideMark/>
          </w:tcPr>
          <w:p w14:paraId="5AE85B50" w14:textId="77777777" w:rsidR="00C967E9" w:rsidRPr="00C967E9" w:rsidRDefault="00C967E9" w:rsidP="00C967E9">
            <w:pPr>
              <w:contextualSpacing/>
              <w:rPr>
                <w:sz w:val="28"/>
                <w:szCs w:val="28"/>
                <w:lang w:eastAsia="en-US"/>
              </w:rPr>
            </w:pPr>
            <w:r w:rsidRPr="00C967E9">
              <w:rPr>
                <w:sz w:val="28"/>
                <w:szCs w:val="28"/>
                <w:lang w:eastAsia="en-US"/>
              </w:rPr>
              <w:t>Рисунок 3.47</w:t>
            </w:r>
          </w:p>
        </w:tc>
        <w:tc>
          <w:tcPr>
            <w:tcW w:w="7654" w:type="dxa"/>
            <w:noWrap/>
            <w:hideMark/>
          </w:tcPr>
          <w:p w14:paraId="1F03F6EA" w14:textId="77777777" w:rsidR="00C967E9" w:rsidRPr="00C967E9" w:rsidRDefault="00C967E9" w:rsidP="00C967E9">
            <w:pPr>
              <w:contextualSpacing/>
              <w:jc w:val="both"/>
              <w:rPr>
                <w:sz w:val="28"/>
                <w:szCs w:val="28"/>
                <w:lang w:eastAsia="en-US"/>
              </w:rPr>
            </w:pPr>
            <w:r w:rsidRPr="00C967E9">
              <w:rPr>
                <w:noProof/>
                <w:sz w:val="28"/>
                <w:szCs w:val="28"/>
                <w:lang w:eastAsia="en-US"/>
              </w:rPr>
              <w:t>Технологическая схема производства крупнокусковой, мелкокусковой строительной извести и известняковой муки</w:t>
            </w:r>
          </w:p>
        </w:tc>
      </w:tr>
      <w:tr w:rsidR="00C967E9" w:rsidRPr="00C967E9" w14:paraId="3D01EA0D" w14:textId="77777777" w:rsidTr="00CD6068">
        <w:trPr>
          <w:trHeight w:val="300"/>
        </w:trPr>
        <w:tc>
          <w:tcPr>
            <w:tcW w:w="1980" w:type="dxa"/>
            <w:noWrap/>
            <w:hideMark/>
          </w:tcPr>
          <w:p w14:paraId="63687F6C" w14:textId="77777777" w:rsidR="00C967E9" w:rsidRPr="00C967E9" w:rsidRDefault="00C967E9" w:rsidP="00C967E9">
            <w:pPr>
              <w:contextualSpacing/>
              <w:rPr>
                <w:sz w:val="28"/>
                <w:szCs w:val="28"/>
                <w:lang w:eastAsia="en-US"/>
              </w:rPr>
            </w:pPr>
            <w:r w:rsidRPr="00C967E9">
              <w:rPr>
                <w:sz w:val="28"/>
                <w:szCs w:val="28"/>
                <w:lang w:eastAsia="en-US"/>
              </w:rPr>
              <w:t>Рисунок 3.48</w:t>
            </w:r>
          </w:p>
        </w:tc>
        <w:tc>
          <w:tcPr>
            <w:tcW w:w="7654" w:type="dxa"/>
            <w:noWrap/>
            <w:hideMark/>
          </w:tcPr>
          <w:p w14:paraId="3AED4F24" w14:textId="77777777" w:rsidR="00C967E9" w:rsidRPr="00C967E9" w:rsidRDefault="00C967E9" w:rsidP="00C967E9">
            <w:pPr>
              <w:contextualSpacing/>
              <w:jc w:val="both"/>
              <w:rPr>
                <w:sz w:val="28"/>
                <w:szCs w:val="28"/>
                <w:lang w:eastAsia="en-US"/>
              </w:rPr>
            </w:pPr>
            <w:r w:rsidRPr="00C967E9">
              <w:rPr>
                <w:noProof/>
                <w:sz w:val="28"/>
                <w:szCs w:val="28"/>
                <w:lang w:eastAsia="en-US"/>
              </w:rPr>
              <w:t>Разделение шахтной печи на зоны (а) и изменение температурного режима (б)</w:t>
            </w:r>
          </w:p>
        </w:tc>
      </w:tr>
      <w:tr w:rsidR="00C967E9" w:rsidRPr="00C967E9" w14:paraId="1A9AA7E7" w14:textId="77777777" w:rsidTr="00CD6068">
        <w:trPr>
          <w:trHeight w:val="300"/>
        </w:trPr>
        <w:tc>
          <w:tcPr>
            <w:tcW w:w="1980" w:type="dxa"/>
            <w:noWrap/>
            <w:hideMark/>
          </w:tcPr>
          <w:p w14:paraId="0D7CC3A0" w14:textId="77777777" w:rsidR="00C967E9" w:rsidRPr="00C967E9" w:rsidRDefault="00C967E9" w:rsidP="00C967E9">
            <w:pPr>
              <w:contextualSpacing/>
              <w:rPr>
                <w:sz w:val="28"/>
                <w:szCs w:val="28"/>
                <w:lang w:eastAsia="en-US"/>
              </w:rPr>
            </w:pPr>
            <w:r w:rsidRPr="00C967E9">
              <w:rPr>
                <w:sz w:val="28"/>
                <w:szCs w:val="28"/>
                <w:lang w:eastAsia="en-US"/>
              </w:rPr>
              <w:t>Рисунок 3.49</w:t>
            </w:r>
          </w:p>
        </w:tc>
        <w:tc>
          <w:tcPr>
            <w:tcW w:w="7654" w:type="dxa"/>
            <w:noWrap/>
            <w:hideMark/>
          </w:tcPr>
          <w:p w14:paraId="06698EDF" w14:textId="77777777" w:rsidR="00C967E9" w:rsidRPr="00C967E9" w:rsidRDefault="00C967E9" w:rsidP="00C967E9">
            <w:pPr>
              <w:contextualSpacing/>
              <w:jc w:val="both"/>
              <w:rPr>
                <w:sz w:val="28"/>
                <w:szCs w:val="28"/>
                <w:lang w:eastAsia="en-US"/>
              </w:rPr>
            </w:pPr>
            <w:r w:rsidRPr="00C967E9">
              <w:rPr>
                <w:noProof/>
                <w:sz w:val="28"/>
                <w:szCs w:val="28"/>
                <w:lang w:eastAsia="en-US"/>
              </w:rPr>
              <w:t>Шахтные известеобжигательные печи</w:t>
            </w:r>
          </w:p>
        </w:tc>
      </w:tr>
      <w:tr w:rsidR="00C967E9" w:rsidRPr="00C967E9" w14:paraId="2D26C7FA" w14:textId="77777777" w:rsidTr="00CD6068">
        <w:trPr>
          <w:trHeight w:val="300"/>
        </w:trPr>
        <w:tc>
          <w:tcPr>
            <w:tcW w:w="1980" w:type="dxa"/>
            <w:noWrap/>
            <w:hideMark/>
          </w:tcPr>
          <w:p w14:paraId="3A2806CF" w14:textId="77777777" w:rsidR="00C967E9" w:rsidRPr="00C967E9" w:rsidRDefault="00C967E9" w:rsidP="00C967E9">
            <w:pPr>
              <w:contextualSpacing/>
              <w:rPr>
                <w:sz w:val="28"/>
                <w:szCs w:val="28"/>
                <w:lang w:eastAsia="en-US"/>
              </w:rPr>
            </w:pPr>
            <w:r w:rsidRPr="00C967E9">
              <w:rPr>
                <w:sz w:val="28"/>
                <w:szCs w:val="28"/>
                <w:lang w:eastAsia="en-US"/>
              </w:rPr>
              <w:t>Рисунок 3.50</w:t>
            </w:r>
          </w:p>
        </w:tc>
        <w:tc>
          <w:tcPr>
            <w:tcW w:w="7654" w:type="dxa"/>
            <w:noWrap/>
            <w:hideMark/>
          </w:tcPr>
          <w:p w14:paraId="2C9A0E63" w14:textId="77777777" w:rsidR="00C967E9" w:rsidRPr="00C967E9" w:rsidRDefault="00C967E9" w:rsidP="00C967E9">
            <w:pPr>
              <w:contextualSpacing/>
              <w:jc w:val="both"/>
              <w:rPr>
                <w:sz w:val="28"/>
                <w:szCs w:val="28"/>
                <w:lang w:eastAsia="en-US"/>
              </w:rPr>
            </w:pPr>
            <w:r w:rsidRPr="00C967E9">
              <w:rPr>
                <w:noProof/>
                <w:sz w:val="28"/>
                <w:szCs w:val="28"/>
                <w:lang w:eastAsia="en-US"/>
              </w:rPr>
              <w:t>Подогреватель известняка фирмы «Полигон» (Германия)</w:t>
            </w:r>
          </w:p>
        </w:tc>
      </w:tr>
      <w:tr w:rsidR="00C967E9" w:rsidRPr="00C967E9" w14:paraId="12E71E82" w14:textId="77777777" w:rsidTr="00CD6068">
        <w:trPr>
          <w:trHeight w:val="300"/>
        </w:trPr>
        <w:tc>
          <w:tcPr>
            <w:tcW w:w="1980" w:type="dxa"/>
            <w:noWrap/>
            <w:hideMark/>
          </w:tcPr>
          <w:p w14:paraId="43D29DC2" w14:textId="77777777" w:rsidR="00C967E9" w:rsidRPr="00C967E9" w:rsidRDefault="00C967E9" w:rsidP="00C967E9">
            <w:pPr>
              <w:contextualSpacing/>
              <w:rPr>
                <w:sz w:val="28"/>
                <w:szCs w:val="28"/>
                <w:lang w:eastAsia="en-US"/>
              </w:rPr>
            </w:pPr>
            <w:r w:rsidRPr="00C967E9">
              <w:rPr>
                <w:sz w:val="28"/>
                <w:szCs w:val="28"/>
                <w:lang w:eastAsia="en-US"/>
              </w:rPr>
              <w:t>Рисунок 3.51</w:t>
            </w:r>
          </w:p>
        </w:tc>
        <w:tc>
          <w:tcPr>
            <w:tcW w:w="7654" w:type="dxa"/>
            <w:noWrap/>
            <w:hideMark/>
          </w:tcPr>
          <w:p w14:paraId="01FAF073" w14:textId="77777777" w:rsidR="00C967E9" w:rsidRPr="00C967E9" w:rsidRDefault="00C967E9" w:rsidP="00C967E9">
            <w:pPr>
              <w:contextualSpacing/>
              <w:jc w:val="both"/>
              <w:rPr>
                <w:sz w:val="28"/>
                <w:szCs w:val="28"/>
                <w:lang w:eastAsia="en-US"/>
              </w:rPr>
            </w:pPr>
            <w:r w:rsidRPr="00C967E9">
              <w:rPr>
                <w:noProof/>
                <w:sz w:val="28"/>
                <w:szCs w:val="28"/>
                <w:lang w:eastAsia="en-US"/>
              </w:rPr>
              <w:t>Выбросы пыли на цементных заводах Р</w:t>
            </w:r>
            <w:r w:rsidRPr="00C967E9">
              <w:rPr>
                <w:noProof/>
                <w:sz w:val="28"/>
                <w:szCs w:val="28"/>
                <w:lang w:val="kk-KZ" w:eastAsia="en-US"/>
              </w:rPr>
              <w:t xml:space="preserve">еспублики </w:t>
            </w:r>
            <w:r w:rsidRPr="00C967E9">
              <w:rPr>
                <w:noProof/>
                <w:sz w:val="28"/>
                <w:szCs w:val="28"/>
                <w:lang w:eastAsia="en-US"/>
              </w:rPr>
              <w:t>К</w:t>
            </w:r>
            <w:r w:rsidRPr="00C967E9">
              <w:rPr>
                <w:noProof/>
                <w:sz w:val="28"/>
                <w:szCs w:val="28"/>
                <w:lang w:val="kk-KZ" w:eastAsia="en-US"/>
              </w:rPr>
              <w:t>азахстан</w:t>
            </w:r>
            <w:r w:rsidRPr="00C967E9">
              <w:rPr>
                <w:noProof/>
                <w:sz w:val="28"/>
                <w:szCs w:val="28"/>
                <w:lang w:eastAsia="en-US"/>
              </w:rPr>
              <w:t>: предприятия мокрого (а) и сухого (б) способов производства</w:t>
            </w:r>
          </w:p>
        </w:tc>
      </w:tr>
      <w:tr w:rsidR="00C967E9" w:rsidRPr="00C967E9" w14:paraId="7625F623" w14:textId="77777777" w:rsidTr="00CD6068">
        <w:trPr>
          <w:trHeight w:val="300"/>
        </w:trPr>
        <w:tc>
          <w:tcPr>
            <w:tcW w:w="1980" w:type="dxa"/>
            <w:noWrap/>
            <w:hideMark/>
          </w:tcPr>
          <w:p w14:paraId="478A1395" w14:textId="77777777" w:rsidR="00C967E9" w:rsidRPr="00C967E9" w:rsidRDefault="00C967E9" w:rsidP="00C967E9">
            <w:pPr>
              <w:contextualSpacing/>
              <w:rPr>
                <w:sz w:val="28"/>
                <w:szCs w:val="28"/>
                <w:lang w:eastAsia="en-US"/>
              </w:rPr>
            </w:pPr>
            <w:r w:rsidRPr="00C967E9">
              <w:rPr>
                <w:sz w:val="28"/>
                <w:szCs w:val="28"/>
                <w:lang w:eastAsia="en-US"/>
              </w:rPr>
              <w:t>Рисунок 3.52</w:t>
            </w:r>
          </w:p>
        </w:tc>
        <w:tc>
          <w:tcPr>
            <w:tcW w:w="7654" w:type="dxa"/>
            <w:noWrap/>
            <w:hideMark/>
          </w:tcPr>
          <w:p w14:paraId="171E0802" w14:textId="77777777" w:rsidR="00C967E9" w:rsidRPr="00C967E9" w:rsidRDefault="00C967E9" w:rsidP="00C967E9">
            <w:pPr>
              <w:contextualSpacing/>
              <w:jc w:val="both"/>
              <w:rPr>
                <w:sz w:val="28"/>
                <w:szCs w:val="28"/>
                <w:lang w:eastAsia="en-US"/>
              </w:rPr>
            </w:pPr>
            <w:r w:rsidRPr="00C967E9">
              <w:rPr>
                <w:noProof/>
                <w:sz w:val="28"/>
                <w:szCs w:val="28"/>
                <w:lang w:eastAsia="en-US"/>
              </w:rPr>
              <w:t>Выбросы оксидов азота NO</w:t>
            </w:r>
            <w:r w:rsidRPr="00C967E9">
              <w:rPr>
                <w:noProof/>
                <w:sz w:val="28"/>
                <w:szCs w:val="28"/>
                <w:vertAlign w:val="subscript"/>
                <w:lang w:eastAsia="en-US"/>
              </w:rPr>
              <w:t>x</w:t>
            </w:r>
            <w:r w:rsidRPr="00C967E9">
              <w:rPr>
                <w:noProof/>
                <w:sz w:val="28"/>
                <w:szCs w:val="28"/>
                <w:lang w:eastAsia="en-US"/>
              </w:rPr>
              <w:t xml:space="preserve"> на цементных заводах Р</w:t>
            </w:r>
            <w:r w:rsidRPr="00C967E9">
              <w:rPr>
                <w:noProof/>
                <w:sz w:val="28"/>
                <w:szCs w:val="28"/>
                <w:lang w:val="kk-KZ" w:eastAsia="en-US"/>
              </w:rPr>
              <w:t xml:space="preserve">еспублики </w:t>
            </w:r>
            <w:r w:rsidRPr="00C967E9">
              <w:rPr>
                <w:noProof/>
                <w:sz w:val="28"/>
                <w:szCs w:val="28"/>
                <w:lang w:eastAsia="en-US"/>
              </w:rPr>
              <w:t>К</w:t>
            </w:r>
            <w:r w:rsidRPr="00C967E9">
              <w:rPr>
                <w:noProof/>
                <w:sz w:val="28"/>
                <w:szCs w:val="28"/>
                <w:lang w:val="kk-KZ" w:eastAsia="en-US"/>
              </w:rPr>
              <w:t>азахстан</w:t>
            </w:r>
            <w:r w:rsidRPr="00C967E9">
              <w:rPr>
                <w:noProof/>
                <w:sz w:val="28"/>
                <w:szCs w:val="28"/>
                <w:lang w:eastAsia="en-US"/>
              </w:rPr>
              <w:t>: предприятия мокрого (а) и сухого (б) способов производства</w:t>
            </w:r>
          </w:p>
        </w:tc>
      </w:tr>
      <w:tr w:rsidR="00C967E9" w:rsidRPr="00C967E9" w14:paraId="7AA1AA54" w14:textId="77777777" w:rsidTr="00CD6068">
        <w:trPr>
          <w:trHeight w:val="300"/>
        </w:trPr>
        <w:tc>
          <w:tcPr>
            <w:tcW w:w="1980" w:type="dxa"/>
            <w:noWrap/>
            <w:hideMark/>
          </w:tcPr>
          <w:p w14:paraId="29608C82" w14:textId="77777777" w:rsidR="00C967E9" w:rsidRPr="00C967E9" w:rsidRDefault="00C967E9" w:rsidP="00C967E9">
            <w:pPr>
              <w:contextualSpacing/>
              <w:rPr>
                <w:sz w:val="28"/>
                <w:szCs w:val="28"/>
                <w:lang w:eastAsia="en-US"/>
              </w:rPr>
            </w:pPr>
            <w:r w:rsidRPr="00C967E9">
              <w:rPr>
                <w:sz w:val="28"/>
                <w:szCs w:val="28"/>
                <w:lang w:eastAsia="en-US"/>
              </w:rPr>
              <w:t>Рисунок 3.53</w:t>
            </w:r>
          </w:p>
        </w:tc>
        <w:tc>
          <w:tcPr>
            <w:tcW w:w="7654" w:type="dxa"/>
            <w:noWrap/>
            <w:hideMark/>
          </w:tcPr>
          <w:p w14:paraId="77FB315D" w14:textId="77777777" w:rsidR="00C967E9" w:rsidRPr="00C967E9" w:rsidRDefault="00C967E9" w:rsidP="00C967E9">
            <w:pPr>
              <w:contextualSpacing/>
              <w:jc w:val="both"/>
              <w:rPr>
                <w:sz w:val="28"/>
                <w:szCs w:val="28"/>
                <w:lang w:eastAsia="en-US"/>
              </w:rPr>
            </w:pPr>
            <w:r w:rsidRPr="00C967E9">
              <w:rPr>
                <w:noProof/>
                <w:sz w:val="28"/>
                <w:szCs w:val="28"/>
                <w:lang w:eastAsia="en-US"/>
              </w:rPr>
              <w:t>Выбросы оксида серы SO</w:t>
            </w:r>
            <w:r w:rsidRPr="00C967E9">
              <w:rPr>
                <w:noProof/>
                <w:sz w:val="28"/>
                <w:szCs w:val="28"/>
                <w:vertAlign w:val="subscript"/>
                <w:lang w:eastAsia="en-US"/>
              </w:rPr>
              <w:t>2</w:t>
            </w:r>
            <w:r w:rsidRPr="00C967E9">
              <w:rPr>
                <w:noProof/>
                <w:sz w:val="28"/>
                <w:szCs w:val="28"/>
                <w:lang w:eastAsia="en-US"/>
              </w:rPr>
              <w:t xml:space="preserve"> на цементных заводах Р</w:t>
            </w:r>
            <w:r w:rsidRPr="00C967E9">
              <w:rPr>
                <w:noProof/>
                <w:sz w:val="28"/>
                <w:szCs w:val="28"/>
                <w:lang w:val="kk-KZ" w:eastAsia="en-US"/>
              </w:rPr>
              <w:t xml:space="preserve">еспублики </w:t>
            </w:r>
            <w:r w:rsidRPr="00C967E9">
              <w:rPr>
                <w:noProof/>
                <w:sz w:val="28"/>
                <w:szCs w:val="28"/>
                <w:lang w:eastAsia="en-US"/>
              </w:rPr>
              <w:t>К</w:t>
            </w:r>
            <w:r w:rsidRPr="00C967E9">
              <w:rPr>
                <w:noProof/>
                <w:sz w:val="28"/>
                <w:szCs w:val="28"/>
                <w:lang w:val="kk-KZ" w:eastAsia="en-US"/>
              </w:rPr>
              <w:t>азахстан</w:t>
            </w:r>
            <w:r w:rsidRPr="00C967E9">
              <w:rPr>
                <w:noProof/>
                <w:sz w:val="28"/>
                <w:szCs w:val="28"/>
                <w:lang w:eastAsia="en-US"/>
              </w:rPr>
              <w:t>: предприятия мокрого (а) и сухого (б) способов производства</w:t>
            </w:r>
          </w:p>
        </w:tc>
      </w:tr>
      <w:tr w:rsidR="00C967E9" w:rsidRPr="00C967E9" w14:paraId="5ED845B4" w14:textId="77777777" w:rsidTr="00CD6068">
        <w:trPr>
          <w:trHeight w:val="300"/>
        </w:trPr>
        <w:tc>
          <w:tcPr>
            <w:tcW w:w="1980" w:type="dxa"/>
            <w:noWrap/>
            <w:hideMark/>
          </w:tcPr>
          <w:p w14:paraId="271047F0" w14:textId="77777777" w:rsidR="00C967E9" w:rsidRPr="00C967E9" w:rsidRDefault="00C967E9" w:rsidP="00C967E9">
            <w:pPr>
              <w:contextualSpacing/>
              <w:rPr>
                <w:sz w:val="28"/>
                <w:szCs w:val="28"/>
                <w:lang w:eastAsia="en-US"/>
              </w:rPr>
            </w:pPr>
            <w:r w:rsidRPr="00C967E9">
              <w:rPr>
                <w:sz w:val="28"/>
                <w:szCs w:val="28"/>
                <w:lang w:eastAsia="en-US"/>
              </w:rPr>
              <w:t>Рисунок 4.1</w:t>
            </w:r>
          </w:p>
        </w:tc>
        <w:tc>
          <w:tcPr>
            <w:tcW w:w="7654" w:type="dxa"/>
            <w:noWrap/>
            <w:hideMark/>
          </w:tcPr>
          <w:p w14:paraId="36A4798F" w14:textId="77777777" w:rsidR="00C967E9" w:rsidRPr="00C967E9" w:rsidRDefault="00C967E9" w:rsidP="00C967E9">
            <w:pPr>
              <w:contextualSpacing/>
              <w:jc w:val="both"/>
              <w:rPr>
                <w:sz w:val="28"/>
                <w:szCs w:val="28"/>
                <w:lang w:eastAsia="en-US"/>
              </w:rPr>
            </w:pPr>
            <w:r w:rsidRPr="00C967E9">
              <w:rPr>
                <w:noProof/>
                <w:sz w:val="28"/>
                <w:szCs w:val="28"/>
                <w:lang w:eastAsia="en-US"/>
              </w:rPr>
              <w:t>Влияние температуры на улетучивание / улавливание серы по [52]</w:t>
            </w:r>
          </w:p>
        </w:tc>
      </w:tr>
      <w:tr w:rsidR="00C967E9" w:rsidRPr="00C967E9" w14:paraId="3ADB83AD" w14:textId="77777777" w:rsidTr="00CD6068">
        <w:trPr>
          <w:trHeight w:val="300"/>
        </w:trPr>
        <w:tc>
          <w:tcPr>
            <w:tcW w:w="1980" w:type="dxa"/>
            <w:noWrap/>
            <w:hideMark/>
          </w:tcPr>
          <w:p w14:paraId="29F6F3AB" w14:textId="77777777" w:rsidR="00C967E9" w:rsidRPr="00C967E9" w:rsidRDefault="00C967E9" w:rsidP="00C967E9">
            <w:pPr>
              <w:contextualSpacing/>
              <w:rPr>
                <w:sz w:val="28"/>
                <w:szCs w:val="28"/>
                <w:lang w:eastAsia="en-US"/>
              </w:rPr>
            </w:pPr>
            <w:r w:rsidRPr="00C967E9">
              <w:rPr>
                <w:sz w:val="28"/>
                <w:szCs w:val="28"/>
                <w:lang w:eastAsia="en-US"/>
              </w:rPr>
              <w:t>Рисунок 4.2</w:t>
            </w:r>
          </w:p>
        </w:tc>
        <w:tc>
          <w:tcPr>
            <w:tcW w:w="7654" w:type="dxa"/>
            <w:noWrap/>
            <w:hideMark/>
          </w:tcPr>
          <w:p w14:paraId="01EEA278" w14:textId="77777777" w:rsidR="00C967E9" w:rsidRPr="00C967E9" w:rsidRDefault="00C967E9" w:rsidP="00C967E9">
            <w:pPr>
              <w:contextualSpacing/>
              <w:jc w:val="both"/>
              <w:rPr>
                <w:sz w:val="28"/>
                <w:szCs w:val="28"/>
                <w:lang w:eastAsia="en-US"/>
              </w:rPr>
            </w:pPr>
            <w:r w:rsidRPr="00C967E9">
              <w:rPr>
                <w:noProof/>
                <w:sz w:val="28"/>
                <w:szCs w:val="28"/>
                <w:lang w:eastAsia="en-US"/>
              </w:rPr>
              <w:t>Циркуляция сульфатов в печной системе по [52]</w:t>
            </w:r>
          </w:p>
        </w:tc>
      </w:tr>
      <w:tr w:rsidR="00C967E9" w:rsidRPr="00C967E9" w14:paraId="675EE2A6" w14:textId="77777777" w:rsidTr="00CD6068">
        <w:trPr>
          <w:trHeight w:val="300"/>
        </w:trPr>
        <w:tc>
          <w:tcPr>
            <w:tcW w:w="1980" w:type="dxa"/>
            <w:noWrap/>
            <w:hideMark/>
          </w:tcPr>
          <w:p w14:paraId="12575287" w14:textId="77777777" w:rsidR="00C967E9" w:rsidRPr="00C967E9" w:rsidRDefault="00C967E9" w:rsidP="00C967E9">
            <w:pPr>
              <w:contextualSpacing/>
              <w:rPr>
                <w:sz w:val="28"/>
                <w:szCs w:val="28"/>
                <w:lang w:eastAsia="en-US"/>
              </w:rPr>
            </w:pPr>
            <w:r w:rsidRPr="00C967E9">
              <w:rPr>
                <w:sz w:val="28"/>
                <w:szCs w:val="28"/>
                <w:lang w:eastAsia="en-US"/>
              </w:rPr>
              <w:t>Рисунок 4.3</w:t>
            </w:r>
          </w:p>
        </w:tc>
        <w:tc>
          <w:tcPr>
            <w:tcW w:w="7654" w:type="dxa"/>
            <w:noWrap/>
            <w:hideMark/>
          </w:tcPr>
          <w:p w14:paraId="3B05C4E2" w14:textId="77777777" w:rsidR="00C967E9" w:rsidRPr="00C967E9" w:rsidRDefault="00C967E9" w:rsidP="00C967E9">
            <w:pPr>
              <w:contextualSpacing/>
              <w:jc w:val="both"/>
              <w:rPr>
                <w:sz w:val="28"/>
                <w:szCs w:val="28"/>
                <w:lang w:eastAsia="en-US"/>
              </w:rPr>
            </w:pPr>
            <w:r w:rsidRPr="00C967E9">
              <w:rPr>
                <w:noProof/>
                <w:sz w:val="28"/>
                <w:szCs w:val="28"/>
                <w:lang w:eastAsia="en-US"/>
              </w:rPr>
              <w:t>Снижение выбросов SO</w:t>
            </w:r>
            <w:r w:rsidRPr="00C967E9">
              <w:rPr>
                <w:noProof/>
                <w:sz w:val="28"/>
                <w:szCs w:val="28"/>
                <w:vertAlign w:val="subscript"/>
                <w:lang w:eastAsia="en-US"/>
              </w:rPr>
              <w:t>2</w:t>
            </w:r>
            <w:r w:rsidRPr="00C967E9">
              <w:rPr>
                <w:noProof/>
                <w:sz w:val="28"/>
                <w:szCs w:val="28"/>
                <w:lang w:eastAsia="en-US"/>
              </w:rPr>
              <w:t xml:space="preserve"> – преимущества и недостатки методов мокрого скруббера и добавление абсорбента по [52]</w:t>
            </w:r>
          </w:p>
        </w:tc>
      </w:tr>
      <w:tr w:rsidR="00C967E9" w:rsidRPr="00C967E9" w14:paraId="2E08462A" w14:textId="77777777" w:rsidTr="00CD6068">
        <w:trPr>
          <w:trHeight w:val="300"/>
        </w:trPr>
        <w:tc>
          <w:tcPr>
            <w:tcW w:w="1980" w:type="dxa"/>
            <w:noWrap/>
            <w:hideMark/>
          </w:tcPr>
          <w:p w14:paraId="3E29DE42" w14:textId="77777777" w:rsidR="00C967E9" w:rsidRPr="00C967E9" w:rsidRDefault="00C967E9" w:rsidP="00C967E9">
            <w:pPr>
              <w:contextualSpacing/>
              <w:rPr>
                <w:sz w:val="28"/>
                <w:szCs w:val="28"/>
                <w:lang w:eastAsia="en-US"/>
              </w:rPr>
            </w:pPr>
            <w:r w:rsidRPr="00C967E9">
              <w:rPr>
                <w:sz w:val="28"/>
                <w:szCs w:val="28"/>
                <w:lang w:eastAsia="en-US"/>
              </w:rPr>
              <w:t>Рисунок 4.4</w:t>
            </w:r>
          </w:p>
        </w:tc>
        <w:tc>
          <w:tcPr>
            <w:tcW w:w="7654" w:type="dxa"/>
            <w:noWrap/>
            <w:hideMark/>
          </w:tcPr>
          <w:p w14:paraId="67406FA7" w14:textId="77777777" w:rsidR="00C967E9" w:rsidRPr="00C967E9" w:rsidRDefault="00C967E9" w:rsidP="00C967E9">
            <w:pPr>
              <w:contextualSpacing/>
              <w:jc w:val="both"/>
              <w:rPr>
                <w:sz w:val="28"/>
                <w:szCs w:val="28"/>
                <w:lang w:eastAsia="en-US"/>
              </w:rPr>
            </w:pPr>
            <w:r w:rsidRPr="00C967E9">
              <w:rPr>
                <w:noProof/>
                <w:sz w:val="28"/>
                <w:szCs w:val="28"/>
                <w:lang w:eastAsia="en-US"/>
              </w:rPr>
              <w:t>Образование NO</w:t>
            </w:r>
            <w:r w:rsidRPr="00C967E9">
              <w:rPr>
                <w:noProof/>
                <w:sz w:val="28"/>
                <w:szCs w:val="28"/>
                <w:vertAlign w:val="subscript"/>
                <w:lang w:eastAsia="en-US"/>
              </w:rPr>
              <w:t>x</w:t>
            </w:r>
            <w:r w:rsidRPr="00C967E9">
              <w:rPr>
                <w:noProof/>
                <w:sz w:val="28"/>
                <w:szCs w:val="28"/>
                <w:lang w:eastAsia="en-US"/>
              </w:rPr>
              <w:t xml:space="preserve"> при высокой температуре (зона горения с температурой &gt;1200 °C) с атмосферным N</w:t>
            </w:r>
            <w:r w:rsidRPr="00C967E9">
              <w:rPr>
                <w:noProof/>
                <w:sz w:val="28"/>
                <w:szCs w:val="28"/>
                <w:vertAlign w:val="subscript"/>
                <w:lang w:eastAsia="en-US"/>
              </w:rPr>
              <w:t>2</w:t>
            </w:r>
            <w:r w:rsidRPr="00C967E9">
              <w:rPr>
                <w:noProof/>
                <w:sz w:val="28"/>
                <w:szCs w:val="28"/>
                <w:lang w:eastAsia="en-US"/>
              </w:rPr>
              <w:t>, O и OH по [52]</w:t>
            </w:r>
          </w:p>
        </w:tc>
      </w:tr>
      <w:tr w:rsidR="00C967E9" w:rsidRPr="00C967E9" w14:paraId="65F3CFA0" w14:textId="77777777" w:rsidTr="00CD6068">
        <w:trPr>
          <w:trHeight w:val="300"/>
        </w:trPr>
        <w:tc>
          <w:tcPr>
            <w:tcW w:w="1980" w:type="dxa"/>
            <w:noWrap/>
            <w:hideMark/>
          </w:tcPr>
          <w:p w14:paraId="0E7893B3" w14:textId="77777777" w:rsidR="00C967E9" w:rsidRPr="00C967E9" w:rsidRDefault="00C967E9" w:rsidP="00C967E9">
            <w:pPr>
              <w:contextualSpacing/>
              <w:rPr>
                <w:sz w:val="28"/>
                <w:szCs w:val="28"/>
                <w:lang w:eastAsia="en-US"/>
              </w:rPr>
            </w:pPr>
            <w:r w:rsidRPr="00C967E9">
              <w:rPr>
                <w:sz w:val="28"/>
                <w:szCs w:val="28"/>
                <w:lang w:eastAsia="en-US"/>
              </w:rPr>
              <w:t>Рисунок 4.5</w:t>
            </w:r>
          </w:p>
        </w:tc>
        <w:tc>
          <w:tcPr>
            <w:tcW w:w="7654" w:type="dxa"/>
            <w:noWrap/>
            <w:hideMark/>
          </w:tcPr>
          <w:p w14:paraId="42C6F6B8" w14:textId="77777777" w:rsidR="00C967E9" w:rsidRPr="00C967E9" w:rsidRDefault="00C967E9" w:rsidP="00C967E9">
            <w:pPr>
              <w:contextualSpacing/>
              <w:jc w:val="both"/>
              <w:rPr>
                <w:sz w:val="28"/>
                <w:szCs w:val="28"/>
                <w:lang w:eastAsia="en-US"/>
              </w:rPr>
            </w:pPr>
            <w:r w:rsidRPr="00C967E9">
              <w:rPr>
                <w:noProof/>
                <w:sz w:val="28"/>
                <w:szCs w:val="28"/>
                <w:lang w:eastAsia="en-US"/>
              </w:rPr>
              <w:t>Образование топливных NO</w:t>
            </w:r>
            <w:r w:rsidRPr="00C967E9">
              <w:rPr>
                <w:noProof/>
                <w:sz w:val="28"/>
                <w:szCs w:val="28"/>
                <w:vertAlign w:val="subscript"/>
                <w:lang w:eastAsia="en-US"/>
              </w:rPr>
              <w:t>x</w:t>
            </w:r>
            <w:r w:rsidRPr="00C967E9">
              <w:rPr>
                <w:noProof/>
                <w:sz w:val="28"/>
                <w:szCs w:val="28"/>
                <w:lang w:eastAsia="en-US"/>
              </w:rPr>
              <w:t xml:space="preserve"> и термических NO</w:t>
            </w:r>
            <w:r w:rsidRPr="00C967E9">
              <w:rPr>
                <w:noProof/>
                <w:sz w:val="28"/>
                <w:szCs w:val="28"/>
                <w:vertAlign w:val="subscript"/>
                <w:lang w:eastAsia="en-US"/>
              </w:rPr>
              <w:t>x</w:t>
            </w:r>
            <w:r w:rsidRPr="00C967E9">
              <w:rPr>
                <w:noProof/>
                <w:sz w:val="28"/>
                <w:szCs w:val="28"/>
                <w:lang w:eastAsia="en-US"/>
              </w:rPr>
              <w:t xml:space="preserve"> в печах сухого способа производства с циклонным теплообменником и декарбонизатором по [52]</w:t>
            </w:r>
          </w:p>
        </w:tc>
      </w:tr>
      <w:tr w:rsidR="00C967E9" w:rsidRPr="00C967E9" w14:paraId="66329666" w14:textId="77777777" w:rsidTr="00CD6068">
        <w:trPr>
          <w:trHeight w:val="300"/>
        </w:trPr>
        <w:tc>
          <w:tcPr>
            <w:tcW w:w="1980" w:type="dxa"/>
            <w:noWrap/>
            <w:hideMark/>
          </w:tcPr>
          <w:p w14:paraId="557124B6" w14:textId="77777777" w:rsidR="00C967E9" w:rsidRPr="00C967E9" w:rsidRDefault="00C967E9" w:rsidP="00C967E9">
            <w:pPr>
              <w:contextualSpacing/>
              <w:rPr>
                <w:sz w:val="28"/>
                <w:szCs w:val="28"/>
                <w:lang w:eastAsia="en-US"/>
              </w:rPr>
            </w:pPr>
            <w:r w:rsidRPr="00C967E9">
              <w:rPr>
                <w:sz w:val="28"/>
                <w:szCs w:val="28"/>
                <w:lang w:eastAsia="en-US"/>
              </w:rPr>
              <w:t>Рисунок 4.6</w:t>
            </w:r>
          </w:p>
        </w:tc>
        <w:tc>
          <w:tcPr>
            <w:tcW w:w="7654" w:type="dxa"/>
            <w:noWrap/>
            <w:hideMark/>
          </w:tcPr>
          <w:p w14:paraId="709A300F" w14:textId="77777777" w:rsidR="00C967E9" w:rsidRPr="00C967E9" w:rsidRDefault="00C967E9" w:rsidP="00C967E9">
            <w:pPr>
              <w:contextualSpacing/>
              <w:jc w:val="both"/>
              <w:rPr>
                <w:sz w:val="28"/>
                <w:szCs w:val="28"/>
                <w:lang w:eastAsia="en-US"/>
              </w:rPr>
            </w:pPr>
            <w:r w:rsidRPr="00C967E9">
              <w:rPr>
                <w:noProof/>
                <w:sz w:val="28"/>
                <w:szCs w:val="28"/>
                <w:lang w:eastAsia="en-US"/>
              </w:rPr>
              <w:t>Применение различных технических решений по снижению выбросов оксидов азота [53]</w:t>
            </w:r>
          </w:p>
        </w:tc>
      </w:tr>
      <w:tr w:rsidR="00C967E9" w:rsidRPr="00C967E9" w14:paraId="0E216150" w14:textId="77777777" w:rsidTr="00CD6068">
        <w:trPr>
          <w:trHeight w:val="300"/>
        </w:trPr>
        <w:tc>
          <w:tcPr>
            <w:tcW w:w="1980" w:type="dxa"/>
            <w:noWrap/>
            <w:hideMark/>
          </w:tcPr>
          <w:p w14:paraId="3DC0B713" w14:textId="77777777" w:rsidR="00C967E9" w:rsidRPr="00C967E9" w:rsidRDefault="00C967E9" w:rsidP="00C967E9">
            <w:pPr>
              <w:contextualSpacing/>
              <w:rPr>
                <w:sz w:val="28"/>
                <w:szCs w:val="28"/>
                <w:lang w:eastAsia="en-US"/>
              </w:rPr>
            </w:pPr>
            <w:r w:rsidRPr="00C967E9">
              <w:rPr>
                <w:sz w:val="28"/>
                <w:szCs w:val="28"/>
                <w:lang w:eastAsia="en-US"/>
              </w:rPr>
              <w:t>Рисунок 4.7</w:t>
            </w:r>
          </w:p>
        </w:tc>
        <w:tc>
          <w:tcPr>
            <w:tcW w:w="7654" w:type="dxa"/>
            <w:noWrap/>
            <w:hideMark/>
          </w:tcPr>
          <w:p w14:paraId="253C1C96" w14:textId="77777777" w:rsidR="00C967E9" w:rsidRPr="00C967E9" w:rsidRDefault="00C967E9" w:rsidP="00C967E9">
            <w:pPr>
              <w:contextualSpacing/>
              <w:jc w:val="both"/>
              <w:rPr>
                <w:sz w:val="28"/>
                <w:szCs w:val="28"/>
                <w:lang w:eastAsia="en-US"/>
              </w:rPr>
            </w:pPr>
            <w:r w:rsidRPr="00C967E9">
              <w:rPr>
                <w:noProof/>
                <w:sz w:val="28"/>
                <w:szCs w:val="28"/>
                <w:lang w:eastAsia="en-US"/>
              </w:rPr>
              <w:t>Принцип селективного некаталитического восстановления (SNCR) по [2]</w:t>
            </w:r>
          </w:p>
        </w:tc>
      </w:tr>
      <w:tr w:rsidR="00C967E9" w:rsidRPr="00C967E9" w14:paraId="35BC7151" w14:textId="77777777" w:rsidTr="00CD6068">
        <w:trPr>
          <w:trHeight w:val="300"/>
        </w:trPr>
        <w:tc>
          <w:tcPr>
            <w:tcW w:w="1980" w:type="dxa"/>
            <w:noWrap/>
            <w:hideMark/>
          </w:tcPr>
          <w:p w14:paraId="319F0418" w14:textId="77777777" w:rsidR="00C967E9" w:rsidRPr="00C967E9" w:rsidRDefault="00C967E9" w:rsidP="00C967E9">
            <w:pPr>
              <w:contextualSpacing/>
              <w:rPr>
                <w:sz w:val="28"/>
                <w:szCs w:val="28"/>
                <w:lang w:eastAsia="en-US"/>
              </w:rPr>
            </w:pPr>
            <w:r w:rsidRPr="00C967E9">
              <w:rPr>
                <w:sz w:val="28"/>
                <w:szCs w:val="28"/>
                <w:lang w:eastAsia="en-US"/>
              </w:rPr>
              <w:t>Рисунок 4.8</w:t>
            </w:r>
          </w:p>
        </w:tc>
        <w:tc>
          <w:tcPr>
            <w:tcW w:w="7654" w:type="dxa"/>
            <w:noWrap/>
            <w:hideMark/>
          </w:tcPr>
          <w:p w14:paraId="3C6CD1E1" w14:textId="77777777" w:rsidR="00C967E9" w:rsidRPr="00C967E9" w:rsidRDefault="00C967E9" w:rsidP="00C967E9">
            <w:pPr>
              <w:contextualSpacing/>
              <w:jc w:val="both"/>
              <w:rPr>
                <w:sz w:val="28"/>
                <w:szCs w:val="28"/>
                <w:lang w:eastAsia="en-US"/>
              </w:rPr>
            </w:pPr>
            <w:r w:rsidRPr="00C967E9">
              <w:rPr>
                <w:noProof/>
                <w:sz w:val="28"/>
                <w:szCs w:val="28"/>
                <w:lang w:eastAsia="en-US"/>
              </w:rPr>
              <w:t>Эффективность снижения при использовании мочевины и аммиака</w:t>
            </w:r>
          </w:p>
        </w:tc>
      </w:tr>
      <w:tr w:rsidR="00C967E9" w:rsidRPr="00C967E9" w14:paraId="21F7E09A" w14:textId="77777777" w:rsidTr="00CD6068">
        <w:trPr>
          <w:trHeight w:val="300"/>
        </w:trPr>
        <w:tc>
          <w:tcPr>
            <w:tcW w:w="1980" w:type="dxa"/>
            <w:noWrap/>
            <w:hideMark/>
          </w:tcPr>
          <w:p w14:paraId="1953FC55" w14:textId="77777777" w:rsidR="00C967E9" w:rsidRPr="00C967E9" w:rsidRDefault="00C967E9" w:rsidP="00C967E9">
            <w:pPr>
              <w:contextualSpacing/>
              <w:rPr>
                <w:sz w:val="28"/>
                <w:szCs w:val="28"/>
                <w:lang w:eastAsia="en-US"/>
              </w:rPr>
            </w:pPr>
            <w:r w:rsidRPr="00C967E9">
              <w:rPr>
                <w:sz w:val="28"/>
                <w:szCs w:val="28"/>
                <w:lang w:eastAsia="en-US"/>
              </w:rPr>
              <w:t>Рисунок 4.9</w:t>
            </w:r>
          </w:p>
        </w:tc>
        <w:tc>
          <w:tcPr>
            <w:tcW w:w="7654" w:type="dxa"/>
            <w:noWrap/>
            <w:hideMark/>
          </w:tcPr>
          <w:p w14:paraId="4603FC6E" w14:textId="77777777" w:rsidR="00C967E9" w:rsidRPr="00C967E9" w:rsidRDefault="00C967E9" w:rsidP="00C967E9">
            <w:pPr>
              <w:contextualSpacing/>
              <w:jc w:val="both"/>
              <w:rPr>
                <w:sz w:val="28"/>
                <w:szCs w:val="28"/>
                <w:lang w:eastAsia="en-US"/>
              </w:rPr>
            </w:pPr>
            <w:r w:rsidRPr="00C967E9">
              <w:rPr>
                <w:noProof/>
                <w:sz w:val="28"/>
                <w:szCs w:val="28"/>
                <w:lang w:eastAsia="en-US"/>
              </w:rPr>
              <w:t>Оптимизация расхода мочевины/аммиака при использовании SNCR</w:t>
            </w:r>
          </w:p>
        </w:tc>
      </w:tr>
      <w:tr w:rsidR="00C967E9" w:rsidRPr="00C967E9" w14:paraId="2B9EC95D" w14:textId="77777777" w:rsidTr="00CD6068">
        <w:trPr>
          <w:trHeight w:val="300"/>
        </w:trPr>
        <w:tc>
          <w:tcPr>
            <w:tcW w:w="1980" w:type="dxa"/>
            <w:noWrap/>
            <w:hideMark/>
          </w:tcPr>
          <w:p w14:paraId="3D704937" w14:textId="77777777" w:rsidR="00C967E9" w:rsidRPr="00C967E9" w:rsidRDefault="00C967E9" w:rsidP="00C967E9">
            <w:pPr>
              <w:contextualSpacing/>
              <w:rPr>
                <w:sz w:val="28"/>
                <w:szCs w:val="28"/>
                <w:lang w:eastAsia="en-US"/>
              </w:rPr>
            </w:pPr>
            <w:r w:rsidRPr="00C967E9">
              <w:rPr>
                <w:sz w:val="28"/>
                <w:szCs w:val="28"/>
                <w:lang w:eastAsia="en-US"/>
              </w:rPr>
              <w:t>Рисунок 4.10</w:t>
            </w:r>
          </w:p>
        </w:tc>
        <w:tc>
          <w:tcPr>
            <w:tcW w:w="7654" w:type="dxa"/>
            <w:noWrap/>
            <w:hideMark/>
          </w:tcPr>
          <w:p w14:paraId="17B59195" w14:textId="77777777" w:rsidR="00C967E9" w:rsidRPr="00C967E9" w:rsidRDefault="00C967E9" w:rsidP="00C967E9">
            <w:pPr>
              <w:contextualSpacing/>
              <w:jc w:val="both"/>
              <w:rPr>
                <w:sz w:val="28"/>
                <w:szCs w:val="28"/>
                <w:lang w:eastAsia="en-US"/>
              </w:rPr>
            </w:pPr>
            <w:r w:rsidRPr="00C967E9">
              <w:rPr>
                <w:sz w:val="28"/>
                <w:szCs w:val="28"/>
                <w:lang w:eastAsia="en-US"/>
              </w:rPr>
              <w:t>Методы SCR с низким (а) и высоким (б) содержанием пыли</w:t>
            </w:r>
          </w:p>
        </w:tc>
      </w:tr>
      <w:tr w:rsidR="00C967E9" w:rsidRPr="00C967E9" w14:paraId="5EB3A2CB" w14:textId="77777777" w:rsidTr="00CD6068">
        <w:trPr>
          <w:trHeight w:val="300"/>
        </w:trPr>
        <w:tc>
          <w:tcPr>
            <w:tcW w:w="1980" w:type="dxa"/>
            <w:noWrap/>
            <w:hideMark/>
          </w:tcPr>
          <w:p w14:paraId="059FAC29" w14:textId="77777777" w:rsidR="00C967E9" w:rsidRPr="00C967E9" w:rsidRDefault="00C967E9" w:rsidP="00C967E9">
            <w:pPr>
              <w:contextualSpacing/>
              <w:rPr>
                <w:sz w:val="28"/>
                <w:szCs w:val="28"/>
                <w:lang w:eastAsia="en-US"/>
              </w:rPr>
            </w:pPr>
            <w:r w:rsidRPr="00C967E9">
              <w:rPr>
                <w:sz w:val="28"/>
                <w:szCs w:val="28"/>
                <w:lang w:eastAsia="en-US"/>
              </w:rPr>
              <w:t>Рисунок 4.11</w:t>
            </w:r>
          </w:p>
        </w:tc>
        <w:tc>
          <w:tcPr>
            <w:tcW w:w="7654" w:type="dxa"/>
            <w:noWrap/>
            <w:hideMark/>
          </w:tcPr>
          <w:p w14:paraId="599C5D49" w14:textId="77777777" w:rsidR="00C967E9" w:rsidRPr="00C967E9" w:rsidRDefault="00C967E9" w:rsidP="00C967E9">
            <w:pPr>
              <w:contextualSpacing/>
              <w:jc w:val="both"/>
              <w:rPr>
                <w:sz w:val="28"/>
                <w:szCs w:val="28"/>
                <w:lang w:eastAsia="en-US"/>
              </w:rPr>
            </w:pPr>
            <w:r w:rsidRPr="00C967E9">
              <w:rPr>
                <w:noProof/>
                <w:sz w:val="28"/>
                <w:szCs w:val="28"/>
                <w:lang w:eastAsia="en-US"/>
              </w:rPr>
              <w:t>Оптимизация работы печи и параметров, влияющих на образование и выбросы NO</w:t>
            </w:r>
            <w:r w:rsidRPr="00C967E9">
              <w:rPr>
                <w:noProof/>
                <w:sz w:val="28"/>
                <w:szCs w:val="28"/>
                <w:vertAlign w:val="subscript"/>
                <w:lang w:eastAsia="en-US"/>
              </w:rPr>
              <w:t>x</w:t>
            </w:r>
            <w:r w:rsidRPr="00C967E9">
              <w:rPr>
                <w:noProof/>
                <w:sz w:val="28"/>
                <w:szCs w:val="28"/>
                <w:lang w:eastAsia="en-US"/>
              </w:rPr>
              <w:t>, SO</w:t>
            </w:r>
            <w:r w:rsidRPr="00C967E9">
              <w:rPr>
                <w:noProof/>
                <w:sz w:val="28"/>
                <w:szCs w:val="28"/>
                <w:vertAlign w:val="subscript"/>
                <w:lang w:eastAsia="en-US"/>
              </w:rPr>
              <w:t>2</w:t>
            </w:r>
            <w:r w:rsidRPr="00C967E9">
              <w:rPr>
                <w:noProof/>
                <w:sz w:val="28"/>
                <w:szCs w:val="28"/>
                <w:lang w:eastAsia="en-US"/>
              </w:rPr>
              <w:t xml:space="preserve"> и CO</w:t>
            </w:r>
          </w:p>
        </w:tc>
      </w:tr>
      <w:tr w:rsidR="00C967E9" w:rsidRPr="00C967E9" w14:paraId="670B862A" w14:textId="77777777" w:rsidTr="00CD6068">
        <w:trPr>
          <w:trHeight w:val="300"/>
        </w:trPr>
        <w:tc>
          <w:tcPr>
            <w:tcW w:w="1980" w:type="dxa"/>
            <w:noWrap/>
            <w:hideMark/>
          </w:tcPr>
          <w:p w14:paraId="2C792774" w14:textId="77777777" w:rsidR="00C967E9" w:rsidRPr="00C967E9" w:rsidRDefault="00C967E9" w:rsidP="00C967E9">
            <w:pPr>
              <w:contextualSpacing/>
              <w:rPr>
                <w:sz w:val="28"/>
                <w:szCs w:val="28"/>
                <w:lang w:eastAsia="en-US"/>
              </w:rPr>
            </w:pPr>
            <w:r w:rsidRPr="00C967E9">
              <w:rPr>
                <w:sz w:val="28"/>
                <w:szCs w:val="28"/>
                <w:lang w:eastAsia="en-US"/>
              </w:rPr>
              <w:t>Рисунок 4.12</w:t>
            </w:r>
          </w:p>
        </w:tc>
        <w:tc>
          <w:tcPr>
            <w:tcW w:w="7654" w:type="dxa"/>
            <w:noWrap/>
            <w:hideMark/>
          </w:tcPr>
          <w:p w14:paraId="3EEB6196" w14:textId="77777777" w:rsidR="00C967E9" w:rsidRPr="00C967E9" w:rsidRDefault="00C967E9" w:rsidP="00C967E9">
            <w:pPr>
              <w:contextualSpacing/>
              <w:jc w:val="both"/>
              <w:rPr>
                <w:sz w:val="28"/>
                <w:szCs w:val="28"/>
                <w:lang w:eastAsia="en-US"/>
              </w:rPr>
            </w:pPr>
            <w:r w:rsidRPr="00C967E9">
              <w:rPr>
                <w:noProof/>
                <w:sz w:val="28"/>
                <w:szCs w:val="28"/>
                <w:lang w:eastAsia="en-US"/>
              </w:rPr>
              <w:t>Основные потоки воды на цементно-известковом заводах</w:t>
            </w:r>
          </w:p>
        </w:tc>
      </w:tr>
      <w:tr w:rsidR="00C967E9" w:rsidRPr="00C967E9" w14:paraId="3C95CC0C" w14:textId="77777777" w:rsidTr="00CD6068">
        <w:trPr>
          <w:trHeight w:val="300"/>
        </w:trPr>
        <w:tc>
          <w:tcPr>
            <w:tcW w:w="1980" w:type="dxa"/>
            <w:noWrap/>
            <w:hideMark/>
          </w:tcPr>
          <w:p w14:paraId="4026EED2" w14:textId="77777777" w:rsidR="00C967E9" w:rsidRPr="00C967E9" w:rsidRDefault="00C967E9" w:rsidP="00C967E9">
            <w:pPr>
              <w:contextualSpacing/>
              <w:rPr>
                <w:sz w:val="28"/>
                <w:szCs w:val="28"/>
                <w:lang w:eastAsia="en-US"/>
              </w:rPr>
            </w:pPr>
            <w:r w:rsidRPr="00C967E9">
              <w:rPr>
                <w:sz w:val="28"/>
                <w:szCs w:val="28"/>
                <w:lang w:eastAsia="en-US"/>
              </w:rPr>
              <w:t>Рисунок 4.13</w:t>
            </w:r>
          </w:p>
        </w:tc>
        <w:tc>
          <w:tcPr>
            <w:tcW w:w="7654" w:type="dxa"/>
            <w:noWrap/>
            <w:hideMark/>
          </w:tcPr>
          <w:p w14:paraId="30A4C7E8" w14:textId="77777777" w:rsidR="00C967E9" w:rsidRPr="00C967E9" w:rsidRDefault="00C967E9" w:rsidP="00C967E9">
            <w:pPr>
              <w:contextualSpacing/>
              <w:jc w:val="both"/>
              <w:rPr>
                <w:sz w:val="28"/>
                <w:szCs w:val="28"/>
                <w:lang w:eastAsia="en-US"/>
              </w:rPr>
            </w:pPr>
            <w:r w:rsidRPr="00C967E9">
              <w:rPr>
                <w:noProof/>
                <w:sz w:val="28"/>
                <w:szCs w:val="28"/>
                <w:lang w:eastAsia="en-US"/>
              </w:rPr>
              <w:t>Схема выработки электрической энергии</w:t>
            </w:r>
          </w:p>
        </w:tc>
      </w:tr>
      <w:tr w:rsidR="00C967E9" w:rsidRPr="00C967E9" w14:paraId="3C1E7288" w14:textId="77777777" w:rsidTr="00CD6068">
        <w:trPr>
          <w:trHeight w:val="300"/>
        </w:trPr>
        <w:tc>
          <w:tcPr>
            <w:tcW w:w="1980" w:type="dxa"/>
            <w:noWrap/>
            <w:hideMark/>
          </w:tcPr>
          <w:p w14:paraId="59C1CE1C" w14:textId="77777777" w:rsidR="00C967E9" w:rsidRPr="00C967E9" w:rsidRDefault="00C967E9" w:rsidP="00C967E9">
            <w:pPr>
              <w:contextualSpacing/>
              <w:rPr>
                <w:sz w:val="28"/>
                <w:szCs w:val="28"/>
                <w:lang w:eastAsia="en-US"/>
              </w:rPr>
            </w:pPr>
            <w:r w:rsidRPr="00C967E9">
              <w:rPr>
                <w:sz w:val="28"/>
                <w:szCs w:val="28"/>
                <w:lang w:eastAsia="en-US"/>
              </w:rPr>
              <w:t>Рисунок 4.14</w:t>
            </w:r>
          </w:p>
        </w:tc>
        <w:tc>
          <w:tcPr>
            <w:tcW w:w="7654" w:type="dxa"/>
            <w:noWrap/>
            <w:hideMark/>
          </w:tcPr>
          <w:p w14:paraId="7B0CFBA2" w14:textId="77777777" w:rsidR="00C967E9" w:rsidRPr="00C967E9" w:rsidRDefault="00C967E9" w:rsidP="00C967E9">
            <w:pPr>
              <w:contextualSpacing/>
              <w:jc w:val="both"/>
              <w:rPr>
                <w:sz w:val="28"/>
                <w:szCs w:val="28"/>
                <w:lang w:eastAsia="en-US"/>
              </w:rPr>
            </w:pPr>
            <w:r w:rsidRPr="00C967E9">
              <w:rPr>
                <w:noProof/>
                <w:sz w:val="28"/>
                <w:szCs w:val="28"/>
                <w:lang w:eastAsia="en-US"/>
              </w:rPr>
              <w:t>Структура потребления энергии на цементном предприятии</w:t>
            </w:r>
          </w:p>
        </w:tc>
      </w:tr>
      <w:tr w:rsidR="00C967E9" w:rsidRPr="00C967E9" w14:paraId="2987C07F" w14:textId="77777777" w:rsidTr="00CD6068">
        <w:trPr>
          <w:trHeight w:val="300"/>
        </w:trPr>
        <w:tc>
          <w:tcPr>
            <w:tcW w:w="1980" w:type="dxa"/>
            <w:noWrap/>
            <w:hideMark/>
          </w:tcPr>
          <w:p w14:paraId="771CAED5" w14:textId="77777777" w:rsidR="00C967E9" w:rsidRPr="00C967E9" w:rsidRDefault="00C967E9" w:rsidP="00C967E9">
            <w:pPr>
              <w:contextualSpacing/>
              <w:rPr>
                <w:sz w:val="28"/>
                <w:szCs w:val="28"/>
                <w:lang w:eastAsia="en-US"/>
              </w:rPr>
            </w:pPr>
            <w:r w:rsidRPr="00C967E9">
              <w:rPr>
                <w:sz w:val="28"/>
                <w:szCs w:val="28"/>
                <w:lang w:eastAsia="en-US"/>
              </w:rPr>
              <w:t>Рисунок 4.15</w:t>
            </w:r>
          </w:p>
        </w:tc>
        <w:tc>
          <w:tcPr>
            <w:tcW w:w="7654" w:type="dxa"/>
            <w:noWrap/>
            <w:hideMark/>
          </w:tcPr>
          <w:p w14:paraId="226C2302" w14:textId="77777777" w:rsidR="00C967E9" w:rsidRPr="00C967E9" w:rsidRDefault="00C967E9" w:rsidP="00C967E9">
            <w:pPr>
              <w:contextualSpacing/>
              <w:jc w:val="both"/>
              <w:rPr>
                <w:sz w:val="28"/>
                <w:szCs w:val="28"/>
                <w:lang w:eastAsia="en-US"/>
              </w:rPr>
            </w:pPr>
            <w:r w:rsidRPr="00C967E9">
              <w:rPr>
                <w:noProof/>
                <w:sz w:val="28"/>
                <w:szCs w:val="28"/>
                <w:lang w:eastAsia="en-US"/>
              </w:rPr>
              <w:t>График экономии энергии при использовании системы управления мощностью вентилятора</w:t>
            </w:r>
          </w:p>
        </w:tc>
      </w:tr>
      <w:tr w:rsidR="00C967E9" w:rsidRPr="00C967E9" w14:paraId="35C748C2" w14:textId="77777777" w:rsidTr="00CD6068">
        <w:trPr>
          <w:trHeight w:val="300"/>
        </w:trPr>
        <w:tc>
          <w:tcPr>
            <w:tcW w:w="1980" w:type="dxa"/>
            <w:noWrap/>
            <w:hideMark/>
          </w:tcPr>
          <w:p w14:paraId="57F08786" w14:textId="77777777" w:rsidR="00C967E9" w:rsidRPr="00C967E9" w:rsidRDefault="00C967E9" w:rsidP="00C967E9">
            <w:pPr>
              <w:contextualSpacing/>
              <w:rPr>
                <w:sz w:val="28"/>
                <w:szCs w:val="28"/>
                <w:lang w:eastAsia="en-US"/>
              </w:rPr>
            </w:pPr>
            <w:r w:rsidRPr="00C967E9">
              <w:rPr>
                <w:sz w:val="28"/>
                <w:szCs w:val="28"/>
                <w:lang w:eastAsia="en-US"/>
              </w:rPr>
              <w:t>Рисунок 4.16</w:t>
            </w:r>
          </w:p>
        </w:tc>
        <w:tc>
          <w:tcPr>
            <w:tcW w:w="7654" w:type="dxa"/>
            <w:noWrap/>
            <w:hideMark/>
          </w:tcPr>
          <w:p w14:paraId="418C1325" w14:textId="77777777" w:rsidR="00C967E9" w:rsidRPr="00C967E9" w:rsidRDefault="00C967E9" w:rsidP="00C967E9">
            <w:pPr>
              <w:contextualSpacing/>
              <w:jc w:val="both"/>
              <w:rPr>
                <w:sz w:val="28"/>
                <w:szCs w:val="28"/>
                <w:lang w:eastAsia="en-US"/>
              </w:rPr>
            </w:pPr>
            <w:r w:rsidRPr="00C967E9">
              <w:rPr>
                <w:noProof/>
                <w:sz w:val="28"/>
                <w:szCs w:val="28"/>
                <w:lang w:eastAsia="en-US"/>
              </w:rPr>
              <w:t>Рациональные схемы применения минеральных отходов при различных способах производства клинкера</w:t>
            </w:r>
          </w:p>
        </w:tc>
      </w:tr>
      <w:tr w:rsidR="00C967E9" w:rsidRPr="00C967E9" w14:paraId="3AFF3F7A" w14:textId="77777777" w:rsidTr="00CD6068">
        <w:trPr>
          <w:trHeight w:val="300"/>
        </w:trPr>
        <w:tc>
          <w:tcPr>
            <w:tcW w:w="1980" w:type="dxa"/>
            <w:noWrap/>
            <w:hideMark/>
          </w:tcPr>
          <w:p w14:paraId="393F1DE8" w14:textId="77777777" w:rsidR="00C967E9" w:rsidRPr="00C967E9" w:rsidRDefault="00C967E9" w:rsidP="00C967E9">
            <w:pPr>
              <w:contextualSpacing/>
              <w:rPr>
                <w:sz w:val="28"/>
                <w:szCs w:val="28"/>
                <w:lang w:eastAsia="en-US"/>
              </w:rPr>
            </w:pPr>
            <w:r w:rsidRPr="00C967E9">
              <w:rPr>
                <w:sz w:val="28"/>
                <w:szCs w:val="28"/>
                <w:lang w:eastAsia="en-US"/>
              </w:rPr>
              <w:lastRenderedPageBreak/>
              <w:t>Рисунок 4.17</w:t>
            </w:r>
          </w:p>
        </w:tc>
        <w:tc>
          <w:tcPr>
            <w:tcW w:w="7654" w:type="dxa"/>
            <w:noWrap/>
            <w:hideMark/>
          </w:tcPr>
          <w:p w14:paraId="456B288B" w14:textId="77777777" w:rsidR="00C967E9" w:rsidRPr="00C967E9" w:rsidRDefault="00C967E9" w:rsidP="00C967E9">
            <w:pPr>
              <w:contextualSpacing/>
              <w:jc w:val="both"/>
              <w:rPr>
                <w:sz w:val="28"/>
                <w:szCs w:val="28"/>
                <w:lang w:eastAsia="en-US"/>
              </w:rPr>
            </w:pPr>
            <w:r w:rsidRPr="00C967E9">
              <w:rPr>
                <w:noProof/>
                <w:sz w:val="28"/>
                <w:szCs w:val="28"/>
                <w:lang w:eastAsia="en-US"/>
              </w:rPr>
              <w:t>Технологическая линия получения портландцементного клинкера со специальным реактором для сжигания различных отходов</w:t>
            </w:r>
          </w:p>
        </w:tc>
      </w:tr>
      <w:tr w:rsidR="00C967E9" w:rsidRPr="00C967E9" w14:paraId="42DCB418" w14:textId="77777777" w:rsidTr="00CD6068">
        <w:trPr>
          <w:trHeight w:val="300"/>
        </w:trPr>
        <w:tc>
          <w:tcPr>
            <w:tcW w:w="1980" w:type="dxa"/>
            <w:noWrap/>
            <w:hideMark/>
          </w:tcPr>
          <w:p w14:paraId="6D330322" w14:textId="77777777" w:rsidR="00C967E9" w:rsidRPr="00C967E9" w:rsidRDefault="00C967E9" w:rsidP="00C967E9">
            <w:pPr>
              <w:contextualSpacing/>
              <w:rPr>
                <w:sz w:val="28"/>
                <w:szCs w:val="28"/>
                <w:lang w:eastAsia="en-US"/>
              </w:rPr>
            </w:pPr>
            <w:r w:rsidRPr="00C967E9">
              <w:rPr>
                <w:sz w:val="28"/>
                <w:szCs w:val="28"/>
                <w:lang w:eastAsia="en-US"/>
              </w:rPr>
              <w:t>Рисунок 4.18</w:t>
            </w:r>
          </w:p>
        </w:tc>
        <w:tc>
          <w:tcPr>
            <w:tcW w:w="7654" w:type="dxa"/>
            <w:noWrap/>
            <w:hideMark/>
          </w:tcPr>
          <w:p w14:paraId="590C2B0F" w14:textId="77777777" w:rsidR="00C967E9" w:rsidRPr="00C967E9" w:rsidRDefault="00C967E9" w:rsidP="00C967E9">
            <w:pPr>
              <w:contextualSpacing/>
              <w:jc w:val="both"/>
              <w:rPr>
                <w:sz w:val="28"/>
                <w:szCs w:val="28"/>
                <w:lang w:eastAsia="en-US"/>
              </w:rPr>
            </w:pPr>
            <w:r w:rsidRPr="00C967E9">
              <w:rPr>
                <w:noProof/>
                <w:sz w:val="28"/>
                <w:szCs w:val="28"/>
                <w:lang w:eastAsia="en-US"/>
              </w:rPr>
              <w:t>Альтернативные материалы, применяемые на заводе комбинированного способа в Lägerdorf (Германия)</w:t>
            </w:r>
          </w:p>
        </w:tc>
      </w:tr>
      <w:tr w:rsidR="00C967E9" w:rsidRPr="00C967E9" w14:paraId="38C319B1" w14:textId="77777777" w:rsidTr="00CD6068">
        <w:trPr>
          <w:trHeight w:val="300"/>
        </w:trPr>
        <w:tc>
          <w:tcPr>
            <w:tcW w:w="1980" w:type="dxa"/>
            <w:noWrap/>
            <w:hideMark/>
          </w:tcPr>
          <w:p w14:paraId="27F5C7CC" w14:textId="77777777" w:rsidR="00C967E9" w:rsidRPr="00C967E9" w:rsidRDefault="00C967E9" w:rsidP="00C967E9">
            <w:pPr>
              <w:contextualSpacing/>
              <w:rPr>
                <w:sz w:val="28"/>
                <w:szCs w:val="28"/>
                <w:lang w:eastAsia="en-US"/>
              </w:rPr>
            </w:pPr>
            <w:r w:rsidRPr="00C967E9">
              <w:rPr>
                <w:sz w:val="28"/>
                <w:szCs w:val="28"/>
                <w:lang w:eastAsia="en-US"/>
              </w:rPr>
              <w:t>Рисунок 4.19</w:t>
            </w:r>
          </w:p>
        </w:tc>
        <w:tc>
          <w:tcPr>
            <w:tcW w:w="7654" w:type="dxa"/>
            <w:noWrap/>
            <w:hideMark/>
          </w:tcPr>
          <w:p w14:paraId="1AFEB71A" w14:textId="77777777" w:rsidR="00C967E9" w:rsidRPr="00C967E9" w:rsidRDefault="00C967E9" w:rsidP="00C967E9">
            <w:pPr>
              <w:contextualSpacing/>
              <w:jc w:val="both"/>
              <w:rPr>
                <w:sz w:val="28"/>
                <w:szCs w:val="28"/>
                <w:lang w:eastAsia="en-US"/>
              </w:rPr>
            </w:pPr>
            <w:r w:rsidRPr="00C967E9">
              <w:rPr>
                <w:noProof/>
                <w:sz w:val="28"/>
                <w:szCs w:val="28"/>
                <w:lang w:eastAsia="en-US"/>
              </w:rPr>
              <w:t>Рациональный способ подачи отходов при сухом и мокром способах производства</w:t>
            </w:r>
          </w:p>
        </w:tc>
      </w:tr>
      <w:tr w:rsidR="00C967E9" w:rsidRPr="00C967E9" w14:paraId="53051ED2" w14:textId="77777777" w:rsidTr="00CD6068">
        <w:trPr>
          <w:trHeight w:val="300"/>
        </w:trPr>
        <w:tc>
          <w:tcPr>
            <w:tcW w:w="1980" w:type="dxa"/>
            <w:noWrap/>
            <w:hideMark/>
          </w:tcPr>
          <w:p w14:paraId="2FBD6C73" w14:textId="77777777" w:rsidR="00C967E9" w:rsidRPr="00C967E9" w:rsidRDefault="00C967E9" w:rsidP="00C967E9">
            <w:pPr>
              <w:contextualSpacing/>
              <w:rPr>
                <w:sz w:val="28"/>
                <w:szCs w:val="28"/>
                <w:lang w:eastAsia="en-US"/>
              </w:rPr>
            </w:pPr>
            <w:r w:rsidRPr="00C967E9">
              <w:rPr>
                <w:sz w:val="28"/>
                <w:szCs w:val="28"/>
                <w:lang w:eastAsia="en-US"/>
              </w:rPr>
              <w:t>Рисунок 4.20</w:t>
            </w:r>
          </w:p>
        </w:tc>
        <w:tc>
          <w:tcPr>
            <w:tcW w:w="7654" w:type="dxa"/>
            <w:noWrap/>
            <w:hideMark/>
          </w:tcPr>
          <w:p w14:paraId="10F646C1" w14:textId="77777777" w:rsidR="00C967E9" w:rsidRPr="00C967E9" w:rsidRDefault="00C967E9" w:rsidP="00C967E9">
            <w:pPr>
              <w:contextualSpacing/>
              <w:jc w:val="both"/>
              <w:rPr>
                <w:sz w:val="28"/>
                <w:szCs w:val="28"/>
                <w:lang w:eastAsia="en-US"/>
              </w:rPr>
            </w:pPr>
            <w:r w:rsidRPr="00C967E9">
              <w:rPr>
                <w:noProof/>
                <w:sz w:val="28"/>
                <w:szCs w:val="28"/>
                <w:lang w:eastAsia="en-US"/>
              </w:rPr>
              <w:t>Эффективность применения минеральных и горючих техногенных материалов</w:t>
            </w:r>
          </w:p>
        </w:tc>
      </w:tr>
      <w:tr w:rsidR="00C967E9" w:rsidRPr="00C967E9" w14:paraId="25E98630" w14:textId="77777777" w:rsidTr="00CD6068">
        <w:trPr>
          <w:trHeight w:val="300"/>
        </w:trPr>
        <w:tc>
          <w:tcPr>
            <w:tcW w:w="1980" w:type="dxa"/>
            <w:noWrap/>
            <w:hideMark/>
          </w:tcPr>
          <w:p w14:paraId="067C4DC9" w14:textId="77777777" w:rsidR="00C967E9" w:rsidRPr="00C967E9" w:rsidRDefault="00C967E9" w:rsidP="00C967E9">
            <w:pPr>
              <w:contextualSpacing/>
              <w:rPr>
                <w:sz w:val="28"/>
                <w:szCs w:val="28"/>
                <w:lang w:eastAsia="en-US"/>
              </w:rPr>
            </w:pPr>
            <w:r w:rsidRPr="00C967E9">
              <w:rPr>
                <w:sz w:val="28"/>
                <w:szCs w:val="28"/>
                <w:lang w:eastAsia="en-US"/>
              </w:rPr>
              <w:t>Рисунок 4.21</w:t>
            </w:r>
          </w:p>
        </w:tc>
        <w:tc>
          <w:tcPr>
            <w:tcW w:w="7654" w:type="dxa"/>
            <w:noWrap/>
            <w:hideMark/>
          </w:tcPr>
          <w:p w14:paraId="69C0D648" w14:textId="77777777" w:rsidR="00C967E9" w:rsidRPr="00C967E9" w:rsidRDefault="00C967E9" w:rsidP="00C967E9">
            <w:pPr>
              <w:contextualSpacing/>
              <w:jc w:val="both"/>
              <w:rPr>
                <w:sz w:val="28"/>
                <w:szCs w:val="28"/>
                <w:lang w:eastAsia="en-US"/>
              </w:rPr>
            </w:pPr>
            <w:r w:rsidRPr="00C967E9">
              <w:rPr>
                <w:noProof/>
                <w:sz w:val="28"/>
                <w:szCs w:val="28"/>
                <w:lang w:eastAsia="en-US"/>
              </w:rPr>
              <w:t>Система с вихревой камерой PYROTOP, обеспечивающая полное сгорание отходов, применяемых в качестве топлива</w:t>
            </w:r>
          </w:p>
        </w:tc>
      </w:tr>
      <w:tr w:rsidR="00C967E9" w:rsidRPr="00C967E9" w14:paraId="5A73AF84" w14:textId="77777777" w:rsidTr="00CD6068">
        <w:trPr>
          <w:trHeight w:val="300"/>
        </w:trPr>
        <w:tc>
          <w:tcPr>
            <w:tcW w:w="1980" w:type="dxa"/>
            <w:noWrap/>
            <w:hideMark/>
          </w:tcPr>
          <w:p w14:paraId="0ACDA6D9" w14:textId="77777777" w:rsidR="00C967E9" w:rsidRPr="00C967E9" w:rsidRDefault="00C967E9" w:rsidP="00C967E9">
            <w:pPr>
              <w:contextualSpacing/>
              <w:rPr>
                <w:sz w:val="28"/>
                <w:szCs w:val="28"/>
                <w:lang w:eastAsia="en-US"/>
              </w:rPr>
            </w:pPr>
            <w:r w:rsidRPr="00C967E9">
              <w:rPr>
                <w:sz w:val="28"/>
                <w:szCs w:val="28"/>
                <w:lang w:eastAsia="en-US"/>
              </w:rPr>
              <w:t>Рисунок 4.22</w:t>
            </w:r>
          </w:p>
        </w:tc>
        <w:tc>
          <w:tcPr>
            <w:tcW w:w="7654" w:type="dxa"/>
            <w:noWrap/>
            <w:hideMark/>
          </w:tcPr>
          <w:p w14:paraId="0E868A48" w14:textId="77777777" w:rsidR="00C967E9" w:rsidRPr="00C967E9" w:rsidRDefault="00C967E9" w:rsidP="00C967E9">
            <w:pPr>
              <w:contextualSpacing/>
              <w:jc w:val="both"/>
              <w:rPr>
                <w:sz w:val="28"/>
                <w:szCs w:val="28"/>
                <w:lang w:eastAsia="en-US"/>
              </w:rPr>
            </w:pPr>
            <w:r w:rsidRPr="00C967E9">
              <w:rPr>
                <w:noProof/>
                <w:sz w:val="28"/>
                <w:szCs w:val="28"/>
                <w:lang w:eastAsia="en-US"/>
              </w:rPr>
              <w:t>Виды отходов, которые могут быть использованы в качестве альтернативного топлива по [2]</w:t>
            </w:r>
          </w:p>
        </w:tc>
      </w:tr>
      <w:tr w:rsidR="00C967E9" w:rsidRPr="00C967E9" w14:paraId="54DE54C0" w14:textId="77777777" w:rsidTr="00CD6068">
        <w:trPr>
          <w:trHeight w:val="300"/>
        </w:trPr>
        <w:tc>
          <w:tcPr>
            <w:tcW w:w="1980" w:type="dxa"/>
            <w:noWrap/>
            <w:hideMark/>
          </w:tcPr>
          <w:p w14:paraId="2321401C" w14:textId="77777777" w:rsidR="00C967E9" w:rsidRPr="00C967E9" w:rsidRDefault="00C967E9" w:rsidP="00C967E9">
            <w:pPr>
              <w:contextualSpacing/>
              <w:rPr>
                <w:sz w:val="28"/>
                <w:szCs w:val="28"/>
                <w:lang w:eastAsia="en-US"/>
              </w:rPr>
            </w:pPr>
            <w:r w:rsidRPr="00C967E9">
              <w:rPr>
                <w:sz w:val="28"/>
                <w:szCs w:val="28"/>
                <w:lang w:eastAsia="en-US"/>
              </w:rPr>
              <w:t>Рисунок 7.1</w:t>
            </w:r>
          </w:p>
        </w:tc>
        <w:tc>
          <w:tcPr>
            <w:tcW w:w="7654" w:type="dxa"/>
            <w:noWrap/>
            <w:hideMark/>
          </w:tcPr>
          <w:p w14:paraId="4DA52DE4" w14:textId="77777777" w:rsidR="00C967E9" w:rsidRPr="00C967E9" w:rsidRDefault="00C967E9" w:rsidP="00C967E9">
            <w:pPr>
              <w:contextualSpacing/>
              <w:jc w:val="both"/>
              <w:rPr>
                <w:sz w:val="28"/>
                <w:szCs w:val="28"/>
                <w:lang w:eastAsia="en-US"/>
              </w:rPr>
            </w:pPr>
            <w:r w:rsidRPr="00C967E9">
              <w:rPr>
                <w:noProof/>
                <w:sz w:val="28"/>
                <w:szCs w:val="28"/>
                <w:lang w:eastAsia="en-US"/>
              </w:rPr>
              <w:t>Печь кипящего слоя</w:t>
            </w:r>
          </w:p>
        </w:tc>
      </w:tr>
      <w:tr w:rsidR="00C967E9" w:rsidRPr="00C967E9" w14:paraId="672A5FF5" w14:textId="77777777" w:rsidTr="00CD6068">
        <w:trPr>
          <w:trHeight w:val="300"/>
        </w:trPr>
        <w:tc>
          <w:tcPr>
            <w:tcW w:w="1980" w:type="dxa"/>
            <w:noWrap/>
            <w:hideMark/>
          </w:tcPr>
          <w:p w14:paraId="70662A2E" w14:textId="77777777" w:rsidR="00C967E9" w:rsidRPr="00C967E9" w:rsidRDefault="00C967E9" w:rsidP="00C967E9">
            <w:pPr>
              <w:contextualSpacing/>
              <w:rPr>
                <w:sz w:val="28"/>
                <w:szCs w:val="28"/>
                <w:lang w:eastAsia="en-US"/>
              </w:rPr>
            </w:pPr>
            <w:r w:rsidRPr="00C967E9">
              <w:rPr>
                <w:sz w:val="28"/>
                <w:szCs w:val="28"/>
                <w:lang w:eastAsia="en-US"/>
              </w:rPr>
              <w:t>Рисунок 7.2</w:t>
            </w:r>
          </w:p>
        </w:tc>
        <w:tc>
          <w:tcPr>
            <w:tcW w:w="7654" w:type="dxa"/>
            <w:noWrap/>
            <w:hideMark/>
          </w:tcPr>
          <w:p w14:paraId="1A6D1E26" w14:textId="77777777" w:rsidR="00C967E9" w:rsidRPr="00C967E9" w:rsidRDefault="00C967E9" w:rsidP="00C967E9">
            <w:pPr>
              <w:contextualSpacing/>
              <w:jc w:val="both"/>
              <w:rPr>
                <w:sz w:val="28"/>
                <w:szCs w:val="28"/>
                <w:lang w:eastAsia="en-US"/>
              </w:rPr>
            </w:pPr>
            <w:r w:rsidRPr="00C967E9">
              <w:rPr>
                <w:noProof/>
                <w:sz w:val="28"/>
                <w:szCs w:val="28"/>
                <w:lang w:eastAsia="en-US"/>
              </w:rPr>
              <w:t>Печь кипящего слоя</w:t>
            </w:r>
          </w:p>
        </w:tc>
      </w:tr>
      <w:tr w:rsidR="00C967E9" w:rsidRPr="00C967E9" w14:paraId="5F6F6BF8" w14:textId="77777777" w:rsidTr="00CD6068">
        <w:trPr>
          <w:trHeight w:val="300"/>
        </w:trPr>
        <w:tc>
          <w:tcPr>
            <w:tcW w:w="1980" w:type="dxa"/>
            <w:noWrap/>
            <w:hideMark/>
          </w:tcPr>
          <w:p w14:paraId="5FB03722" w14:textId="77777777" w:rsidR="00C967E9" w:rsidRPr="00C967E9" w:rsidRDefault="00C967E9" w:rsidP="00C967E9">
            <w:pPr>
              <w:contextualSpacing/>
              <w:rPr>
                <w:sz w:val="28"/>
                <w:szCs w:val="28"/>
                <w:lang w:eastAsia="en-US"/>
              </w:rPr>
            </w:pPr>
            <w:r w:rsidRPr="00C967E9">
              <w:rPr>
                <w:sz w:val="28"/>
                <w:szCs w:val="28"/>
                <w:lang w:eastAsia="en-US"/>
              </w:rPr>
              <w:t>Рисунок 7.3</w:t>
            </w:r>
          </w:p>
        </w:tc>
        <w:tc>
          <w:tcPr>
            <w:tcW w:w="7654" w:type="dxa"/>
            <w:noWrap/>
            <w:hideMark/>
          </w:tcPr>
          <w:p w14:paraId="063FFA3B" w14:textId="77777777" w:rsidR="00C967E9" w:rsidRPr="00C967E9" w:rsidRDefault="00C967E9" w:rsidP="00C967E9">
            <w:pPr>
              <w:contextualSpacing/>
              <w:jc w:val="both"/>
              <w:rPr>
                <w:sz w:val="28"/>
                <w:szCs w:val="28"/>
                <w:lang w:eastAsia="en-US"/>
              </w:rPr>
            </w:pPr>
            <w:r w:rsidRPr="00C967E9">
              <w:rPr>
                <w:noProof/>
                <w:sz w:val="28"/>
                <w:szCs w:val="28"/>
                <w:lang w:eastAsia="en-US"/>
              </w:rPr>
              <w:t>Пример технологической схемы обработки дымовых газов</w:t>
            </w:r>
          </w:p>
        </w:tc>
      </w:tr>
    </w:tbl>
    <w:p w14:paraId="508DEE52" w14:textId="77777777" w:rsidR="00C967E9" w:rsidRPr="00C967E9" w:rsidRDefault="00C967E9" w:rsidP="00C967E9">
      <w:pPr>
        <w:tabs>
          <w:tab w:val="right" w:leader="dot" w:pos="9627"/>
        </w:tabs>
        <w:jc w:val="both"/>
        <w:rPr>
          <w:rFonts w:eastAsia="Calibri"/>
          <w:sz w:val="28"/>
          <w:szCs w:val="28"/>
          <w:lang w:bidi="ru-RU"/>
        </w:rPr>
      </w:pPr>
    </w:p>
    <w:p w14:paraId="6FFCA8D6" w14:textId="77777777" w:rsidR="00C967E9" w:rsidRPr="00C967E9" w:rsidRDefault="00C967E9" w:rsidP="00C967E9">
      <w:pPr>
        <w:keepNext/>
        <w:keepLines/>
        <w:widowControl w:val="0"/>
        <w:tabs>
          <w:tab w:val="left" w:pos="1561"/>
        </w:tabs>
        <w:ind w:left="57" w:right="57" w:hanging="57"/>
        <w:jc w:val="center"/>
        <w:outlineLvl w:val="0"/>
        <w:rPr>
          <w:b/>
          <w:sz w:val="28"/>
          <w:szCs w:val="28"/>
          <w:lang w:bidi="ru-RU"/>
        </w:rPr>
      </w:pPr>
      <w:bookmarkStart w:id="7" w:name="_Toc140334069"/>
      <w:bookmarkStart w:id="8" w:name="_Toc148348884"/>
      <w:r w:rsidRPr="00C967E9">
        <w:rPr>
          <w:b/>
          <w:sz w:val="28"/>
          <w:szCs w:val="28"/>
          <w:lang w:bidi="ru-RU"/>
        </w:rPr>
        <w:t>Список таблиц</w:t>
      </w:r>
      <w:bookmarkEnd w:id="7"/>
      <w:bookmarkEnd w:id="8"/>
      <w:r w:rsidRPr="00C967E9">
        <w:rPr>
          <w:b/>
          <w:sz w:val="28"/>
          <w:szCs w:val="28"/>
          <w:lang w:bidi="ru-RU"/>
        </w:rPr>
        <w:t xml:space="preserve"> </w:t>
      </w:r>
    </w:p>
    <w:tbl>
      <w:tblPr>
        <w:tblW w:w="9639" w:type="dxa"/>
        <w:tblLook w:val="04A0" w:firstRow="1" w:lastRow="0" w:firstColumn="1" w:lastColumn="0" w:noHBand="0" w:noVBand="1"/>
      </w:tblPr>
      <w:tblGrid>
        <w:gridCol w:w="1985"/>
        <w:gridCol w:w="7654"/>
      </w:tblGrid>
      <w:tr w:rsidR="00C967E9" w:rsidRPr="00C967E9" w14:paraId="275B7CC7" w14:textId="77777777" w:rsidTr="00CD6068">
        <w:trPr>
          <w:trHeight w:val="300"/>
        </w:trPr>
        <w:tc>
          <w:tcPr>
            <w:tcW w:w="1985" w:type="dxa"/>
            <w:tcBorders>
              <w:top w:val="nil"/>
              <w:left w:val="nil"/>
              <w:bottom w:val="nil"/>
              <w:right w:val="nil"/>
            </w:tcBorders>
            <w:noWrap/>
            <w:hideMark/>
          </w:tcPr>
          <w:p w14:paraId="4AE60CE8" w14:textId="77777777" w:rsidR="00C967E9" w:rsidRPr="00C967E9" w:rsidRDefault="00C967E9" w:rsidP="00C967E9">
            <w:pPr>
              <w:rPr>
                <w:sz w:val="28"/>
                <w:szCs w:val="28"/>
                <w:lang w:eastAsia="en-US"/>
              </w:rPr>
            </w:pPr>
            <w:r w:rsidRPr="00C967E9">
              <w:rPr>
                <w:sz w:val="28"/>
                <w:szCs w:val="28"/>
                <w:lang w:eastAsia="en-US"/>
              </w:rPr>
              <w:t>Таблица 1.1</w:t>
            </w:r>
          </w:p>
        </w:tc>
        <w:tc>
          <w:tcPr>
            <w:tcW w:w="7654" w:type="dxa"/>
            <w:tcBorders>
              <w:top w:val="nil"/>
              <w:left w:val="nil"/>
              <w:bottom w:val="nil"/>
              <w:right w:val="nil"/>
            </w:tcBorders>
            <w:noWrap/>
            <w:hideMark/>
          </w:tcPr>
          <w:p w14:paraId="768A0129" w14:textId="77777777" w:rsidR="00C967E9" w:rsidRPr="00C967E9" w:rsidRDefault="00C967E9" w:rsidP="00C967E9">
            <w:pPr>
              <w:jc w:val="both"/>
              <w:rPr>
                <w:sz w:val="28"/>
                <w:szCs w:val="28"/>
                <w:lang w:eastAsia="en-US"/>
              </w:rPr>
            </w:pPr>
            <w:r w:rsidRPr="00C967E9">
              <w:rPr>
                <w:noProof/>
                <w:sz w:val="28"/>
                <w:szCs w:val="28"/>
                <w:lang w:eastAsia="en-US"/>
              </w:rPr>
              <w:t>Объемы производства цемента в Республике Казахстан за 2016 – 2020 гг.</w:t>
            </w:r>
          </w:p>
        </w:tc>
      </w:tr>
      <w:tr w:rsidR="00C967E9" w:rsidRPr="00C967E9" w14:paraId="150B0FD8" w14:textId="77777777" w:rsidTr="00CD6068">
        <w:trPr>
          <w:trHeight w:val="300"/>
        </w:trPr>
        <w:tc>
          <w:tcPr>
            <w:tcW w:w="1985" w:type="dxa"/>
            <w:tcBorders>
              <w:top w:val="nil"/>
              <w:left w:val="nil"/>
              <w:bottom w:val="nil"/>
              <w:right w:val="nil"/>
            </w:tcBorders>
            <w:noWrap/>
            <w:hideMark/>
          </w:tcPr>
          <w:p w14:paraId="7BCEB3EF" w14:textId="77777777" w:rsidR="00C967E9" w:rsidRPr="00C967E9" w:rsidRDefault="00C967E9" w:rsidP="00C967E9">
            <w:pPr>
              <w:rPr>
                <w:sz w:val="28"/>
                <w:szCs w:val="28"/>
                <w:lang w:eastAsia="en-US"/>
              </w:rPr>
            </w:pPr>
            <w:r w:rsidRPr="00C967E9">
              <w:rPr>
                <w:sz w:val="28"/>
                <w:szCs w:val="28"/>
                <w:lang w:eastAsia="en-US"/>
              </w:rPr>
              <w:t>Таблица 1.2</w:t>
            </w:r>
          </w:p>
        </w:tc>
        <w:tc>
          <w:tcPr>
            <w:tcW w:w="7654" w:type="dxa"/>
            <w:tcBorders>
              <w:top w:val="nil"/>
              <w:left w:val="nil"/>
              <w:bottom w:val="nil"/>
              <w:right w:val="nil"/>
            </w:tcBorders>
            <w:noWrap/>
            <w:hideMark/>
          </w:tcPr>
          <w:p w14:paraId="43D9C944" w14:textId="77777777" w:rsidR="00C967E9" w:rsidRPr="00C967E9" w:rsidRDefault="00C967E9" w:rsidP="00C967E9">
            <w:pPr>
              <w:jc w:val="both"/>
              <w:rPr>
                <w:sz w:val="28"/>
                <w:szCs w:val="28"/>
                <w:lang w:eastAsia="en-US"/>
              </w:rPr>
            </w:pPr>
            <w:r w:rsidRPr="00C967E9">
              <w:rPr>
                <w:noProof/>
                <w:sz w:val="28"/>
                <w:szCs w:val="28"/>
                <w:lang w:eastAsia="en-US"/>
              </w:rPr>
              <w:t>Экспорт цемента из Казахстана в 2020 году</w:t>
            </w:r>
          </w:p>
        </w:tc>
      </w:tr>
      <w:tr w:rsidR="00C967E9" w:rsidRPr="00C967E9" w14:paraId="444B6220" w14:textId="77777777" w:rsidTr="00CD6068">
        <w:trPr>
          <w:trHeight w:val="300"/>
        </w:trPr>
        <w:tc>
          <w:tcPr>
            <w:tcW w:w="1985" w:type="dxa"/>
            <w:tcBorders>
              <w:top w:val="nil"/>
              <w:left w:val="nil"/>
              <w:bottom w:val="nil"/>
              <w:right w:val="nil"/>
            </w:tcBorders>
            <w:noWrap/>
            <w:hideMark/>
          </w:tcPr>
          <w:p w14:paraId="646B98A6" w14:textId="77777777" w:rsidR="00C967E9" w:rsidRPr="00C967E9" w:rsidRDefault="00C967E9" w:rsidP="00C967E9">
            <w:pPr>
              <w:rPr>
                <w:sz w:val="28"/>
                <w:szCs w:val="28"/>
                <w:lang w:eastAsia="en-US"/>
              </w:rPr>
            </w:pPr>
            <w:r w:rsidRPr="00C967E9">
              <w:rPr>
                <w:sz w:val="28"/>
                <w:szCs w:val="28"/>
                <w:lang w:eastAsia="en-US"/>
              </w:rPr>
              <w:t>Таблица 1.3</w:t>
            </w:r>
          </w:p>
        </w:tc>
        <w:tc>
          <w:tcPr>
            <w:tcW w:w="7654" w:type="dxa"/>
            <w:tcBorders>
              <w:top w:val="nil"/>
              <w:left w:val="nil"/>
              <w:bottom w:val="nil"/>
              <w:right w:val="nil"/>
            </w:tcBorders>
            <w:noWrap/>
            <w:hideMark/>
          </w:tcPr>
          <w:p w14:paraId="0ECC0794" w14:textId="77777777" w:rsidR="00C967E9" w:rsidRPr="00C967E9" w:rsidRDefault="00C967E9" w:rsidP="00C967E9">
            <w:pPr>
              <w:jc w:val="both"/>
              <w:rPr>
                <w:sz w:val="28"/>
                <w:szCs w:val="28"/>
                <w:lang w:eastAsia="en-US"/>
              </w:rPr>
            </w:pPr>
            <w:r w:rsidRPr="00C967E9">
              <w:rPr>
                <w:noProof/>
                <w:sz w:val="28"/>
                <w:szCs w:val="28"/>
                <w:lang w:eastAsia="en-US"/>
              </w:rPr>
              <w:t>Отгрузка потребителям цемента и извести, производство клинкера в 2020 г. по регионам Республики Казахстан</w:t>
            </w:r>
          </w:p>
        </w:tc>
      </w:tr>
      <w:tr w:rsidR="00C967E9" w:rsidRPr="00C967E9" w14:paraId="7A127D6F" w14:textId="77777777" w:rsidTr="00CD6068">
        <w:trPr>
          <w:trHeight w:val="300"/>
        </w:trPr>
        <w:tc>
          <w:tcPr>
            <w:tcW w:w="1985" w:type="dxa"/>
            <w:tcBorders>
              <w:top w:val="nil"/>
              <w:left w:val="nil"/>
              <w:bottom w:val="nil"/>
              <w:right w:val="nil"/>
            </w:tcBorders>
            <w:noWrap/>
            <w:hideMark/>
          </w:tcPr>
          <w:p w14:paraId="1B0049A8" w14:textId="77777777" w:rsidR="00C967E9" w:rsidRPr="00C967E9" w:rsidRDefault="00C967E9" w:rsidP="00C967E9">
            <w:pPr>
              <w:rPr>
                <w:sz w:val="28"/>
                <w:szCs w:val="28"/>
                <w:lang w:eastAsia="en-US"/>
              </w:rPr>
            </w:pPr>
            <w:r w:rsidRPr="00C967E9">
              <w:rPr>
                <w:sz w:val="28"/>
                <w:szCs w:val="28"/>
                <w:lang w:eastAsia="en-US"/>
              </w:rPr>
              <w:t>Таблица 1.4</w:t>
            </w:r>
          </w:p>
        </w:tc>
        <w:tc>
          <w:tcPr>
            <w:tcW w:w="7654" w:type="dxa"/>
            <w:tcBorders>
              <w:top w:val="nil"/>
              <w:left w:val="nil"/>
              <w:bottom w:val="nil"/>
              <w:right w:val="nil"/>
            </w:tcBorders>
            <w:noWrap/>
            <w:hideMark/>
          </w:tcPr>
          <w:p w14:paraId="75167850" w14:textId="77777777" w:rsidR="00C967E9" w:rsidRPr="00C967E9" w:rsidRDefault="00C967E9" w:rsidP="00C967E9">
            <w:pPr>
              <w:jc w:val="both"/>
              <w:rPr>
                <w:sz w:val="28"/>
                <w:szCs w:val="28"/>
                <w:lang w:eastAsia="en-US"/>
              </w:rPr>
            </w:pPr>
            <w:r w:rsidRPr="00C967E9">
              <w:rPr>
                <w:noProof/>
                <w:sz w:val="28"/>
                <w:szCs w:val="28"/>
                <w:lang w:eastAsia="en-US"/>
              </w:rPr>
              <w:t>Отгрузка потребителям извести в 2016 - 2020 г.</w:t>
            </w:r>
          </w:p>
        </w:tc>
      </w:tr>
      <w:tr w:rsidR="00C967E9" w:rsidRPr="00C967E9" w14:paraId="49B0EF36" w14:textId="77777777" w:rsidTr="00CD6068">
        <w:trPr>
          <w:trHeight w:val="300"/>
        </w:trPr>
        <w:tc>
          <w:tcPr>
            <w:tcW w:w="1985" w:type="dxa"/>
            <w:tcBorders>
              <w:top w:val="nil"/>
              <w:left w:val="nil"/>
              <w:bottom w:val="nil"/>
              <w:right w:val="nil"/>
            </w:tcBorders>
            <w:noWrap/>
            <w:hideMark/>
          </w:tcPr>
          <w:p w14:paraId="32630C94" w14:textId="77777777" w:rsidR="00C967E9" w:rsidRPr="00C967E9" w:rsidRDefault="00C967E9" w:rsidP="00C967E9">
            <w:pPr>
              <w:rPr>
                <w:sz w:val="28"/>
                <w:szCs w:val="28"/>
                <w:lang w:eastAsia="en-US"/>
              </w:rPr>
            </w:pPr>
            <w:r w:rsidRPr="00C967E9">
              <w:rPr>
                <w:sz w:val="28"/>
                <w:szCs w:val="28"/>
                <w:lang w:eastAsia="en-US"/>
              </w:rPr>
              <w:t>Таблица 1.5</w:t>
            </w:r>
          </w:p>
        </w:tc>
        <w:tc>
          <w:tcPr>
            <w:tcW w:w="7654" w:type="dxa"/>
            <w:tcBorders>
              <w:top w:val="nil"/>
              <w:left w:val="nil"/>
              <w:bottom w:val="nil"/>
              <w:right w:val="nil"/>
            </w:tcBorders>
            <w:noWrap/>
            <w:hideMark/>
          </w:tcPr>
          <w:p w14:paraId="1CE649FB" w14:textId="77777777" w:rsidR="00C967E9" w:rsidRPr="00C967E9" w:rsidRDefault="00C967E9" w:rsidP="00C967E9">
            <w:pPr>
              <w:jc w:val="both"/>
              <w:rPr>
                <w:sz w:val="28"/>
                <w:szCs w:val="28"/>
                <w:lang w:eastAsia="en-US"/>
              </w:rPr>
            </w:pPr>
            <w:r w:rsidRPr="00C967E9">
              <w:rPr>
                <w:noProof/>
                <w:sz w:val="28"/>
                <w:szCs w:val="28"/>
                <w:lang w:eastAsia="en-US"/>
              </w:rPr>
              <w:t>Объемы производства извести по областям Республики Казахстан в 2020 г.</w:t>
            </w:r>
          </w:p>
        </w:tc>
      </w:tr>
      <w:tr w:rsidR="00C967E9" w:rsidRPr="00C967E9" w14:paraId="587F450B" w14:textId="77777777" w:rsidTr="00CD6068">
        <w:trPr>
          <w:trHeight w:val="300"/>
        </w:trPr>
        <w:tc>
          <w:tcPr>
            <w:tcW w:w="1985" w:type="dxa"/>
            <w:tcBorders>
              <w:top w:val="nil"/>
              <w:left w:val="nil"/>
              <w:bottom w:val="nil"/>
              <w:right w:val="nil"/>
            </w:tcBorders>
            <w:noWrap/>
            <w:hideMark/>
          </w:tcPr>
          <w:p w14:paraId="23D5B9F8" w14:textId="77777777" w:rsidR="00C967E9" w:rsidRPr="00C967E9" w:rsidRDefault="00C967E9" w:rsidP="00C967E9">
            <w:pPr>
              <w:rPr>
                <w:sz w:val="28"/>
                <w:szCs w:val="28"/>
                <w:lang w:eastAsia="en-US"/>
              </w:rPr>
            </w:pPr>
            <w:r w:rsidRPr="00C967E9">
              <w:rPr>
                <w:sz w:val="28"/>
                <w:szCs w:val="28"/>
                <w:lang w:eastAsia="en-US"/>
              </w:rPr>
              <w:t>Таблица 1.6</w:t>
            </w:r>
          </w:p>
        </w:tc>
        <w:tc>
          <w:tcPr>
            <w:tcW w:w="7654" w:type="dxa"/>
            <w:tcBorders>
              <w:top w:val="nil"/>
              <w:left w:val="nil"/>
              <w:bottom w:val="nil"/>
              <w:right w:val="nil"/>
            </w:tcBorders>
            <w:noWrap/>
            <w:hideMark/>
          </w:tcPr>
          <w:p w14:paraId="594C2048" w14:textId="77777777" w:rsidR="00C967E9" w:rsidRPr="00C967E9" w:rsidRDefault="00C967E9" w:rsidP="00C967E9">
            <w:pPr>
              <w:jc w:val="both"/>
              <w:rPr>
                <w:sz w:val="28"/>
                <w:szCs w:val="28"/>
                <w:lang w:eastAsia="en-US"/>
              </w:rPr>
            </w:pPr>
            <w:r w:rsidRPr="00C967E9">
              <w:rPr>
                <w:noProof/>
                <w:sz w:val="28"/>
                <w:szCs w:val="28"/>
                <w:lang w:eastAsia="en-US"/>
              </w:rPr>
              <w:t>Объекты по видам технологического процесса, сроку эксплуатации, производственным мощностям</w:t>
            </w:r>
          </w:p>
        </w:tc>
      </w:tr>
      <w:tr w:rsidR="00C967E9" w:rsidRPr="00C967E9" w14:paraId="2B222A6C" w14:textId="77777777" w:rsidTr="00CD6068">
        <w:trPr>
          <w:trHeight w:val="300"/>
        </w:trPr>
        <w:tc>
          <w:tcPr>
            <w:tcW w:w="1985" w:type="dxa"/>
            <w:tcBorders>
              <w:top w:val="nil"/>
              <w:left w:val="nil"/>
              <w:bottom w:val="nil"/>
              <w:right w:val="nil"/>
            </w:tcBorders>
            <w:noWrap/>
            <w:hideMark/>
          </w:tcPr>
          <w:p w14:paraId="25889D80" w14:textId="77777777" w:rsidR="00C967E9" w:rsidRPr="00C967E9" w:rsidRDefault="00C967E9" w:rsidP="00C967E9">
            <w:pPr>
              <w:rPr>
                <w:sz w:val="28"/>
                <w:szCs w:val="28"/>
                <w:lang w:eastAsia="en-US"/>
              </w:rPr>
            </w:pPr>
            <w:r w:rsidRPr="00C967E9">
              <w:rPr>
                <w:sz w:val="28"/>
                <w:szCs w:val="28"/>
                <w:lang w:eastAsia="en-US"/>
              </w:rPr>
              <w:t>Таблица 1.7</w:t>
            </w:r>
          </w:p>
        </w:tc>
        <w:tc>
          <w:tcPr>
            <w:tcW w:w="7654" w:type="dxa"/>
            <w:tcBorders>
              <w:top w:val="nil"/>
              <w:left w:val="nil"/>
              <w:bottom w:val="nil"/>
              <w:right w:val="nil"/>
            </w:tcBorders>
            <w:noWrap/>
            <w:hideMark/>
          </w:tcPr>
          <w:p w14:paraId="050EFD90" w14:textId="77777777" w:rsidR="00C967E9" w:rsidRPr="00C967E9" w:rsidRDefault="00C967E9" w:rsidP="00C967E9">
            <w:pPr>
              <w:jc w:val="both"/>
              <w:rPr>
                <w:sz w:val="28"/>
                <w:szCs w:val="28"/>
                <w:lang w:eastAsia="en-US"/>
              </w:rPr>
            </w:pPr>
            <w:r w:rsidRPr="00C967E9">
              <w:rPr>
                <w:noProof/>
                <w:sz w:val="28"/>
                <w:szCs w:val="28"/>
                <w:lang w:eastAsia="en-US"/>
              </w:rPr>
              <w:t>Объекты по производству цемента по производственным мощностям</w:t>
            </w:r>
          </w:p>
        </w:tc>
      </w:tr>
      <w:tr w:rsidR="00C967E9" w:rsidRPr="00C967E9" w14:paraId="7A1D5E4F" w14:textId="77777777" w:rsidTr="00CD6068">
        <w:trPr>
          <w:trHeight w:val="300"/>
        </w:trPr>
        <w:tc>
          <w:tcPr>
            <w:tcW w:w="1985" w:type="dxa"/>
            <w:tcBorders>
              <w:top w:val="nil"/>
              <w:left w:val="nil"/>
              <w:bottom w:val="nil"/>
              <w:right w:val="nil"/>
            </w:tcBorders>
            <w:noWrap/>
            <w:hideMark/>
          </w:tcPr>
          <w:p w14:paraId="58C2320C" w14:textId="77777777" w:rsidR="00C967E9" w:rsidRPr="00C967E9" w:rsidRDefault="00C967E9" w:rsidP="00C967E9">
            <w:pPr>
              <w:rPr>
                <w:sz w:val="28"/>
                <w:szCs w:val="28"/>
                <w:lang w:eastAsia="en-US"/>
              </w:rPr>
            </w:pPr>
            <w:r w:rsidRPr="00C967E9">
              <w:rPr>
                <w:sz w:val="28"/>
                <w:szCs w:val="28"/>
                <w:lang w:eastAsia="en-US"/>
              </w:rPr>
              <w:t>Таблица 1.8</w:t>
            </w:r>
          </w:p>
        </w:tc>
        <w:tc>
          <w:tcPr>
            <w:tcW w:w="7654" w:type="dxa"/>
            <w:tcBorders>
              <w:top w:val="nil"/>
              <w:left w:val="nil"/>
              <w:bottom w:val="nil"/>
              <w:right w:val="nil"/>
            </w:tcBorders>
            <w:noWrap/>
            <w:hideMark/>
          </w:tcPr>
          <w:p w14:paraId="2D06D4C5" w14:textId="77777777" w:rsidR="00C967E9" w:rsidRPr="00C967E9" w:rsidRDefault="00C967E9" w:rsidP="00C967E9">
            <w:pPr>
              <w:jc w:val="both"/>
              <w:rPr>
                <w:sz w:val="28"/>
                <w:szCs w:val="28"/>
                <w:lang w:eastAsia="en-US"/>
              </w:rPr>
            </w:pPr>
            <w:r w:rsidRPr="00C967E9">
              <w:rPr>
                <w:noProof/>
                <w:sz w:val="28"/>
                <w:szCs w:val="28"/>
                <w:lang w:eastAsia="en-US"/>
              </w:rPr>
              <w:t>Объекты по производству цемента по видам выпускаемой продукции</w:t>
            </w:r>
          </w:p>
        </w:tc>
      </w:tr>
      <w:tr w:rsidR="00C967E9" w:rsidRPr="00C967E9" w14:paraId="1CE1DE96" w14:textId="77777777" w:rsidTr="00CD6068">
        <w:trPr>
          <w:trHeight w:val="300"/>
        </w:trPr>
        <w:tc>
          <w:tcPr>
            <w:tcW w:w="1985" w:type="dxa"/>
            <w:tcBorders>
              <w:top w:val="nil"/>
              <w:left w:val="nil"/>
              <w:bottom w:val="nil"/>
              <w:right w:val="nil"/>
            </w:tcBorders>
            <w:noWrap/>
            <w:hideMark/>
          </w:tcPr>
          <w:p w14:paraId="53B7E73F" w14:textId="77777777" w:rsidR="00C967E9" w:rsidRPr="00C967E9" w:rsidRDefault="00C967E9" w:rsidP="00C967E9">
            <w:pPr>
              <w:rPr>
                <w:sz w:val="28"/>
                <w:szCs w:val="28"/>
                <w:lang w:eastAsia="en-US"/>
              </w:rPr>
            </w:pPr>
            <w:r w:rsidRPr="00C967E9">
              <w:rPr>
                <w:sz w:val="28"/>
                <w:szCs w:val="28"/>
                <w:lang w:eastAsia="en-US"/>
              </w:rPr>
              <w:t>Таблица 1.9</w:t>
            </w:r>
          </w:p>
        </w:tc>
        <w:tc>
          <w:tcPr>
            <w:tcW w:w="7654" w:type="dxa"/>
            <w:tcBorders>
              <w:top w:val="nil"/>
              <w:left w:val="nil"/>
              <w:bottom w:val="nil"/>
              <w:right w:val="nil"/>
            </w:tcBorders>
            <w:noWrap/>
            <w:hideMark/>
          </w:tcPr>
          <w:p w14:paraId="512F411D" w14:textId="77777777" w:rsidR="00C967E9" w:rsidRPr="00C967E9" w:rsidRDefault="00C967E9" w:rsidP="00C967E9">
            <w:pPr>
              <w:jc w:val="both"/>
              <w:rPr>
                <w:sz w:val="28"/>
                <w:szCs w:val="28"/>
                <w:lang w:eastAsia="en-US"/>
              </w:rPr>
            </w:pPr>
            <w:r w:rsidRPr="00C967E9">
              <w:rPr>
                <w:noProof/>
                <w:sz w:val="28"/>
                <w:szCs w:val="28"/>
                <w:lang w:eastAsia="en-US"/>
              </w:rPr>
              <w:t>Ассортимент выпускаемой продукции по объектам</w:t>
            </w:r>
          </w:p>
        </w:tc>
      </w:tr>
      <w:tr w:rsidR="00C967E9" w:rsidRPr="00C967E9" w14:paraId="5A3CE1A3" w14:textId="77777777" w:rsidTr="00CD6068">
        <w:trPr>
          <w:trHeight w:val="300"/>
        </w:trPr>
        <w:tc>
          <w:tcPr>
            <w:tcW w:w="1985" w:type="dxa"/>
            <w:tcBorders>
              <w:top w:val="nil"/>
              <w:left w:val="nil"/>
              <w:bottom w:val="nil"/>
              <w:right w:val="nil"/>
            </w:tcBorders>
            <w:noWrap/>
            <w:hideMark/>
          </w:tcPr>
          <w:p w14:paraId="2024ED4C" w14:textId="77777777" w:rsidR="00C967E9" w:rsidRPr="00C967E9" w:rsidRDefault="00C967E9" w:rsidP="00C967E9">
            <w:pPr>
              <w:rPr>
                <w:sz w:val="28"/>
                <w:szCs w:val="28"/>
                <w:lang w:eastAsia="en-US"/>
              </w:rPr>
            </w:pPr>
            <w:r w:rsidRPr="00C967E9">
              <w:rPr>
                <w:sz w:val="28"/>
                <w:szCs w:val="28"/>
                <w:lang w:eastAsia="en-US"/>
              </w:rPr>
              <w:t>Таблица 1.10</w:t>
            </w:r>
          </w:p>
        </w:tc>
        <w:tc>
          <w:tcPr>
            <w:tcW w:w="7654" w:type="dxa"/>
            <w:tcBorders>
              <w:top w:val="nil"/>
              <w:left w:val="nil"/>
              <w:bottom w:val="nil"/>
              <w:right w:val="nil"/>
            </w:tcBorders>
            <w:noWrap/>
            <w:hideMark/>
          </w:tcPr>
          <w:p w14:paraId="43B0370E" w14:textId="77777777" w:rsidR="00C967E9" w:rsidRPr="00C967E9" w:rsidRDefault="00C967E9" w:rsidP="00C967E9">
            <w:pPr>
              <w:jc w:val="both"/>
              <w:rPr>
                <w:sz w:val="28"/>
                <w:szCs w:val="28"/>
                <w:lang w:eastAsia="en-US"/>
              </w:rPr>
            </w:pPr>
            <w:r w:rsidRPr="00C967E9">
              <w:rPr>
                <w:noProof/>
                <w:sz w:val="28"/>
                <w:szCs w:val="28"/>
                <w:lang w:eastAsia="en-US"/>
              </w:rPr>
              <w:t>Химический состав природного сырья</w:t>
            </w:r>
          </w:p>
        </w:tc>
      </w:tr>
      <w:tr w:rsidR="00C967E9" w:rsidRPr="00C967E9" w14:paraId="4CB2A80D" w14:textId="77777777" w:rsidTr="00CD6068">
        <w:trPr>
          <w:trHeight w:val="300"/>
        </w:trPr>
        <w:tc>
          <w:tcPr>
            <w:tcW w:w="1985" w:type="dxa"/>
            <w:tcBorders>
              <w:top w:val="nil"/>
              <w:left w:val="nil"/>
              <w:bottom w:val="nil"/>
              <w:right w:val="nil"/>
            </w:tcBorders>
            <w:noWrap/>
            <w:hideMark/>
          </w:tcPr>
          <w:p w14:paraId="6CA903FA" w14:textId="77777777" w:rsidR="00C967E9" w:rsidRPr="00C967E9" w:rsidRDefault="00C967E9" w:rsidP="00C967E9">
            <w:pPr>
              <w:rPr>
                <w:sz w:val="28"/>
                <w:szCs w:val="28"/>
                <w:lang w:eastAsia="en-US"/>
              </w:rPr>
            </w:pPr>
            <w:r w:rsidRPr="00C967E9">
              <w:rPr>
                <w:sz w:val="28"/>
                <w:szCs w:val="28"/>
                <w:lang w:eastAsia="en-US"/>
              </w:rPr>
              <w:t>Таблица 1.11</w:t>
            </w:r>
          </w:p>
        </w:tc>
        <w:tc>
          <w:tcPr>
            <w:tcW w:w="7654" w:type="dxa"/>
            <w:tcBorders>
              <w:top w:val="nil"/>
              <w:left w:val="nil"/>
              <w:bottom w:val="nil"/>
              <w:right w:val="nil"/>
            </w:tcBorders>
            <w:noWrap/>
            <w:hideMark/>
          </w:tcPr>
          <w:p w14:paraId="2B0A7EE4" w14:textId="77777777" w:rsidR="00C967E9" w:rsidRPr="00C967E9" w:rsidRDefault="00C967E9" w:rsidP="00C967E9">
            <w:pPr>
              <w:jc w:val="both"/>
              <w:rPr>
                <w:sz w:val="28"/>
                <w:szCs w:val="28"/>
                <w:lang w:eastAsia="en-US"/>
              </w:rPr>
            </w:pPr>
            <w:r w:rsidRPr="00C967E9">
              <w:rPr>
                <w:noProof/>
                <w:sz w:val="28"/>
                <w:szCs w:val="28"/>
                <w:lang w:eastAsia="en-US"/>
              </w:rPr>
              <w:t>Предельные значения содержания вредных и нежелательных оксидов в сырьевой шихте и клинкере</w:t>
            </w:r>
          </w:p>
        </w:tc>
      </w:tr>
      <w:tr w:rsidR="00C967E9" w:rsidRPr="00C967E9" w14:paraId="1F390B57" w14:textId="77777777" w:rsidTr="00CD6068">
        <w:trPr>
          <w:trHeight w:val="300"/>
        </w:trPr>
        <w:tc>
          <w:tcPr>
            <w:tcW w:w="1985" w:type="dxa"/>
            <w:tcBorders>
              <w:top w:val="nil"/>
              <w:left w:val="nil"/>
              <w:bottom w:val="nil"/>
              <w:right w:val="nil"/>
            </w:tcBorders>
            <w:noWrap/>
            <w:hideMark/>
          </w:tcPr>
          <w:p w14:paraId="7CE5CF8A" w14:textId="77777777" w:rsidR="00C967E9" w:rsidRPr="00C967E9" w:rsidRDefault="00C967E9" w:rsidP="00C967E9">
            <w:pPr>
              <w:rPr>
                <w:sz w:val="28"/>
                <w:szCs w:val="28"/>
                <w:lang w:eastAsia="en-US"/>
              </w:rPr>
            </w:pPr>
            <w:r w:rsidRPr="00C967E9">
              <w:rPr>
                <w:sz w:val="28"/>
                <w:szCs w:val="28"/>
                <w:lang w:eastAsia="en-US"/>
              </w:rPr>
              <w:t>Таблица 1.12</w:t>
            </w:r>
          </w:p>
        </w:tc>
        <w:tc>
          <w:tcPr>
            <w:tcW w:w="7654" w:type="dxa"/>
            <w:tcBorders>
              <w:top w:val="nil"/>
              <w:left w:val="nil"/>
              <w:bottom w:val="nil"/>
              <w:right w:val="nil"/>
            </w:tcBorders>
            <w:noWrap/>
            <w:hideMark/>
          </w:tcPr>
          <w:p w14:paraId="1757D2A7" w14:textId="77777777" w:rsidR="00C967E9" w:rsidRPr="00C967E9" w:rsidRDefault="00C967E9" w:rsidP="00C967E9">
            <w:pPr>
              <w:jc w:val="both"/>
              <w:rPr>
                <w:sz w:val="28"/>
                <w:szCs w:val="28"/>
                <w:lang w:eastAsia="en-US"/>
              </w:rPr>
            </w:pPr>
            <w:r w:rsidRPr="00C967E9">
              <w:rPr>
                <w:noProof/>
                <w:sz w:val="28"/>
                <w:szCs w:val="28"/>
                <w:lang w:eastAsia="en-US"/>
              </w:rPr>
              <w:t>Среднее содержание металлов в различных типах глин и известняков</w:t>
            </w:r>
          </w:p>
        </w:tc>
      </w:tr>
      <w:tr w:rsidR="00C967E9" w:rsidRPr="00C967E9" w14:paraId="60A44BC9" w14:textId="77777777" w:rsidTr="00CD6068">
        <w:trPr>
          <w:trHeight w:val="300"/>
        </w:trPr>
        <w:tc>
          <w:tcPr>
            <w:tcW w:w="1985" w:type="dxa"/>
            <w:tcBorders>
              <w:top w:val="nil"/>
              <w:left w:val="nil"/>
              <w:bottom w:val="nil"/>
              <w:right w:val="nil"/>
            </w:tcBorders>
            <w:noWrap/>
            <w:hideMark/>
          </w:tcPr>
          <w:p w14:paraId="6A74C4B2" w14:textId="77777777" w:rsidR="00C967E9" w:rsidRPr="00C967E9" w:rsidRDefault="00C967E9" w:rsidP="00C967E9">
            <w:pPr>
              <w:rPr>
                <w:sz w:val="28"/>
                <w:szCs w:val="28"/>
                <w:lang w:eastAsia="en-US"/>
              </w:rPr>
            </w:pPr>
            <w:r w:rsidRPr="00C967E9">
              <w:rPr>
                <w:sz w:val="28"/>
                <w:szCs w:val="28"/>
                <w:lang w:eastAsia="en-US"/>
              </w:rPr>
              <w:t>Таблица 1.13</w:t>
            </w:r>
          </w:p>
        </w:tc>
        <w:tc>
          <w:tcPr>
            <w:tcW w:w="7654" w:type="dxa"/>
            <w:tcBorders>
              <w:top w:val="nil"/>
              <w:left w:val="nil"/>
              <w:bottom w:val="nil"/>
              <w:right w:val="nil"/>
            </w:tcBorders>
            <w:noWrap/>
            <w:hideMark/>
          </w:tcPr>
          <w:p w14:paraId="1CAAD46E" w14:textId="77777777" w:rsidR="00C967E9" w:rsidRPr="00C967E9" w:rsidRDefault="00C967E9" w:rsidP="00C967E9">
            <w:pPr>
              <w:jc w:val="both"/>
              <w:rPr>
                <w:sz w:val="28"/>
                <w:szCs w:val="28"/>
                <w:lang w:eastAsia="en-US"/>
              </w:rPr>
            </w:pPr>
            <w:r w:rsidRPr="00C967E9">
              <w:rPr>
                <w:noProof/>
                <w:sz w:val="28"/>
                <w:szCs w:val="28"/>
                <w:lang w:eastAsia="en-US"/>
              </w:rPr>
              <w:t>Ориентировочное содержание различных металлов в отходах</w:t>
            </w:r>
          </w:p>
        </w:tc>
      </w:tr>
      <w:tr w:rsidR="00C967E9" w:rsidRPr="00C967E9" w14:paraId="56C38EB0" w14:textId="77777777" w:rsidTr="00CD6068">
        <w:trPr>
          <w:trHeight w:val="300"/>
        </w:trPr>
        <w:tc>
          <w:tcPr>
            <w:tcW w:w="1985" w:type="dxa"/>
            <w:tcBorders>
              <w:top w:val="nil"/>
              <w:left w:val="nil"/>
              <w:bottom w:val="nil"/>
              <w:right w:val="nil"/>
            </w:tcBorders>
            <w:noWrap/>
            <w:hideMark/>
          </w:tcPr>
          <w:p w14:paraId="19FC5755" w14:textId="77777777" w:rsidR="00C967E9" w:rsidRPr="00C967E9" w:rsidRDefault="00C967E9" w:rsidP="00C967E9">
            <w:pPr>
              <w:rPr>
                <w:sz w:val="28"/>
                <w:szCs w:val="28"/>
                <w:lang w:eastAsia="en-US"/>
              </w:rPr>
            </w:pPr>
            <w:r w:rsidRPr="00C967E9">
              <w:rPr>
                <w:sz w:val="28"/>
                <w:szCs w:val="28"/>
                <w:lang w:eastAsia="en-US"/>
              </w:rPr>
              <w:t>Таблица 1.14</w:t>
            </w:r>
          </w:p>
        </w:tc>
        <w:tc>
          <w:tcPr>
            <w:tcW w:w="7654" w:type="dxa"/>
            <w:tcBorders>
              <w:top w:val="nil"/>
              <w:left w:val="nil"/>
              <w:bottom w:val="nil"/>
              <w:right w:val="nil"/>
            </w:tcBorders>
            <w:noWrap/>
            <w:hideMark/>
          </w:tcPr>
          <w:p w14:paraId="00AF0E48" w14:textId="77777777" w:rsidR="00C967E9" w:rsidRPr="00C967E9" w:rsidRDefault="00C967E9" w:rsidP="00C967E9">
            <w:pPr>
              <w:jc w:val="both"/>
              <w:rPr>
                <w:sz w:val="28"/>
                <w:szCs w:val="28"/>
                <w:lang w:eastAsia="en-US"/>
              </w:rPr>
            </w:pPr>
            <w:r w:rsidRPr="00C967E9">
              <w:rPr>
                <w:noProof/>
                <w:sz w:val="28"/>
                <w:szCs w:val="28"/>
                <w:lang w:eastAsia="en-US"/>
              </w:rPr>
              <w:t>Природные сырьевые материалы и техногенные продукты, используемые на заводах Казахстана для получения клинкера и цемента</w:t>
            </w:r>
          </w:p>
        </w:tc>
      </w:tr>
      <w:tr w:rsidR="00C967E9" w:rsidRPr="00C967E9" w14:paraId="41E6CC98" w14:textId="77777777" w:rsidTr="00CD6068">
        <w:trPr>
          <w:trHeight w:val="300"/>
        </w:trPr>
        <w:tc>
          <w:tcPr>
            <w:tcW w:w="1985" w:type="dxa"/>
            <w:tcBorders>
              <w:top w:val="nil"/>
              <w:left w:val="nil"/>
              <w:bottom w:val="nil"/>
              <w:right w:val="nil"/>
            </w:tcBorders>
            <w:noWrap/>
            <w:hideMark/>
          </w:tcPr>
          <w:p w14:paraId="2745C810" w14:textId="77777777" w:rsidR="00C967E9" w:rsidRPr="00C967E9" w:rsidRDefault="00C967E9" w:rsidP="00C967E9">
            <w:pPr>
              <w:rPr>
                <w:sz w:val="28"/>
                <w:szCs w:val="28"/>
                <w:lang w:eastAsia="en-US"/>
              </w:rPr>
            </w:pPr>
            <w:r w:rsidRPr="00C967E9">
              <w:rPr>
                <w:sz w:val="28"/>
                <w:szCs w:val="28"/>
                <w:lang w:eastAsia="en-US"/>
              </w:rPr>
              <w:lastRenderedPageBreak/>
              <w:t>Таблица 1.15</w:t>
            </w:r>
          </w:p>
        </w:tc>
        <w:tc>
          <w:tcPr>
            <w:tcW w:w="7654" w:type="dxa"/>
            <w:tcBorders>
              <w:top w:val="nil"/>
              <w:left w:val="nil"/>
              <w:bottom w:val="nil"/>
              <w:right w:val="nil"/>
            </w:tcBorders>
            <w:noWrap/>
            <w:hideMark/>
          </w:tcPr>
          <w:p w14:paraId="3B18CFC0" w14:textId="77777777" w:rsidR="00C967E9" w:rsidRPr="00C967E9" w:rsidRDefault="00C967E9" w:rsidP="00C967E9">
            <w:pPr>
              <w:jc w:val="both"/>
              <w:rPr>
                <w:sz w:val="28"/>
                <w:szCs w:val="28"/>
                <w:lang w:eastAsia="en-US"/>
              </w:rPr>
            </w:pPr>
            <w:r w:rsidRPr="00C967E9">
              <w:rPr>
                <w:noProof/>
                <w:sz w:val="28"/>
                <w:szCs w:val="28"/>
                <w:lang w:eastAsia="en-US"/>
              </w:rPr>
              <w:t>Объемы образованных неопасных отходов за 2017 - 2019 гг. по Республике Казахстан (тыс. т)</w:t>
            </w:r>
          </w:p>
        </w:tc>
      </w:tr>
      <w:tr w:rsidR="00C967E9" w:rsidRPr="00C967E9" w14:paraId="12D14055" w14:textId="77777777" w:rsidTr="00CD6068">
        <w:trPr>
          <w:trHeight w:val="300"/>
        </w:trPr>
        <w:tc>
          <w:tcPr>
            <w:tcW w:w="1985" w:type="dxa"/>
            <w:tcBorders>
              <w:top w:val="nil"/>
              <w:left w:val="nil"/>
              <w:bottom w:val="nil"/>
              <w:right w:val="nil"/>
            </w:tcBorders>
            <w:noWrap/>
            <w:hideMark/>
          </w:tcPr>
          <w:p w14:paraId="4E43C6DF" w14:textId="77777777" w:rsidR="00C967E9" w:rsidRPr="00C967E9" w:rsidRDefault="00C967E9" w:rsidP="00C967E9">
            <w:pPr>
              <w:rPr>
                <w:sz w:val="28"/>
                <w:szCs w:val="28"/>
                <w:lang w:eastAsia="en-US"/>
              </w:rPr>
            </w:pPr>
            <w:r w:rsidRPr="00C967E9">
              <w:rPr>
                <w:sz w:val="28"/>
                <w:szCs w:val="28"/>
                <w:lang w:eastAsia="en-US"/>
              </w:rPr>
              <w:t>Таблица 1.16</w:t>
            </w:r>
          </w:p>
        </w:tc>
        <w:tc>
          <w:tcPr>
            <w:tcW w:w="7654" w:type="dxa"/>
            <w:tcBorders>
              <w:top w:val="nil"/>
              <w:left w:val="nil"/>
              <w:bottom w:val="nil"/>
              <w:right w:val="nil"/>
            </w:tcBorders>
            <w:noWrap/>
            <w:hideMark/>
          </w:tcPr>
          <w:p w14:paraId="1931492F" w14:textId="77777777" w:rsidR="00C967E9" w:rsidRPr="00C967E9" w:rsidRDefault="00C967E9" w:rsidP="00C967E9">
            <w:pPr>
              <w:jc w:val="both"/>
              <w:rPr>
                <w:sz w:val="28"/>
                <w:szCs w:val="28"/>
                <w:lang w:eastAsia="en-US"/>
              </w:rPr>
            </w:pPr>
            <w:r w:rsidRPr="00C967E9">
              <w:rPr>
                <w:noProof/>
                <w:sz w:val="28"/>
                <w:szCs w:val="28"/>
                <w:lang w:eastAsia="en-US"/>
              </w:rPr>
              <w:t>Состав доменного гранулированного шлака</w:t>
            </w:r>
          </w:p>
        </w:tc>
      </w:tr>
      <w:tr w:rsidR="00C967E9" w:rsidRPr="00C967E9" w14:paraId="6C6F3CA2" w14:textId="77777777" w:rsidTr="00CD6068">
        <w:trPr>
          <w:trHeight w:val="300"/>
        </w:trPr>
        <w:tc>
          <w:tcPr>
            <w:tcW w:w="1985" w:type="dxa"/>
            <w:tcBorders>
              <w:top w:val="nil"/>
              <w:left w:val="nil"/>
              <w:bottom w:val="nil"/>
              <w:right w:val="nil"/>
            </w:tcBorders>
            <w:noWrap/>
            <w:hideMark/>
          </w:tcPr>
          <w:p w14:paraId="009DAF76" w14:textId="77777777" w:rsidR="00C967E9" w:rsidRPr="00C967E9" w:rsidRDefault="00C967E9" w:rsidP="00C967E9">
            <w:pPr>
              <w:rPr>
                <w:sz w:val="28"/>
                <w:szCs w:val="28"/>
                <w:lang w:eastAsia="en-US"/>
              </w:rPr>
            </w:pPr>
            <w:r w:rsidRPr="00C967E9">
              <w:rPr>
                <w:sz w:val="28"/>
                <w:szCs w:val="28"/>
                <w:lang w:eastAsia="en-US"/>
              </w:rPr>
              <w:t>Таблица 1.17</w:t>
            </w:r>
          </w:p>
        </w:tc>
        <w:tc>
          <w:tcPr>
            <w:tcW w:w="7654" w:type="dxa"/>
            <w:tcBorders>
              <w:top w:val="nil"/>
              <w:left w:val="nil"/>
              <w:bottom w:val="nil"/>
              <w:right w:val="nil"/>
            </w:tcBorders>
            <w:noWrap/>
            <w:hideMark/>
          </w:tcPr>
          <w:p w14:paraId="3C60E648" w14:textId="77777777" w:rsidR="00C967E9" w:rsidRPr="00C967E9" w:rsidRDefault="00C967E9" w:rsidP="00C967E9">
            <w:pPr>
              <w:jc w:val="both"/>
              <w:rPr>
                <w:sz w:val="28"/>
                <w:szCs w:val="28"/>
                <w:lang w:eastAsia="en-US"/>
              </w:rPr>
            </w:pPr>
            <w:r w:rsidRPr="00C967E9">
              <w:rPr>
                <w:noProof/>
                <w:sz w:val="28"/>
                <w:szCs w:val="28"/>
                <w:lang w:eastAsia="en-US"/>
              </w:rPr>
              <w:t>Усредненный химический состав доменных, электротермофосфорных и сталеплавильных шлаков</w:t>
            </w:r>
          </w:p>
        </w:tc>
      </w:tr>
      <w:tr w:rsidR="00C967E9" w:rsidRPr="00C967E9" w14:paraId="39021385" w14:textId="77777777" w:rsidTr="00CD6068">
        <w:trPr>
          <w:trHeight w:val="300"/>
        </w:trPr>
        <w:tc>
          <w:tcPr>
            <w:tcW w:w="1985" w:type="dxa"/>
            <w:tcBorders>
              <w:top w:val="nil"/>
              <w:left w:val="nil"/>
              <w:bottom w:val="nil"/>
              <w:right w:val="nil"/>
            </w:tcBorders>
            <w:noWrap/>
            <w:hideMark/>
          </w:tcPr>
          <w:p w14:paraId="02760E6A" w14:textId="77777777" w:rsidR="00C967E9" w:rsidRPr="00C967E9" w:rsidRDefault="00C967E9" w:rsidP="00C967E9">
            <w:pPr>
              <w:rPr>
                <w:sz w:val="28"/>
                <w:szCs w:val="28"/>
                <w:lang w:eastAsia="en-US"/>
              </w:rPr>
            </w:pPr>
            <w:r w:rsidRPr="00C967E9">
              <w:rPr>
                <w:sz w:val="28"/>
                <w:szCs w:val="28"/>
                <w:lang w:eastAsia="en-US"/>
              </w:rPr>
              <w:t>Таблица 1.18</w:t>
            </w:r>
          </w:p>
        </w:tc>
        <w:tc>
          <w:tcPr>
            <w:tcW w:w="7654" w:type="dxa"/>
            <w:tcBorders>
              <w:top w:val="nil"/>
              <w:left w:val="nil"/>
              <w:bottom w:val="nil"/>
              <w:right w:val="nil"/>
            </w:tcBorders>
            <w:noWrap/>
            <w:hideMark/>
          </w:tcPr>
          <w:p w14:paraId="061399DB" w14:textId="77777777" w:rsidR="00C967E9" w:rsidRPr="00C967E9" w:rsidRDefault="00C967E9" w:rsidP="00C967E9">
            <w:pPr>
              <w:jc w:val="both"/>
              <w:rPr>
                <w:sz w:val="28"/>
                <w:szCs w:val="28"/>
                <w:lang w:eastAsia="en-US"/>
              </w:rPr>
            </w:pPr>
            <w:r w:rsidRPr="00C967E9">
              <w:rPr>
                <w:noProof/>
                <w:sz w:val="28"/>
                <w:szCs w:val="28"/>
                <w:lang w:eastAsia="en-US"/>
              </w:rPr>
              <w:t>Выход и использование отходов в России</w:t>
            </w:r>
          </w:p>
        </w:tc>
      </w:tr>
      <w:tr w:rsidR="00C967E9" w:rsidRPr="00C967E9" w14:paraId="0AB19F62" w14:textId="77777777" w:rsidTr="00CD6068">
        <w:trPr>
          <w:trHeight w:val="300"/>
        </w:trPr>
        <w:tc>
          <w:tcPr>
            <w:tcW w:w="1985" w:type="dxa"/>
            <w:tcBorders>
              <w:top w:val="nil"/>
              <w:left w:val="nil"/>
              <w:bottom w:val="nil"/>
              <w:right w:val="nil"/>
            </w:tcBorders>
            <w:noWrap/>
            <w:hideMark/>
          </w:tcPr>
          <w:p w14:paraId="1FB39F30" w14:textId="77777777" w:rsidR="00C967E9" w:rsidRPr="00C967E9" w:rsidRDefault="00C967E9" w:rsidP="00C967E9">
            <w:pPr>
              <w:rPr>
                <w:sz w:val="28"/>
                <w:szCs w:val="28"/>
                <w:lang w:eastAsia="en-US"/>
              </w:rPr>
            </w:pPr>
            <w:r w:rsidRPr="00C967E9">
              <w:rPr>
                <w:sz w:val="28"/>
                <w:szCs w:val="28"/>
                <w:lang w:eastAsia="en-US"/>
              </w:rPr>
              <w:t>Таблица 1.19</w:t>
            </w:r>
          </w:p>
        </w:tc>
        <w:tc>
          <w:tcPr>
            <w:tcW w:w="7654" w:type="dxa"/>
            <w:tcBorders>
              <w:top w:val="nil"/>
              <w:left w:val="nil"/>
              <w:bottom w:val="nil"/>
              <w:right w:val="nil"/>
            </w:tcBorders>
            <w:noWrap/>
            <w:hideMark/>
          </w:tcPr>
          <w:p w14:paraId="48EEC2BD" w14:textId="77777777" w:rsidR="00C967E9" w:rsidRPr="00C967E9" w:rsidRDefault="00C967E9" w:rsidP="00C967E9">
            <w:pPr>
              <w:jc w:val="both"/>
              <w:rPr>
                <w:sz w:val="28"/>
                <w:szCs w:val="28"/>
                <w:lang w:eastAsia="en-US"/>
              </w:rPr>
            </w:pPr>
            <w:r w:rsidRPr="00C967E9">
              <w:rPr>
                <w:noProof/>
                <w:sz w:val="28"/>
                <w:szCs w:val="28"/>
                <w:lang w:eastAsia="en-US"/>
              </w:rPr>
              <w:t>Химический состав альтернативного сырья и отходов промышленности, пригодных для получения клинкера и цемента</w:t>
            </w:r>
          </w:p>
        </w:tc>
      </w:tr>
      <w:tr w:rsidR="00C967E9" w:rsidRPr="00C967E9" w14:paraId="57E7B8D6" w14:textId="77777777" w:rsidTr="00CD6068">
        <w:trPr>
          <w:trHeight w:val="300"/>
        </w:trPr>
        <w:tc>
          <w:tcPr>
            <w:tcW w:w="1985" w:type="dxa"/>
            <w:tcBorders>
              <w:top w:val="nil"/>
              <w:left w:val="nil"/>
              <w:bottom w:val="nil"/>
              <w:right w:val="nil"/>
            </w:tcBorders>
            <w:noWrap/>
            <w:hideMark/>
          </w:tcPr>
          <w:p w14:paraId="5B3C3A75" w14:textId="77777777" w:rsidR="00C967E9" w:rsidRPr="00C967E9" w:rsidRDefault="00C967E9" w:rsidP="00C967E9">
            <w:pPr>
              <w:rPr>
                <w:sz w:val="28"/>
                <w:szCs w:val="28"/>
                <w:lang w:eastAsia="en-US"/>
              </w:rPr>
            </w:pPr>
            <w:r w:rsidRPr="00C967E9">
              <w:rPr>
                <w:sz w:val="28"/>
                <w:szCs w:val="28"/>
                <w:lang w:eastAsia="en-US"/>
              </w:rPr>
              <w:t>Таблица 1.20</w:t>
            </w:r>
          </w:p>
        </w:tc>
        <w:tc>
          <w:tcPr>
            <w:tcW w:w="7654" w:type="dxa"/>
            <w:tcBorders>
              <w:top w:val="nil"/>
              <w:left w:val="nil"/>
              <w:bottom w:val="nil"/>
              <w:right w:val="nil"/>
            </w:tcBorders>
            <w:noWrap/>
            <w:hideMark/>
          </w:tcPr>
          <w:p w14:paraId="309B7BC3" w14:textId="77777777" w:rsidR="00C967E9" w:rsidRPr="00C967E9" w:rsidRDefault="00C967E9" w:rsidP="00C967E9">
            <w:pPr>
              <w:jc w:val="both"/>
              <w:rPr>
                <w:sz w:val="28"/>
                <w:szCs w:val="28"/>
                <w:lang w:eastAsia="en-US"/>
              </w:rPr>
            </w:pPr>
            <w:r w:rsidRPr="00C967E9">
              <w:rPr>
                <w:noProof/>
                <w:sz w:val="28"/>
                <w:szCs w:val="28"/>
                <w:lang w:eastAsia="en-US"/>
              </w:rPr>
              <w:t>Требования к карбонатным породам для производства извести</w:t>
            </w:r>
          </w:p>
        </w:tc>
      </w:tr>
      <w:tr w:rsidR="00C967E9" w:rsidRPr="00C967E9" w14:paraId="6240FC25" w14:textId="77777777" w:rsidTr="00CD6068">
        <w:trPr>
          <w:trHeight w:val="300"/>
        </w:trPr>
        <w:tc>
          <w:tcPr>
            <w:tcW w:w="1985" w:type="dxa"/>
            <w:tcBorders>
              <w:top w:val="nil"/>
              <w:left w:val="nil"/>
              <w:bottom w:val="nil"/>
              <w:right w:val="nil"/>
            </w:tcBorders>
            <w:noWrap/>
            <w:hideMark/>
          </w:tcPr>
          <w:p w14:paraId="6FAAD124" w14:textId="77777777" w:rsidR="00C967E9" w:rsidRPr="00C967E9" w:rsidRDefault="00C967E9" w:rsidP="00C967E9">
            <w:pPr>
              <w:rPr>
                <w:sz w:val="28"/>
                <w:szCs w:val="28"/>
                <w:lang w:eastAsia="en-US"/>
              </w:rPr>
            </w:pPr>
            <w:r w:rsidRPr="00C967E9">
              <w:rPr>
                <w:sz w:val="28"/>
                <w:szCs w:val="28"/>
                <w:lang w:eastAsia="en-US"/>
              </w:rPr>
              <w:t>Таблица 1.21</w:t>
            </w:r>
          </w:p>
        </w:tc>
        <w:tc>
          <w:tcPr>
            <w:tcW w:w="7654" w:type="dxa"/>
            <w:tcBorders>
              <w:top w:val="nil"/>
              <w:left w:val="nil"/>
              <w:bottom w:val="nil"/>
              <w:right w:val="nil"/>
            </w:tcBorders>
            <w:noWrap/>
            <w:hideMark/>
          </w:tcPr>
          <w:p w14:paraId="07264566" w14:textId="77777777" w:rsidR="00C967E9" w:rsidRPr="00C967E9" w:rsidRDefault="00C967E9" w:rsidP="00C967E9">
            <w:pPr>
              <w:jc w:val="both"/>
              <w:rPr>
                <w:sz w:val="28"/>
                <w:szCs w:val="28"/>
                <w:lang w:eastAsia="en-US"/>
              </w:rPr>
            </w:pPr>
            <w:r w:rsidRPr="00C967E9">
              <w:rPr>
                <w:noProof/>
                <w:sz w:val="28"/>
                <w:szCs w:val="28"/>
                <w:lang w:eastAsia="en-US"/>
              </w:rPr>
              <w:t>Влияние состава и концентрации примесей на наименование извести</w:t>
            </w:r>
          </w:p>
        </w:tc>
      </w:tr>
      <w:tr w:rsidR="00C967E9" w:rsidRPr="00C967E9" w14:paraId="1DF4104B" w14:textId="77777777" w:rsidTr="00CD6068">
        <w:trPr>
          <w:trHeight w:val="300"/>
        </w:trPr>
        <w:tc>
          <w:tcPr>
            <w:tcW w:w="1985" w:type="dxa"/>
            <w:tcBorders>
              <w:top w:val="nil"/>
              <w:left w:val="nil"/>
              <w:bottom w:val="nil"/>
              <w:right w:val="nil"/>
            </w:tcBorders>
            <w:noWrap/>
            <w:hideMark/>
          </w:tcPr>
          <w:p w14:paraId="72160A14" w14:textId="77777777" w:rsidR="00C967E9" w:rsidRPr="00C967E9" w:rsidRDefault="00C967E9" w:rsidP="00C967E9">
            <w:pPr>
              <w:rPr>
                <w:sz w:val="28"/>
                <w:szCs w:val="28"/>
                <w:lang w:eastAsia="en-US"/>
              </w:rPr>
            </w:pPr>
            <w:r w:rsidRPr="00C967E9">
              <w:rPr>
                <w:sz w:val="28"/>
                <w:szCs w:val="28"/>
                <w:lang w:eastAsia="en-US"/>
              </w:rPr>
              <w:t>Таблица 1.22</w:t>
            </w:r>
          </w:p>
        </w:tc>
        <w:tc>
          <w:tcPr>
            <w:tcW w:w="7654" w:type="dxa"/>
            <w:tcBorders>
              <w:top w:val="nil"/>
              <w:left w:val="nil"/>
              <w:bottom w:val="nil"/>
              <w:right w:val="nil"/>
            </w:tcBorders>
            <w:noWrap/>
            <w:hideMark/>
          </w:tcPr>
          <w:p w14:paraId="528D9E05" w14:textId="77777777" w:rsidR="00C967E9" w:rsidRPr="00C967E9" w:rsidRDefault="00C967E9" w:rsidP="00C967E9">
            <w:pPr>
              <w:jc w:val="both"/>
              <w:rPr>
                <w:sz w:val="28"/>
                <w:szCs w:val="28"/>
                <w:lang w:eastAsia="en-US"/>
              </w:rPr>
            </w:pPr>
            <w:r w:rsidRPr="00C967E9">
              <w:rPr>
                <w:noProof/>
                <w:sz w:val="28"/>
                <w:szCs w:val="28"/>
                <w:lang w:eastAsia="en-US"/>
              </w:rPr>
              <w:t>Данные по удельному показателю теплопотребления при производстве клинкера</w:t>
            </w:r>
          </w:p>
        </w:tc>
      </w:tr>
      <w:tr w:rsidR="00C967E9" w:rsidRPr="00C967E9" w14:paraId="7F5206E4" w14:textId="77777777" w:rsidTr="00CD6068">
        <w:trPr>
          <w:trHeight w:val="300"/>
        </w:trPr>
        <w:tc>
          <w:tcPr>
            <w:tcW w:w="1985" w:type="dxa"/>
            <w:tcBorders>
              <w:top w:val="nil"/>
              <w:left w:val="nil"/>
              <w:bottom w:val="nil"/>
              <w:right w:val="nil"/>
            </w:tcBorders>
            <w:noWrap/>
            <w:hideMark/>
          </w:tcPr>
          <w:p w14:paraId="3721C4FE" w14:textId="77777777" w:rsidR="00C967E9" w:rsidRPr="00C967E9" w:rsidRDefault="00C967E9" w:rsidP="00C967E9">
            <w:pPr>
              <w:rPr>
                <w:sz w:val="28"/>
                <w:szCs w:val="28"/>
                <w:lang w:eastAsia="en-US"/>
              </w:rPr>
            </w:pPr>
            <w:r w:rsidRPr="00C967E9">
              <w:rPr>
                <w:sz w:val="28"/>
                <w:szCs w:val="28"/>
                <w:lang w:eastAsia="en-US"/>
              </w:rPr>
              <w:t>Таблица 1.23</w:t>
            </w:r>
          </w:p>
        </w:tc>
        <w:tc>
          <w:tcPr>
            <w:tcW w:w="7654" w:type="dxa"/>
            <w:tcBorders>
              <w:top w:val="nil"/>
              <w:left w:val="nil"/>
              <w:bottom w:val="nil"/>
              <w:right w:val="nil"/>
            </w:tcBorders>
            <w:noWrap/>
            <w:hideMark/>
          </w:tcPr>
          <w:p w14:paraId="258F2382" w14:textId="77777777" w:rsidR="00C967E9" w:rsidRPr="00C967E9" w:rsidRDefault="00C967E9" w:rsidP="00C967E9">
            <w:pPr>
              <w:jc w:val="both"/>
              <w:rPr>
                <w:sz w:val="28"/>
                <w:szCs w:val="28"/>
                <w:lang w:eastAsia="en-US"/>
              </w:rPr>
            </w:pPr>
            <w:r w:rsidRPr="00C967E9">
              <w:rPr>
                <w:noProof/>
                <w:sz w:val="28"/>
                <w:szCs w:val="28"/>
                <w:lang w:eastAsia="en-US"/>
              </w:rPr>
              <w:t>Удельное потребление электроэнергии предприятиями Казахстана</w:t>
            </w:r>
          </w:p>
        </w:tc>
      </w:tr>
      <w:tr w:rsidR="00C967E9" w:rsidRPr="00C967E9" w14:paraId="46A901D0" w14:textId="77777777" w:rsidTr="00CD6068">
        <w:trPr>
          <w:trHeight w:val="300"/>
        </w:trPr>
        <w:tc>
          <w:tcPr>
            <w:tcW w:w="1985" w:type="dxa"/>
            <w:tcBorders>
              <w:top w:val="nil"/>
              <w:left w:val="nil"/>
              <w:bottom w:val="nil"/>
              <w:right w:val="nil"/>
            </w:tcBorders>
            <w:noWrap/>
            <w:hideMark/>
          </w:tcPr>
          <w:p w14:paraId="08DF62C6" w14:textId="77777777" w:rsidR="00C967E9" w:rsidRPr="00C967E9" w:rsidRDefault="00C967E9" w:rsidP="00C967E9">
            <w:pPr>
              <w:rPr>
                <w:sz w:val="28"/>
                <w:szCs w:val="28"/>
                <w:lang w:eastAsia="en-US"/>
              </w:rPr>
            </w:pPr>
            <w:r w:rsidRPr="00C967E9">
              <w:rPr>
                <w:sz w:val="28"/>
                <w:szCs w:val="28"/>
                <w:lang w:eastAsia="en-US"/>
              </w:rPr>
              <w:t>Таблица 1.24</w:t>
            </w:r>
          </w:p>
        </w:tc>
        <w:tc>
          <w:tcPr>
            <w:tcW w:w="7654" w:type="dxa"/>
            <w:tcBorders>
              <w:top w:val="nil"/>
              <w:left w:val="nil"/>
              <w:bottom w:val="nil"/>
              <w:right w:val="nil"/>
            </w:tcBorders>
            <w:noWrap/>
            <w:hideMark/>
          </w:tcPr>
          <w:p w14:paraId="7CDD08D6" w14:textId="77777777" w:rsidR="00C967E9" w:rsidRPr="00C967E9" w:rsidRDefault="00C967E9" w:rsidP="00C967E9">
            <w:pPr>
              <w:jc w:val="both"/>
              <w:rPr>
                <w:sz w:val="28"/>
                <w:szCs w:val="28"/>
                <w:lang w:eastAsia="en-US"/>
              </w:rPr>
            </w:pPr>
            <w:r w:rsidRPr="00C967E9">
              <w:rPr>
                <w:noProof/>
                <w:sz w:val="28"/>
                <w:szCs w:val="28"/>
                <w:lang w:eastAsia="en-US"/>
              </w:rPr>
              <w:t>Текущие концентрации загрязняющих веществ на предприятиях отрасли</w:t>
            </w:r>
          </w:p>
        </w:tc>
      </w:tr>
      <w:tr w:rsidR="00C967E9" w:rsidRPr="00C967E9" w14:paraId="6F82129D" w14:textId="77777777" w:rsidTr="00CD6068">
        <w:trPr>
          <w:trHeight w:val="300"/>
        </w:trPr>
        <w:tc>
          <w:tcPr>
            <w:tcW w:w="1985" w:type="dxa"/>
            <w:tcBorders>
              <w:top w:val="nil"/>
              <w:left w:val="nil"/>
              <w:bottom w:val="nil"/>
              <w:right w:val="nil"/>
            </w:tcBorders>
            <w:noWrap/>
            <w:hideMark/>
          </w:tcPr>
          <w:p w14:paraId="5CB75D01" w14:textId="77777777" w:rsidR="00C967E9" w:rsidRPr="00C967E9" w:rsidRDefault="00C967E9" w:rsidP="00C967E9">
            <w:pPr>
              <w:rPr>
                <w:sz w:val="28"/>
                <w:szCs w:val="28"/>
                <w:lang w:eastAsia="en-US"/>
              </w:rPr>
            </w:pPr>
            <w:r w:rsidRPr="00C967E9">
              <w:rPr>
                <w:sz w:val="28"/>
                <w:szCs w:val="28"/>
                <w:lang w:eastAsia="en-US"/>
              </w:rPr>
              <w:t>Таблица 3.1</w:t>
            </w:r>
          </w:p>
        </w:tc>
        <w:tc>
          <w:tcPr>
            <w:tcW w:w="7654" w:type="dxa"/>
            <w:tcBorders>
              <w:top w:val="nil"/>
              <w:left w:val="nil"/>
              <w:bottom w:val="nil"/>
              <w:right w:val="nil"/>
            </w:tcBorders>
            <w:noWrap/>
            <w:hideMark/>
          </w:tcPr>
          <w:p w14:paraId="0177E468" w14:textId="77777777" w:rsidR="00C967E9" w:rsidRPr="00C967E9" w:rsidRDefault="00C967E9" w:rsidP="00C967E9">
            <w:pPr>
              <w:jc w:val="both"/>
              <w:rPr>
                <w:sz w:val="28"/>
                <w:szCs w:val="28"/>
                <w:lang w:eastAsia="en-US"/>
              </w:rPr>
            </w:pPr>
            <w:r w:rsidRPr="00C967E9">
              <w:rPr>
                <w:noProof/>
                <w:sz w:val="28"/>
                <w:szCs w:val="28"/>
                <w:lang w:eastAsia="en-US"/>
              </w:rPr>
              <w:t>Показатели мокрого и сухого способов производства цемента</w:t>
            </w:r>
          </w:p>
        </w:tc>
      </w:tr>
      <w:tr w:rsidR="00C967E9" w:rsidRPr="00C967E9" w14:paraId="0D5F8D42" w14:textId="77777777" w:rsidTr="00CD6068">
        <w:trPr>
          <w:trHeight w:val="300"/>
        </w:trPr>
        <w:tc>
          <w:tcPr>
            <w:tcW w:w="1985" w:type="dxa"/>
            <w:tcBorders>
              <w:top w:val="nil"/>
              <w:left w:val="nil"/>
              <w:bottom w:val="nil"/>
              <w:right w:val="nil"/>
            </w:tcBorders>
            <w:noWrap/>
            <w:hideMark/>
          </w:tcPr>
          <w:p w14:paraId="6C111103" w14:textId="77777777" w:rsidR="00C967E9" w:rsidRPr="00C967E9" w:rsidRDefault="00C967E9" w:rsidP="00C967E9">
            <w:pPr>
              <w:rPr>
                <w:sz w:val="28"/>
                <w:szCs w:val="28"/>
                <w:lang w:eastAsia="en-US"/>
              </w:rPr>
            </w:pPr>
            <w:r w:rsidRPr="00C967E9">
              <w:rPr>
                <w:sz w:val="28"/>
                <w:szCs w:val="28"/>
                <w:lang w:eastAsia="en-US"/>
              </w:rPr>
              <w:t>Таблица 3.2</w:t>
            </w:r>
          </w:p>
        </w:tc>
        <w:tc>
          <w:tcPr>
            <w:tcW w:w="7654" w:type="dxa"/>
            <w:tcBorders>
              <w:top w:val="nil"/>
              <w:left w:val="nil"/>
              <w:bottom w:val="nil"/>
              <w:right w:val="nil"/>
            </w:tcBorders>
            <w:noWrap/>
            <w:hideMark/>
          </w:tcPr>
          <w:p w14:paraId="65C68EC2" w14:textId="77777777" w:rsidR="00C967E9" w:rsidRPr="00C967E9" w:rsidRDefault="00C967E9" w:rsidP="00C967E9">
            <w:pPr>
              <w:jc w:val="both"/>
              <w:rPr>
                <w:sz w:val="28"/>
                <w:szCs w:val="28"/>
                <w:lang w:eastAsia="en-US"/>
              </w:rPr>
            </w:pPr>
            <w:r w:rsidRPr="00C967E9">
              <w:rPr>
                <w:noProof/>
                <w:sz w:val="28"/>
                <w:szCs w:val="28"/>
                <w:lang w:eastAsia="en-US"/>
              </w:rPr>
              <w:t>Технические характеристики вращающихся печей мокрого способа Республики Казахстан</w:t>
            </w:r>
          </w:p>
        </w:tc>
      </w:tr>
      <w:tr w:rsidR="00C967E9" w:rsidRPr="00C967E9" w14:paraId="4D22CCC9" w14:textId="77777777" w:rsidTr="00CD6068">
        <w:trPr>
          <w:trHeight w:val="300"/>
        </w:trPr>
        <w:tc>
          <w:tcPr>
            <w:tcW w:w="1985" w:type="dxa"/>
            <w:tcBorders>
              <w:top w:val="nil"/>
              <w:left w:val="nil"/>
              <w:bottom w:val="nil"/>
              <w:right w:val="nil"/>
            </w:tcBorders>
            <w:noWrap/>
            <w:hideMark/>
          </w:tcPr>
          <w:p w14:paraId="25BADC38" w14:textId="77777777" w:rsidR="00C967E9" w:rsidRPr="00C967E9" w:rsidRDefault="00C967E9" w:rsidP="00C967E9">
            <w:pPr>
              <w:rPr>
                <w:sz w:val="28"/>
                <w:szCs w:val="28"/>
                <w:lang w:eastAsia="en-US"/>
              </w:rPr>
            </w:pPr>
            <w:r w:rsidRPr="00C967E9">
              <w:rPr>
                <w:sz w:val="28"/>
                <w:szCs w:val="28"/>
                <w:lang w:eastAsia="en-US"/>
              </w:rPr>
              <w:t>Таблица 3.3</w:t>
            </w:r>
          </w:p>
        </w:tc>
        <w:tc>
          <w:tcPr>
            <w:tcW w:w="7654" w:type="dxa"/>
            <w:tcBorders>
              <w:top w:val="nil"/>
              <w:left w:val="nil"/>
              <w:bottom w:val="nil"/>
              <w:right w:val="nil"/>
            </w:tcBorders>
            <w:noWrap/>
            <w:hideMark/>
          </w:tcPr>
          <w:p w14:paraId="0C9F0F83" w14:textId="77777777" w:rsidR="00C967E9" w:rsidRPr="00C967E9" w:rsidRDefault="00C967E9" w:rsidP="00C967E9">
            <w:pPr>
              <w:jc w:val="both"/>
              <w:rPr>
                <w:sz w:val="28"/>
                <w:szCs w:val="28"/>
                <w:lang w:eastAsia="en-US"/>
              </w:rPr>
            </w:pPr>
            <w:r w:rsidRPr="00C967E9">
              <w:rPr>
                <w:noProof/>
                <w:sz w:val="28"/>
                <w:szCs w:val="28"/>
                <w:lang w:eastAsia="en-US"/>
              </w:rPr>
              <w:t>Технические характеристики шахтных печей ТОО «Sas-Tobe Technologies»</w:t>
            </w:r>
          </w:p>
        </w:tc>
      </w:tr>
      <w:tr w:rsidR="00C967E9" w:rsidRPr="00C967E9" w14:paraId="05F328B6" w14:textId="77777777" w:rsidTr="00CD6068">
        <w:trPr>
          <w:trHeight w:val="300"/>
        </w:trPr>
        <w:tc>
          <w:tcPr>
            <w:tcW w:w="1985" w:type="dxa"/>
            <w:tcBorders>
              <w:top w:val="nil"/>
              <w:left w:val="nil"/>
              <w:bottom w:val="nil"/>
              <w:right w:val="nil"/>
            </w:tcBorders>
            <w:noWrap/>
            <w:hideMark/>
          </w:tcPr>
          <w:p w14:paraId="4B171DB3" w14:textId="77777777" w:rsidR="00C967E9" w:rsidRPr="00C967E9" w:rsidRDefault="00C967E9" w:rsidP="00C967E9">
            <w:pPr>
              <w:rPr>
                <w:sz w:val="28"/>
                <w:szCs w:val="28"/>
                <w:lang w:eastAsia="en-US"/>
              </w:rPr>
            </w:pPr>
            <w:r w:rsidRPr="00C967E9">
              <w:rPr>
                <w:sz w:val="28"/>
                <w:szCs w:val="28"/>
                <w:lang w:eastAsia="en-US"/>
              </w:rPr>
              <w:t>Таблица 4.1</w:t>
            </w:r>
          </w:p>
        </w:tc>
        <w:tc>
          <w:tcPr>
            <w:tcW w:w="7654" w:type="dxa"/>
            <w:tcBorders>
              <w:top w:val="nil"/>
              <w:left w:val="nil"/>
              <w:bottom w:val="nil"/>
              <w:right w:val="nil"/>
            </w:tcBorders>
            <w:noWrap/>
            <w:hideMark/>
          </w:tcPr>
          <w:p w14:paraId="50DB3E55" w14:textId="77777777" w:rsidR="00C967E9" w:rsidRPr="00C967E9" w:rsidRDefault="00C967E9" w:rsidP="00C967E9">
            <w:pPr>
              <w:jc w:val="both"/>
              <w:rPr>
                <w:sz w:val="28"/>
                <w:szCs w:val="28"/>
                <w:lang w:eastAsia="en-US"/>
              </w:rPr>
            </w:pPr>
            <w:r w:rsidRPr="00C967E9">
              <w:rPr>
                <w:noProof/>
                <w:sz w:val="28"/>
                <w:szCs w:val="28"/>
                <w:lang w:eastAsia="en-US"/>
              </w:rPr>
              <w:t>Обзор технических решений для контроля выбросов пыли в цементном производстве</w:t>
            </w:r>
          </w:p>
        </w:tc>
      </w:tr>
      <w:tr w:rsidR="00C967E9" w:rsidRPr="00C967E9" w14:paraId="3DB6ABA3" w14:textId="77777777" w:rsidTr="00CD6068">
        <w:trPr>
          <w:trHeight w:val="300"/>
        </w:trPr>
        <w:tc>
          <w:tcPr>
            <w:tcW w:w="1985" w:type="dxa"/>
            <w:tcBorders>
              <w:top w:val="nil"/>
              <w:left w:val="nil"/>
              <w:bottom w:val="nil"/>
              <w:right w:val="nil"/>
            </w:tcBorders>
            <w:noWrap/>
            <w:hideMark/>
          </w:tcPr>
          <w:p w14:paraId="5C6D7BD2" w14:textId="77777777" w:rsidR="00C967E9" w:rsidRPr="00C967E9" w:rsidRDefault="00C967E9" w:rsidP="00C967E9">
            <w:pPr>
              <w:rPr>
                <w:sz w:val="28"/>
                <w:szCs w:val="28"/>
                <w:lang w:eastAsia="en-US"/>
              </w:rPr>
            </w:pPr>
            <w:r w:rsidRPr="00C967E9">
              <w:rPr>
                <w:sz w:val="28"/>
                <w:szCs w:val="28"/>
                <w:lang w:eastAsia="en-US"/>
              </w:rPr>
              <w:t>Таблица 4.2</w:t>
            </w:r>
          </w:p>
        </w:tc>
        <w:tc>
          <w:tcPr>
            <w:tcW w:w="7654" w:type="dxa"/>
            <w:tcBorders>
              <w:top w:val="nil"/>
              <w:left w:val="nil"/>
              <w:bottom w:val="nil"/>
              <w:right w:val="nil"/>
            </w:tcBorders>
            <w:noWrap/>
            <w:hideMark/>
          </w:tcPr>
          <w:p w14:paraId="6F341FD9" w14:textId="77777777" w:rsidR="00C967E9" w:rsidRPr="00C967E9" w:rsidRDefault="00C967E9" w:rsidP="00C967E9">
            <w:pPr>
              <w:jc w:val="both"/>
              <w:rPr>
                <w:sz w:val="28"/>
                <w:szCs w:val="28"/>
                <w:lang w:eastAsia="en-US"/>
              </w:rPr>
            </w:pPr>
            <w:r w:rsidRPr="00C967E9">
              <w:rPr>
                <w:noProof/>
                <w:sz w:val="28"/>
                <w:szCs w:val="28"/>
                <w:lang w:eastAsia="en-US"/>
              </w:rPr>
              <w:t>Обзор технических решений для контроля выбросов пыли на известковых заводах</w:t>
            </w:r>
          </w:p>
        </w:tc>
      </w:tr>
      <w:tr w:rsidR="00C967E9" w:rsidRPr="00C967E9" w14:paraId="40766EEE" w14:textId="77777777" w:rsidTr="00CD6068">
        <w:trPr>
          <w:trHeight w:val="300"/>
        </w:trPr>
        <w:tc>
          <w:tcPr>
            <w:tcW w:w="1985" w:type="dxa"/>
            <w:tcBorders>
              <w:top w:val="nil"/>
              <w:left w:val="nil"/>
              <w:bottom w:val="nil"/>
              <w:right w:val="nil"/>
            </w:tcBorders>
            <w:noWrap/>
            <w:hideMark/>
          </w:tcPr>
          <w:p w14:paraId="23E363F5" w14:textId="77777777" w:rsidR="00C967E9" w:rsidRPr="00C967E9" w:rsidRDefault="00C967E9" w:rsidP="00C967E9">
            <w:pPr>
              <w:rPr>
                <w:sz w:val="28"/>
                <w:szCs w:val="28"/>
                <w:lang w:eastAsia="en-US"/>
              </w:rPr>
            </w:pPr>
            <w:r w:rsidRPr="00C967E9">
              <w:rPr>
                <w:sz w:val="28"/>
                <w:szCs w:val="28"/>
                <w:lang w:eastAsia="en-US"/>
              </w:rPr>
              <w:t>Таблица 4.3</w:t>
            </w:r>
          </w:p>
        </w:tc>
        <w:tc>
          <w:tcPr>
            <w:tcW w:w="7654" w:type="dxa"/>
            <w:tcBorders>
              <w:top w:val="nil"/>
              <w:left w:val="nil"/>
              <w:bottom w:val="nil"/>
              <w:right w:val="nil"/>
            </w:tcBorders>
            <w:noWrap/>
            <w:hideMark/>
          </w:tcPr>
          <w:p w14:paraId="657E7C60" w14:textId="77777777" w:rsidR="00C967E9" w:rsidRPr="00C967E9" w:rsidRDefault="00C967E9" w:rsidP="00C967E9">
            <w:pPr>
              <w:jc w:val="both"/>
              <w:rPr>
                <w:sz w:val="28"/>
                <w:szCs w:val="28"/>
                <w:lang w:eastAsia="en-US"/>
              </w:rPr>
            </w:pPr>
            <w:r w:rsidRPr="00C967E9">
              <w:rPr>
                <w:noProof/>
                <w:sz w:val="28"/>
                <w:szCs w:val="28"/>
                <w:lang w:eastAsia="en-US"/>
              </w:rPr>
              <w:t>Технические решения для снижения выбросов NO</w:t>
            </w:r>
            <w:r w:rsidRPr="00C967E9">
              <w:rPr>
                <w:noProof/>
                <w:sz w:val="28"/>
                <w:szCs w:val="28"/>
                <w:vertAlign w:val="subscript"/>
                <w:lang w:eastAsia="en-US"/>
              </w:rPr>
              <w:t>x</w:t>
            </w:r>
            <w:r w:rsidRPr="00C967E9">
              <w:rPr>
                <w:noProof/>
                <w:sz w:val="28"/>
                <w:szCs w:val="28"/>
                <w:lang w:eastAsia="en-US"/>
              </w:rPr>
              <w:t>, применяемые при производстве цемента</w:t>
            </w:r>
          </w:p>
        </w:tc>
      </w:tr>
      <w:tr w:rsidR="00C967E9" w:rsidRPr="00C967E9" w14:paraId="16286697" w14:textId="77777777" w:rsidTr="00CD6068">
        <w:trPr>
          <w:trHeight w:val="360"/>
        </w:trPr>
        <w:tc>
          <w:tcPr>
            <w:tcW w:w="1985" w:type="dxa"/>
            <w:tcBorders>
              <w:top w:val="nil"/>
              <w:left w:val="nil"/>
              <w:bottom w:val="nil"/>
              <w:right w:val="nil"/>
            </w:tcBorders>
            <w:noWrap/>
            <w:hideMark/>
          </w:tcPr>
          <w:p w14:paraId="1A8A6433" w14:textId="77777777" w:rsidR="00C967E9" w:rsidRPr="00C967E9" w:rsidRDefault="00C967E9" w:rsidP="00C967E9">
            <w:pPr>
              <w:rPr>
                <w:sz w:val="28"/>
                <w:szCs w:val="28"/>
                <w:lang w:eastAsia="en-US"/>
              </w:rPr>
            </w:pPr>
            <w:r w:rsidRPr="00C967E9">
              <w:rPr>
                <w:sz w:val="28"/>
                <w:szCs w:val="28"/>
                <w:lang w:eastAsia="en-US"/>
              </w:rPr>
              <w:t>Таблица 4.4</w:t>
            </w:r>
          </w:p>
        </w:tc>
        <w:tc>
          <w:tcPr>
            <w:tcW w:w="7654" w:type="dxa"/>
            <w:tcBorders>
              <w:top w:val="nil"/>
              <w:left w:val="nil"/>
              <w:bottom w:val="nil"/>
              <w:right w:val="nil"/>
            </w:tcBorders>
            <w:noWrap/>
            <w:hideMark/>
          </w:tcPr>
          <w:p w14:paraId="4A32B3CC" w14:textId="77777777" w:rsidR="00C967E9" w:rsidRPr="00C967E9" w:rsidRDefault="00C967E9" w:rsidP="00C967E9">
            <w:pPr>
              <w:jc w:val="both"/>
              <w:rPr>
                <w:sz w:val="28"/>
                <w:szCs w:val="28"/>
                <w:lang w:eastAsia="en-US"/>
              </w:rPr>
            </w:pPr>
            <w:r w:rsidRPr="00C967E9">
              <w:rPr>
                <w:noProof/>
                <w:sz w:val="28"/>
                <w:szCs w:val="28"/>
                <w:lang w:eastAsia="en-US"/>
              </w:rPr>
              <w:t>Факторы, влияющие на выбросы СО</w:t>
            </w:r>
            <w:r w:rsidRPr="00C967E9">
              <w:rPr>
                <w:noProof/>
                <w:sz w:val="28"/>
                <w:szCs w:val="28"/>
                <w:vertAlign w:val="subscript"/>
                <w:lang w:eastAsia="en-US"/>
              </w:rPr>
              <w:t>2</w:t>
            </w:r>
            <w:r w:rsidRPr="00C967E9">
              <w:rPr>
                <w:noProof/>
                <w:sz w:val="28"/>
                <w:szCs w:val="28"/>
                <w:lang w:eastAsia="en-US"/>
              </w:rPr>
              <w:t xml:space="preserve"> из известеобжигательных печей различного типа</w:t>
            </w:r>
          </w:p>
        </w:tc>
      </w:tr>
      <w:tr w:rsidR="00C967E9" w:rsidRPr="00C967E9" w14:paraId="60DEA0E3" w14:textId="77777777" w:rsidTr="00CD6068">
        <w:trPr>
          <w:trHeight w:val="300"/>
        </w:trPr>
        <w:tc>
          <w:tcPr>
            <w:tcW w:w="1985" w:type="dxa"/>
            <w:tcBorders>
              <w:top w:val="nil"/>
              <w:left w:val="nil"/>
              <w:bottom w:val="nil"/>
              <w:right w:val="nil"/>
            </w:tcBorders>
            <w:noWrap/>
            <w:hideMark/>
          </w:tcPr>
          <w:p w14:paraId="26F45B4A" w14:textId="77777777" w:rsidR="00C967E9" w:rsidRPr="00C967E9" w:rsidRDefault="00C967E9" w:rsidP="00C967E9">
            <w:pPr>
              <w:rPr>
                <w:sz w:val="28"/>
                <w:szCs w:val="28"/>
                <w:lang w:eastAsia="en-US"/>
              </w:rPr>
            </w:pPr>
            <w:r w:rsidRPr="00C967E9">
              <w:rPr>
                <w:sz w:val="28"/>
                <w:szCs w:val="28"/>
                <w:lang w:eastAsia="en-US"/>
              </w:rPr>
              <w:t>Таблица 4.5</w:t>
            </w:r>
          </w:p>
        </w:tc>
        <w:tc>
          <w:tcPr>
            <w:tcW w:w="7654" w:type="dxa"/>
            <w:tcBorders>
              <w:top w:val="nil"/>
              <w:left w:val="nil"/>
              <w:bottom w:val="nil"/>
              <w:right w:val="nil"/>
            </w:tcBorders>
            <w:noWrap/>
            <w:hideMark/>
          </w:tcPr>
          <w:p w14:paraId="075EF4B6" w14:textId="77777777" w:rsidR="00C967E9" w:rsidRPr="00C967E9" w:rsidRDefault="00C967E9" w:rsidP="00C967E9">
            <w:pPr>
              <w:jc w:val="both"/>
              <w:rPr>
                <w:sz w:val="28"/>
                <w:szCs w:val="28"/>
                <w:lang w:eastAsia="en-US"/>
              </w:rPr>
            </w:pPr>
            <w:r w:rsidRPr="00C967E9">
              <w:rPr>
                <w:noProof/>
                <w:sz w:val="28"/>
                <w:szCs w:val="28"/>
                <w:lang w:eastAsia="en-US"/>
              </w:rPr>
              <w:t>Рекомендации по организации регулярного мониторинга и измерения параметров и выбросов</w:t>
            </w:r>
          </w:p>
        </w:tc>
      </w:tr>
      <w:tr w:rsidR="00C967E9" w:rsidRPr="00C967E9" w14:paraId="3B0AD87E" w14:textId="77777777" w:rsidTr="00CD6068">
        <w:trPr>
          <w:trHeight w:val="300"/>
        </w:trPr>
        <w:tc>
          <w:tcPr>
            <w:tcW w:w="1985" w:type="dxa"/>
            <w:tcBorders>
              <w:top w:val="nil"/>
              <w:left w:val="nil"/>
              <w:bottom w:val="nil"/>
              <w:right w:val="nil"/>
            </w:tcBorders>
            <w:noWrap/>
            <w:hideMark/>
          </w:tcPr>
          <w:p w14:paraId="57CF1C33" w14:textId="77777777" w:rsidR="00C967E9" w:rsidRPr="00C967E9" w:rsidRDefault="00C967E9" w:rsidP="00C967E9">
            <w:pPr>
              <w:rPr>
                <w:sz w:val="28"/>
                <w:szCs w:val="28"/>
                <w:lang w:eastAsia="en-US"/>
              </w:rPr>
            </w:pPr>
            <w:r w:rsidRPr="00C967E9">
              <w:rPr>
                <w:sz w:val="28"/>
                <w:szCs w:val="28"/>
                <w:lang w:eastAsia="en-US"/>
              </w:rPr>
              <w:t>Таблица 4.6</w:t>
            </w:r>
          </w:p>
        </w:tc>
        <w:tc>
          <w:tcPr>
            <w:tcW w:w="7654" w:type="dxa"/>
            <w:tcBorders>
              <w:top w:val="nil"/>
              <w:left w:val="nil"/>
              <w:bottom w:val="nil"/>
              <w:right w:val="nil"/>
            </w:tcBorders>
            <w:noWrap/>
            <w:hideMark/>
          </w:tcPr>
          <w:p w14:paraId="3F79B468" w14:textId="77777777" w:rsidR="00C967E9" w:rsidRPr="00C967E9" w:rsidRDefault="00C967E9" w:rsidP="00C967E9">
            <w:pPr>
              <w:jc w:val="both"/>
              <w:rPr>
                <w:sz w:val="28"/>
                <w:szCs w:val="28"/>
                <w:lang w:eastAsia="en-US"/>
              </w:rPr>
            </w:pPr>
            <w:r w:rsidRPr="00C967E9">
              <w:rPr>
                <w:noProof/>
                <w:sz w:val="28"/>
                <w:szCs w:val="28"/>
                <w:lang w:eastAsia="en-US"/>
              </w:rPr>
              <w:t>Контролируемые показатели и методики выполнения измерений для промышленных выбросов и воздуха рабочей зоны</w:t>
            </w:r>
          </w:p>
        </w:tc>
      </w:tr>
      <w:tr w:rsidR="00C967E9" w:rsidRPr="00C967E9" w14:paraId="2924F2E3" w14:textId="77777777" w:rsidTr="00CD6068">
        <w:trPr>
          <w:trHeight w:val="300"/>
        </w:trPr>
        <w:tc>
          <w:tcPr>
            <w:tcW w:w="1985" w:type="dxa"/>
            <w:tcBorders>
              <w:top w:val="nil"/>
              <w:left w:val="nil"/>
              <w:bottom w:val="nil"/>
              <w:right w:val="nil"/>
            </w:tcBorders>
            <w:noWrap/>
            <w:hideMark/>
          </w:tcPr>
          <w:p w14:paraId="2A202407" w14:textId="77777777" w:rsidR="00C967E9" w:rsidRPr="00C967E9" w:rsidRDefault="00C967E9" w:rsidP="00C967E9">
            <w:pPr>
              <w:rPr>
                <w:sz w:val="28"/>
                <w:szCs w:val="28"/>
                <w:lang w:eastAsia="en-US"/>
              </w:rPr>
            </w:pPr>
            <w:r w:rsidRPr="00C967E9">
              <w:rPr>
                <w:sz w:val="28"/>
                <w:szCs w:val="28"/>
                <w:lang w:eastAsia="en-US"/>
              </w:rPr>
              <w:t>Таблица 4.7</w:t>
            </w:r>
          </w:p>
        </w:tc>
        <w:tc>
          <w:tcPr>
            <w:tcW w:w="7654" w:type="dxa"/>
            <w:tcBorders>
              <w:top w:val="nil"/>
              <w:left w:val="nil"/>
              <w:bottom w:val="nil"/>
              <w:right w:val="nil"/>
            </w:tcBorders>
            <w:noWrap/>
            <w:hideMark/>
          </w:tcPr>
          <w:p w14:paraId="2E12FA9C" w14:textId="77777777" w:rsidR="00C967E9" w:rsidRPr="00C967E9" w:rsidRDefault="00C967E9" w:rsidP="00C967E9">
            <w:pPr>
              <w:jc w:val="both"/>
              <w:rPr>
                <w:sz w:val="28"/>
                <w:szCs w:val="28"/>
                <w:lang w:eastAsia="en-US"/>
              </w:rPr>
            </w:pPr>
            <w:r w:rsidRPr="00C967E9">
              <w:rPr>
                <w:noProof/>
                <w:sz w:val="28"/>
                <w:szCs w:val="28"/>
                <w:lang w:eastAsia="en-US"/>
              </w:rPr>
              <w:t>Удельные расходы топлива и тепла на обжиг клинкера для печей различного размера и способов производства</w:t>
            </w:r>
          </w:p>
        </w:tc>
      </w:tr>
      <w:tr w:rsidR="00C967E9" w:rsidRPr="00C967E9" w14:paraId="21B2ACD1" w14:textId="77777777" w:rsidTr="00CD6068">
        <w:trPr>
          <w:trHeight w:val="300"/>
        </w:trPr>
        <w:tc>
          <w:tcPr>
            <w:tcW w:w="1985" w:type="dxa"/>
            <w:tcBorders>
              <w:top w:val="nil"/>
              <w:left w:val="nil"/>
              <w:bottom w:val="nil"/>
              <w:right w:val="nil"/>
            </w:tcBorders>
            <w:noWrap/>
            <w:hideMark/>
          </w:tcPr>
          <w:p w14:paraId="0986BB7F" w14:textId="77777777" w:rsidR="00C967E9" w:rsidRPr="00C967E9" w:rsidRDefault="00C967E9" w:rsidP="00C967E9">
            <w:pPr>
              <w:rPr>
                <w:sz w:val="28"/>
                <w:szCs w:val="28"/>
                <w:lang w:eastAsia="en-US"/>
              </w:rPr>
            </w:pPr>
            <w:r w:rsidRPr="00C967E9">
              <w:rPr>
                <w:sz w:val="28"/>
                <w:szCs w:val="28"/>
                <w:lang w:eastAsia="en-US"/>
              </w:rPr>
              <w:t>Таблица 4.8</w:t>
            </w:r>
          </w:p>
        </w:tc>
        <w:tc>
          <w:tcPr>
            <w:tcW w:w="7654" w:type="dxa"/>
            <w:tcBorders>
              <w:top w:val="nil"/>
              <w:left w:val="nil"/>
              <w:bottom w:val="nil"/>
              <w:right w:val="nil"/>
            </w:tcBorders>
            <w:noWrap/>
            <w:hideMark/>
          </w:tcPr>
          <w:p w14:paraId="10D3A020" w14:textId="77777777" w:rsidR="00C967E9" w:rsidRPr="00C967E9" w:rsidRDefault="00C967E9" w:rsidP="00C967E9">
            <w:pPr>
              <w:jc w:val="both"/>
              <w:rPr>
                <w:sz w:val="28"/>
                <w:szCs w:val="28"/>
                <w:lang w:eastAsia="en-US"/>
              </w:rPr>
            </w:pPr>
            <w:r w:rsidRPr="00C967E9">
              <w:rPr>
                <w:noProof/>
                <w:sz w:val="28"/>
                <w:szCs w:val="28"/>
                <w:lang w:eastAsia="en-US"/>
              </w:rPr>
              <w:t>Методы снижения расхода тепла на обжиг клинкера при сухом способе производства</w:t>
            </w:r>
          </w:p>
        </w:tc>
      </w:tr>
      <w:tr w:rsidR="00C967E9" w:rsidRPr="00C967E9" w14:paraId="40F1FC37" w14:textId="77777777" w:rsidTr="00CD6068">
        <w:trPr>
          <w:trHeight w:val="300"/>
        </w:trPr>
        <w:tc>
          <w:tcPr>
            <w:tcW w:w="1985" w:type="dxa"/>
            <w:tcBorders>
              <w:top w:val="nil"/>
              <w:left w:val="nil"/>
              <w:bottom w:val="nil"/>
              <w:right w:val="nil"/>
            </w:tcBorders>
            <w:noWrap/>
            <w:hideMark/>
          </w:tcPr>
          <w:p w14:paraId="5E9C8273" w14:textId="77777777" w:rsidR="00C967E9" w:rsidRPr="00C967E9" w:rsidRDefault="00C967E9" w:rsidP="00C967E9">
            <w:pPr>
              <w:rPr>
                <w:sz w:val="28"/>
                <w:szCs w:val="28"/>
                <w:lang w:eastAsia="en-US"/>
              </w:rPr>
            </w:pPr>
            <w:r w:rsidRPr="00C967E9">
              <w:rPr>
                <w:sz w:val="28"/>
                <w:szCs w:val="28"/>
                <w:lang w:eastAsia="en-US"/>
              </w:rPr>
              <w:t>Таблица 4.9</w:t>
            </w:r>
          </w:p>
        </w:tc>
        <w:tc>
          <w:tcPr>
            <w:tcW w:w="7654" w:type="dxa"/>
            <w:tcBorders>
              <w:top w:val="nil"/>
              <w:left w:val="nil"/>
              <w:bottom w:val="nil"/>
              <w:right w:val="nil"/>
            </w:tcBorders>
            <w:noWrap/>
            <w:hideMark/>
          </w:tcPr>
          <w:p w14:paraId="35455C48" w14:textId="77777777" w:rsidR="00C967E9" w:rsidRPr="00C967E9" w:rsidRDefault="00C967E9" w:rsidP="00C967E9">
            <w:pPr>
              <w:jc w:val="both"/>
              <w:rPr>
                <w:sz w:val="28"/>
                <w:szCs w:val="28"/>
                <w:lang w:eastAsia="en-US"/>
              </w:rPr>
            </w:pPr>
            <w:r w:rsidRPr="00C967E9">
              <w:rPr>
                <w:noProof/>
                <w:sz w:val="28"/>
                <w:szCs w:val="28"/>
                <w:lang w:eastAsia="en-US"/>
              </w:rPr>
              <w:t>Методы снижения расхода тепла на обжиг клинкера при мокром способе производства</w:t>
            </w:r>
          </w:p>
        </w:tc>
      </w:tr>
      <w:tr w:rsidR="00C967E9" w:rsidRPr="00C967E9" w14:paraId="73E10E0C" w14:textId="77777777" w:rsidTr="00CD6068">
        <w:trPr>
          <w:trHeight w:val="300"/>
        </w:trPr>
        <w:tc>
          <w:tcPr>
            <w:tcW w:w="1985" w:type="dxa"/>
            <w:tcBorders>
              <w:top w:val="nil"/>
              <w:left w:val="nil"/>
              <w:bottom w:val="nil"/>
              <w:right w:val="nil"/>
            </w:tcBorders>
            <w:noWrap/>
            <w:hideMark/>
          </w:tcPr>
          <w:p w14:paraId="1E659D74" w14:textId="77777777" w:rsidR="00C967E9" w:rsidRPr="00C967E9" w:rsidRDefault="00C967E9" w:rsidP="00C967E9">
            <w:pPr>
              <w:rPr>
                <w:sz w:val="28"/>
                <w:szCs w:val="28"/>
                <w:lang w:eastAsia="en-US"/>
              </w:rPr>
            </w:pPr>
            <w:r w:rsidRPr="00C967E9">
              <w:rPr>
                <w:sz w:val="28"/>
                <w:szCs w:val="28"/>
                <w:lang w:eastAsia="en-US"/>
              </w:rPr>
              <w:lastRenderedPageBreak/>
              <w:t>Таблица 4.10</w:t>
            </w:r>
          </w:p>
        </w:tc>
        <w:tc>
          <w:tcPr>
            <w:tcW w:w="7654" w:type="dxa"/>
            <w:tcBorders>
              <w:top w:val="nil"/>
              <w:left w:val="nil"/>
              <w:bottom w:val="nil"/>
              <w:right w:val="nil"/>
            </w:tcBorders>
            <w:noWrap/>
            <w:hideMark/>
          </w:tcPr>
          <w:p w14:paraId="3B562BF4" w14:textId="77777777" w:rsidR="00C967E9" w:rsidRPr="00C967E9" w:rsidRDefault="00C967E9" w:rsidP="00C967E9">
            <w:pPr>
              <w:jc w:val="both"/>
              <w:rPr>
                <w:sz w:val="28"/>
                <w:szCs w:val="28"/>
                <w:lang w:eastAsia="en-US"/>
              </w:rPr>
            </w:pPr>
            <w:r w:rsidRPr="00C967E9">
              <w:rPr>
                <w:noProof/>
                <w:sz w:val="28"/>
                <w:szCs w:val="28"/>
                <w:lang w:eastAsia="en-US"/>
              </w:rPr>
              <w:t>Стоимость частотного регулятора без учета проектных и монтажных работ для двигателей различной мощности</w:t>
            </w:r>
          </w:p>
        </w:tc>
      </w:tr>
      <w:tr w:rsidR="00C967E9" w:rsidRPr="00C967E9" w14:paraId="468D7F3E" w14:textId="77777777" w:rsidTr="00CD6068">
        <w:trPr>
          <w:trHeight w:val="300"/>
        </w:trPr>
        <w:tc>
          <w:tcPr>
            <w:tcW w:w="1985" w:type="dxa"/>
            <w:tcBorders>
              <w:top w:val="nil"/>
              <w:left w:val="nil"/>
              <w:bottom w:val="nil"/>
              <w:right w:val="nil"/>
            </w:tcBorders>
            <w:noWrap/>
            <w:hideMark/>
          </w:tcPr>
          <w:p w14:paraId="1BE4DD78" w14:textId="77777777" w:rsidR="00C967E9" w:rsidRPr="00C967E9" w:rsidRDefault="00C967E9" w:rsidP="00C967E9">
            <w:pPr>
              <w:rPr>
                <w:sz w:val="28"/>
                <w:szCs w:val="28"/>
                <w:lang w:eastAsia="en-US"/>
              </w:rPr>
            </w:pPr>
            <w:r w:rsidRPr="00C967E9">
              <w:rPr>
                <w:sz w:val="28"/>
                <w:szCs w:val="28"/>
                <w:lang w:eastAsia="en-US"/>
              </w:rPr>
              <w:t>Таблица 4.11</w:t>
            </w:r>
          </w:p>
        </w:tc>
        <w:tc>
          <w:tcPr>
            <w:tcW w:w="7654" w:type="dxa"/>
            <w:tcBorders>
              <w:top w:val="nil"/>
              <w:left w:val="nil"/>
              <w:bottom w:val="nil"/>
              <w:right w:val="nil"/>
            </w:tcBorders>
            <w:noWrap/>
            <w:hideMark/>
          </w:tcPr>
          <w:p w14:paraId="361108DB" w14:textId="77777777" w:rsidR="00C967E9" w:rsidRPr="00C967E9" w:rsidRDefault="00C967E9" w:rsidP="00C967E9">
            <w:pPr>
              <w:jc w:val="both"/>
              <w:rPr>
                <w:sz w:val="28"/>
                <w:szCs w:val="28"/>
                <w:lang w:eastAsia="en-US"/>
              </w:rPr>
            </w:pPr>
            <w:r w:rsidRPr="00C967E9">
              <w:rPr>
                <w:noProof/>
                <w:sz w:val="28"/>
                <w:szCs w:val="28"/>
                <w:lang w:eastAsia="en-US"/>
              </w:rPr>
              <w:t>Эффективность использования многовалковой дробилки для клинкера</w:t>
            </w:r>
          </w:p>
        </w:tc>
      </w:tr>
      <w:tr w:rsidR="00C967E9" w:rsidRPr="00C967E9" w14:paraId="1FFA860D" w14:textId="77777777" w:rsidTr="00CD6068">
        <w:trPr>
          <w:trHeight w:val="300"/>
        </w:trPr>
        <w:tc>
          <w:tcPr>
            <w:tcW w:w="1985" w:type="dxa"/>
            <w:tcBorders>
              <w:top w:val="nil"/>
              <w:left w:val="nil"/>
              <w:bottom w:val="nil"/>
              <w:right w:val="nil"/>
            </w:tcBorders>
            <w:noWrap/>
            <w:hideMark/>
          </w:tcPr>
          <w:p w14:paraId="3D574484" w14:textId="77777777" w:rsidR="00C967E9" w:rsidRPr="00C967E9" w:rsidRDefault="00C967E9" w:rsidP="00C967E9">
            <w:pPr>
              <w:rPr>
                <w:sz w:val="28"/>
                <w:szCs w:val="28"/>
                <w:lang w:eastAsia="en-US"/>
              </w:rPr>
            </w:pPr>
            <w:r w:rsidRPr="00C967E9">
              <w:rPr>
                <w:sz w:val="28"/>
                <w:szCs w:val="28"/>
                <w:lang w:eastAsia="en-US"/>
              </w:rPr>
              <w:t>Таблица 4.12</w:t>
            </w:r>
          </w:p>
        </w:tc>
        <w:tc>
          <w:tcPr>
            <w:tcW w:w="7654" w:type="dxa"/>
            <w:tcBorders>
              <w:top w:val="nil"/>
              <w:left w:val="nil"/>
              <w:bottom w:val="nil"/>
              <w:right w:val="nil"/>
            </w:tcBorders>
            <w:noWrap/>
            <w:hideMark/>
          </w:tcPr>
          <w:p w14:paraId="57EC515F" w14:textId="77777777" w:rsidR="00C967E9" w:rsidRPr="00C967E9" w:rsidRDefault="00C967E9" w:rsidP="00C967E9">
            <w:pPr>
              <w:jc w:val="both"/>
              <w:rPr>
                <w:sz w:val="28"/>
                <w:szCs w:val="28"/>
                <w:lang w:eastAsia="en-US"/>
              </w:rPr>
            </w:pPr>
            <w:r w:rsidRPr="00C967E9">
              <w:rPr>
                <w:noProof/>
                <w:sz w:val="28"/>
                <w:szCs w:val="28"/>
                <w:lang w:eastAsia="en-US"/>
              </w:rPr>
              <w:t>Удельный расход теплоты и условного топлива для получения извести</w:t>
            </w:r>
          </w:p>
        </w:tc>
      </w:tr>
      <w:tr w:rsidR="00C967E9" w:rsidRPr="00C967E9" w14:paraId="1E9963A9" w14:textId="77777777" w:rsidTr="00CD6068">
        <w:trPr>
          <w:trHeight w:val="300"/>
        </w:trPr>
        <w:tc>
          <w:tcPr>
            <w:tcW w:w="1985" w:type="dxa"/>
            <w:tcBorders>
              <w:top w:val="nil"/>
              <w:left w:val="nil"/>
              <w:bottom w:val="nil"/>
              <w:right w:val="nil"/>
            </w:tcBorders>
            <w:noWrap/>
            <w:hideMark/>
          </w:tcPr>
          <w:p w14:paraId="68F560B6" w14:textId="77777777" w:rsidR="00C967E9" w:rsidRPr="00C967E9" w:rsidRDefault="00C967E9" w:rsidP="00C967E9">
            <w:pPr>
              <w:rPr>
                <w:sz w:val="28"/>
                <w:szCs w:val="28"/>
                <w:lang w:eastAsia="en-US"/>
              </w:rPr>
            </w:pPr>
            <w:r w:rsidRPr="00C967E9">
              <w:rPr>
                <w:sz w:val="28"/>
                <w:szCs w:val="28"/>
                <w:lang w:eastAsia="en-US"/>
              </w:rPr>
              <w:t>Таблица 4.13</w:t>
            </w:r>
          </w:p>
        </w:tc>
        <w:tc>
          <w:tcPr>
            <w:tcW w:w="7654" w:type="dxa"/>
            <w:tcBorders>
              <w:top w:val="nil"/>
              <w:left w:val="nil"/>
              <w:bottom w:val="nil"/>
              <w:right w:val="nil"/>
            </w:tcBorders>
            <w:noWrap/>
            <w:hideMark/>
          </w:tcPr>
          <w:p w14:paraId="288C049B" w14:textId="77777777" w:rsidR="00C967E9" w:rsidRPr="00C967E9" w:rsidRDefault="00C967E9" w:rsidP="00C967E9">
            <w:pPr>
              <w:jc w:val="both"/>
              <w:rPr>
                <w:sz w:val="28"/>
                <w:szCs w:val="28"/>
                <w:lang w:eastAsia="en-US"/>
              </w:rPr>
            </w:pPr>
            <w:r w:rsidRPr="00C967E9">
              <w:rPr>
                <w:noProof/>
                <w:sz w:val="28"/>
                <w:szCs w:val="28"/>
                <w:lang w:eastAsia="en-US"/>
              </w:rPr>
              <w:t>Основные методы снижения потребления топливных ресурсов при производстве извести</w:t>
            </w:r>
          </w:p>
        </w:tc>
      </w:tr>
      <w:tr w:rsidR="00C967E9" w:rsidRPr="00C967E9" w14:paraId="1AB001BF" w14:textId="77777777" w:rsidTr="00CD6068">
        <w:trPr>
          <w:trHeight w:val="300"/>
        </w:trPr>
        <w:tc>
          <w:tcPr>
            <w:tcW w:w="1985" w:type="dxa"/>
            <w:tcBorders>
              <w:top w:val="nil"/>
              <w:left w:val="nil"/>
              <w:bottom w:val="nil"/>
              <w:right w:val="nil"/>
            </w:tcBorders>
            <w:noWrap/>
            <w:hideMark/>
          </w:tcPr>
          <w:p w14:paraId="7D910A74" w14:textId="77777777" w:rsidR="00C967E9" w:rsidRPr="00C967E9" w:rsidRDefault="00C967E9" w:rsidP="00C967E9">
            <w:pPr>
              <w:rPr>
                <w:sz w:val="28"/>
                <w:szCs w:val="28"/>
                <w:lang w:eastAsia="en-US"/>
              </w:rPr>
            </w:pPr>
            <w:r w:rsidRPr="00C967E9">
              <w:rPr>
                <w:sz w:val="28"/>
                <w:szCs w:val="28"/>
                <w:lang w:eastAsia="en-US"/>
              </w:rPr>
              <w:t>Таблица 4.14</w:t>
            </w:r>
          </w:p>
        </w:tc>
        <w:tc>
          <w:tcPr>
            <w:tcW w:w="7654" w:type="dxa"/>
            <w:tcBorders>
              <w:top w:val="nil"/>
              <w:left w:val="nil"/>
              <w:bottom w:val="nil"/>
              <w:right w:val="nil"/>
            </w:tcBorders>
            <w:noWrap/>
            <w:hideMark/>
          </w:tcPr>
          <w:p w14:paraId="404B0FF5" w14:textId="77777777" w:rsidR="00C967E9" w:rsidRPr="00C967E9" w:rsidRDefault="00C967E9" w:rsidP="00C967E9">
            <w:pPr>
              <w:jc w:val="both"/>
              <w:rPr>
                <w:sz w:val="28"/>
                <w:szCs w:val="28"/>
                <w:lang w:eastAsia="en-US"/>
              </w:rPr>
            </w:pPr>
            <w:r w:rsidRPr="00C967E9">
              <w:rPr>
                <w:noProof/>
                <w:sz w:val="28"/>
                <w:szCs w:val="28"/>
                <w:lang w:eastAsia="en-US"/>
              </w:rPr>
              <w:t>Удельный расход электроэнергии на производство 1 т извести печами разного типа (конструкции)</w:t>
            </w:r>
          </w:p>
        </w:tc>
      </w:tr>
      <w:tr w:rsidR="00C967E9" w:rsidRPr="00C967E9" w14:paraId="4D4D4937" w14:textId="77777777" w:rsidTr="00CD6068">
        <w:trPr>
          <w:trHeight w:val="300"/>
        </w:trPr>
        <w:tc>
          <w:tcPr>
            <w:tcW w:w="1985" w:type="dxa"/>
            <w:tcBorders>
              <w:top w:val="nil"/>
              <w:left w:val="nil"/>
              <w:bottom w:val="nil"/>
              <w:right w:val="nil"/>
            </w:tcBorders>
            <w:noWrap/>
            <w:hideMark/>
          </w:tcPr>
          <w:p w14:paraId="6D3FCAC2" w14:textId="77777777" w:rsidR="00C967E9" w:rsidRPr="00C967E9" w:rsidRDefault="00C967E9" w:rsidP="00C967E9">
            <w:pPr>
              <w:rPr>
                <w:sz w:val="28"/>
                <w:szCs w:val="28"/>
                <w:lang w:eastAsia="en-US"/>
              </w:rPr>
            </w:pPr>
            <w:r w:rsidRPr="00C967E9">
              <w:rPr>
                <w:sz w:val="28"/>
                <w:szCs w:val="28"/>
                <w:lang w:eastAsia="en-US"/>
              </w:rPr>
              <w:t>Таблица 4.15</w:t>
            </w:r>
          </w:p>
        </w:tc>
        <w:tc>
          <w:tcPr>
            <w:tcW w:w="7654" w:type="dxa"/>
            <w:tcBorders>
              <w:top w:val="nil"/>
              <w:left w:val="nil"/>
              <w:bottom w:val="nil"/>
              <w:right w:val="nil"/>
            </w:tcBorders>
            <w:noWrap/>
            <w:hideMark/>
          </w:tcPr>
          <w:p w14:paraId="43527487" w14:textId="77777777" w:rsidR="00C967E9" w:rsidRPr="00C967E9" w:rsidRDefault="00C967E9" w:rsidP="00C967E9">
            <w:pPr>
              <w:jc w:val="both"/>
              <w:rPr>
                <w:sz w:val="28"/>
                <w:szCs w:val="28"/>
                <w:lang w:eastAsia="en-US"/>
              </w:rPr>
            </w:pPr>
            <w:r w:rsidRPr="00C967E9">
              <w:rPr>
                <w:noProof/>
                <w:sz w:val="28"/>
                <w:szCs w:val="28"/>
                <w:lang w:eastAsia="en-US"/>
              </w:rPr>
              <w:t xml:space="preserve">Список отходов, классифицированных по их химическому составу, которые могут быть использованы в качестве сырьевых материалов в цементных печах </w:t>
            </w:r>
          </w:p>
        </w:tc>
      </w:tr>
      <w:tr w:rsidR="00C967E9" w:rsidRPr="00C967E9" w14:paraId="76623437" w14:textId="77777777" w:rsidTr="00CD6068">
        <w:trPr>
          <w:trHeight w:val="300"/>
        </w:trPr>
        <w:tc>
          <w:tcPr>
            <w:tcW w:w="1985" w:type="dxa"/>
            <w:tcBorders>
              <w:top w:val="nil"/>
              <w:left w:val="nil"/>
              <w:bottom w:val="nil"/>
              <w:right w:val="nil"/>
            </w:tcBorders>
            <w:noWrap/>
            <w:hideMark/>
          </w:tcPr>
          <w:p w14:paraId="28FEAB95" w14:textId="77777777" w:rsidR="00C967E9" w:rsidRPr="00C967E9" w:rsidRDefault="00C967E9" w:rsidP="00C967E9">
            <w:pPr>
              <w:rPr>
                <w:sz w:val="28"/>
                <w:szCs w:val="28"/>
                <w:lang w:eastAsia="en-US"/>
              </w:rPr>
            </w:pPr>
            <w:r w:rsidRPr="00C967E9">
              <w:rPr>
                <w:sz w:val="28"/>
                <w:szCs w:val="28"/>
                <w:lang w:eastAsia="en-US"/>
              </w:rPr>
              <w:t>Таблица 4.16</w:t>
            </w:r>
          </w:p>
        </w:tc>
        <w:tc>
          <w:tcPr>
            <w:tcW w:w="7654" w:type="dxa"/>
            <w:tcBorders>
              <w:top w:val="nil"/>
              <w:left w:val="nil"/>
              <w:bottom w:val="nil"/>
              <w:right w:val="nil"/>
            </w:tcBorders>
            <w:noWrap/>
            <w:hideMark/>
          </w:tcPr>
          <w:p w14:paraId="4D093C7C" w14:textId="77777777" w:rsidR="00C967E9" w:rsidRPr="00C967E9" w:rsidRDefault="00C967E9" w:rsidP="00C967E9">
            <w:pPr>
              <w:jc w:val="both"/>
              <w:rPr>
                <w:sz w:val="28"/>
                <w:szCs w:val="28"/>
                <w:lang w:eastAsia="en-US"/>
              </w:rPr>
            </w:pPr>
            <w:r w:rsidRPr="00C967E9">
              <w:rPr>
                <w:noProof/>
                <w:sz w:val="28"/>
                <w:szCs w:val="28"/>
                <w:lang w:eastAsia="en-US"/>
              </w:rPr>
              <w:t>Эффективность применения техногенных материалов</w:t>
            </w:r>
          </w:p>
        </w:tc>
      </w:tr>
      <w:tr w:rsidR="00C967E9" w:rsidRPr="00C967E9" w14:paraId="6BADB7DB" w14:textId="77777777" w:rsidTr="00CD6068">
        <w:trPr>
          <w:trHeight w:val="300"/>
        </w:trPr>
        <w:tc>
          <w:tcPr>
            <w:tcW w:w="1985" w:type="dxa"/>
            <w:tcBorders>
              <w:top w:val="nil"/>
              <w:left w:val="nil"/>
              <w:bottom w:val="nil"/>
              <w:right w:val="nil"/>
            </w:tcBorders>
            <w:noWrap/>
            <w:hideMark/>
          </w:tcPr>
          <w:p w14:paraId="307A13A6" w14:textId="77777777" w:rsidR="00C967E9" w:rsidRPr="00C967E9" w:rsidRDefault="00C967E9" w:rsidP="00C967E9">
            <w:pPr>
              <w:rPr>
                <w:sz w:val="28"/>
                <w:szCs w:val="28"/>
                <w:lang w:eastAsia="en-US"/>
              </w:rPr>
            </w:pPr>
            <w:r w:rsidRPr="00C967E9">
              <w:rPr>
                <w:sz w:val="28"/>
                <w:szCs w:val="28"/>
                <w:lang w:eastAsia="en-US"/>
              </w:rPr>
              <w:t>Таблица 4.17</w:t>
            </w:r>
          </w:p>
        </w:tc>
        <w:tc>
          <w:tcPr>
            <w:tcW w:w="7654" w:type="dxa"/>
            <w:tcBorders>
              <w:top w:val="nil"/>
              <w:left w:val="nil"/>
              <w:bottom w:val="nil"/>
              <w:right w:val="nil"/>
            </w:tcBorders>
            <w:noWrap/>
            <w:hideMark/>
          </w:tcPr>
          <w:p w14:paraId="56508FE9" w14:textId="77777777" w:rsidR="00C967E9" w:rsidRPr="00C967E9" w:rsidRDefault="00C967E9" w:rsidP="00C967E9">
            <w:pPr>
              <w:jc w:val="both"/>
              <w:rPr>
                <w:sz w:val="28"/>
                <w:szCs w:val="28"/>
                <w:lang w:eastAsia="en-US"/>
              </w:rPr>
            </w:pPr>
            <w:r w:rsidRPr="00C967E9">
              <w:rPr>
                <w:sz w:val="28"/>
                <w:szCs w:val="28"/>
                <w:lang w:eastAsia="en-US"/>
              </w:rPr>
              <w:t>Различные типы отходов, которые могут быть использованы как топливо для вращающихся печей</w:t>
            </w:r>
          </w:p>
        </w:tc>
      </w:tr>
      <w:tr w:rsidR="00C967E9" w:rsidRPr="00C967E9" w14:paraId="439F21E9" w14:textId="77777777" w:rsidTr="00CD6068">
        <w:trPr>
          <w:trHeight w:val="300"/>
        </w:trPr>
        <w:tc>
          <w:tcPr>
            <w:tcW w:w="1985" w:type="dxa"/>
            <w:tcBorders>
              <w:top w:val="nil"/>
              <w:left w:val="nil"/>
              <w:bottom w:val="nil"/>
              <w:right w:val="nil"/>
            </w:tcBorders>
            <w:noWrap/>
            <w:hideMark/>
          </w:tcPr>
          <w:p w14:paraId="02734114" w14:textId="77777777" w:rsidR="00C967E9" w:rsidRPr="00C967E9" w:rsidRDefault="00C967E9" w:rsidP="00C967E9">
            <w:pPr>
              <w:rPr>
                <w:sz w:val="28"/>
                <w:szCs w:val="28"/>
                <w:lang w:eastAsia="en-US"/>
              </w:rPr>
            </w:pPr>
            <w:r w:rsidRPr="00C967E9">
              <w:rPr>
                <w:sz w:val="28"/>
                <w:szCs w:val="28"/>
                <w:lang w:eastAsia="en-US"/>
              </w:rPr>
              <w:t>Таблица 4.18</w:t>
            </w:r>
          </w:p>
        </w:tc>
        <w:tc>
          <w:tcPr>
            <w:tcW w:w="7654" w:type="dxa"/>
            <w:tcBorders>
              <w:top w:val="nil"/>
              <w:left w:val="nil"/>
              <w:bottom w:val="nil"/>
              <w:right w:val="nil"/>
            </w:tcBorders>
            <w:noWrap/>
            <w:hideMark/>
          </w:tcPr>
          <w:p w14:paraId="1A943AC4" w14:textId="77777777" w:rsidR="00C967E9" w:rsidRPr="00C967E9" w:rsidRDefault="00C967E9" w:rsidP="00C967E9">
            <w:pPr>
              <w:jc w:val="both"/>
              <w:rPr>
                <w:sz w:val="28"/>
                <w:szCs w:val="28"/>
                <w:lang w:eastAsia="en-US"/>
              </w:rPr>
            </w:pPr>
            <w:r w:rsidRPr="00C967E9">
              <w:rPr>
                <w:noProof/>
                <w:sz w:val="28"/>
                <w:szCs w:val="28"/>
                <w:lang w:eastAsia="en-US"/>
              </w:rPr>
              <w:t xml:space="preserve">Характеристики теплотворной способности и зольности видов топлива из опасных и не опасных отходов </w:t>
            </w:r>
          </w:p>
        </w:tc>
      </w:tr>
      <w:tr w:rsidR="00C967E9" w:rsidRPr="00C967E9" w14:paraId="24C447EF" w14:textId="77777777" w:rsidTr="00CD6068">
        <w:trPr>
          <w:trHeight w:val="300"/>
        </w:trPr>
        <w:tc>
          <w:tcPr>
            <w:tcW w:w="1985" w:type="dxa"/>
            <w:tcBorders>
              <w:top w:val="nil"/>
              <w:left w:val="nil"/>
              <w:bottom w:val="nil"/>
              <w:right w:val="nil"/>
            </w:tcBorders>
            <w:noWrap/>
            <w:hideMark/>
          </w:tcPr>
          <w:p w14:paraId="4AE4B4AC" w14:textId="77777777" w:rsidR="00C967E9" w:rsidRPr="00C967E9" w:rsidRDefault="00C967E9" w:rsidP="00C967E9">
            <w:pPr>
              <w:rPr>
                <w:sz w:val="28"/>
                <w:szCs w:val="28"/>
                <w:lang w:eastAsia="en-US"/>
              </w:rPr>
            </w:pPr>
            <w:r w:rsidRPr="00C967E9">
              <w:rPr>
                <w:sz w:val="28"/>
                <w:szCs w:val="28"/>
                <w:lang w:eastAsia="en-US"/>
              </w:rPr>
              <w:t>Таблица 4.19</w:t>
            </w:r>
          </w:p>
        </w:tc>
        <w:tc>
          <w:tcPr>
            <w:tcW w:w="7654" w:type="dxa"/>
            <w:tcBorders>
              <w:top w:val="nil"/>
              <w:left w:val="nil"/>
              <w:bottom w:val="nil"/>
              <w:right w:val="nil"/>
            </w:tcBorders>
            <w:noWrap/>
            <w:hideMark/>
          </w:tcPr>
          <w:p w14:paraId="42F3F9D5" w14:textId="77777777" w:rsidR="00C967E9" w:rsidRPr="00C967E9" w:rsidRDefault="00C967E9" w:rsidP="00C967E9">
            <w:pPr>
              <w:jc w:val="both"/>
              <w:rPr>
                <w:sz w:val="28"/>
                <w:szCs w:val="28"/>
                <w:lang w:eastAsia="en-US"/>
              </w:rPr>
            </w:pPr>
            <w:r w:rsidRPr="00C967E9">
              <w:rPr>
                <w:noProof/>
                <w:sz w:val="28"/>
                <w:szCs w:val="28"/>
                <w:lang w:eastAsia="en-US"/>
              </w:rPr>
              <w:t>Примеры разрешительных критериев (максимальные значения) для веществ в отходах (альтернативные виды топлива) на цементных заводах Австрии по [72]</w:t>
            </w:r>
          </w:p>
        </w:tc>
      </w:tr>
      <w:tr w:rsidR="00C967E9" w:rsidRPr="00C967E9" w14:paraId="533373CD" w14:textId="77777777" w:rsidTr="00CD6068">
        <w:trPr>
          <w:trHeight w:val="300"/>
        </w:trPr>
        <w:tc>
          <w:tcPr>
            <w:tcW w:w="1985" w:type="dxa"/>
            <w:tcBorders>
              <w:top w:val="nil"/>
              <w:left w:val="nil"/>
              <w:bottom w:val="nil"/>
              <w:right w:val="nil"/>
            </w:tcBorders>
            <w:noWrap/>
            <w:hideMark/>
          </w:tcPr>
          <w:p w14:paraId="1908505A" w14:textId="77777777" w:rsidR="00C967E9" w:rsidRPr="00C967E9" w:rsidRDefault="00C967E9" w:rsidP="00C967E9">
            <w:pPr>
              <w:rPr>
                <w:sz w:val="28"/>
                <w:szCs w:val="28"/>
                <w:lang w:eastAsia="en-US"/>
              </w:rPr>
            </w:pPr>
            <w:r w:rsidRPr="00C967E9">
              <w:rPr>
                <w:sz w:val="28"/>
                <w:szCs w:val="28"/>
                <w:lang w:eastAsia="en-US"/>
              </w:rPr>
              <w:t>Таблица 4.20</w:t>
            </w:r>
          </w:p>
        </w:tc>
        <w:tc>
          <w:tcPr>
            <w:tcW w:w="7654" w:type="dxa"/>
            <w:tcBorders>
              <w:top w:val="nil"/>
              <w:left w:val="nil"/>
              <w:bottom w:val="nil"/>
              <w:right w:val="nil"/>
            </w:tcBorders>
            <w:noWrap/>
            <w:hideMark/>
          </w:tcPr>
          <w:p w14:paraId="6EFF4CD5" w14:textId="77777777" w:rsidR="00C967E9" w:rsidRPr="00C967E9" w:rsidRDefault="00C967E9" w:rsidP="00C967E9">
            <w:pPr>
              <w:jc w:val="both"/>
              <w:rPr>
                <w:sz w:val="28"/>
                <w:szCs w:val="28"/>
                <w:lang w:eastAsia="en-US"/>
              </w:rPr>
            </w:pPr>
            <w:r w:rsidRPr="00C967E9">
              <w:rPr>
                <w:noProof/>
                <w:sz w:val="28"/>
                <w:szCs w:val="28"/>
                <w:lang w:eastAsia="en-US"/>
              </w:rPr>
              <w:t>Примеры критериев разрешений (средние значения и 80 -й процентиль) для веществ в отходах (альтернативные виды топлива) на цементных заводах Австрии по [71]</w:t>
            </w:r>
          </w:p>
        </w:tc>
      </w:tr>
      <w:tr w:rsidR="00C967E9" w:rsidRPr="00C967E9" w14:paraId="7B7DFE04" w14:textId="77777777" w:rsidTr="00CD6068">
        <w:trPr>
          <w:trHeight w:val="300"/>
        </w:trPr>
        <w:tc>
          <w:tcPr>
            <w:tcW w:w="1985" w:type="dxa"/>
            <w:tcBorders>
              <w:top w:val="nil"/>
              <w:left w:val="nil"/>
              <w:bottom w:val="nil"/>
              <w:right w:val="nil"/>
            </w:tcBorders>
            <w:noWrap/>
            <w:hideMark/>
          </w:tcPr>
          <w:p w14:paraId="77EE5304" w14:textId="77777777" w:rsidR="00C967E9" w:rsidRPr="00C967E9" w:rsidRDefault="00C967E9" w:rsidP="00C967E9">
            <w:pPr>
              <w:rPr>
                <w:sz w:val="28"/>
                <w:szCs w:val="28"/>
                <w:lang w:eastAsia="en-US"/>
              </w:rPr>
            </w:pPr>
            <w:r w:rsidRPr="00C967E9">
              <w:rPr>
                <w:sz w:val="28"/>
                <w:szCs w:val="28"/>
                <w:lang w:eastAsia="en-US"/>
              </w:rPr>
              <w:t>Таблица 5.1</w:t>
            </w:r>
          </w:p>
        </w:tc>
        <w:tc>
          <w:tcPr>
            <w:tcW w:w="7654" w:type="dxa"/>
            <w:tcBorders>
              <w:top w:val="nil"/>
              <w:left w:val="nil"/>
              <w:bottom w:val="nil"/>
              <w:right w:val="nil"/>
            </w:tcBorders>
            <w:noWrap/>
            <w:hideMark/>
          </w:tcPr>
          <w:p w14:paraId="0CF3AE9A" w14:textId="77777777" w:rsidR="00C967E9" w:rsidRPr="00C967E9" w:rsidRDefault="00C967E9" w:rsidP="00C967E9">
            <w:pPr>
              <w:jc w:val="both"/>
              <w:rPr>
                <w:sz w:val="28"/>
                <w:szCs w:val="28"/>
                <w:lang w:eastAsia="en-US"/>
              </w:rPr>
            </w:pPr>
            <w:r w:rsidRPr="00C967E9">
              <w:rPr>
                <w:noProof/>
                <w:sz w:val="28"/>
                <w:szCs w:val="28"/>
                <w:lang w:eastAsia="en-US"/>
              </w:rPr>
              <w:t>Технологические показатели для НДТ</w:t>
            </w:r>
          </w:p>
        </w:tc>
      </w:tr>
      <w:tr w:rsidR="00C967E9" w:rsidRPr="00C967E9" w14:paraId="380BD013" w14:textId="77777777" w:rsidTr="00CD6068">
        <w:trPr>
          <w:trHeight w:val="300"/>
        </w:trPr>
        <w:tc>
          <w:tcPr>
            <w:tcW w:w="1985" w:type="dxa"/>
            <w:tcBorders>
              <w:top w:val="nil"/>
              <w:left w:val="nil"/>
              <w:bottom w:val="nil"/>
              <w:right w:val="nil"/>
            </w:tcBorders>
            <w:noWrap/>
            <w:hideMark/>
          </w:tcPr>
          <w:p w14:paraId="2B86E8E0" w14:textId="77777777" w:rsidR="00C967E9" w:rsidRPr="00C967E9" w:rsidRDefault="00C967E9" w:rsidP="00C967E9">
            <w:pPr>
              <w:rPr>
                <w:sz w:val="28"/>
                <w:szCs w:val="28"/>
                <w:lang w:eastAsia="en-US"/>
              </w:rPr>
            </w:pPr>
            <w:r w:rsidRPr="00C967E9">
              <w:rPr>
                <w:sz w:val="28"/>
                <w:szCs w:val="28"/>
                <w:lang w:eastAsia="en-US"/>
              </w:rPr>
              <w:t>Таблица 5.2</w:t>
            </w:r>
          </w:p>
        </w:tc>
        <w:tc>
          <w:tcPr>
            <w:tcW w:w="7654" w:type="dxa"/>
            <w:tcBorders>
              <w:top w:val="nil"/>
              <w:left w:val="nil"/>
              <w:bottom w:val="nil"/>
              <w:right w:val="nil"/>
            </w:tcBorders>
            <w:noWrap/>
            <w:hideMark/>
          </w:tcPr>
          <w:p w14:paraId="71A091F1" w14:textId="77777777" w:rsidR="00C967E9" w:rsidRPr="00C967E9" w:rsidRDefault="00C967E9" w:rsidP="00C967E9">
            <w:pPr>
              <w:jc w:val="both"/>
              <w:rPr>
                <w:sz w:val="28"/>
                <w:szCs w:val="28"/>
                <w:lang w:eastAsia="en-US"/>
              </w:rPr>
            </w:pPr>
            <w:r w:rsidRPr="00C967E9">
              <w:rPr>
                <w:noProof/>
                <w:sz w:val="28"/>
                <w:szCs w:val="28"/>
                <w:lang w:eastAsia="en-US"/>
              </w:rPr>
              <w:t>Условия применимости основных техник</w:t>
            </w:r>
          </w:p>
        </w:tc>
      </w:tr>
      <w:tr w:rsidR="00C967E9" w:rsidRPr="00C967E9" w14:paraId="14990B8D" w14:textId="77777777" w:rsidTr="00CD6068">
        <w:trPr>
          <w:trHeight w:val="300"/>
        </w:trPr>
        <w:tc>
          <w:tcPr>
            <w:tcW w:w="1985" w:type="dxa"/>
            <w:tcBorders>
              <w:top w:val="nil"/>
              <w:left w:val="nil"/>
              <w:bottom w:val="nil"/>
              <w:right w:val="nil"/>
            </w:tcBorders>
            <w:noWrap/>
            <w:hideMark/>
          </w:tcPr>
          <w:p w14:paraId="383A36C1" w14:textId="77777777" w:rsidR="00C967E9" w:rsidRPr="00C967E9" w:rsidRDefault="00C967E9" w:rsidP="00C967E9">
            <w:pPr>
              <w:rPr>
                <w:sz w:val="28"/>
                <w:szCs w:val="28"/>
                <w:lang w:eastAsia="en-US"/>
              </w:rPr>
            </w:pPr>
            <w:r w:rsidRPr="00C967E9">
              <w:rPr>
                <w:sz w:val="28"/>
                <w:szCs w:val="28"/>
                <w:lang w:eastAsia="en-US"/>
              </w:rPr>
              <w:t>Таблица 5.3</w:t>
            </w:r>
          </w:p>
        </w:tc>
        <w:tc>
          <w:tcPr>
            <w:tcW w:w="7654" w:type="dxa"/>
            <w:tcBorders>
              <w:top w:val="nil"/>
              <w:left w:val="nil"/>
              <w:bottom w:val="nil"/>
              <w:right w:val="nil"/>
            </w:tcBorders>
            <w:noWrap/>
            <w:hideMark/>
          </w:tcPr>
          <w:p w14:paraId="2C535964" w14:textId="77777777" w:rsidR="00C967E9" w:rsidRPr="00C967E9" w:rsidRDefault="00C967E9" w:rsidP="00C967E9">
            <w:pPr>
              <w:jc w:val="both"/>
              <w:rPr>
                <w:sz w:val="28"/>
                <w:szCs w:val="28"/>
                <w:lang w:eastAsia="en-US"/>
              </w:rPr>
            </w:pPr>
            <w:r w:rsidRPr="00C967E9">
              <w:rPr>
                <w:noProof/>
                <w:sz w:val="28"/>
                <w:szCs w:val="28"/>
                <w:lang w:eastAsia="en-US"/>
              </w:rPr>
              <w:t>Технологические показатели</w:t>
            </w:r>
          </w:p>
        </w:tc>
      </w:tr>
      <w:tr w:rsidR="00C967E9" w:rsidRPr="00C967E9" w14:paraId="0F8975E0" w14:textId="77777777" w:rsidTr="00CD6068">
        <w:trPr>
          <w:trHeight w:val="300"/>
        </w:trPr>
        <w:tc>
          <w:tcPr>
            <w:tcW w:w="1985" w:type="dxa"/>
            <w:tcBorders>
              <w:top w:val="nil"/>
              <w:left w:val="nil"/>
              <w:bottom w:val="nil"/>
              <w:right w:val="nil"/>
            </w:tcBorders>
            <w:noWrap/>
            <w:hideMark/>
          </w:tcPr>
          <w:p w14:paraId="4E5CD8DE" w14:textId="77777777" w:rsidR="00C967E9" w:rsidRPr="00C967E9" w:rsidRDefault="00C967E9" w:rsidP="00C967E9">
            <w:pPr>
              <w:rPr>
                <w:sz w:val="28"/>
                <w:szCs w:val="28"/>
                <w:lang w:eastAsia="en-US"/>
              </w:rPr>
            </w:pPr>
            <w:r w:rsidRPr="00C967E9">
              <w:rPr>
                <w:sz w:val="28"/>
                <w:szCs w:val="28"/>
                <w:lang w:eastAsia="en-US"/>
              </w:rPr>
              <w:t>Таблица 5.4</w:t>
            </w:r>
          </w:p>
        </w:tc>
        <w:tc>
          <w:tcPr>
            <w:tcW w:w="7654" w:type="dxa"/>
            <w:tcBorders>
              <w:top w:val="nil"/>
              <w:left w:val="nil"/>
              <w:bottom w:val="nil"/>
              <w:right w:val="nil"/>
            </w:tcBorders>
            <w:noWrap/>
            <w:hideMark/>
          </w:tcPr>
          <w:p w14:paraId="5AF8A2C6" w14:textId="77777777" w:rsidR="00C967E9" w:rsidRPr="00C967E9" w:rsidRDefault="00C967E9" w:rsidP="00C967E9">
            <w:pPr>
              <w:jc w:val="both"/>
              <w:rPr>
                <w:sz w:val="28"/>
                <w:szCs w:val="28"/>
                <w:lang w:eastAsia="en-US"/>
              </w:rPr>
            </w:pPr>
            <w:r w:rsidRPr="00C967E9">
              <w:rPr>
                <w:noProof/>
                <w:sz w:val="28"/>
                <w:szCs w:val="28"/>
                <w:lang w:eastAsia="en-US"/>
              </w:rPr>
              <w:t>Условия применимости основных техник</w:t>
            </w:r>
          </w:p>
        </w:tc>
      </w:tr>
      <w:tr w:rsidR="00C967E9" w:rsidRPr="00C967E9" w14:paraId="6EFD6E43" w14:textId="77777777" w:rsidTr="00CD6068">
        <w:trPr>
          <w:trHeight w:val="300"/>
        </w:trPr>
        <w:tc>
          <w:tcPr>
            <w:tcW w:w="1985" w:type="dxa"/>
            <w:tcBorders>
              <w:top w:val="nil"/>
              <w:left w:val="nil"/>
              <w:bottom w:val="nil"/>
              <w:right w:val="nil"/>
            </w:tcBorders>
            <w:noWrap/>
            <w:hideMark/>
          </w:tcPr>
          <w:p w14:paraId="277BD417" w14:textId="77777777" w:rsidR="00C967E9" w:rsidRPr="00C967E9" w:rsidRDefault="00C967E9" w:rsidP="00C967E9">
            <w:pPr>
              <w:rPr>
                <w:sz w:val="28"/>
                <w:szCs w:val="28"/>
                <w:lang w:eastAsia="en-US"/>
              </w:rPr>
            </w:pPr>
            <w:r w:rsidRPr="00C967E9">
              <w:rPr>
                <w:sz w:val="28"/>
                <w:szCs w:val="28"/>
                <w:lang w:eastAsia="en-US"/>
              </w:rPr>
              <w:t>Таблица 5.5</w:t>
            </w:r>
          </w:p>
        </w:tc>
        <w:tc>
          <w:tcPr>
            <w:tcW w:w="7654" w:type="dxa"/>
            <w:tcBorders>
              <w:top w:val="nil"/>
              <w:left w:val="nil"/>
              <w:bottom w:val="nil"/>
              <w:right w:val="nil"/>
            </w:tcBorders>
            <w:noWrap/>
            <w:hideMark/>
          </w:tcPr>
          <w:p w14:paraId="5484354B" w14:textId="77777777" w:rsidR="00C967E9" w:rsidRPr="00C967E9" w:rsidRDefault="00C967E9" w:rsidP="00C967E9">
            <w:pPr>
              <w:jc w:val="both"/>
              <w:rPr>
                <w:sz w:val="28"/>
                <w:szCs w:val="28"/>
                <w:lang w:eastAsia="en-US"/>
              </w:rPr>
            </w:pPr>
            <w:r w:rsidRPr="00C967E9">
              <w:rPr>
                <w:noProof/>
                <w:sz w:val="28"/>
                <w:szCs w:val="28"/>
                <w:lang w:eastAsia="en-US"/>
              </w:rPr>
              <w:t>Удельный расход электроэнергии</w:t>
            </w:r>
          </w:p>
        </w:tc>
      </w:tr>
      <w:tr w:rsidR="00C967E9" w:rsidRPr="00C967E9" w14:paraId="60559FCA" w14:textId="77777777" w:rsidTr="00CD6068">
        <w:trPr>
          <w:trHeight w:val="300"/>
        </w:trPr>
        <w:tc>
          <w:tcPr>
            <w:tcW w:w="1985" w:type="dxa"/>
            <w:tcBorders>
              <w:top w:val="nil"/>
              <w:left w:val="nil"/>
              <w:bottom w:val="nil"/>
              <w:right w:val="nil"/>
            </w:tcBorders>
            <w:noWrap/>
            <w:hideMark/>
          </w:tcPr>
          <w:p w14:paraId="0B7BEF63" w14:textId="77777777" w:rsidR="00C967E9" w:rsidRPr="00C967E9" w:rsidRDefault="00C967E9" w:rsidP="00C967E9">
            <w:pPr>
              <w:rPr>
                <w:sz w:val="28"/>
                <w:szCs w:val="28"/>
                <w:lang w:eastAsia="en-US"/>
              </w:rPr>
            </w:pPr>
            <w:r w:rsidRPr="00C967E9">
              <w:rPr>
                <w:sz w:val="28"/>
                <w:szCs w:val="28"/>
                <w:lang w:eastAsia="en-US"/>
              </w:rPr>
              <w:t>Таблица 5.6</w:t>
            </w:r>
          </w:p>
        </w:tc>
        <w:tc>
          <w:tcPr>
            <w:tcW w:w="7654" w:type="dxa"/>
            <w:tcBorders>
              <w:top w:val="nil"/>
              <w:left w:val="nil"/>
              <w:bottom w:val="nil"/>
              <w:right w:val="nil"/>
            </w:tcBorders>
            <w:noWrap/>
            <w:hideMark/>
          </w:tcPr>
          <w:p w14:paraId="2C9B63EF" w14:textId="77777777" w:rsidR="00C967E9" w:rsidRPr="00C967E9" w:rsidRDefault="00C967E9" w:rsidP="00C967E9">
            <w:pPr>
              <w:jc w:val="both"/>
              <w:rPr>
                <w:sz w:val="28"/>
                <w:szCs w:val="28"/>
                <w:lang w:eastAsia="en-US"/>
              </w:rPr>
            </w:pPr>
            <w:r w:rsidRPr="00C967E9">
              <w:rPr>
                <w:noProof/>
                <w:sz w:val="28"/>
                <w:szCs w:val="28"/>
                <w:lang w:eastAsia="en-US"/>
              </w:rPr>
              <w:t>Технологические показатели</w:t>
            </w:r>
          </w:p>
        </w:tc>
      </w:tr>
      <w:tr w:rsidR="00C967E9" w:rsidRPr="00C967E9" w14:paraId="02D05EDB" w14:textId="77777777" w:rsidTr="00CD6068">
        <w:trPr>
          <w:trHeight w:val="300"/>
        </w:trPr>
        <w:tc>
          <w:tcPr>
            <w:tcW w:w="1985" w:type="dxa"/>
            <w:tcBorders>
              <w:top w:val="nil"/>
              <w:left w:val="nil"/>
              <w:bottom w:val="nil"/>
              <w:right w:val="nil"/>
            </w:tcBorders>
            <w:noWrap/>
            <w:hideMark/>
          </w:tcPr>
          <w:p w14:paraId="4FDFEBAA" w14:textId="77777777" w:rsidR="00C967E9" w:rsidRPr="00C967E9" w:rsidRDefault="00C967E9" w:rsidP="00C967E9">
            <w:pPr>
              <w:rPr>
                <w:sz w:val="28"/>
                <w:szCs w:val="28"/>
                <w:lang w:eastAsia="en-US"/>
              </w:rPr>
            </w:pPr>
            <w:r w:rsidRPr="00C967E9">
              <w:rPr>
                <w:sz w:val="28"/>
                <w:szCs w:val="28"/>
                <w:lang w:eastAsia="en-US"/>
              </w:rPr>
              <w:t>Таблица 5.7</w:t>
            </w:r>
          </w:p>
        </w:tc>
        <w:tc>
          <w:tcPr>
            <w:tcW w:w="7654" w:type="dxa"/>
            <w:tcBorders>
              <w:top w:val="nil"/>
              <w:left w:val="nil"/>
              <w:bottom w:val="nil"/>
              <w:right w:val="nil"/>
            </w:tcBorders>
            <w:noWrap/>
            <w:hideMark/>
          </w:tcPr>
          <w:p w14:paraId="5C60A615" w14:textId="77777777" w:rsidR="00C967E9" w:rsidRPr="00C967E9" w:rsidRDefault="00C967E9" w:rsidP="00C967E9">
            <w:pPr>
              <w:jc w:val="both"/>
              <w:rPr>
                <w:sz w:val="28"/>
                <w:szCs w:val="28"/>
                <w:lang w:eastAsia="en-US"/>
              </w:rPr>
            </w:pPr>
            <w:r w:rsidRPr="00C967E9">
              <w:rPr>
                <w:noProof/>
                <w:sz w:val="28"/>
                <w:szCs w:val="28"/>
                <w:lang w:eastAsia="en-US"/>
              </w:rPr>
              <w:t>Перечень отходов, которые могут использоваться в качестве топлива, применяемые в различных печах по</w:t>
            </w:r>
          </w:p>
        </w:tc>
      </w:tr>
      <w:tr w:rsidR="00C967E9" w:rsidRPr="00C967E9" w14:paraId="17D544FE" w14:textId="77777777" w:rsidTr="00CD6068">
        <w:trPr>
          <w:trHeight w:val="300"/>
        </w:trPr>
        <w:tc>
          <w:tcPr>
            <w:tcW w:w="1985" w:type="dxa"/>
            <w:tcBorders>
              <w:top w:val="nil"/>
              <w:left w:val="nil"/>
              <w:bottom w:val="nil"/>
              <w:right w:val="nil"/>
            </w:tcBorders>
            <w:noWrap/>
            <w:hideMark/>
          </w:tcPr>
          <w:p w14:paraId="0ED3A844" w14:textId="77777777" w:rsidR="00C967E9" w:rsidRPr="00C967E9" w:rsidRDefault="00C967E9" w:rsidP="00C967E9">
            <w:pPr>
              <w:rPr>
                <w:sz w:val="28"/>
                <w:szCs w:val="28"/>
                <w:lang w:eastAsia="en-US"/>
              </w:rPr>
            </w:pPr>
            <w:r w:rsidRPr="00C967E9">
              <w:rPr>
                <w:sz w:val="28"/>
                <w:szCs w:val="28"/>
                <w:lang w:eastAsia="en-US"/>
              </w:rPr>
              <w:t>Таблица 6.1</w:t>
            </w:r>
          </w:p>
        </w:tc>
        <w:tc>
          <w:tcPr>
            <w:tcW w:w="7654" w:type="dxa"/>
            <w:tcBorders>
              <w:top w:val="nil"/>
              <w:left w:val="nil"/>
              <w:bottom w:val="nil"/>
              <w:right w:val="nil"/>
            </w:tcBorders>
            <w:noWrap/>
            <w:hideMark/>
          </w:tcPr>
          <w:p w14:paraId="68EAEEBA" w14:textId="77777777" w:rsidR="00C967E9" w:rsidRPr="00C967E9" w:rsidRDefault="00C967E9" w:rsidP="00C967E9">
            <w:pPr>
              <w:jc w:val="both"/>
              <w:rPr>
                <w:sz w:val="28"/>
                <w:szCs w:val="28"/>
                <w:lang w:eastAsia="en-US"/>
              </w:rPr>
            </w:pPr>
            <w:r w:rsidRPr="00C967E9">
              <w:rPr>
                <w:noProof/>
                <w:sz w:val="28"/>
                <w:szCs w:val="28"/>
                <w:lang w:eastAsia="en-US"/>
              </w:rPr>
              <w:t>Уровни энергопотребления для новых и реконструируемых заводов, использующих печи, работающие по сухому способу, с многоступенчатым теплообменником и декарбонизатором в соответствии с НДТ</w:t>
            </w:r>
          </w:p>
        </w:tc>
      </w:tr>
      <w:tr w:rsidR="00C967E9" w:rsidRPr="00C967E9" w14:paraId="0FC66B20" w14:textId="77777777" w:rsidTr="00CD6068">
        <w:trPr>
          <w:trHeight w:val="300"/>
        </w:trPr>
        <w:tc>
          <w:tcPr>
            <w:tcW w:w="1985" w:type="dxa"/>
            <w:tcBorders>
              <w:top w:val="nil"/>
              <w:left w:val="nil"/>
              <w:bottom w:val="nil"/>
              <w:right w:val="nil"/>
            </w:tcBorders>
            <w:noWrap/>
            <w:hideMark/>
          </w:tcPr>
          <w:p w14:paraId="6BC47B91" w14:textId="77777777" w:rsidR="00C967E9" w:rsidRPr="00C967E9" w:rsidRDefault="00C967E9" w:rsidP="00C967E9">
            <w:pPr>
              <w:rPr>
                <w:sz w:val="28"/>
                <w:szCs w:val="28"/>
                <w:lang w:eastAsia="en-US"/>
              </w:rPr>
            </w:pPr>
            <w:r w:rsidRPr="00C967E9">
              <w:rPr>
                <w:sz w:val="28"/>
                <w:szCs w:val="28"/>
                <w:lang w:eastAsia="en-US"/>
              </w:rPr>
              <w:t>Таблица 6.2</w:t>
            </w:r>
          </w:p>
        </w:tc>
        <w:tc>
          <w:tcPr>
            <w:tcW w:w="7654" w:type="dxa"/>
            <w:tcBorders>
              <w:top w:val="nil"/>
              <w:left w:val="nil"/>
              <w:bottom w:val="nil"/>
              <w:right w:val="nil"/>
            </w:tcBorders>
            <w:noWrap/>
            <w:hideMark/>
          </w:tcPr>
          <w:p w14:paraId="6BC56BD3" w14:textId="77777777" w:rsidR="00C967E9" w:rsidRPr="00C967E9" w:rsidRDefault="00C967E9" w:rsidP="00C967E9">
            <w:pPr>
              <w:jc w:val="both"/>
              <w:rPr>
                <w:sz w:val="28"/>
                <w:szCs w:val="28"/>
                <w:lang w:eastAsia="en-US"/>
              </w:rPr>
            </w:pPr>
            <w:r w:rsidRPr="00C967E9">
              <w:rPr>
                <w:noProof/>
                <w:sz w:val="28"/>
                <w:szCs w:val="28"/>
                <w:lang w:eastAsia="en-US"/>
              </w:rPr>
              <w:t>Технологические показатели выбросов пыли из с отходящими печными газами, соответствующие НДТ, при производстве цемента</w:t>
            </w:r>
          </w:p>
        </w:tc>
      </w:tr>
      <w:tr w:rsidR="00C967E9" w:rsidRPr="00C967E9" w14:paraId="6CA1E013" w14:textId="77777777" w:rsidTr="00CD6068">
        <w:trPr>
          <w:trHeight w:val="300"/>
        </w:trPr>
        <w:tc>
          <w:tcPr>
            <w:tcW w:w="1985" w:type="dxa"/>
            <w:tcBorders>
              <w:top w:val="nil"/>
              <w:left w:val="nil"/>
              <w:bottom w:val="nil"/>
              <w:right w:val="nil"/>
            </w:tcBorders>
            <w:noWrap/>
            <w:hideMark/>
          </w:tcPr>
          <w:p w14:paraId="4A086CA3" w14:textId="77777777" w:rsidR="00C967E9" w:rsidRPr="00C967E9" w:rsidRDefault="00C967E9" w:rsidP="00C967E9">
            <w:pPr>
              <w:rPr>
                <w:sz w:val="28"/>
                <w:szCs w:val="28"/>
                <w:lang w:eastAsia="en-US"/>
              </w:rPr>
            </w:pPr>
            <w:r w:rsidRPr="00C967E9">
              <w:rPr>
                <w:sz w:val="28"/>
                <w:szCs w:val="28"/>
                <w:lang w:eastAsia="en-US"/>
              </w:rPr>
              <w:t>Таблица 6.3</w:t>
            </w:r>
          </w:p>
        </w:tc>
        <w:tc>
          <w:tcPr>
            <w:tcW w:w="7654" w:type="dxa"/>
            <w:tcBorders>
              <w:top w:val="nil"/>
              <w:left w:val="nil"/>
              <w:bottom w:val="nil"/>
              <w:right w:val="nil"/>
            </w:tcBorders>
            <w:noWrap/>
            <w:hideMark/>
          </w:tcPr>
          <w:p w14:paraId="403C8407" w14:textId="77777777" w:rsidR="00C967E9" w:rsidRPr="00C967E9" w:rsidRDefault="00C967E9" w:rsidP="00C967E9">
            <w:pPr>
              <w:jc w:val="both"/>
              <w:rPr>
                <w:sz w:val="28"/>
                <w:szCs w:val="28"/>
                <w:lang w:eastAsia="en-US"/>
              </w:rPr>
            </w:pPr>
            <w:r w:rsidRPr="00C967E9">
              <w:rPr>
                <w:noProof/>
                <w:sz w:val="28"/>
                <w:szCs w:val="28"/>
                <w:lang w:eastAsia="en-US"/>
              </w:rPr>
              <w:t>Технологические показатели выбросов NO</w:t>
            </w:r>
            <w:r w:rsidRPr="00C967E9">
              <w:rPr>
                <w:noProof/>
                <w:sz w:val="28"/>
                <w:szCs w:val="28"/>
                <w:vertAlign w:val="subscript"/>
                <w:lang w:eastAsia="en-US"/>
              </w:rPr>
              <w:t>х</w:t>
            </w:r>
            <w:r w:rsidRPr="00C967E9">
              <w:rPr>
                <w:noProof/>
                <w:sz w:val="28"/>
                <w:szCs w:val="28"/>
                <w:lang w:eastAsia="en-US"/>
              </w:rPr>
              <w:t>, соответствующие НДТ, с отходящими печными газами/ теплообменника/ декарбонизатора при производстве цемента</w:t>
            </w:r>
          </w:p>
        </w:tc>
      </w:tr>
      <w:tr w:rsidR="00C967E9" w:rsidRPr="00C967E9" w14:paraId="79669EAA" w14:textId="77777777" w:rsidTr="00CD6068">
        <w:trPr>
          <w:trHeight w:val="300"/>
        </w:trPr>
        <w:tc>
          <w:tcPr>
            <w:tcW w:w="1985" w:type="dxa"/>
            <w:tcBorders>
              <w:top w:val="nil"/>
              <w:left w:val="nil"/>
              <w:bottom w:val="nil"/>
              <w:right w:val="nil"/>
            </w:tcBorders>
            <w:noWrap/>
            <w:hideMark/>
          </w:tcPr>
          <w:p w14:paraId="191E2973" w14:textId="77777777" w:rsidR="00C967E9" w:rsidRPr="00C967E9" w:rsidRDefault="00C967E9" w:rsidP="00C967E9">
            <w:pPr>
              <w:rPr>
                <w:sz w:val="28"/>
                <w:szCs w:val="28"/>
                <w:lang w:eastAsia="en-US"/>
              </w:rPr>
            </w:pPr>
            <w:r w:rsidRPr="00C967E9">
              <w:rPr>
                <w:sz w:val="28"/>
                <w:szCs w:val="28"/>
                <w:lang w:eastAsia="en-US"/>
              </w:rPr>
              <w:lastRenderedPageBreak/>
              <w:t>Таблица 6.4</w:t>
            </w:r>
          </w:p>
        </w:tc>
        <w:tc>
          <w:tcPr>
            <w:tcW w:w="7654" w:type="dxa"/>
            <w:tcBorders>
              <w:top w:val="nil"/>
              <w:left w:val="nil"/>
              <w:bottom w:val="nil"/>
              <w:right w:val="nil"/>
            </w:tcBorders>
            <w:noWrap/>
            <w:hideMark/>
          </w:tcPr>
          <w:p w14:paraId="3528CDA9" w14:textId="77777777" w:rsidR="00C967E9" w:rsidRPr="00C967E9" w:rsidRDefault="00C967E9" w:rsidP="00C967E9">
            <w:pPr>
              <w:jc w:val="both"/>
              <w:rPr>
                <w:sz w:val="28"/>
                <w:szCs w:val="28"/>
                <w:lang w:eastAsia="en-US"/>
              </w:rPr>
            </w:pPr>
            <w:r w:rsidRPr="00C967E9">
              <w:rPr>
                <w:noProof/>
                <w:sz w:val="28"/>
                <w:szCs w:val="28"/>
                <w:lang w:eastAsia="en-US"/>
              </w:rPr>
              <w:t>Технологические показатели проскока NН</w:t>
            </w:r>
            <w:r w:rsidRPr="00C967E9">
              <w:rPr>
                <w:noProof/>
                <w:sz w:val="28"/>
                <w:szCs w:val="28"/>
                <w:vertAlign w:val="subscript"/>
                <w:lang w:eastAsia="en-US"/>
              </w:rPr>
              <w:t>3</w:t>
            </w:r>
            <w:r w:rsidRPr="00C967E9">
              <w:rPr>
                <w:noProof/>
                <w:sz w:val="28"/>
                <w:szCs w:val="28"/>
                <w:lang w:eastAsia="en-US"/>
              </w:rPr>
              <w:t>, соответствующие НДТ, из отходящих из печи/ теплообменника/ декарбонизатора газах при использовании селективного некаталитического восстановления (SNCR)</w:t>
            </w:r>
          </w:p>
        </w:tc>
      </w:tr>
      <w:tr w:rsidR="00C967E9" w:rsidRPr="00C967E9" w14:paraId="6D68963C" w14:textId="77777777" w:rsidTr="00CD6068">
        <w:trPr>
          <w:trHeight w:val="300"/>
        </w:trPr>
        <w:tc>
          <w:tcPr>
            <w:tcW w:w="1985" w:type="dxa"/>
            <w:tcBorders>
              <w:top w:val="nil"/>
              <w:left w:val="nil"/>
              <w:bottom w:val="nil"/>
              <w:right w:val="nil"/>
            </w:tcBorders>
            <w:noWrap/>
            <w:hideMark/>
          </w:tcPr>
          <w:p w14:paraId="70E1CA87" w14:textId="77777777" w:rsidR="00C967E9" w:rsidRPr="00C967E9" w:rsidRDefault="00C967E9" w:rsidP="00C967E9">
            <w:pPr>
              <w:rPr>
                <w:sz w:val="28"/>
                <w:szCs w:val="28"/>
                <w:lang w:eastAsia="en-US"/>
              </w:rPr>
            </w:pPr>
            <w:r w:rsidRPr="00C967E9">
              <w:rPr>
                <w:sz w:val="28"/>
                <w:szCs w:val="28"/>
                <w:lang w:eastAsia="en-US"/>
              </w:rPr>
              <w:t>Таблица 6.5</w:t>
            </w:r>
          </w:p>
        </w:tc>
        <w:tc>
          <w:tcPr>
            <w:tcW w:w="7654" w:type="dxa"/>
            <w:tcBorders>
              <w:top w:val="nil"/>
              <w:left w:val="nil"/>
              <w:bottom w:val="nil"/>
              <w:right w:val="nil"/>
            </w:tcBorders>
            <w:noWrap/>
            <w:hideMark/>
          </w:tcPr>
          <w:p w14:paraId="2123971A" w14:textId="77777777" w:rsidR="00C967E9" w:rsidRPr="00C967E9" w:rsidRDefault="00C967E9" w:rsidP="00C967E9">
            <w:pPr>
              <w:jc w:val="both"/>
              <w:rPr>
                <w:sz w:val="28"/>
                <w:szCs w:val="28"/>
                <w:lang w:eastAsia="en-US"/>
              </w:rPr>
            </w:pPr>
            <w:r w:rsidRPr="00C967E9">
              <w:rPr>
                <w:noProof/>
                <w:sz w:val="28"/>
                <w:szCs w:val="28"/>
                <w:lang w:eastAsia="en-US"/>
              </w:rPr>
              <w:t>Технологические показатели выбросов SO</w:t>
            </w:r>
            <w:r w:rsidRPr="00C967E9">
              <w:rPr>
                <w:noProof/>
                <w:sz w:val="28"/>
                <w:szCs w:val="28"/>
                <w:vertAlign w:val="subscript"/>
                <w:lang w:eastAsia="en-US"/>
              </w:rPr>
              <w:t>x</w:t>
            </w:r>
            <w:r w:rsidRPr="00C967E9">
              <w:rPr>
                <w:noProof/>
                <w:sz w:val="28"/>
                <w:szCs w:val="28"/>
                <w:lang w:eastAsia="en-US"/>
              </w:rPr>
              <w:t>, соответствующие НДТ, с отходящими печными газами/ теплообменника/ декарбонизатора при производстве цемента</w:t>
            </w:r>
          </w:p>
        </w:tc>
      </w:tr>
      <w:tr w:rsidR="00C967E9" w:rsidRPr="00C967E9" w14:paraId="15D35C14" w14:textId="77777777" w:rsidTr="00CD6068">
        <w:trPr>
          <w:trHeight w:val="300"/>
        </w:trPr>
        <w:tc>
          <w:tcPr>
            <w:tcW w:w="1985" w:type="dxa"/>
            <w:tcBorders>
              <w:top w:val="nil"/>
              <w:left w:val="nil"/>
              <w:bottom w:val="nil"/>
              <w:right w:val="nil"/>
            </w:tcBorders>
            <w:noWrap/>
            <w:hideMark/>
          </w:tcPr>
          <w:p w14:paraId="60587B2C" w14:textId="77777777" w:rsidR="00C967E9" w:rsidRPr="00C967E9" w:rsidRDefault="00C967E9" w:rsidP="00C967E9">
            <w:pPr>
              <w:rPr>
                <w:sz w:val="28"/>
                <w:szCs w:val="28"/>
                <w:lang w:eastAsia="en-US"/>
              </w:rPr>
            </w:pPr>
            <w:r w:rsidRPr="00C967E9">
              <w:rPr>
                <w:sz w:val="28"/>
                <w:szCs w:val="28"/>
                <w:lang w:eastAsia="en-US"/>
              </w:rPr>
              <w:t>Таблица 6.6</w:t>
            </w:r>
          </w:p>
        </w:tc>
        <w:tc>
          <w:tcPr>
            <w:tcW w:w="7654" w:type="dxa"/>
            <w:tcBorders>
              <w:top w:val="nil"/>
              <w:left w:val="nil"/>
              <w:bottom w:val="nil"/>
              <w:right w:val="nil"/>
            </w:tcBorders>
            <w:noWrap/>
            <w:hideMark/>
          </w:tcPr>
          <w:p w14:paraId="3D7A3F18" w14:textId="77777777" w:rsidR="00C967E9" w:rsidRPr="00C967E9" w:rsidRDefault="00C967E9" w:rsidP="00C967E9">
            <w:pPr>
              <w:jc w:val="both"/>
              <w:rPr>
                <w:sz w:val="28"/>
                <w:szCs w:val="28"/>
                <w:lang w:eastAsia="en-US"/>
              </w:rPr>
            </w:pPr>
            <w:r w:rsidRPr="00C967E9">
              <w:rPr>
                <w:noProof/>
                <w:sz w:val="28"/>
                <w:szCs w:val="28"/>
                <w:lang w:eastAsia="en-US"/>
              </w:rPr>
              <w:t>Технологические показатели выбросов металлов из печей в цементной промышленности при использовании НДТ</w:t>
            </w:r>
          </w:p>
        </w:tc>
      </w:tr>
      <w:tr w:rsidR="00C967E9" w:rsidRPr="00C967E9" w14:paraId="35F1E109" w14:textId="77777777" w:rsidTr="00CD6068">
        <w:trPr>
          <w:trHeight w:val="300"/>
        </w:trPr>
        <w:tc>
          <w:tcPr>
            <w:tcW w:w="1985" w:type="dxa"/>
            <w:tcBorders>
              <w:top w:val="nil"/>
              <w:left w:val="nil"/>
              <w:bottom w:val="nil"/>
              <w:right w:val="nil"/>
            </w:tcBorders>
            <w:noWrap/>
            <w:hideMark/>
          </w:tcPr>
          <w:p w14:paraId="6880355E" w14:textId="77777777" w:rsidR="00C967E9" w:rsidRPr="00C967E9" w:rsidRDefault="00C967E9" w:rsidP="00C967E9">
            <w:pPr>
              <w:rPr>
                <w:sz w:val="28"/>
                <w:szCs w:val="28"/>
                <w:lang w:eastAsia="en-US"/>
              </w:rPr>
            </w:pPr>
            <w:r w:rsidRPr="00C967E9">
              <w:rPr>
                <w:sz w:val="28"/>
                <w:szCs w:val="28"/>
                <w:lang w:eastAsia="en-US"/>
              </w:rPr>
              <w:t>Таблица 6.7</w:t>
            </w:r>
          </w:p>
        </w:tc>
        <w:tc>
          <w:tcPr>
            <w:tcW w:w="7654" w:type="dxa"/>
            <w:tcBorders>
              <w:top w:val="nil"/>
              <w:left w:val="nil"/>
              <w:bottom w:val="nil"/>
              <w:right w:val="nil"/>
            </w:tcBorders>
            <w:noWrap/>
            <w:hideMark/>
          </w:tcPr>
          <w:p w14:paraId="198C49A4" w14:textId="77777777" w:rsidR="00C967E9" w:rsidRPr="00C967E9" w:rsidRDefault="00C967E9" w:rsidP="00C967E9">
            <w:pPr>
              <w:jc w:val="both"/>
              <w:rPr>
                <w:sz w:val="28"/>
                <w:szCs w:val="28"/>
                <w:lang w:eastAsia="en-US"/>
              </w:rPr>
            </w:pPr>
            <w:r w:rsidRPr="00C967E9">
              <w:rPr>
                <w:noProof/>
                <w:sz w:val="28"/>
                <w:szCs w:val="28"/>
                <w:lang w:eastAsia="en-US"/>
              </w:rPr>
              <w:t>Технологические показатели выбросов HCl и HF, соответствующие НДТ</w:t>
            </w:r>
          </w:p>
        </w:tc>
      </w:tr>
      <w:tr w:rsidR="00C967E9" w:rsidRPr="00C967E9" w14:paraId="3E52E0A6" w14:textId="77777777" w:rsidTr="00CD6068">
        <w:trPr>
          <w:trHeight w:val="300"/>
        </w:trPr>
        <w:tc>
          <w:tcPr>
            <w:tcW w:w="1985" w:type="dxa"/>
            <w:tcBorders>
              <w:top w:val="nil"/>
              <w:left w:val="nil"/>
              <w:bottom w:val="nil"/>
              <w:right w:val="nil"/>
            </w:tcBorders>
            <w:noWrap/>
            <w:hideMark/>
          </w:tcPr>
          <w:p w14:paraId="1B52E28D" w14:textId="77777777" w:rsidR="00C967E9" w:rsidRPr="00C967E9" w:rsidRDefault="00C967E9" w:rsidP="00C967E9">
            <w:pPr>
              <w:rPr>
                <w:sz w:val="28"/>
                <w:szCs w:val="28"/>
                <w:lang w:eastAsia="en-US"/>
              </w:rPr>
            </w:pPr>
            <w:r w:rsidRPr="00C967E9">
              <w:rPr>
                <w:sz w:val="28"/>
                <w:szCs w:val="28"/>
                <w:lang w:eastAsia="en-US"/>
              </w:rPr>
              <w:t>Таблица 6.8</w:t>
            </w:r>
          </w:p>
        </w:tc>
        <w:tc>
          <w:tcPr>
            <w:tcW w:w="7654" w:type="dxa"/>
            <w:tcBorders>
              <w:top w:val="nil"/>
              <w:left w:val="nil"/>
              <w:bottom w:val="nil"/>
              <w:right w:val="nil"/>
            </w:tcBorders>
            <w:noWrap/>
            <w:hideMark/>
          </w:tcPr>
          <w:p w14:paraId="55C9EB40" w14:textId="77777777" w:rsidR="00C967E9" w:rsidRPr="00C967E9" w:rsidRDefault="00C967E9" w:rsidP="00C967E9">
            <w:pPr>
              <w:jc w:val="both"/>
              <w:rPr>
                <w:sz w:val="28"/>
                <w:szCs w:val="28"/>
                <w:lang w:eastAsia="en-US"/>
              </w:rPr>
            </w:pPr>
            <w:r w:rsidRPr="00C967E9">
              <w:rPr>
                <w:noProof/>
                <w:sz w:val="28"/>
                <w:szCs w:val="28"/>
                <w:lang w:eastAsia="en-US"/>
              </w:rPr>
              <w:t>Уровни потребления тепловой энергии при производстве извести и доломитовой извести, соответствующие НДТ</w:t>
            </w:r>
          </w:p>
        </w:tc>
      </w:tr>
      <w:tr w:rsidR="00C967E9" w:rsidRPr="00C967E9" w14:paraId="303380DD" w14:textId="77777777" w:rsidTr="00CD6068">
        <w:trPr>
          <w:trHeight w:val="300"/>
        </w:trPr>
        <w:tc>
          <w:tcPr>
            <w:tcW w:w="1985" w:type="dxa"/>
            <w:tcBorders>
              <w:top w:val="nil"/>
              <w:left w:val="nil"/>
              <w:bottom w:val="nil"/>
              <w:right w:val="nil"/>
            </w:tcBorders>
            <w:noWrap/>
            <w:hideMark/>
          </w:tcPr>
          <w:p w14:paraId="0C811773" w14:textId="77777777" w:rsidR="00C967E9" w:rsidRPr="00C967E9" w:rsidRDefault="00C967E9" w:rsidP="00C967E9">
            <w:pPr>
              <w:rPr>
                <w:sz w:val="28"/>
                <w:szCs w:val="28"/>
                <w:lang w:eastAsia="en-US"/>
              </w:rPr>
            </w:pPr>
            <w:r w:rsidRPr="00C967E9">
              <w:rPr>
                <w:sz w:val="28"/>
                <w:szCs w:val="28"/>
                <w:lang w:eastAsia="en-US"/>
              </w:rPr>
              <w:t>Таблица 6.9</w:t>
            </w:r>
          </w:p>
        </w:tc>
        <w:tc>
          <w:tcPr>
            <w:tcW w:w="7654" w:type="dxa"/>
            <w:tcBorders>
              <w:top w:val="nil"/>
              <w:left w:val="nil"/>
              <w:bottom w:val="nil"/>
              <w:right w:val="nil"/>
            </w:tcBorders>
            <w:noWrap/>
            <w:hideMark/>
          </w:tcPr>
          <w:p w14:paraId="4F6D53C5" w14:textId="77777777" w:rsidR="00C967E9" w:rsidRPr="00C967E9" w:rsidRDefault="00C967E9" w:rsidP="00C967E9">
            <w:pPr>
              <w:jc w:val="both"/>
              <w:rPr>
                <w:sz w:val="28"/>
                <w:szCs w:val="28"/>
                <w:lang w:eastAsia="en-US"/>
              </w:rPr>
            </w:pPr>
            <w:r w:rsidRPr="00C967E9">
              <w:rPr>
                <w:noProof/>
                <w:sz w:val="28"/>
                <w:szCs w:val="28"/>
                <w:lang w:eastAsia="en-US"/>
              </w:rPr>
              <w:t>Технологические показатели выбросов пыли из отходящих газов при процессах обжига в печи, соответствующие НДТ</w:t>
            </w:r>
          </w:p>
        </w:tc>
      </w:tr>
      <w:tr w:rsidR="00C967E9" w:rsidRPr="00C967E9" w14:paraId="3BD8ECA1" w14:textId="77777777" w:rsidTr="00CD6068">
        <w:trPr>
          <w:trHeight w:val="300"/>
        </w:trPr>
        <w:tc>
          <w:tcPr>
            <w:tcW w:w="1985" w:type="dxa"/>
            <w:tcBorders>
              <w:top w:val="nil"/>
              <w:left w:val="nil"/>
              <w:bottom w:val="nil"/>
              <w:right w:val="nil"/>
            </w:tcBorders>
            <w:noWrap/>
            <w:hideMark/>
          </w:tcPr>
          <w:p w14:paraId="42E35F06" w14:textId="77777777" w:rsidR="00C967E9" w:rsidRPr="00C967E9" w:rsidRDefault="00C967E9" w:rsidP="00C967E9">
            <w:pPr>
              <w:rPr>
                <w:sz w:val="28"/>
                <w:szCs w:val="28"/>
                <w:lang w:eastAsia="en-US"/>
              </w:rPr>
            </w:pPr>
            <w:r w:rsidRPr="00C967E9">
              <w:rPr>
                <w:sz w:val="28"/>
                <w:szCs w:val="28"/>
                <w:lang w:eastAsia="en-US"/>
              </w:rPr>
              <w:t>Таблица 6.10</w:t>
            </w:r>
          </w:p>
        </w:tc>
        <w:tc>
          <w:tcPr>
            <w:tcW w:w="7654" w:type="dxa"/>
            <w:tcBorders>
              <w:top w:val="nil"/>
              <w:left w:val="nil"/>
              <w:bottom w:val="nil"/>
              <w:right w:val="nil"/>
            </w:tcBorders>
            <w:noWrap/>
            <w:hideMark/>
          </w:tcPr>
          <w:p w14:paraId="27C1409F" w14:textId="77777777" w:rsidR="00C967E9" w:rsidRPr="00C967E9" w:rsidRDefault="00C967E9" w:rsidP="00C967E9">
            <w:pPr>
              <w:jc w:val="both"/>
              <w:rPr>
                <w:sz w:val="28"/>
                <w:szCs w:val="28"/>
                <w:lang w:eastAsia="en-US"/>
              </w:rPr>
            </w:pPr>
            <w:r w:rsidRPr="00C967E9">
              <w:rPr>
                <w:noProof/>
                <w:sz w:val="28"/>
                <w:szCs w:val="28"/>
                <w:lang w:eastAsia="en-US"/>
              </w:rPr>
              <w:t>Технологические показатели выбросов NO</w:t>
            </w:r>
            <w:r w:rsidRPr="00C967E9">
              <w:rPr>
                <w:noProof/>
                <w:sz w:val="28"/>
                <w:szCs w:val="28"/>
                <w:vertAlign w:val="subscript"/>
                <w:lang w:eastAsia="en-US"/>
              </w:rPr>
              <w:t>x</w:t>
            </w:r>
            <w:r w:rsidRPr="00C967E9">
              <w:rPr>
                <w:noProof/>
                <w:sz w:val="28"/>
                <w:szCs w:val="28"/>
                <w:lang w:eastAsia="en-US"/>
              </w:rPr>
              <w:t xml:space="preserve"> отходящих газов при процессах обжига в печи при производстве извести, соответствующие НДТ</w:t>
            </w:r>
          </w:p>
        </w:tc>
      </w:tr>
      <w:tr w:rsidR="00C967E9" w:rsidRPr="00C967E9" w14:paraId="5E181CF8" w14:textId="77777777" w:rsidTr="00CD6068">
        <w:trPr>
          <w:trHeight w:val="300"/>
        </w:trPr>
        <w:tc>
          <w:tcPr>
            <w:tcW w:w="1985" w:type="dxa"/>
            <w:tcBorders>
              <w:top w:val="nil"/>
              <w:left w:val="nil"/>
              <w:bottom w:val="nil"/>
              <w:right w:val="nil"/>
            </w:tcBorders>
            <w:noWrap/>
            <w:hideMark/>
          </w:tcPr>
          <w:p w14:paraId="0BFAA04D" w14:textId="77777777" w:rsidR="00C967E9" w:rsidRPr="00C967E9" w:rsidRDefault="00C967E9" w:rsidP="00C967E9">
            <w:pPr>
              <w:rPr>
                <w:sz w:val="28"/>
                <w:szCs w:val="28"/>
                <w:lang w:eastAsia="en-US"/>
              </w:rPr>
            </w:pPr>
            <w:r w:rsidRPr="00C967E9">
              <w:rPr>
                <w:sz w:val="28"/>
                <w:szCs w:val="28"/>
                <w:lang w:eastAsia="en-US"/>
              </w:rPr>
              <w:t>Таблица 6.11</w:t>
            </w:r>
          </w:p>
        </w:tc>
        <w:tc>
          <w:tcPr>
            <w:tcW w:w="7654" w:type="dxa"/>
            <w:tcBorders>
              <w:top w:val="nil"/>
              <w:left w:val="nil"/>
              <w:bottom w:val="nil"/>
              <w:right w:val="nil"/>
            </w:tcBorders>
            <w:noWrap/>
            <w:hideMark/>
          </w:tcPr>
          <w:p w14:paraId="28E46C36" w14:textId="77777777" w:rsidR="00C967E9" w:rsidRPr="00C967E9" w:rsidRDefault="00C967E9" w:rsidP="00C967E9">
            <w:pPr>
              <w:jc w:val="both"/>
              <w:rPr>
                <w:sz w:val="28"/>
                <w:szCs w:val="28"/>
                <w:lang w:eastAsia="en-US"/>
              </w:rPr>
            </w:pPr>
            <w:r w:rsidRPr="00C967E9">
              <w:rPr>
                <w:noProof/>
                <w:sz w:val="28"/>
                <w:szCs w:val="28"/>
                <w:lang w:eastAsia="en-US"/>
              </w:rPr>
              <w:t>Технологические показатели выбросов SO</w:t>
            </w:r>
            <w:r w:rsidRPr="00C967E9">
              <w:rPr>
                <w:noProof/>
                <w:sz w:val="28"/>
                <w:szCs w:val="28"/>
                <w:vertAlign w:val="subscript"/>
                <w:lang w:eastAsia="en-US"/>
              </w:rPr>
              <w:t>x</w:t>
            </w:r>
            <w:r w:rsidRPr="00C967E9">
              <w:rPr>
                <w:noProof/>
                <w:sz w:val="28"/>
                <w:szCs w:val="28"/>
                <w:lang w:eastAsia="en-US"/>
              </w:rPr>
              <w:t xml:space="preserve"> отходящих газов при процессах обжига в печи при производстве извести, соответствующие НДТ</w:t>
            </w:r>
          </w:p>
        </w:tc>
      </w:tr>
      <w:tr w:rsidR="00C967E9" w:rsidRPr="00C967E9" w14:paraId="2E039A47" w14:textId="77777777" w:rsidTr="00CD6068">
        <w:trPr>
          <w:trHeight w:val="300"/>
        </w:trPr>
        <w:tc>
          <w:tcPr>
            <w:tcW w:w="1985" w:type="dxa"/>
            <w:tcBorders>
              <w:top w:val="nil"/>
              <w:left w:val="nil"/>
              <w:bottom w:val="nil"/>
              <w:right w:val="nil"/>
            </w:tcBorders>
            <w:noWrap/>
            <w:hideMark/>
          </w:tcPr>
          <w:p w14:paraId="5E1C4FA0" w14:textId="77777777" w:rsidR="00C967E9" w:rsidRPr="00C967E9" w:rsidRDefault="00C967E9" w:rsidP="00C967E9">
            <w:pPr>
              <w:rPr>
                <w:sz w:val="28"/>
                <w:szCs w:val="28"/>
                <w:lang w:eastAsia="en-US"/>
              </w:rPr>
            </w:pPr>
            <w:r w:rsidRPr="00C967E9">
              <w:rPr>
                <w:sz w:val="28"/>
                <w:szCs w:val="28"/>
                <w:lang w:eastAsia="en-US"/>
              </w:rPr>
              <w:t>Таблица 6.12</w:t>
            </w:r>
          </w:p>
        </w:tc>
        <w:tc>
          <w:tcPr>
            <w:tcW w:w="7654" w:type="dxa"/>
            <w:tcBorders>
              <w:top w:val="nil"/>
              <w:left w:val="nil"/>
              <w:bottom w:val="nil"/>
              <w:right w:val="nil"/>
            </w:tcBorders>
            <w:noWrap/>
            <w:hideMark/>
          </w:tcPr>
          <w:p w14:paraId="7F279ECA" w14:textId="77777777" w:rsidR="00C967E9" w:rsidRPr="00C967E9" w:rsidRDefault="00C967E9" w:rsidP="00C967E9">
            <w:pPr>
              <w:jc w:val="both"/>
              <w:rPr>
                <w:sz w:val="28"/>
                <w:szCs w:val="28"/>
                <w:lang w:eastAsia="en-US"/>
              </w:rPr>
            </w:pPr>
            <w:r w:rsidRPr="00C967E9">
              <w:rPr>
                <w:noProof/>
                <w:sz w:val="28"/>
                <w:szCs w:val="28"/>
                <w:lang w:eastAsia="en-US"/>
              </w:rPr>
              <w:t>Технологические показатели выбросов СО из отходящих газов при процессах обжига в печи при производстве извести, соответствующие НДТ</w:t>
            </w:r>
          </w:p>
        </w:tc>
      </w:tr>
      <w:tr w:rsidR="00C967E9" w:rsidRPr="00C967E9" w14:paraId="151266B2" w14:textId="77777777" w:rsidTr="00CD6068">
        <w:trPr>
          <w:trHeight w:val="300"/>
        </w:trPr>
        <w:tc>
          <w:tcPr>
            <w:tcW w:w="1985" w:type="dxa"/>
            <w:tcBorders>
              <w:top w:val="nil"/>
              <w:left w:val="nil"/>
              <w:bottom w:val="nil"/>
              <w:right w:val="nil"/>
            </w:tcBorders>
            <w:noWrap/>
            <w:hideMark/>
          </w:tcPr>
          <w:p w14:paraId="5B426909" w14:textId="77777777" w:rsidR="00C967E9" w:rsidRPr="00C967E9" w:rsidRDefault="00C967E9" w:rsidP="00C967E9">
            <w:pPr>
              <w:rPr>
                <w:sz w:val="28"/>
                <w:szCs w:val="28"/>
                <w:lang w:eastAsia="en-US"/>
              </w:rPr>
            </w:pPr>
            <w:r w:rsidRPr="00C967E9">
              <w:rPr>
                <w:sz w:val="28"/>
                <w:szCs w:val="28"/>
                <w:lang w:eastAsia="en-US"/>
              </w:rPr>
              <w:t>Таблица 6.13</w:t>
            </w:r>
          </w:p>
        </w:tc>
        <w:tc>
          <w:tcPr>
            <w:tcW w:w="7654" w:type="dxa"/>
            <w:tcBorders>
              <w:top w:val="nil"/>
              <w:left w:val="nil"/>
              <w:bottom w:val="nil"/>
              <w:right w:val="nil"/>
            </w:tcBorders>
            <w:noWrap/>
            <w:hideMark/>
          </w:tcPr>
          <w:p w14:paraId="1DC476E8" w14:textId="77777777" w:rsidR="00C967E9" w:rsidRPr="00C967E9" w:rsidRDefault="00C967E9" w:rsidP="00C967E9">
            <w:pPr>
              <w:jc w:val="both"/>
              <w:rPr>
                <w:sz w:val="28"/>
                <w:szCs w:val="28"/>
                <w:lang w:eastAsia="en-US"/>
              </w:rPr>
            </w:pPr>
            <w:r w:rsidRPr="00C967E9">
              <w:rPr>
                <w:noProof/>
                <w:sz w:val="28"/>
                <w:szCs w:val="28"/>
                <w:lang w:eastAsia="en-US"/>
              </w:rPr>
              <w:t>Технологические показатели выбросов металлов из печей в известковой промышленности при использовании НДТ</w:t>
            </w:r>
          </w:p>
        </w:tc>
      </w:tr>
      <w:tr w:rsidR="00C967E9" w:rsidRPr="00C967E9" w14:paraId="42CD464A" w14:textId="77777777" w:rsidTr="00CD6068">
        <w:trPr>
          <w:trHeight w:val="300"/>
        </w:trPr>
        <w:tc>
          <w:tcPr>
            <w:tcW w:w="1985" w:type="dxa"/>
            <w:tcBorders>
              <w:top w:val="nil"/>
              <w:left w:val="nil"/>
              <w:bottom w:val="nil"/>
              <w:right w:val="nil"/>
            </w:tcBorders>
            <w:noWrap/>
            <w:hideMark/>
          </w:tcPr>
          <w:p w14:paraId="7DFA67EB" w14:textId="77777777" w:rsidR="00C967E9" w:rsidRPr="00C967E9" w:rsidRDefault="00C967E9" w:rsidP="00C967E9">
            <w:pPr>
              <w:rPr>
                <w:sz w:val="28"/>
                <w:szCs w:val="28"/>
                <w:lang w:eastAsia="en-US"/>
              </w:rPr>
            </w:pPr>
            <w:r w:rsidRPr="00C967E9">
              <w:rPr>
                <w:sz w:val="28"/>
                <w:szCs w:val="28"/>
                <w:lang w:eastAsia="en-US"/>
              </w:rPr>
              <w:t>Таблица 7.1</w:t>
            </w:r>
          </w:p>
        </w:tc>
        <w:tc>
          <w:tcPr>
            <w:tcW w:w="7654" w:type="dxa"/>
            <w:tcBorders>
              <w:top w:val="nil"/>
              <w:left w:val="nil"/>
              <w:bottom w:val="nil"/>
              <w:right w:val="nil"/>
            </w:tcBorders>
            <w:noWrap/>
            <w:hideMark/>
          </w:tcPr>
          <w:p w14:paraId="0A71977D" w14:textId="77777777" w:rsidR="00C967E9" w:rsidRPr="00C967E9" w:rsidRDefault="00C967E9" w:rsidP="00C967E9">
            <w:pPr>
              <w:jc w:val="both"/>
              <w:rPr>
                <w:sz w:val="28"/>
                <w:szCs w:val="28"/>
                <w:lang w:eastAsia="en-US"/>
              </w:rPr>
            </w:pPr>
            <w:r w:rsidRPr="00C967E9">
              <w:rPr>
                <w:noProof/>
                <w:sz w:val="28"/>
                <w:szCs w:val="28"/>
                <w:lang w:eastAsia="en-US"/>
              </w:rPr>
              <w:t xml:space="preserve">Состав дымовых газов по результатам мониторинга в течение нескольких часов </w:t>
            </w:r>
          </w:p>
        </w:tc>
      </w:tr>
    </w:tbl>
    <w:p w14:paraId="580E6158" w14:textId="77777777" w:rsidR="00C967E9" w:rsidRPr="00C967E9" w:rsidRDefault="00C967E9" w:rsidP="00C967E9">
      <w:pPr>
        <w:jc w:val="both"/>
        <w:rPr>
          <w:rFonts w:eastAsia="Calibri"/>
          <w:sz w:val="28"/>
          <w:szCs w:val="28"/>
          <w:lang w:bidi="ru-RU"/>
        </w:rPr>
      </w:pPr>
    </w:p>
    <w:p w14:paraId="3AB94C5A" w14:textId="77777777" w:rsidR="00C967E9" w:rsidRPr="00C967E9" w:rsidRDefault="00C967E9" w:rsidP="00C967E9">
      <w:pPr>
        <w:keepNext/>
        <w:keepLines/>
        <w:widowControl w:val="0"/>
        <w:tabs>
          <w:tab w:val="left" w:pos="1561"/>
        </w:tabs>
        <w:ind w:left="57" w:right="57" w:hanging="57"/>
        <w:jc w:val="center"/>
        <w:outlineLvl w:val="0"/>
        <w:rPr>
          <w:b/>
          <w:sz w:val="28"/>
          <w:szCs w:val="28"/>
          <w:lang w:bidi="ru-RU"/>
        </w:rPr>
      </w:pPr>
      <w:bookmarkStart w:id="9" w:name="_Toc148348885"/>
      <w:bookmarkStart w:id="10" w:name="_Hlk143768895"/>
      <w:r w:rsidRPr="00C967E9">
        <w:rPr>
          <w:b/>
          <w:sz w:val="28"/>
          <w:szCs w:val="28"/>
          <w:lang w:bidi="ru-RU"/>
        </w:rPr>
        <w:t>Глоссарий</w:t>
      </w:r>
      <w:bookmarkEnd w:id="9"/>
    </w:p>
    <w:p w14:paraId="71B2FB4C" w14:textId="77777777" w:rsidR="00C967E9" w:rsidRPr="00C967E9" w:rsidRDefault="00C967E9" w:rsidP="00C967E9">
      <w:pPr>
        <w:jc w:val="center"/>
        <w:rPr>
          <w:rFonts w:eastAsia="Calibri"/>
          <w:b/>
          <w:sz w:val="28"/>
          <w:szCs w:val="28"/>
          <w:lang w:eastAsia="en-US"/>
        </w:rPr>
      </w:pPr>
    </w:p>
    <w:p w14:paraId="7A5F944F" w14:textId="77777777" w:rsidR="00C967E9" w:rsidRPr="00C967E9" w:rsidRDefault="00C967E9" w:rsidP="00C967E9">
      <w:pPr>
        <w:ind w:firstLine="709"/>
        <w:jc w:val="both"/>
        <w:rPr>
          <w:sz w:val="28"/>
          <w:szCs w:val="28"/>
        </w:rPr>
      </w:pPr>
      <w:r w:rsidRPr="00C967E9">
        <w:rPr>
          <w:sz w:val="28"/>
          <w:szCs w:val="28"/>
        </w:rPr>
        <w:t>Настоящий глоссарий предназначен для облегчения понимания информации, содержащейся в настоящем справочнике по наилучшим доступным техникам «Производство цемента и извести»</w:t>
      </w:r>
      <w:r w:rsidRPr="00C967E9">
        <w:rPr>
          <w:sz w:val="28"/>
          <w:szCs w:val="28"/>
          <w:lang w:val="kk-KZ"/>
        </w:rPr>
        <w:t xml:space="preserve"> (далее </w:t>
      </w:r>
      <w:r w:rsidRPr="00C967E9">
        <w:rPr>
          <w:sz w:val="28"/>
          <w:szCs w:val="28"/>
        </w:rPr>
        <w:t>– справочник по НДТ</w:t>
      </w:r>
      <w:r w:rsidRPr="00C967E9">
        <w:rPr>
          <w:sz w:val="28"/>
          <w:szCs w:val="28"/>
          <w:lang w:val="kk-KZ"/>
        </w:rPr>
        <w:t>)</w:t>
      </w:r>
      <w:r w:rsidRPr="00C967E9">
        <w:rPr>
          <w:sz w:val="28"/>
          <w:szCs w:val="28"/>
        </w:rPr>
        <w:t>. Определения терминов в этом глоссарии не являются юридическими определениями (даже если некоторые из них могут совпадать с определениями, приведенными в нормативных правовых актах Республики Казахстан).</w:t>
      </w:r>
    </w:p>
    <w:p w14:paraId="3FC984B9" w14:textId="77777777" w:rsidR="00C967E9" w:rsidRPr="00C967E9" w:rsidRDefault="00C967E9" w:rsidP="00C967E9">
      <w:pPr>
        <w:jc w:val="center"/>
        <w:rPr>
          <w:b/>
          <w:bCs/>
          <w:sz w:val="28"/>
          <w:szCs w:val="28"/>
        </w:rPr>
      </w:pPr>
      <w:r w:rsidRPr="00C967E9">
        <w:rPr>
          <w:b/>
          <w:bCs/>
          <w:sz w:val="28"/>
          <w:szCs w:val="28"/>
        </w:rPr>
        <w:t>Термины и их определения</w:t>
      </w:r>
    </w:p>
    <w:p w14:paraId="30F587F2" w14:textId="77777777" w:rsidR="00C967E9" w:rsidRPr="00C967E9" w:rsidRDefault="00C967E9" w:rsidP="00C967E9">
      <w:pPr>
        <w:ind w:firstLine="709"/>
        <w:rPr>
          <w:rFonts w:eastAsia="Calibri"/>
          <w:b/>
          <w:sz w:val="28"/>
          <w:szCs w:val="28"/>
          <w:lang w:eastAsia="en-US"/>
        </w:rPr>
      </w:pPr>
      <w:r w:rsidRPr="00C967E9">
        <w:rPr>
          <w:rFonts w:eastAsia="Calibri"/>
          <w:sz w:val="28"/>
          <w:szCs w:val="28"/>
          <w:lang w:eastAsia="en-US"/>
        </w:rPr>
        <w:t>В настоящем справочнике по НДТ используются следующие термины:</w:t>
      </w: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7"/>
        <w:gridCol w:w="496"/>
        <w:gridCol w:w="6704"/>
      </w:tblGrid>
      <w:tr w:rsidR="00C967E9" w:rsidRPr="00C967E9" w14:paraId="39277BEC" w14:textId="77777777" w:rsidTr="00CD6068">
        <w:trPr>
          <w:trHeight w:val="2688"/>
        </w:trPr>
        <w:tc>
          <w:tcPr>
            <w:tcW w:w="2437" w:type="dxa"/>
          </w:tcPr>
          <w:p w14:paraId="566D277A" w14:textId="77777777" w:rsidR="00C967E9" w:rsidRPr="00C967E9" w:rsidRDefault="00C967E9" w:rsidP="00C967E9">
            <w:pPr>
              <w:rPr>
                <w:rFonts w:eastAsia="Calibri"/>
                <w:sz w:val="28"/>
                <w:szCs w:val="28"/>
                <w:lang w:eastAsia="en-US"/>
              </w:rPr>
            </w:pPr>
            <w:r w:rsidRPr="00C967E9">
              <w:rPr>
                <w:rFonts w:eastAsia="Calibri"/>
                <w:sz w:val="28"/>
                <w:szCs w:val="28"/>
                <w:lang w:eastAsia="en-US"/>
              </w:rPr>
              <w:lastRenderedPageBreak/>
              <w:t>технологические показатели эмиссий, связанные с применением наилучших доступных техник</w:t>
            </w:r>
          </w:p>
        </w:tc>
        <w:tc>
          <w:tcPr>
            <w:tcW w:w="257" w:type="dxa"/>
          </w:tcPr>
          <w:p w14:paraId="349067FC"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w:t>
            </w:r>
          </w:p>
        </w:tc>
        <w:tc>
          <w:tcPr>
            <w:tcW w:w="6943" w:type="dxa"/>
          </w:tcPr>
          <w:p w14:paraId="22F20145"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диапазон технологических показателей эмиссий (концентраций загрязняющих веществ), которые могут быть достигнуты при нормальных условиях эксплуатации объекта с применением одной или нескольких наилучших доступных техник, описанных в заключении по наилучшим доступным техникам, с учетом усреднения за определенный период времени и при определенных условиях;</w:t>
            </w:r>
          </w:p>
        </w:tc>
      </w:tr>
      <w:tr w:rsidR="00C967E9" w:rsidRPr="00C967E9" w14:paraId="6DED988B" w14:textId="77777777" w:rsidTr="00CD6068">
        <w:trPr>
          <w:trHeight w:val="2971"/>
        </w:trPr>
        <w:tc>
          <w:tcPr>
            <w:tcW w:w="2437" w:type="dxa"/>
          </w:tcPr>
          <w:p w14:paraId="3AC9EDFE" w14:textId="77777777" w:rsidR="00C967E9" w:rsidRPr="00C967E9" w:rsidRDefault="00C967E9" w:rsidP="00C967E9">
            <w:pPr>
              <w:rPr>
                <w:rFonts w:eastAsia="Calibri"/>
                <w:sz w:val="28"/>
                <w:szCs w:val="28"/>
                <w:lang w:eastAsia="en-US"/>
              </w:rPr>
            </w:pPr>
            <w:r w:rsidRPr="00C967E9">
              <w:rPr>
                <w:rFonts w:eastAsia="Calibri"/>
                <w:sz w:val="28"/>
                <w:szCs w:val="28"/>
                <w:lang w:eastAsia="en-US"/>
              </w:rPr>
              <w:t>справочник по наилучшим доступным техникам</w:t>
            </w:r>
          </w:p>
        </w:tc>
        <w:tc>
          <w:tcPr>
            <w:tcW w:w="257" w:type="dxa"/>
          </w:tcPr>
          <w:p w14:paraId="6FBBFA45"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w:t>
            </w:r>
          </w:p>
        </w:tc>
        <w:tc>
          <w:tcPr>
            <w:tcW w:w="6943" w:type="dxa"/>
          </w:tcPr>
          <w:p w14:paraId="197D1078"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документ, разработанный для определенных видов деятельности и включающий уровни эмиссий, объемов образования, накопления и захоронения основных производственных отходов, уровни потребления ресурсов и технологические показатели, связанные с применением наилучших доступных техник, а также заключения, содержащие выводы по наилучшим доступным техникам, и любые перспективные техники;</w:t>
            </w:r>
          </w:p>
        </w:tc>
      </w:tr>
      <w:tr w:rsidR="00C967E9" w:rsidRPr="00C967E9" w14:paraId="32C427A2" w14:textId="77777777" w:rsidTr="00CD6068">
        <w:trPr>
          <w:trHeight w:val="3253"/>
        </w:trPr>
        <w:tc>
          <w:tcPr>
            <w:tcW w:w="2437" w:type="dxa"/>
          </w:tcPr>
          <w:p w14:paraId="4F01FB3D" w14:textId="77777777" w:rsidR="00C967E9" w:rsidRPr="00C967E9" w:rsidRDefault="00C967E9" w:rsidP="00C967E9">
            <w:pPr>
              <w:rPr>
                <w:rFonts w:eastAsia="Calibri"/>
                <w:sz w:val="28"/>
                <w:szCs w:val="28"/>
                <w:lang w:eastAsia="en-US"/>
              </w:rPr>
            </w:pPr>
            <w:r w:rsidRPr="00C967E9">
              <w:rPr>
                <w:rFonts w:eastAsia="Calibri"/>
                <w:sz w:val="28"/>
                <w:szCs w:val="28"/>
                <w:lang w:eastAsia="en-US"/>
              </w:rPr>
              <w:t>комплексный подход</w:t>
            </w:r>
          </w:p>
        </w:tc>
        <w:tc>
          <w:tcPr>
            <w:tcW w:w="257" w:type="dxa"/>
          </w:tcPr>
          <w:p w14:paraId="1A103EFC"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w:t>
            </w:r>
          </w:p>
        </w:tc>
        <w:tc>
          <w:tcPr>
            <w:tcW w:w="6943" w:type="dxa"/>
          </w:tcPr>
          <w:p w14:paraId="7C4D0BA1"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подход, учитывающий более, чем одну природную среду. Преимущество данного подхода состоит в комплексной оценке воздействия предприятия на окружающую среду в целом. Это уменьшает возможность простого переноса воздействия с одной среды на другую без учета последствий для такой среды. Комплексный (межкомпонен</w:t>
            </w:r>
            <w:r w:rsidRPr="00C967E9">
              <w:rPr>
                <w:rFonts w:eastAsia="Calibri"/>
                <w:sz w:val="28"/>
                <w:szCs w:val="28"/>
                <w:lang w:val="kk-KZ" w:eastAsia="en-US"/>
              </w:rPr>
              <w:t>т</w:t>
            </w:r>
            <w:r w:rsidRPr="00C967E9">
              <w:rPr>
                <w:rFonts w:eastAsia="Calibri"/>
                <w:sz w:val="28"/>
                <w:szCs w:val="28"/>
                <w:lang w:eastAsia="en-US"/>
              </w:rPr>
              <w:t>ный) подход требует серьезного взаимодействия и координации деятельности различных органов (ответственных за состояние воздуха, воды, утилизацию отходов и т.д.);</w:t>
            </w:r>
          </w:p>
        </w:tc>
      </w:tr>
      <w:tr w:rsidR="00C967E9" w:rsidRPr="00C967E9" w14:paraId="23B7E285" w14:textId="77777777" w:rsidTr="00CD6068">
        <w:trPr>
          <w:trHeight w:val="938"/>
        </w:trPr>
        <w:tc>
          <w:tcPr>
            <w:tcW w:w="2437" w:type="dxa"/>
          </w:tcPr>
          <w:p w14:paraId="2A314D57" w14:textId="77777777" w:rsidR="00C967E9" w:rsidRPr="00C967E9" w:rsidRDefault="00C967E9" w:rsidP="00C967E9">
            <w:pPr>
              <w:rPr>
                <w:rFonts w:eastAsia="Calibri"/>
                <w:sz w:val="28"/>
                <w:szCs w:val="28"/>
                <w:lang w:eastAsia="en-US"/>
              </w:rPr>
            </w:pPr>
            <w:r w:rsidRPr="00C967E9">
              <w:rPr>
                <w:rFonts w:eastAsia="Calibri"/>
                <w:sz w:val="28"/>
                <w:szCs w:val="28"/>
                <w:lang w:eastAsia="en-US"/>
              </w:rPr>
              <w:t>окружающая среда</w:t>
            </w:r>
          </w:p>
        </w:tc>
        <w:tc>
          <w:tcPr>
            <w:tcW w:w="257" w:type="dxa"/>
          </w:tcPr>
          <w:p w14:paraId="4070D421"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w:t>
            </w:r>
          </w:p>
        </w:tc>
        <w:tc>
          <w:tcPr>
            <w:tcW w:w="6943" w:type="dxa"/>
          </w:tcPr>
          <w:p w14:paraId="4386C171"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совокупность окружающих человека условий, веществ и объектов материального мира, включающая в себя природную среду и антропогенную среду;</w:t>
            </w:r>
          </w:p>
        </w:tc>
      </w:tr>
      <w:tr w:rsidR="00C967E9" w:rsidRPr="00C967E9" w14:paraId="2B2FDE3C" w14:textId="77777777" w:rsidTr="00CD6068">
        <w:trPr>
          <w:trHeight w:val="1421"/>
        </w:trPr>
        <w:tc>
          <w:tcPr>
            <w:tcW w:w="2437" w:type="dxa"/>
          </w:tcPr>
          <w:p w14:paraId="6079D351" w14:textId="77777777" w:rsidR="00C967E9" w:rsidRPr="00C967E9" w:rsidRDefault="00C967E9" w:rsidP="00C967E9">
            <w:pPr>
              <w:rPr>
                <w:rFonts w:eastAsia="Calibri"/>
                <w:sz w:val="28"/>
                <w:szCs w:val="28"/>
                <w:lang w:eastAsia="en-US"/>
              </w:rPr>
            </w:pPr>
            <w:r w:rsidRPr="00C967E9">
              <w:rPr>
                <w:rFonts w:eastAsia="Calibri"/>
                <w:sz w:val="28"/>
                <w:szCs w:val="28"/>
                <w:lang w:eastAsia="en-US"/>
              </w:rPr>
              <w:t>воздействие на окружающую среду</w:t>
            </w:r>
          </w:p>
        </w:tc>
        <w:tc>
          <w:tcPr>
            <w:tcW w:w="257" w:type="dxa"/>
          </w:tcPr>
          <w:p w14:paraId="3CACC3CF"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w:t>
            </w:r>
          </w:p>
        </w:tc>
        <w:tc>
          <w:tcPr>
            <w:tcW w:w="6943" w:type="dxa"/>
          </w:tcPr>
          <w:p w14:paraId="4AE0BFEE"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любое отрицательное или положительное изменение в окружающей среде, полностью или частично являющееся результатом экологических аспектов организации;</w:t>
            </w:r>
          </w:p>
        </w:tc>
      </w:tr>
      <w:tr w:rsidR="00C967E9" w:rsidRPr="00C967E9" w14:paraId="4E9A53E9" w14:textId="77777777" w:rsidTr="00CD6068">
        <w:trPr>
          <w:trHeight w:val="2262"/>
        </w:trPr>
        <w:tc>
          <w:tcPr>
            <w:tcW w:w="2437" w:type="dxa"/>
          </w:tcPr>
          <w:p w14:paraId="666D764A" w14:textId="77777777" w:rsidR="00C967E9" w:rsidRPr="00C967E9" w:rsidRDefault="00C967E9" w:rsidP="00C967E9">
            <w:pPr>
              <w:rPr>
                <w:rFonts w:eastAsia="Calibri"/>
                <w:sz w:val="28"/>
                <w:szCs w:val="28"/>
                <w:lang w:eastAsia="en-US"/>
              </w:rPr>
            </w:pPr>
            <w:r w:rsidRPr="00C967E9">
              <w:rPr>
                <w:rFonts w:eastAsia="Calibri"/>
                <w:sz w:val="28"/>
                <w:szCs w:val="28"/>
                <w:lang w:eastAsia="en-US"/>
              </w:rPr>
              <w:t>загрязнение окружающей среды</w:t>
            </w:r>
          </w:p>
        </w:tc>
        <w:tc>
          <w:tcPr>
            <w:tcW w:w="257" w:type="dxa"/>
          </w:tcPr>
          <w:p w14:paraId="105FF490"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w:t>
            </w:r>
          </w:p>
        </w:tc>
        <w:tc>
          <w:tcPr>
            <w:tcW w:w="6943" w:type="dxa"/>
          </w:tcPr>
          <w:p w14:paraId="4C35FF92"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присутствие в атмосферном воздухе, поверхностных и подземных водах, почве или на земной поверхности загрязняющих веществ, тепла, шума, вибраций, электромагнитных полей, радиации в количествах (концентрации, уровни), превышающих установленные государством экологические нормативы качества окружающей среды;</w:t>
            </w:r>
          </w:p>
        </w:tc>
      </w:tr>
      <w:tr w:rsidR="00C967E9" w:rsidRPr="00C967E9" w14:paraId="3B309650" w14:textId="77777777" w:rsidTr="00CD6068">
        <w:trPr>
          <w:trHeight w:val="1557"/>
        </w:trPr>
        <w:tc>
          <w:tcPr>
            <w:tcW w:w="2437" w:type="dxa"/>
          </w:tcPr>
          <w:p w14:paraId="1192039D" w14:textId="77777777" w:rsidR="00C967E9" w:rsidRPr="00C967E9" w:rsidRDefault="00C967E9" w:rsidP="00C967E9">
            <w:pPr>
              <w:rPr>
                <w:rFonts w:eastAsia="Calibri"/>
                <w:sz w:val="28"/>
                <w:szCs w:val="28"/>
                <w:lang w:eastAsia="en-US"/>
              </w:rPr>
            </w:pPr>
            <w:r w:rsidRPr="00C967E9">
              <w:rPr>
                <w:rFonts w:eastAsia="Calibri"/>
                <w:sz w:val="28"/>
                <w:szCs w:val="28"/>
                <w:lang w:eastAsia="en-US"/>
              </w:rPr>
              <w:lastRenderedPageBreak/>
              <w:t>основные производственные отходы</w:t>
            </w:r>
          </w:p>
        </w:tc>
        <w:tc>
          <w:tcPr>
            <w:tcW w:w="257" w:type="dxa"/>
          </w:tcPr>
          <w:p w14:paraId="29A15C14"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w:t>
            </w:r>
          </w:p>
        </w:tc>
        <w:tc>
          <w:tcPr>
            <w:tcW w:w="6943" w:type="dxa"/>
          </w:tcPr>
          <w:p w14:paraId="2E562E07"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наиболее значимые для конкретного вида производства или технологического процесса отходы, с помощью которых возможно оценить значение основного негативного воздействия на окружающую среду;</w:t>
            </w:r>
          </w:p>
        </w:tc>
      </w:tr>
      <w:tr w:rsidR="00C967E9" w:rsidRPr="00C967E9" w14:paraId="564B43D1" w14:textId="77777777" w:rsidTr="00CD6068">
        <w:trPr>
          <w:trHeight w:val="3210"/>
        </w:trPr>
        <w:tc>
          <w:tcPr>
            <w:tcW w:w="2437" w:type="dxa"/>
          </w:tcPr>
          <w:p w14:paraId="520357BF" w14:textId="77777777" w:rsidR="00C967E9" w:rsidRPr="00C967E9" w:rsidRDefault="00C967E9" w:rsidP="00C967E9">
            <w:pPr>
              <w:rPr>
                <w:rFonts w:eastAsia="Calibri"/>
                <w:sz w:val="28"/>
                <w:szCs w:val="28"/>
                <w:lang w:eastAsia="en-US"/>
              </w:rPr>
            </w:pPr>
            <w:r w:rsidRPr="00C967E9">
              <w:rPr>
                <w:rFonts w:eastAsia="Calibri"/>
                <w:sz w:val="28"/>
                <w:szCs w:val="28"/>
                <w:lang w:eastAsia="en-US"/>
              </w:rPr>
              <w:t>анализ жизненного цикла</w:t>
            </w:r>
          </w:p>
        </w:tc>
        <w:tc>
          <w:tcPr>
            <w:tcW w:w="257" w:type="dxa"/>
          </w:tcPr>
          <w:p w14:paraId="654A2EAC"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w:t>
            </w:r>
          </w:p>
        </w:tc>
        <w:tc>
          <w:tcPr>
            <w:tcW w:w="6943" w:type="dxa"/>
          </w:tcPr>
          <w:p w14:paraId="69ED7916"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термин «анализ жизненного цикла» употребляется для обозначения анализа воздействия продукта или изделия на окружающую среду на протяжении его жизненного цикла. Анализ жизненного цикла предназначен для оценки суммарного воздействия продукта на окружающую среду в течение всего жизненного цикла этого продукта, то есть, включая сырье, производство, использование, возможную рециркуляцию или повторное использование, а также последующую утилизацию продукта;</w:t>
            </w:r>
          </w:p>
        </w:tc>
      </w:tr>
      <w:tr w:rsidR="00C967E9" w:rsidRPr="00C967E9" w14:paraId="48F54B89" w14:textId="77777777" w:rsidTr="00CD6068">
        <w:trPr>
          <w:trHeight w:val="2817"/>
        </w:trPr>
        <w:tc>
          <w:tcPr>
            <w:tcW w:w="2437" w:type="dxa"/>
          </w:tcPr>
          <w:p w14:paraId="20758850" w14:textId="77777777" w:rsidR="00C967E9" w:rsidRPr="00C967E9" w:rsidRDefault="00C967E9" w:rsidP="00C967E9">
            <w:pPr>
              <w:rPr>
                <w:rFonts w:eastAsia="Calibri"/>
                <w:sz w:val="28"/>
                <w:szCs w:val="28"/>
                <w:lang w:eastAsia="en-US"/>
              </w:rPr>
            </w:pPr>
            <w:r w:rsidRPr="00C967E9">
              <w:rPr>
                <w:rFonts w:eastAsia="Calibri"/>
                <w:sz w:val="28"/>
                <w:szCs w:val="28"/>
                <w:lang w:eastAsia="en-US"/>
              </w:rPr>
              <w:t>технологические нормативы</w:t>
            </w:r>
          </w:p>
        </w:tc>
        <w:tc>
          <w:tcPr>
            <w:tcW w:w="257" w:type="dxa"/>
          </w:tcPr>
          <w:p w14:paraId="57FB214E"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w:t>
            </w:r>
          </w:p>
        </w:tc>
        <w:tc>
          <w:tcPr>
            <w:tcW w:w="6943" w:type="dxa"/>
          </w:tcPr>
          <w:p w14:paraId="583988AC"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экологические показатели, устанавливаемые в комплексном экологическом разрешении в виде:</w:t>
            </w:r>
          </w:p>
          <w:p w14:paraId="323D186F"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1) предельного количества (массы) маркерных загрязняющих веществ на единицу объема эмиссий;</w:t>
            </w:r>
          </w:p>
          <w:p w14:paraId="6CDF2E04"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2) количества потребления электрической и (или) тепловой энергии, иных ресурсов в расчете на единицу времени или единицу производимой продукции (товара), выполняемой работы, оказываемой услуги;</w:t>
            </w:r>
          </w:p>
        </w:tc>
      </w:tr>
      <w:tr w:rsidR="00C967E9" w:rsidRPr="00C967E9" w14:paraId="0018A990" w14:textId="77777777" w:rsidTr="00CD6068">
        <w:trPr>
          <w:trHeight w:val="1625"/>
        </w:trPr>
        <w:tc>
          <w:tcPr>
            <w:tcW w:w="2437" w:type="dxa"/>
          </w:tcPr>
          <w:p w14:paraId="055F98D2" w14:textId="77777777" w:rsidR="00C967E9" w:rsidRPr="00C967E9" w:rsidRDefault="00C967E9" w:rsidP="00C967E9">
            <w:pPr>
              <w:rPr>
                <w:rFonts w:eastAsia="Calibri"/>
                <w:sz w:val="28"/>
                <w:szCs w:val="28"/>
                <w:lang w:eastAsia="en-US"/>
              </w:rPr>
            </w:pPr>
            <w:r w:rsidRPr="00C967E9">
              <w:rPr>
                <w:rFonts w:eastAsia="Calibri"/>
                <w:sz w:val="28"/>
                <w:szCs w:val="28"/>
                <w:lang w:eastAsia="en-US"/>
              </w:rPr>
              <w:t>экологическое разрешение</w:t>
            </w:r>
          </w:p>
        </w:tc>
        <w:tc>
          <w:tcPr>
            <w:tcW w:w="257" w:type="dxa"/>
          </w:tcPr>
          <w:p w14:paraId="3F765FCB"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w:t>
            </w:r>
          </w:p>
        </w:tc>
        <w:tc>
          <w:tcPr>
            <w:tcW w:w="6943" w:type="dxa"/>
          </w:tcPr>
          <w:p w14:paraId="3B45CEBB"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документ, удостоверяющий право индивидуальных предпринимателей и юридических лиц на осуществление негативного воздействия на окружающую среду и определяющий экологические условия осуществления деятельности;</w:t>
            </w:r>
          </w:p>
        </w:tc>
      </w:tr>
      <w:tr w:rsidR="00C967E9" w:rsidRPr="00C967E9" w14:paraId="1B0566BD" w14:textId="77777777" w:rsidTr="00CD6068">
        <w:trPr>
          <w:trHeight w:val="703"/>
        </w:trPr>
        <w:tc>
          <w:tcPr>
            <w:tcW w:w="2437" w:type="dxa"/>
          </w:tcPr>
          <w:p w14:paraId="4D2DB3AE" w14:textId="77777777" w:rsidR="00C967E9" w:rsidRPr="00C967E9" w:rsidRDefault="00C967E9" w:rsidP="00C967E9">
            <w:pPr>
              <w:rPr>
                <w:rFonts w:eastAsia="Calibri"/>
                <w:sz w:val="28"/>
                <w:szCs w:val="28"/>
                <w:lang w:eastAsia="en-US"/>
              </w:rPr>
            </w:pPr>
            <w:r w:rsidRPr="00C967E9">
              <w:rPr>
                <w:rFonts w:eastAsia="Calibri"/>
                <w:sz w:val="28"/>
                <w:szCs w:val="28"/>
                <w:lang w:eastAsia="en-US"/>
              </w:rPr>
              <w:t>эмиссия</w:t>
            </w:r>
          </w:p>
        </w:tc>
        <w:tc>
          <w:tcPr>
            <w:tcW w:w="257" w:type="dxa"/>
          </w:tcPr>
          <w:p w14:paraId="6D530728"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w:t>
            </w:r>
          </w:p>
        </w:tc>
        <w:tc>
          <w:tcPr>
            <w:tcW w:w="6943" w:type="dxa"/>
          </w:tcPr>
          <w:p w14:paraId="2546750E" w14:textId="77777777" w:rsidR="00C967E9" w:rsidRPr="00C967E9" w:rsidRDefault="00C967E9" w:rsidP="00C967E9">
            <w:pPr>
              <w:jc w:val="both"/>
              <w:rPr>
                <w:rFonts w:eastAsia="Calibri"/>
                <w:sz w:val="28"/>
                <w:szCs w:val="28"/>
                <w:lang w:eastAsia="en-US"/>
              </w:rPr>
            </w:pPr>
            <w:r w:rsidRPr="00C967E9">
              <w:rPr>
                <w:rFonts w:eastAsia="Calibri"/>
                <w:sz w:val="28"/>
                <w:szCs w:val="28"/>
                <w:lang w:eastAsia="en-US"/>
              </w:rPr>
              <w:t>поступление загрязняющих веществ, высвобождаемых от антропогенных объектов, в атмосферный воздух, воды, на землю или под ее поверхность.</w:t>
            </w:r>
          </w:p>
        </w:tc>
      </w:tr>
      <w:bookmarkEnd w:id="10"/>
    </w:tbl>
    <w:p w14:paraId="39433388" w14:textId="77777777" w:rsidR="00C967E9" w:rsidRPr="00C967E9" w:rsidRDefault="00C967E9" w:rsidP="00C967E9">
      <w:pPr>
        <w:rPr>
          <w:rFonts w:eastAsia="Calibri"/>
          <w:sz w:val="28"/>
          <w:szCs w:val="28"/>
          <w:lang w:eastAsia="en-US"/>
        </w:rPr>
      </w:pPr>
      <w:r w:rsidRPr="00C967E9">
        <w:rPr>
          <w:rFonts w:eastAsia="Calibri"/>
          <w:sz w:val="28"/>
          <w:szCs w:val="28"/>
          <w:lang w:eastAsia="en-US"/>
        </w:rPr>
        <w:br w:type="page"/>
      </w:r>
    </w:p>
    <w:p w14:paraId="621CBE33" w14:textId="77777777" w:rsidR="00C967E9" w:rsidRPr="00C967E9" w:rsidRDefault="00C967E9" w:rsidP="00C967E9">
      <w:pPr>
        <w:keepNext/>
        <w:keepLines/>
        <w:widowControl w:val="0"/>
        <w:tabs>
          <w:tab w:val="left" w:pos="1561"/>
        </w:tabs>
        <w:ind w:right="57"/>
        <w:jc w:val="center"/>
        <w:outlineLvl w:val="0"/>
        <w:rPr>
          <w:b/>
          <w:sz w:val="28"/>
          <w:szCs w:val="28"/>
          <w:lang w:bidi="ru-RU"/>
        </w:rPr>
      </w:pPr>
      <w:bookmarkStart w:id="11" w:name="_Toc148348886"/>
      <w:r w:rsidRPr="00C967E9">
        <w:rPr>
          <w:b/>
          <w:sz w:val="28"/>
          <w:szCs w:val="28"/>
          <w:lang w:bidi="ru-RU"/>
        </w:rPr>
        <w:lastRenderedPageBreak/>
        <w:t>Предисловие</w:t>
      </w:r>
      <w:bookmarkEnd w:id="11"/>
    </w:p>
    <w:p w14:paraId="03B9838C" w14:textId="77777777" w:rsidR="00C967E9" w:rsidRPr="00C967E9" w:rsidRDefault="00C967E9" w:rsidP="00C967E9">
      <w:pPr>
        <w:suppressAutoHyphens/>
        <w:ind w:firstLine="709"/>
        <w:jc w:val="both"/>
        <w:rPr>
          <w:sz w:val="28"/>
          <w:szCs w:val="28"/>
          <w:lang w:bidi="ru-RU"/>
        </w:rPr>
      </w:pPr>
    </w:p>
    <w:p w14:paraId="7EF83D3D" w14:textId="77777777" w:rsidR="00C967E9" w:rsidRPr="00C967E9" w:rsidRDefault="00C967E9" w:rsidP="00C967E9">
      <w:pPr>
        <w:ind w:firstLine="709"/>
        <w:jc w:val="both"/>
        <w:rPr>
          <w:b/>
          <w:sz w:val="28"/>
          <w:szCs w:val="28"/>
        </w:rPr>
      </w:pPr>
      <w:r w:rsidRPr="00C967E9">
        <w:rPr>
          <w:b/>
          <w:sz w:val="28"/>
          <w:szCs w:val="28"/>
        </w:rPr>
        <w:t>Краткое описание содержания справочника по наилучшим доступным техникам: взаимосвязь с международными аналогами</w:t>
      </w:r>
    </w:p>
    <w:p w14:paraId="145253E2" w14:textId="77777777" w:rsidR="00C967E9" w:rsidRPr="00C967E9" w:rsidRDefault="00C967E9" w:rsidP="00C967E9">
      <w:pPr>
        <w:ind w:firstLine="709"/>
        <w:jc w:val="both"/>
        <w:rPr>
          <w:bCs/>
          <w:sz w:val="28"/>
          <w:szCs w:val="28"/>
        </w:rPr>
      </w:pPr>
      <w:bookmarkStart w:id="12" w:name="_Hlk143768996"/>
      <w:r w:rsidRPr="00C967E9">
        <w:rPr>
          <w:bCs/>
          <w:sz w:val="28"/>
          <w:szCs w:val="28"/>
        </w:rPr>
        <w:t xml:space="preserve">Справочник по НДТ </w:t>
      </w:r>
      <w:bookmarkEnd w:id="12"/>
      <w:r w:rsidRPr="00C967E9">
        <w:rPr>
          <w:bCs/>
          <w:sz w:val="28"/>
          <w:szCs w:val="28"/>
        </w:rPr>
        <w:t xml:space="preserve">разработан в целях реализации </w:t>
      </w:r>
      <w:bookmarkStart w:id="13" w:name="_Hlk143769009"/>
      <w:r w:rsidRPr="00C967E9">
        <w:rPr>
          <w:bCs/>
          <w:sz w:val="28"/>
          <w:szCs w:val="28"/>
        </w:rPr>
        <w:t xml:space="preserve">Экологического кодекса Республики Казахстан (далее – Экологический кодекс) </w:t>
      </w:r>
      <w:bookmarkEnd w:id="13"/>
      <w:r w:rsidRPr="00C967E9">
        <w:rPr>
          <w:bCs/>
          <w:sz w:val="28"/>
          <w:szCs w:val="28"/>
        </w:rPr>
        <w:t>в рамках реализации бюджетной программы Министерства экологии и природных ресурсов Республики Казахстан 044 «Содействие ускоренному переходу Казахстана к зеленой экономике путем продвижения технологий и лучших практик, развития бизнеса и инвестиций».</w:t>
      </w:r>
    </w:p>
    <w:p w14:paraId="3568CF5B" w14:textId="77777777" w:rsidR="00C967E9" w:rsidRPr="00C967E9" w:rsidRDefault="00C967E9" w:rsidP="00C967E9">
      <w:pPr>
        <w:ind w:firstLine="709"/>
        <w:jc w:val="both"/>
        <w:rPr>
          <w:bCs/>
          <w:sz w:val="28"/>
          <w:szCs w:val="28"/>
        </w:rPr>
      </w:pPr>
      <w:r w:rsidRPr="00C967E9">
        <w:rPr>
          <w:bCs/>
          <w:sz w:val="28"/>
          <w:szCs w:val="28"/>
        </w:rPr>
        <w:t xml:space="preserve">При разработке справочника по НДТ учтены наилучший мировой опыт и аналогичный и сопоставимый справочный документ Европейского союза по наилучшим доступным техникам «Справочный документ по НДТ для производства цемента, извести и оксида магния» (Best Available Techniques (BAT) </w:t>
      </w:r>
      <w:r w:rsidRPr="00C967E9">
        <w:rPr>
          <w:bCs/>
          <w:sz w:val="28"/>
          <w:szCs w:val="28"/>
          <w:lang w:val="en-US"/>
        </w:rPr>
        <w:t>Reference</w:t>
      </w:r>
      <w:r w:rsidRPr="00C967E9">
        <w:rPr>
          <w:bCs/>
          <w:sz w:val="28"/>
          <w:szCs w:val="28"/>
        </w:rPr>
        <w:t xml:space="preserve"> </w:t>
      </w:r>
      <w:r w:rsidRPr="00C967E9">
        <w:rPr>
          <w:bCs/>
          <w:sz w:val="28"/>
          <w:szCs w:val="28"/>
          <w:lang w:val="en-US"/>
        </w:rPr>
        <w:t>Document</w:t>
      </w:r>
      <w:r w:rsidRPr="00C967E9">
        <w:rPr>
          <w:bCs/>
          <w:sz w:val="28"/>
          <w:szCs w:val="28"/>
        </w:rPr>
        <w:t xml:space="preserve"> </w:t>
      </w:r>
      <w:r w:rsidRPr="00C967E9">
        <w:rPr>
          <w:bCs/>
          <w:sz w:val="28"/>
          <w:szCs w:val="28"/>
          <w:lang w:val="en-US"/>
        </w:rPr>
        <w:t>for</w:t>
      </w:r>
      <w:r w:rsidRPr="00C967E9">
        <w:rPr>
          <w:bCs/>
          <w:sz w:val="28"/>
          <w:szCs w:val="28"/>
        </w:rPr>
        <w:t xml:space="preserve"> </w:t>
      </w:r>
      <w:r w:rsidRPr="00C967E9">
        <w:rPr>
          <w:bCs/>
          <w:sz w:val="28"/>
          <w:szCs w:val="28"/>
          <w:lang w:val="en-US"/>
        </w:rPr>
        <w:t>the</w:t>
      </w:r>
      <w:r w:rsidRPr="00C967E9">
        <w:rPr>
          <w:bCs/>
          <w:sz w:val="28"/>
          <w:szCs w:val="28"/>
        </w:rPr>
        <w:t xml:space="preserve"> </w:t>
      </w:r>
      <w:r w:rsidRPr="00C967E9">
        <w:rPr>
          <w:bCs/>
          <w:sz w:val="28"/>
          <w:szCs w:val="28"/>
          <w:lang w:val="en-US"/>
        </w:rPr>
        <w:t>Production</w:t>
      </w:r>
      <w:r w:rsidRPr="00C967E9">
        <w:rPr>
          <w:bCs/>
          <w:sz w:val="28"/>
          <w:szCs w:val="28"/>
        </w:rPr>
        <w:t xml:space="preserve"> </w:t>
      </w:r>
      <w:r w:rsidRPr="00C967E9">
        <w:rPr>
          <w:bCs/>
          <w:sz w:val="28"/>
          <w:szCs w:val="28"/>
          <w:lang w:val="en-US"/>
        </w:rPr>
        <w:t>of</w:t>
      </w:r>
      <w:r w:rsidRPr="00C967E9">
        <w:rPr>
          <w:bCs/>
          <w:sz w:val="28"/>
          <w:szCs w:val="28"/>
        </w:rPr>
        <w:t xml:space="preserve"> </w:t>
      </w:r>
      <w:r w:rsidRPr="00C967E9">
        <w:rPr>
          <w:bCs/>
          <w:sz w:val="28"/>
          <w:szCs w:val="28"/>
          <w:lang w:val="en-US"/>
        </w:rPr>
        <w:t>Cement</w:t>
      </w:r>
      <w:r w:rsidRPr="00C967E9">
        <w:rPr>
          <w:bCs/>
          <w:sz w:val="28"/>
          <w:szCs w:val="28"/>
        </w:rPr>
        <w:t xml:space="preserve">, </w:t>
      </w:r>
      <w:r w:rsidRPr="00C967E9">
        <w:rPr>
          <w:bCs/>
          <w:sz w:val="28"/>
          <w:szCs w:val="28"/>
          <w:lang w:val="en-US"/>
        </w:rPr>
        <w:t>Lime</w:t>
      </w:r>
      <w:r w:rsidRPr="00C967E9">
        <w:rPr>
          <w:bCs/>
          <w:sz w:val="28"/>
          <w:szCs w:val="28"/>
        </w:rPr>
        <w:t xml:space="preserve"> and Magnesium Oxide), официально применяемый в государствах, являющихся членами Организации экономического сотрудничества и развития, с учетом необходимости обоснованной адаптации к климатическим, экономическим, экологическим условиям и сырьевой базе Республики Казахстан, обуславливающим техническую и экономическую доступность наилучших доступных техник в области применения.</w:t>
      </w:r>
    </w:p>
    <w:p w14:paraId="10E7B020" w14:textId="77777777" w:rsidR="00C967E9" w:rsidRPr="00C967E9" w:rsidRDefault="00C967E9" w:rsidP="00C967E9">
      <w:pPr>
        <w:ind w:firstLine="709"/>
        <w:jc w:val="both"/>
        <w:rPr>
          <w:bCs/>
          <w:sz w:val="28"/>
          <w:szCs w:val="28"/>
        </w:rPr>
      </w:pPr>
      <w:r w:rsidRPr="00C967E9">
        <w:rPr>
          <w:bCs/>
          <w:sz w:val="28"/>
          <w:szCs w:val="28"/>
        </w:rPr>
        <w:t>Технологические показатели, связанные с применением одной или нескольких в совокупности наилучших доступных техник для технологического процесса, определены технической рабочей группой по разработке справочника по НДТ.</w:t>
      </w:r>
    </w:p>
    <w:p w14:paraId="235C7BD7" w14:textId="77777777" w:rsidR="00C967E9" w:rsidRPr="00C967E9" w:rsidRDefault="00C967E9" w:rsidP="00C967E9">
      <w:pPr>
        <w:ind w:firstLine="709"/>
        <w:jc w:val="both"/>
        <w:rPr>
          <w:bCs/>
          <w:sz w:val="28"/>
          <w:szCs w:val="28"/>
        </w:rPr>
      </w:pPr>
      <w:r w:rsidRPr="00C967E9">
        <w:rPr>
          <w:bCs/>
          <w:sz w:val="28"/>
          <w:szCs w:val="28"/>
        </w:rPr>
        <w:t>Текущее состояние эмиссий в атмосферу от промышленных предприятий отрасли составляет порядка 36 234 тонн в год. Готовность отрасли к переходу на принципы НДТ составляет порядка 50 % при несоответствии уровням эмиссий, установленным в сопоставимых справочных документах Европейского союза.</w:t>
      </w:r>
    </w:p>
    <w:p w14:paraId="2E07B422" w14:textId="77777777" w:rsidR="00C967E9" w:rsidRPr="00C967E9" w:rsidRDefault="00C967E9" w:rsidP="00C967E9">
      <w:pPr>
        <w:ind w:firstLine="709"/>
        <w:jc w:val="both"/>
        <w:rPr>
          <w:bCs/>
          <w:sz w:val="28"/>
          <w:szCs w:val="28"/>
        </w:rPr>
      </w:pPr>
      <w:r w:rsidRPr="00C967E9">
        <w:rPr>
          <w:bCs/>
          <w:sz w:val="28"/>
          <w:szCs w:val="28"/>
        </w:rPr>
        <w:t>При переходе на принципы НДТ прогнозное сокращение эмиссий в окружающую среду составит 35 %, или снижение порядка 12 682 тонн в год.</w:t>
      </w:r>
    </w:p>
    <w:p w14:paraId="78964BB3" w14:textId="77777777" w:rsidR="00C967E9" w:rsidRPr="00C967E9" w:rsidRDefault="00C967E9" w:rsidP="00C967E9">
      <w:pPr>
        <w:ind w:firstLine="709"/>
        <w:jc w:val="both"/>
        <w:rPr>
          <w:bCs/>
          <w:sz w:val="28"/>
          <w:szCs w:val="28"/>
        </w:rPr>
      </w:pPr>
      <w:r w:rsidRPr="00C967E9">
        <w:rPr>
          <w:bCs/>
          <w:sz w:val="28"/>
          <w:szCs w:val="28"/>
        </w:rPr>
        <w:t>Предполагаемый объём инвестиций 39,4 млрд. те</w:t>
      </w:r>
      <w:r w:rsidRPr="00C967E9">
        <w:rPr>
          <w:bCs/>
          <w:sz w:val="28"/>
          <w:szCs w:val="28"/>
          <w:lang w:val="kk-KZ"/>
        </w:rPr>
        <w:t>ң</w:t>
      </w:r>
      <w:r w:rsidRPr="00C967E9">
        <w:rPr>
          <w:bCs/>
          <w:sz w:val="28"/>
          <w:szCs w:val="28"/>
        </w:rPr>
        <w:t>ге. Внедрение НДТ предусматривает индивидуальный подход к выбору НДТ с учетом экономики конкретного предприятия и готовности предприятия к переходу на принципы НДТ, выбора страны производителя НДТ, мощностных показателей, габаритов НДТ и степени локализации НДТ.</w:t>
      </w:r>
    </w:p>
    <w:p w14:paraId="38E2F994" w14:textId="77777777" w:rsidR="00C967E9" w:rsidRPr="00C967E9" w:rsidRDefault="00C967E9" w:rsidP="00C967E9">
      <w:pPr>
        <w:ind w:firstLine="709"/>
        <w:jc w:val="both"/>
        <w:rPr>
          <w:bCs/>
          <w:sz w:val="28"/>
          <w:szCs w:val="28"/>
        </w:rPr>
      </w:pPr>
      <w:r w:rsidRPr="00C967E9">
        <w:rPr>
          <w:bCs/>
          <w:sz w:val="28"/>
          <w:szCs w:val="28"/>
        </w:rPr>
        <w:t>Модернизация производственных мощностей с применением современных и эффективных техник будет способстовать ресурсосбережению и оздоровлению окружающей среды до соотвествующих уровней, отвечающих эмиссиям стран Организации экономического сотрудничества и развития (ОЭСР).</w:t>
      </w:r>
    </w:p>
    <w:p w14:paraId="768D7DCD" w14:textId="77777777" w:rsidR="00C967E9" w:rsidRPr="00C967E9" w:rsidRDefault="00C967E9" w:rsidP="00C967E9">
      <w:pPr>
        <w:ind w:firstLine="709"/>
        <w:jc w:val="both"/>
        <w:rPr>
          <w:b/>
          <w:sz w:val="28"/>
          <w:szCs w:val="28"/>
        </w:rPr>
      </w:pPr>
      <w:r w:rsidRPr="00C967E9">
        <w:rPr>
          <w:b/>
          <w:sz w:val="28"/>
          <w:szCs w:val="28"/>
        </w:rPr>
        <w:t>Информация о сборе данных</w:t>
      </w:r>
    </w:p>
    <w:p w14:paraId="2D2015EA" w14:textId="77777777" w:rsidR="00C967E9" w:rsidRPr="00C967E9" w:rsidRDefault="00C967E9" w:rsidP="00C967E9">
      <w:pPr>
        <w:widowControl w:val="0"/>
        <w:pBdr>
          <w:top w:val="nil"/>
          <w:left w:val="nil"/>
          <w:bottom w:val="nil"/>
          <w:right w:val="nil"/>
          <w:between w:val="nil"/>
        </w:pBdr>
        <w:ind w:firstLine="709"/>
        <w:jc w:val="both"/>
        <w:rPr>
          <w:bCs/>
          <w:sz w:val="28"/>
          <w:szCs w:val="28"/>
        </w:rPr>
      </w:pPr>
      <w:r w:rsidRPr="00C967E9">
        <w:rPr>
          <w:bCs/>
          <w:sz w:val="28"/>
          <w:szCs w:val="28"/>
        </w:rPr>
        <w:t xml:space="preserve">Для разработки справочника информация о </w:t>
      </w:r>
      <w:r w:rsidRPr="00C967E9">
        <w:rPr>
          <w:rFonts w:eastAsia="Calibri"/>
          <w:sz w:val="28"/>
          <w:szCs w:val="28"/>
          <w:lang w:eastAsia="en-US"/>
        </w:rPr>
        <w:t>технологических показателях</w:t>
      </w:r>
      <w:r w:rsidRPr="00C967E9">
        <w:rPr>
          <w:bCs/>
          <w:sz w:val="28"/>
          <w:szCs w:val="28"/>
        </w:rPr>
        <w:t xml:space="preserve"> </w:t>
      </w:r>
      <w:r w:rsidRPr="00C967E9">
        <w:rPr>
          <w:bCs/>
          <w:sz w:val="28"/>
          <w:szCs w:val="28"/>
        </w:rPr>
        <w:lastRenderedPageBreak/>
        <w:t>выбросов, сбросах, образовании отходов, технологических процессах, оборудовании, технических способах, методах, применяемых при производстве цемента и извести в Республике Казахстан, была собрана в процессе проведения комплексного технологического аудита (далее – КТА), правила проведения которого включаются в правила разработки, применения, мониторинга и пересмотра справочников по наилучшим доступным техникам. Перечень объектов для КТА утвержден технической рабочей группой по разработке справочника по НДТ.</w:t>
      </w:r>
    </w:p>
    <w:p w14:paraId="42F56FF9" w14:textId="77777777" w:rsidR="00C967E9" w:rsidRPr="00C967E9" w:rsidRDefault="00C967E9" w:rsidP="00C967E9">
      <w:pPr>
        <w:widowControl w:val="0"/>
        <w:pBdr>
          <w:top w:val="nil"/>
          <w:left w:val="nil"/>
          <w:bottom w:val="nil"/>
          <w:right w:val="nil"/>
          <w:between w:val="nil"/>
        </w:pBdr>
        <w:tabs>
          <w:tab w:val="left" w:pos="1134"/>
        </w:tabs>
        <w:ind w:firstLine="709"/>
        <w:jc w:val="both"/>
        <w:rPr>
          <w:b/>
          <w:sz w:val="28"/>
          <w:szCs w:val="28"/>
        </w:rPr>
      </w:pPr>
      <w:r w:rsidRPr="00C967E9">
        <w:rPr>
          <w:b/>
          <w:sz w:val="28"/>
          <w:szCs w:val="28"/>
        </w:rPr>
        <w:t xml:space="preserve">Взаимосвязь с другими справочниками по НДТ </w:t>
      </w:r>
    </w:p>
    <w:p w14:paraId="5CD5859D" w14:textId="77777777" w:rsidR="00C967E9" w:rsidRPr="00C967E9" w:rsidRDefault="00C967E9" w:rsidP="00C967E9">
      <w:pPr>
        <w:widowControl w:val="0"/>
        <w:pBdr>
          <w:top w:val="nil"/>
          <w:left w:val="nil"/>
          <w:bottom w:val="nil"/>
          <w:right w:val="nil"/>
          <w:between w:val="nil"/>
        </w:pBdr>
        <w:tabs>
          <w:tab w:val="left" w:pos="1134"/>
        </w:tabs>
        <w:ind w:firstLine="709"/>
        <w:jc w:val="both"/>
        <w:rPr>
          <w:b/>
          <w:bCs/>
          <w:sz w:val="28"/>
          <w:szCs w:val="28"/>
        </w:rPr>
      </w:pPr>
      <w:r w:rsidRPr="00C967E9">
        <w:rPr>
          <w:bCs/>
          <w:sz w:val="28"/>
          <w:szCs w:val="28"/>
        </w:rPr>
        <w:t xml:space="preserve">Справочник по НДТ является одним из серии разрабатываемых в соответствии с требованием Экологического кодекса справочников по НДТ: </w:t>
      </w:r>
    </w:p>
    <w:p w14:paraId="0673AFEE"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 xml:space="preserve">сжигание топлива на крупных установках </w:t>
      </w:r>
      <w:r w:rsidRPr="00C967E9">
        <w:rPr>
          <w:kern w:val="36"/>
          <w:sz w:val="28"/>
          <w:szCs w:val="28"/>
          <w:lang w:eastAsia="fr-FR" w:bidi="fr-FR"/>
        </w:rPr>
        <w:t>в</w:t>
      </w:r>
      <w:r w:rsidRPr="00C967E9">
        <w:rPr>
          <w:kern w:val="36"/>
          <w:sz w:val="28"/>
          <w:szCs w:val="28"/>
          <w:lang w:val="fr-FR" w:eastAsia="fr-FR" w:bidi="fr-FR"/>
        </w:rPr>
        <w:t xml:space="preserve"> цел</w:t>
      </w:r>
      <w:r w:rsidRPr="00C967E9">
        <w:rPr>
          <w:kern w:val="36"/>
          <w:sz w:val="28"/>
          <w:szCs w:val="28"/>
          <w:lang w:eastAsia="fr-FR" w:bidi="fr-FR"/>
        </w:rPr>
        <w:t>ях</w:t>
      </w:r>
      <w:r w:rsidRPr="00C967E9">
        <w:rPr>
          <w:kern w:val="36"/>
          <w:sz w:val="28"/>
          <w:szCs w:val="28"/>
          <w:lang w:val="fr-FR" w:eastAsia="fr-FR" w:bidi="fr-FR"/>
        </w:rPr>
        <w:t xml:space="preserve"> производства энергии;</w:t>
      </w:r>
    </w:p>
    <w:p w14:paraId="1F30F369"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переработка нефти и газа;</w:t>
      </w:r>
    </w:p>
    <w:p w14:paraId="33F6D498"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производство неорганических химических веществ;</w:t>
      </w:r>
    </w:p>
    <w:p w14:paraId="1F468FB5"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производство цемента и извести;</w:t>
      </w:r>
    </w:p>
    <w:p w14:paraId="7103C6FA"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энергетическая эффективность при осуществлении хозяйственной и (или) иной деятельности;</w:t>
      </w:r>
    </w:p>
    <w:p w14:paraId="38F555D0"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производство меди</w:t>
      </w:r>
      <w:r w:rsidRPr="00C967E9">
        <w:rPr>
          <w:kern w:val="36"/>
          <w:sz w:val="28"/>
          <w:szCs w:val="28"/>
          <w:lang w:eastAsia="fr-FR" w:bidi="fr-FR"/>
        </w:rPr>
        <w:t xml:space="preserve"> и драгоценного металла - золота</w:t>
      </w:r>
      <w:r w:rsidRPr="00C967E9">
        <w:rPr>
          <w:kern w:val="36"/>
          <w:sz w:val="28"/>
          <w:szCs w:val="28"/>
          <w:lang w:val="fr-FR" w:eastAsia="fr-FR" w:bidi="fr-FR"/>
        </w:rPr>
        <w:t>;</w:t>
      </w:r>
    </w:p>
    <w:p w14:paraId="36E9E31B"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производство цинка и кадмия;</w:t>
      </w:r>
    </w:p>
    <w:p w14:paraId="45BA54C8"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производство свинца;</w:t>
      </w:r>
    </w:p>
    <w:p w14:paraId="18534B8F"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производство чугуна и стали;</w:t>
      </w:r>
    </w:p>
    <w:p w14:paraId="4E866AB1"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 xml:space="preserve">производство изделий дальнейшего передела черных металлов; </w:t>
      </w:r>
    </w:p>
    <w:p w14:paraId="15B7D58E"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добыча нефти и газа;</w:t>
      </w:r>
    </w:p>
    <w:p w14:paraId="4888667A"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добыча и обогащение железных руд</w:t>
      </w:r>
      <w:r w:rsidRPr="00C967E9">
        <w:rPr>
          <w:kern w:val="36"/>
          <w:sz w:val="28"/>
          <w:szCs w:val="28"/>
          <w:lang w:eastAsia="fr-FR" w:bidi="fr-FR"/>
        </w:rPr>
        <w:t xml:space="preserve"> (включая прочие руды черных металлов)</w:t>
      </w:r>
      <w:r w:rsidRPr="00C967E9">
        <w:rPr>
          <w:kern w:val="36"/>
          <w:sz w:val="28"/>
          <w:szCs w:val="28"/>
          <w:lang w:val="fr-FR" w:eastAsia="fr-FR" w:bidi="fr-FR"/>
        </w:rPr>
        <w:t>;</w:t>
      </w:r>
    </w:p>
    <w:p w14:paraId="33D03182"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добыча и обогащени</w:t>
      </w:r>
      <w:r w:rsidRPr="00C967E9">
        <w:rPr>
          <w:kern w:val="36"/>
          <w:sz w:val="28"/>
          <w:szCs w:val="28"/>
          <w:lang w:eastAsia="fr-FR" w:bidi="fr-FR"/>
        </w:rPr>
        <w:t>е</w:t>
      </w:r>
      <w:r w:rsidRPr="00C967E9">
        <w:rPr>
          <w:kern w:val="36"/>
          <w:sz w:val="28"/>
          <w:szCs w:val="28"/>
          <w:lang w:val="fr-FR" w:eastAsia="fr-FR" w:bidi="fr-FR"/>
        </w:rPr>
        <w:t xml:space="preserve"> руд цветных металлов (вкл</w:t>
      </w:r>
      <w:r w:rsidRPr="00C967E9">
        <w:rPr>
          <w:kern w:val="36"/>
          <w:sz w:val="28"/>
          <w:szCs w:val="28"/>
          <w:lang w:eastAsia="fr-FR" w:bidi="fr-FR"/>
        </w:rPr>
        <w:t>ючая</w:t>
      </w:r>
      <w:r w:rsidRPr="00C967E9">
        <w:rPr>
          <w:kern w:val="36"/>
          <w:sz w:val="28"/>
          <w:szCs w:val="28"/>
          <w:lang w:val="fr-FR" w:eastAsia="fr-FR" w:bidi="fr-FR"/>
        </w:rPr>
        <w:t xml:space="preserve"> драгоценные);</w:t>
      </w:r>
    </w:p>
    <w:p w14:paraId="5508243D"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утилизация и обезвреживание отходов;</w:t>
      </w:r>
    </w:p>
    <w:p w14:paraId="34631419"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добыча и обогащение угля</w:t>
      </w:r>
      <w:r w:rsidRPr="00C967E9">
        <w:rPr>
          <w:kern w:val="36"/>
          <w:sz w:val="28"/>
          <w:szCs w:val="28"/>
          <w:lang w:eastAsia="fr-FR" w:bidi="fr-FR"/>
        </w:rPr>
        <w:t>;</w:t>
      </w:r>
    </w:p>
    <w:p w14:paraId="5806D80D"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мониторинг эмиссий загрязняющих веществ в атмосферный воздух и водные объекты;</w:t>
      </w:r>
    </w:p>
    <w:p w14:paraId="199B43D1"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утилизация и удаление отходов путем сжигания;</w:t>
      </w:r>
    </w:p>
    <w:p w14:paraId="74855B46"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 w:val="center" w:pos="5174"/>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производство титана и магния;</w:t>
      </w:r>
    </w:p>
    <w:p w14:paraId="3B0B8F08"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производство алюминия;</w:t>
      </w:r>
    </w:p>
    <w:p w14:paraId="457AF076"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производство ферросплавов;</w:t>
      </w:r>
    </w:p>
    <w:p w14:paraId="1867AE72"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очистка сточных вод централизованных систем водоотведения населенных пунктов;</w:t>
      </w:r>
    </w:p>
    <w:p w14:paraId="5C9BFB24" w14:textId="77777777" w:rsidR="00C967E9" w:rsidRPr="00C967E9" w:rsidRDefault="00C967E9">
      <w:pPr>
        <w:widowControl w:val="0"/>
        <w:numPr>
          <w:ilvl w:val="0"/>
          <w:numId w:val="1"/>
        </w:numPr>
        <w:pBdr>
          <w:top w:val="nil"/>
          <w:left w:val="nil"/>
          <w:bottom w:val="nil"/>
          <w:right w:val="nil"/>
          <w:between w:val="nil"/>
        </w:pBdr>
        <w:tabs>
          <w:tab w:val="left" w:pos="1134"/>
          <w:tab w:val="left" w:pos="1276"/>
        </w:tabs>
        <w:autoSpaceDE w:val="0"/>
        <w:autoSpaceDN w:val="0"/>
        <w:ind w:left="0" w:firstLine="709"/>
        <w:jc w:val="both"/>
        <w:rPr>
          <w:kern w:val="36"/>
          <w:sz w:val="28"/>
          <w:szCs w:val="28"/>
          <w:lang w:val="fr-FR" w:eastAsia="fr-FR" w:bidi="fr-FR"/>
        </w:rPr>
      </w:pPr>
      <w:r w:rsidRPr="00C967E9">
        <w:rPr>
          <w:kern w:val="36"/>
          <w:sz w:val="28"/>
          <w:szCs w:val="28"/>
          <w:lang w:val="fr-FR" w:eastAsia="fr-FR" w:bidi="fr-FR"/>
        </w:rPr>
        <w:t>производство продукции тонкого органического синтеза и полимеров</w:t>
      </w:r>
      <w:r w:rsidRPr="00C967E9">
        <w:rPr>
          <w:kern w:val="36"/>
          <w:sz w:val="28"/>
          <w:szCs w:val="28"/>
          <w:lang w:eastAsia="fr-FR" w:bidi="fr-FR"/>
        </w:rPr>
        <w:t>.</w:t>
      </w:r>
    </w:p>
    <w:p w14:paraId="66FE88F7" w14:textId="77777777" w:rsidR="00C967E9" w:rsidRPr="00C967E9" w:rsidRDefault="00C967E9" w:rsidP="00C967E9">
      <w:pPr>
        <w:tabs>
          <w:tab w:val="left" w:pos="1134"/>
        </w:tabs>
        <w:ind w:firstLine="709"/>
        <w:rPr>
          <w:kern w:val="36"/>
          <w:sz w:val="28"/>
          <w:szCs w:val="28"/>
        </w:rPr>
      </w:pPr>
    </w:p>
    <w:p w14:paraId="4DD9535B" w14:textId="77777777" w:rsidR="00C967E9" w:rsidRPr="00C967E9" w:rsidRDefault="00C967E9" w:rsidP="00C967E9">
      <w:pPr>
        <w:tabs>
          <w:tab w:val="left" w:pos="1134"/>
        </w:tabs>
        <w:ind w:firstLine="709"/>
        <w:jc w:val="center"/>
        <w:rPr>
          <w:kern w:val="36"/>
          <w:sz w:val="28"/>
          <w:szCs w:val="28"/>
        </w:rPr>
      </w:pPr>
      <w:r w:rsidRPr="00C967E9">
        <w:rPr>
          <w:kern w:val="36"/>
          <w:sz w:val="28"/>
          <w:szCs w:val="28"/>
        </w:rPr>
        <w:t>Справочник по НДТ «Производство цемента и извести» имеет связь с:</w:t>
      </w:r>
    </w:p>
    <w:tbl>
      <w:tblPr>
        <w:tblStyle w:val="1710"/>
        <w:tblW w:w="9634" w:type="dxa"/>
        <w:tblLook w:val="04A0" w:firstRow="1" w:lastRow="0" w:firstColumn="1" w:lastColumn="0" w:noHBand="0" w:noVBand="1"/>
      </w:tblPr>
      <w:tblGrid>
        <w:gridCol w:w="5807"/>
        <w:gridCol w:w="3827"/>
      </w:tblGrid>
      <w:tr w:rsidR="00C967E9" w:rsidRPr="00C967E9" w14:paraId="27F54CC3" w14:textId="77777777" w:rsidTr="00CD6068">
        <w:trPr>
          <w:tblHeader/>
        </w:trPr>
        <w:tc>
          <w:tcPr>
            <w:tcW w:w="5807" w:type="dxa"/>
          </w:tcPr>
          <w:p w14:paraId="255FABEB" w14:textId="77777777" w:rsidR="00C967E9" w:rsidRPr="00C967E9" w:rsidRDefault="00C967E9" w:rsidP="00C967E9">
            <w:pPr>
              <w:ind w:firstLine="22"/>
              <w:rPr>
                <w:b/>
                <w:kern w:val="36"/>
              </w:rPr>
            </w:pPr>
            <w:r w:rsidRPr="00C967E9">
              <w:rPr>
                <w:b/>
                <w:kern w:val="36"/>
              </w:rPr>
              <w:lastRenderedPageBreak/>
              <w:t>Наименование справочника по НДТ</w:t>
            </w:r>
          </w:p>
        </w:tc>
        <w:tc>
          <w:tcPr>
            <w:tcW w:w="3827" w:type="dxa"/>
          </w:tcPr>
          <w:p w14:paraId="62531263" w14:textId="77777777" w:rsidR="00C967E9" w:rsidRPr="00C967E9" w:rsidRDefault="00C967E9" w:rsidP="00C967E9">
            <w:pPr>
              <w:rPr>
                <w:b/>
                <w:kern w:val="36"/>
              </w:rPr>
            </w:pPr>
            <w:r w:rsidRPr="00C967E9">
              <w:rPr>
                <w:b/>
                <w:kern w:val="36"/>
              </w:rPr>
              <w:t>Связанные процессы</w:t>
            </w:r>
          </w:p>
        </w:tc>
      </w:tr>
      <w:tr w:rsidR="00C967E9" w:rsidRPr="00C967E9" w14:paraId="42558FEC" w14:textId="77777777" w:rsidTr="00CD6068">
        <w:trPr>
          <w:tblHeader/>
        </w:trPr>
        <w:tc>
          <w:tcPr>
            <w:tcW w:w="5807" w:type="dxa"/>
          </w:tcPr>
          <w:p w14:paraId="088EA4CB" w14:textId="77777777" w:rsidR="00C967E9" w:rsidRPr="00C967E9" w:rsidRDefault="00C967E9" w:rsidP="00C967E9">
            <w:pPr>
              <w:ind w:firstLine="22"/>
              <w:rPr>
                <w:kern w:val="36"/>
              </w:rPr>
            </w:pPr>
            <w:r w:rsidRPr="00C967E9">
              <w:rPr>
                <w:kern w:val="36"/>
              </w:rPr>
              <w:t>Энергетическая эффективность при осуществлении хозяйственной и (или) иной деятельности</w:t>
            </w:r>
          </w:p>
        </w:tc>
        <w:tc>
          <w:tcPr>
            <w:tcW w:w="3827" w:type="dxa"/>
          </w:tcPr>
          <w:p w14:paraId="6354ABF4" w14:textId="77777777" w:rsidR="00C967E9" w:rsidRPr="00C967E9" w:rsidRDefault="00C967E9" w:rsidP="00C967E9">
            <w:pPr>
              <w:rPr>
                <w:kern w:val="36"/>
              </w:rPr>
            </w:pPr>
            <w:r w:rsidRPr="00C967E9">
              <w:rPr>
                <w:kern w:val="36"/>
              </w:rPr>
              <w:t>Энергетическая эффективность</w:t>
            </w:r>
          </w:p>
        </w:tc>
      </w:tr>
      <w:tr w:rsidR="00C967E9" w:rsidRPr="00C967E9" w14:paraId="2544F471" w14:textId="77777777" w:rsidTr="00CD6068">
        <w:trPr>
          <w:tblHeader/>
        </w:trPr>
        <w:tc>
          <w:tcPr>
            <w:tcW w:w="5807" w:type="dxa"/>
          </w:tcPr>
          <w:p w14:paraId="677F3A3B" w14:textId="77777777" w:rsidR="00C967E9" w:rsidRPr="00C967E9" w:rsidRDefault="00C967E9" w:rsidP="00C967E9">
            <w:pPr>
              <w:ind w:firstLine="22"/>
              <w:rPr>
                <w:kern w:val="36"/>
              </w:rPr>
            </w:pPr>
            <w:r w:rsidRPr="00C967E9">
              <w:rPr>
                <w:kern w:val="36"/>
              </w:rPr>
              <w:t>Мониторинг эмиссий загрязняющих веществ в атмосферный воздух и водные объекты</w:t>
            </w:r>
          </w:p>
        </w:tc>
        <w:tc>
          <w:tcPr>
            <w:tcW w:w="3827" w:type="dxa"/>
          </w:tcPr>
          <w:p w14:paraId="16E9E00C" w14:textId="77777777" w:rsidR="00C967E9" w:rsidRPr="00C967E9" w:rsidRDefault="00C967E9" w:rsidP="00C967E9">
            <w:pPr>
              <w:rPr>
                <w:kern w:val="36"/>
              </w:rPr>
            </w:pPr>
            <w:r w:rsidRPr="00C967E9">
              <w:rPr>
                <w:kern w:val="36"/>
              </w:rPr>
              <w:t>Мониторинг эмиссий</w:t>
            </w:r>
          </w:p>
        </w:tc>
      </w:tr>
      <w:tr w:rsidR="00C967E9" w:rsidRPr="00C967E9" w14:paraId="6FC0F28A" w14:textId="77777777" w:rsidTr="00CD6068">
        <w:trPr>
          <w:tblHeader/>
        </w:trPr>
        <w:tc>
          <w:tcPr>
            <w:tcW w:w="5807" w:type="dxa"/>
          </w:tcPr>
          <w:p w14:paraId="616262D9" w14:textId="77777777" w:rsidR="00C967E9" w:rsidRPr="00C967E9" w:rsidRDefault="00C967E9" w:rsidP="00C967E9">
            <w:pPr>
              <w:ind w:firstLine="22"/>
              <w:rPr>
                <w:kern w:val="36"/>
              </w:rPr>
            </w:pPr>
            <w:r w:rsidRPr="00C967E9">
              <w:rPr>
                <w:kern w:val="36"/>
              </w:rPr>
              <w:t>Утилизация и удаление отходов путем сжигания</w:t>
            </w:r>
          </w:p>
        </w:tc>
        <w:tc>
          <w:tcPr>
            <w:tcW w:w="3827" w:type="dxa"/>
          </w:tcPr>
          <w:p w14:paraId="167709D5" w14:textId="77777777" w:rsidR="00C967E9" w:rsidRPr="00C967E9" w:rsidRDefault="00C967E9" w:rsidP="00C967E9">
            <w:pPr>
              <w:rPr>
                <w:kern w:val="36"/>
              </w:rPr>
            </w:pPr>
            <w:r w:rsidRPr="00C967E9">
              <w:rPr>
                <w:kern w:val="36"/>
              </w:rPr>
              <w:t>Использование отходов</w:t>
            </w:r>
          </w:p>
        </w:tc>
      </w:tr>
    </w:tbl>
    <w:p w14:paraId="582580E2" w14:textId="77777777" w:rsidR="00C967E9" w:rsidRPr="00C967E9" w:rsidRDefault="00C967E9" w:rsidP="00C967E9">
      <w:pPr>
        <w:ind w:firstLine="709"/>
        <w:rPr>
          <w:bCs/>
          <w:sz w:val="20"/>
          <w:szCs w:val="20"/>
        </w:rPr>
      </w:pPr>
      <w:r w:rsidRPr="00C967E9">
        <w:rPr>
          <w:kern w:val="36"/>
          <w:sz w:val="28"/>
          <w:szCs w:val="28"/>
        </w:rPr>
        <w:t xml:space="preserve"> </w:t>
      </w:r>
      <w:r w:rsidRPr="00C967E9">
        <w:rPr>
          <w:bCs/>
          <w:sz w:val="20"/>
          <w:szCs w:val="20"/>
        </w:rPr>
        <w:br w:type="page"/>
      </w:r>
    </w:p>
    <w:p w14:paraId="31CE358B" w14:textId="77777777" w:rsidR="00C967E9" w:rsidRPr="00C967E9" w:rsidRDefault="00C967E9" w:rsidP="00C967E9">
      <w:pPr>
        <w:keepNext/>
        <w:keepLines/>
        <w:widowControl w:val="0"/>
        <w:tabs>
          <w:tab w:val="left" w:pos="1561"/>
        </w:tabs>
        <w:ind w:left="57" w:right="57" w:hanging="57"/>
        <w:jc w:val="center"/>
        <w:outlineLvl w:val="0"/>
        <w:rPr>
          <w:b/>
          <w:sz w:val="28"/>
          <w:szCs w:val="28"/>
          <w:lang w:bidi="ru-RU"/>
        </w:rPr>
      </w:pPr>
      <w:bookmarkStart w:id="14" w:name="_Toc148348887"/>
      <w:r w:rsidRPr="00C967E9">
        <w:rPr>
          <w:b/>
          <w:sz w:val="28"/>
          <w:szCs w:val="28"/>
          <w:lang w:bidi="ru-RU"/>
        </w:rPr>
        <w:lastRenderedPageBreak/>
        <w:t>Область применения</w:t>
      </w:r>
      <w:bookmarkEnd w:id="14"/>
    </w:p>
    <w:p w14:paraId="4EE8EE5C" w14:textId="77777777" w:rsidR="00C967E9" w:rsidRPr="00C967E9" w:rsidRDefault="00C967E9" w:rsidP="00C967E9">
      <w:pPr>
        <w:ind w:firstLine="709"/>
        <w:jc w:val="both"/>
        <w:rPr>
          <w:bCs/>
          <w:sz w:val="28"/>
          <w:szCs w:val="28"/>
        </w:rPr>
      </w:pPr>
    </w:p>
    <w:p w14:paraId="590D2998" w14:textId="77777777" w:rsidR="00C967E9" w:rsidRPr="00C967E9" w:rsidRDefault="00C967E9" w:rsidP="00C967E9">
      <w:pPr>
        <w:ind w:firstLine="709"/>
        <w:jc w:val="both"/>
        <w:rPr>
          <w:bCs/>
          <w:sz w:val="28"/>
          <w:szCs w:val="28"/>
          <w:lang w:val="fr-FR" w:eastAsia="fr-FR" w:bidi="fr-FR"/>
        </w:rPr>
      </w:pPr>
      <w:r w:rsidRPr="00C967E9">
        <w:rPr>
          <w:bCs/>
          <w:sz w:val="28"/>
          <w:szCs w:val="28"/>
        </w:rPr>
        <w:t>В соответствии с приложением 3 Экологического кодекса настоящий справочник по НДТ распространяется на</w:t>
      </w:r>
      <w:r w:rsidRPr="00C967E9">
        <w:rPr>
          <w:bCs/>
          <w:sz w:val="28"/>
          <w:szCs w:val="28"/>
          <w:lang w:val="kk-KZ"/>
        </w:rPr>
        <w:t xml:space="preserve"> </w:t>
      </w:r>
      <w:r w:rsidRPr="00C967E9">
        <w:rPr>
          <w:bCs/>
          <w:sz w:val="28"/>
          <w:szCs w:val="28"/>
          <w:lang w:eastAsia="fr-FR" w:bidi="fr-FR"/>
        </w:rPr>
        <w:t>производство цемента, извести.</w:t>
      </w:r>
    </w:p>
    <w:p w14:paraId="690194D1" w14:textId="77777777" w:rsidR="00C967E9" w:rsidRPr="00C967E9" w:rsidRDefault="00C967E9" w:rsidP="00C967E9">
      <w:pPr>
        <w:ind w:firstLine="709"/>
        <w:jc w:val="both"/>
        <w:rPr>
          <w:bCs/>
          <w:sz w:val="28"/>
          <w:szCs w:val="28"/>
        </w:rPr>
      </w:pPr>
      <w:r w:rsidRPr="00C967E9">
        <w:rPr>
          <w:bCs/>
          <w:sz w:val="28"/>
          <w:szCs w:val="28"/>
        </w:rPr>
        <w:t xml:space="preserve">Область применения настоящего справочника по НДТ, а также технологические процессы, оборудование, технические способы и методы в качестве наилучших доступных техник для области применения настоящего справочника по НДТ определены технической рабочей группой по разработке справочника по НДТ. </w:t>
      </w:r>
    </w:p>
    <w:p w14:paraId="7CB705A4" w14:textId="77777777" w:rsidR="00C967E9" w:rsidRPr="00C967E9" w:rsidRDefault="00C967E9" w:rsidP="00C967E9">
      <w:pPr>
        <w:ind w:firstLine="709"/>
        <w:jc w:val="both"/>
        <w:rPr>
          <w:b/>
          <w:bCs/>
          <w:sz w:val="28"/>
          <w:szCs w:val="28"/>
        </w:rPr>
      </w:pPr>
      <w:r w:rsidRPr="00C967E9">
        <w:rPr>
          <w:bCs/>
          <w:sz w:val="28"/>
          <w:szCs w:val="28"/>
        </w:rPr>
        <w:t xml:space="preserve">Область применения соответствует: </w:t>
      </w:r>
    </w:p>
    <w:p w14:paraId="14605E1D" w14:textId="77777777" w:rsidR="00C967E9" w:rsidRPr="00C967E9" w:rsidRDefault="00C967E9" w:rsidP="00C967E9">
      <w:pPr>
        <w:tabs>
          <w:tab w:val="left" w:pos="1134"/>
        </w:tabs>
        <w:ind w:firstLine="709"/>
        <w:contextualSpacing/>
        <w:jc w:val="both"/>
        <w:rPr>
          <w:rFonts w:eastAsia="Arial"/>
          <w:sz w:val="28"/>
          <w:szCs w:val="28"/>
          <w:lang w:eastAsia="en-US"/>
        </w:rPr>
      </w:pPr>
      <w:r w:rsidRPr="00C967E9">
        <w:rPr>
          <w:rFonts w:eastAsia="Arial"/>
          <w:sz w:val="28"/>
          <w:szCs w:val="28"/>
          <w:lang w:eastAsia="en-US"/>
        </w:rPr>
        <w:t>производству цементного клинкера во вращающихся печах с производственной мощностью, превышающей 500 тонн в сутки, или в других печах с производительностью, превышающей 50 тонн в сутки;</w:t>
      </w:r>
    </w:p>
    <w:p w14:paraId="500749FD" w14:textId="77777777" w:rsidR="00C967E9" w:rsidRPr="00C967E9" w:rsidRDefault="00C967E9" w:rsidP="00C967E9">
      <w:pPr>
        <w:tabs>
          <w:tab w:val="left" w:pos="1134"/>
        </w:tabs>
        <w:ind w:firstLine="709"/>
        <w:contextualSpacing/>
        <w:jc w:val="both"/>
        <w:rPr>
          <w:rFonts w:eastAsia="Arial"/>
          <w:sz w:val="28"/>
          <w:szCs w:val="28"/>
          <w:lang w:eastAsia="en-US"/>
        </w:rPr>
      </w:pPr>
      <w:r w:rsidRPr="00C967E9">
        <w:rPr>
          <w:rFonts w:eastAsia="Arial"/>
          <w:sz w:val="28"/>
          <w:szCs w:val="28"/>
          <w:lang w:eastAsia="en-US"/>
        </w:rPr>
        <w:t>производству извести в печах с производственной мощностью, превышающей 50 тонн в сутки.</w:t>
      </w:r>
    </w:p>
    <w:p w14:paraId="42AE4561" w14:textId="77777777" w:rsidR="00C967E9" w:rsidRPr="00C967E9" w:rsidRDefault="00C967E9" w:rsidP="00C967E9">
      <w:pPr>
        <w:ind w:firstLine="709"/>
        <w:jc w:val="both"/>
        <w:rPr>
          <w:rFonts w:eastAsia="Arial"/>
          <w:sz w:val="28"/>
          <w:szCs w:val="28"/>
          <w:lang w:eastAsia="en-US"/>
        </w:rPr>
      </w:pPr>
      <w:r w:rsidRPr="00C967E9">
        <w:rPr>
          <w:rFonts w:eastAsia="Arial"/>
          <w:sz w:val="28"/>
          <w:szCs w:val="28"/>
          <w:lang w:eastAsia="en-US"/>
        </w:rPr>
        <w:t>Справочник по НДТ распространяется на процессы, связанные с основными видами деятельности, которые могут оказать влияние на объемы эмиссий или уровень загрязнения окружающей среды:</w:t>
      </w:r>
    </w:p>
    <w:p w14:paraId="32A8653E" w14:textId="77777777" w:rsidR="00C967E9" w:rsidRPr="00C967E9" w:rsidRDefault="00C967E9" w:rsidP="00C967E9">
      <w:pPr>
        <w:tabs>
          <w:tab w:val="left" w:pos="1134"/>
        </w:tabs>
        <w:ind w:firstLine="709"/>
        <w:contextualSpacing/>
        <w:jc w:val="both"/>
        <w:rPr>
          <w:rFonts w:eastAsia="Arial"/>
          <w:sz w:val="28"/>
          <w:szCs w:val="28"/>
          <w:lang w:eastAsia="en-US"/>
        </w:rPr>
      </w:pPr>
      <w:r w:rsidRPr="00C967E9">
        <w:rPr>
          <w:rFonts w:eastAsia="Arial"/>
          <w:sz w:val="28"/>
          <w:szCs w:val="28"/>
          <w:lang w:eastAsia="en-US"/>
        </w:rPr>
        <w:t>хранение и подготовка сырья;</w:t>
      </w:r>
    </w:p>
    <w:p w14:paraId="0140CE8C" w14:textId="77777777" w:rsidR="00C967E9" w:rsidRPr="00C967E9" w:rsidRDefault="00C967E9" w:rsidP="00C967E9">
      <w:pPr>
        <w:tabs>
          <w:tab w:val="left" w:pos="1134"/>
        </w:tabs>
        <w:ind w:firstLine="709"/>
        <w:contextualSpacing/>
        <w:jc w:val="both"/>
        <w:rPr>
          <w:rFonts w:eastAsia="Arial"/>
          <w:sz w:val="28"/>
          <w:szCs w:val="28"/>
          <w:lang w:eastAsia="en-US"/>
        </w:rPr>
      </w:pPr>
      <w:r w:rsidRPr="00C967E9">
        <w:rPr>
          <w:rFonts w:eastAsia="Arial"/>
          <w:sz w:val="28"/>
          <w:szCs w:val="28"/>
          <w:lang w:eastAsia="en-US"/>
        </w:rPr>
        <w:t>хранение и подготовка топлива;</w:t>
      </w:r>
    </w:p>
    <w:p w14:paraId="2E408E3A" w14:textId="77777777" w:rsidR="00C967E9" w:rsidRPr="00C967E9" w:rsidRDefault="00C967E9" w:rsidP="00C967E9">
      <w:pPr>
        <w:tabs>
          <w:tab w:val="left" w:pos="1134"/>
        </w:tabs>
        <w:ind w:firstLine="709"/>
        <w:contextualSpacing/>
        <w:jc w:val="both"/>
        <w:rPr>
          <w:rFonts w:eastAsia="Arial"/>
          <w:sz w:val="28"/>
          <w:szCs w:val="28"/>
          <w:lang w:eastAsia="en-US"/>
        </w:rPr>
      </w:pPr>
      <w:r w:rsidRPr="00C967E9">
        <w:rPr>
          <w:rFonts w:eastAsia="Arial"/>
          <w:sz w:val="28"/>
          <w:szCs w:val="28"/>
          <w:lang w:eastAsia="en-US"/>
        </w:rPr>
        <w:t>использование отходов в качестве сырья и/или топлива – требования к качеству, контроль и подготовка;</w:t>
      </w:r>
    </w:p>
    <w:p w14:paraId="7D9D17D7" w14:textId="77777777" w:rsidR="00C967E9" w:rsidRPr="00C967E9" w:rsidRDefault="00C967E9" w:rsidP="00C967E9">
      <w:pPr>
        <w:tabs>
          <w:tab w:val="left" w:pos="1134"/>
        </w:tabs>
        <w:ind w:firstLine="709"/>
        <w:contextualSpacing/>
        <w:jc w:val="both"/>
        <w:rPr>
          <w:rFonts w:eastAsia="Arial"/>
          <w:sz w:val="28"/>
          <w:szCs w:val="28"/>
          <w:lang w:eastAsia="en-US"/>
        </w:rPr>
      </w:pPr>
      <w:r w:rsidRPr="00C967E9">
        <w:rPr>
          <w:rFonts w:eastAsia="Arial"/>
          <w:sz w:val="28"/>
          <w:szCs w:val="28"/>
          <w:lang w:eastAsia="en-US"/>
        </w:rPr>
        <w:t>производственные процессы;</w:t>
      </w:r>
    </w:p>
    <w:p w14:paraId="0EA89778" w14:textId="77777777" w:rsidR="00C967E9" w:rsidRPr="00C967E9" w:rsidRDefault="00C967E9" w:rsidP="00C967E9">
      <w:pPr>
        <w:tabs>
          <w:tab w:val="left" w:pos="1134"/>
        </w:tabs>
        <w:ind w:firstLine="709"/>
        <w:contextualSpacing/>
        <w:jc w:val="both"/>
        <w:rPr>
          <w:rFonts w:eastAsia="Arial"/>
          <w:sz w:val="28"/>
          <w:szCs w:val="28"/>
          <w:lang w:eastAsia="en-US"/>
        </w:rPr>
      </w:pPr>
      <w:r w:rsidRPr="00C967E9">
        <w:rPr>
          <w:rFonts w:eastAsia="Arial"/>
          <w:sz w:val="28"/>
          <w:szCs w:val="28"/>
          <w:lang w:eastAsia="en-US"/>
        </w:rPr>
        <w:t>методы предотвращения и сокращения эмиссий и образования отходов;</w:t>
      </w:r>
    </w:p>
    <w:p w14:paraId="74C7984E" w14:textId="77777777" w:rsidR="00C967E9" w:rsidRPr="00C967E9" w:rsidRDefault="00C967E9" w:rsidP="00C967E9">
      <w:pPr>
        <w:tabs>
          <w:tab w:val="left" w:pos="1134"/>
        </w:tabs>
        <w:ind w:firstLine="709"/>
        <w:contextualSpacing/>
        <w:jc w:val="both"/>
        <w:rPr>
          <w:rFonts w:eastAsia="Arial"/>
          <w:sz w:val="28"/>
          <w:szCs w:val="28"/>
          <w:lang w:eastAsia="en-US"/>
        </w:rPr>
      </w:pPr>
      <w:r w:rsidRPr="00C967E9">
        <w:rPr>
          <w:rFonts w:eastAsia="Arial"/>
          <w:sz w:val="28"/>
          <w:szCs w:val="28"/>
          <w:lang w:eastAsia="en-US"/>
        </w:rPr>
        <w:t>хранение, упаковка и отгрузка продукции.</w:t>
      </w:r>
    </w:p>
    <w:p w14:paraId="282ACDA4" w14:textId="77777777" w:rsidR="00C967E9" w:rsidRPr="00C967E9" w:rsidRDefault="00C967E9" w:rsidP="00C967E9">
      <w:pPr>
        <w:ind w:firstLine="709"/>
        <w:jc w:val="both"/>
        <w:rPr>
          <w:rFonts w:eastAsia="Arial"/>
          <w:sz w:val="28"/>
          <w:szCs w:val="28"/>
          <w:lang w:eastAsia="en-US"/>
        </w:rPr>
      </w:pPr>
      <w:r w:rsidRPr="00C967E9">
        <w:rPr>
          <w:rFonts w:eastAsia="Arial"/>
          <w:sz w:val="28"/>
          <w:szCs w:val="28"/>
          <w:lang w:eastAsia="en-US"/>
        </w:rPr>
        <w:t>Справочник не распространяется на:</w:t>
      </w:r>
    </w:p>
    <w:p w14:paraId="0D1FD63C" w14:textId="77777777" w:rsidR="00C967E9" w:rsidRPr="00C967E9" w:rsidRDefault="00C967E9" w:rsidP="00C967E9">
      <w:pPr>
        <w:tabs>
          <w:tab w:val="left" w:pos="1134"/>
        </w:tabs>
        <w:ind w:firstLine="709"/>
        <w:contextualSpacing/>
        <w:jc w:val="both"/>
        <w:rPr>
          <w:rFonts w:eastAsia="Arial"/>
          <w:sz w:val="28"/>
          <w:szCs w:val="28"/>
          <w:lang w:eastAsia="en-US"/>
        </w:rPr>
      </w:pPr>
      <w:r w:rsidRPr="00C967E9">
        <w:rPr>
          <w:rFonts w:eastAsia="Arial"/>
          <w:sz w:val="28"/>
          <w:szCs w:val="28"/>
          <w:lang w:eastAsia="en-US"/>
        </w:rPr>
        <w:t>некоторые процессы производства, такие как добыча сырья в карьере;</w:t>
      </w:r>
    </w:p>
    <w:p w14:paraId="196A847B" w14:textId="77777777" w:rsidR="00C967E9" w:rsidRPr="00C967E9" w:rsidRDefault="00C967E9" w:rsidP="00C967E9">
      <w:pPr>
        <w:tabs>
          <w:tab w:val="left" w:pos="1134"/>
        </w:tabs>
        <w:ind w:firstLine="709"/>
        <w:contextualSpacing/>
        <w:jc w:val="both"/>
        <w:rPr>
          <w:rFonts w:eastAsia="Arial"/>
          <w:sz w:val="28"/>
          <w:szCs w:val="28"/>
          <w:lang w:eastAsia="en-US"/>
        </w:rPr>
      </w:pPr>
      <w:r w:rsidRPr="00C967E9">
        <w:rPr>
          <w:rFonts w:eastAsia="Arial"/>
          <w:sz w:val="28"/>
          <w:szCs w:val="28"/>
          <w:lang w:eastAsia="en-US"/>
        </w:rPr>
        <w:t>вопросы, касающиеся исключительно обеспечения промышленной безопасности или охраны труда.</w:t>
      </w:r>
    </w:p>
    <w:p w14:paraId="26691D81" w14:textId="77777777" w:rsidR="00C967E9" w:rsidRPr="00C967E9" w:rsidRDefault="00C967E9" w:rsidP="00C967E9">
      <w:pPr>
        <w:ind w:firstLine="709"/>
        <w:jc w:val="both"/>
        <w:rPr>
          <w:rFonts w:eastAsia="Arial"/>
          <w:sz w:val="28"/>
          <w:szCs w:val="28"/>
          <w:lang w:eastAsia="en-US"/>
        </w:rPr>
      </w:pPr>
      <w:r w:rsidRPr="00C967E9">
        <w:rPr>
          <w:rFonts w:eastAsia="Arial"/>
          <w:sz w:val="28"/>
          <w:szCs w:val="28"/>
          <w:lang w:eastAsia="en-US"/>
        </w:rPr>
        <w:t>Вопросы охраны труда рассматриваются частично и только в тех случаях, когда оказывают влияние на виды деятельности, включенные в область применения настоящего справочника по НДТ.</w:t>
      </w:r>
    </w:p>
    <w:p w14:paraId="299DA7E5" w14:textId="77777777" w:rsidR="00C967E9" w:rsidRPr="00C967E9" w:rsidRDefault="00C967E9" w:rsidP="00C967E9">
      <w:pPr>
        <w:ind w:firstLine="709"/>
        <w:jc w:val="both"/>
        <w:rPr>
          <w:bCs/>
          <w:sz w:val="28"/>
          <w:szCs w:val="28"/>
        </w:rPr>
      </w:pPr>
      <w:r w:rsidRPr="00C967E9">
        <w:rPr>
          <w:bCs/>
          <w:sz w:val="28"/>
          <w:szCs w:val="28"/>
        </w:rPr>
        <w:t>Аспекты управления отходами на производстве в настоящем справочнике по НДТ рассматриваются только в отношении отходов, образующихся в ходе основного технологического процесса. Система управления отходами вспомогательных технологических процессов рассматривается в соответствующих справочниках по НДТ, список которых приведен в предисловии. В настоящем справочнике по НДТ рассматриваются общие принципы управления отходами вспомогательных технологических процессов.</w:t>
      </w:r>
      <w:r w:rsidRPr="00C967E9">
        <w:rPr>
          <w:bCs/>
          <w:sz w:val="28"/>
          <w:szCs w:val="28"/>
        </w:rPr>
        <w:br w:type="page"/>
      </w:r>
    </w:p>
    <w:p w14:paraId="203EC15A" w14:textId="77777777" w:rsidR="00C967E9" w:rsidRPr="00C967E9" w:rsidRDefault="00C967E9" w:rsidP="00C967E9">
      <w:pPr>
        <w:keepNext/>
        <w:keepLines/>
        <w:widowControl w:val="0"/>
        <w:tabs>
          <w:tab w:val="left" w:pos="1561"/>
        </w:tabs>
        <w:ind w:left="57" w:right="57" w:hanging="57"/>
        <w:jc w:val="center"/>
        <w:outlineLvl w:val="0"/>
        <w:rPr>
          <w:b/>
          <w:sz w:val="28"/>
          <w:szCs w:val="28"/>
          <w:lang w:bidi="ru-RU"/>
        </w:rPr>
      </w:pPr>
      <w:bookmarkStart w:id="15" w:name="_Toc148348888"/>
      <w:r w:rsidRPr="00C967E9">
        <w:rPr>
          <w:b/>
          <w:sz w:val="28"/>
          <w:szCs w:val="28"/>
          <w:lang w:bidi="ru-RU"/>
        </w:rPr>
        <w:lastRenderedPageBreak/>
        <w:t>Принципы применения</w:t>
      </w:r>
      <w:bookmarkEnd w:id="15"/>
    </w:p>
    <w:p w14:paraId="228C6646" w14:textId="77777777" w:rsidR="00C967E9" w:rsidRPr="00C967E9" w:rsidRDefault="00C967E9" w:rsidP="00C967E9">
      <w:pPr>
        <w:ind w:firstLine="709"/>
        <w:rPr>
          <w:b/>
          <w:sz w:val="28"/>
          <w:szCs w:val="28"/>
        </w:rPr>
      </w:pPr>
    </w:p>
    <w:p w14:paraId="7F3C5754" w14:textId="77777777" w:rsidR="00C967E9" w:rsidRPr="00C967E9" w:rsidRDefault="00C967E9" w:rsidP="00C967E9">
      <w:pPr>
        <w:ind w:firstLine="709"/>
        <w:rPr>
          <w:b/>
          <w:sz w:val="28"/>
          <w:szCs w:val="28"/>
        </w:rPr>
      </w:pPr>
      <w:r w:rsidRPr="00C967E9">
        <w:rPr>
          <w:b/>
          <w:sz w:val="28"/>
          <w:szCs w:val="28"/>
        </w:rPr>
        <w:t>Статус документа</w:t>
      </w:r>
    </w:p>
    <w:p w14:paraId="48EF31CB" w14:textId="77777777" w:rsidR="00C967E9" w:rsidRPr="00C967E9" w:rsidRDefault="00C967E9" w:rsidP="00C967E9">
      <w:pPr>
        <w:ind w:firstLine="709"/>
        <w:jc w:val="both"/>
        <w:rPr>
          <w:bCs/>
          <w:sz w:val="28"/>
          <w:szCs w:val="28"/>
        </w:rPr>
      </w:pPr>
      <w:r w:rsidRPr="00C967E9">
        <w:rPr>
          <w:bCs/>
          <w:sz w:val="28"/>
          <w:szCs w:val="28"/>
        </w:rPr>
        <w:t>Справочник по НДТ предназначен для информирования операторов объекта/объектов, уполномоченных государственных органов, и общественности о наилучших доступных техниках и любых перспективных техниках, относящихся к области применения справочника по наилучшим доступным техникам, с целью стимулирования перехода операторов объекта/объектов на принципы «зеленой» экономики и наилучших доступных техник.</w:t>
      </w:r>
    </w:p>
    <w:p w14:paraId="1B561164" w14:textId="77777777" w:rsidR="00C967E9" w:rsidRPr="00C967E9" w:rsidRDefault="00C967E9" w:rsidP="00C967E9">
      <w:pPr>
        <w:ind w:firstLine="709"/>
        <w:jc w:val="both"/>
        <w:rPr>
          <w:bCs/>
          <w:sz w:val="28"/>
          <w:szCs w:val="28"/>
        </w:rPr>
      </w:pPr>
      <w:bookmarkStart w:id="16" w:name="_Hlk80352701"/>
      <w:r w:rsidRPr="00C967E9">
        <w:rPr>
          <w:bCs/>
          <w:sz w:val="28"/>
          <w:szCs w:val="28"/>
        </w:rPr>
        <w:t>При проведении производственного экологического контроля на объектах, получивших комплексное экологическое разрешение на основании внедрения наилучших доступных техник, используются условия и рекомендации, установленные в настоящем справочнике по НДТ.</w:t>
      </w:r>
    </w:p>
    <w:bookmarkEnd w:id="16"/>
    <w:p w14:paraId="4FE5D83C" w14:textId="77777777" w:rsidR="00C967E9" w:rsidRPr="00C967E9" w:rsidRDefault="00C967E9" w:rsidP="00C967E9">
      <w:pPr>
        <w:ind w:firstLine="709"/>
        <w:jc w:val="both"/>
        <w:rPr>
          <w:b/>
          <w:sz w:val="28"/>
          <w:szCs w:val="28"/>
        </w:rPr>
      </w:pPr>
      <w:r w:rsidRPr="00C967E9">
        <w:rPr>
          <w:b/>
          <w:sz w:val="28"/>
          <w:szCs w:val="28"/>
        </w:rPr>
        <w:t>Положения, обязательные к применению</w:t>
      </w:r>
    </w:p>
    <w:p w14:paraId="3FA54466" w14:textId="77777777" w:rsidR="00C967E9" w:rsidRPr="00C967E9" w:rsidRDefault="00C967E9" w:rsidP="00C967E9">
      <w:pPr>
        <w:ind w:firstLine="709"/>
        <w:jc w:val="both"/>
        <w:rPr>
          <w:bCs/>
          <w:sz w:val="28"/>
          <w:szCs w:val="28"/>
        </w:rPr>
      </w:pPr>
      <w:r w:rsidRPr="00C967E9">
        <w:rPr>
          <w:bCs/>
          <w:sz w:val="28"/>
          <w:szCs w:val="28"/>
        </w:rPr>
        <w:t>Положения раздела «6. Заключение, содержащее выводы по наилучшим доступным техникам» справочника по НДТ являются обязательными к применению при разработке заключений по наилучшим доступным техникам.</w:t>
      </w:r>
    </w:p>
    <w:p w14:paraId="423DC549" w14:textId="77777777" w:rsidR="00C967E9" w:rsidRPr="00C967E9" w:rsidRDefault="00C967E9" w:rsidP="00C967E9">
      <w:pPr>
        <w:ind w:firstLine="709"/>
        <w:jc w:val="both"/>
        <w:rPr>
          <w:bCs/>
          <w:sz w:val="28"/>
          <w:szCs w:val="28"/>
        </w:rPr>
      </w:pPr>
      <w:r w:rsidRPr="00C967E9">
        <w:rPr>
          <w:bCs/>
          <w:sz w:val="28"/>
          <w:szCs w:val="28"/>
        </w:rPr>
        <w:t>Необходимость применения одного или совокупности нескольких положений заключения по наилучшим доступным техникам определяется операторами объектов самостоятельно, исходя из целей управления экологическими аспектами на предприятии при условии соблюдения технологических показателей. Количество и перечень наилучших доступных техник, приведенных в настоящем справочнике по НДТ, не являются обязательными к внедрению.</w:t>
      </w:r>
    </w:p>
    <w:p w14:paraId="56C65F41" w14:textId="77777777" w:rsidR="00C967E9" w:rsidRPr="00C967E9" w:rsidRDefault="00C967E9" w:rsidP="00C967E9">
      <w:pPr>
        <w:ind w:firstLine="709"/>
        <w:jc w:val="both"/>
        <w:rPr>
          <w:bCs/>
          <w:sz w:val="28"/>
          <w:szCs w:val="28"/>
        </w:rPr>
      </w:pPr>
      <w:r w:rsidRPr="00C967E9">
        <w:rPr>
          <w:bCs/>
          <w:sz w:val="28"/>
          <w:szCs w:val="28"/>
        </w:rPr>
        <w:t>На основании заключения по наилучшим доступным техникам операторами объектов разрабатывается программа повышения экологической эффективности, направленная на достижение уровня технологических показателей, утвержденных в заключениях по наилучшим доступным техникам.</w:t>
      </w:r>
    </w:p>
    <w:p w14:paraId="1341235F" w14:textId="77777777" w:rsidR="00C967E9" w:rsidRPr="00C967E9" w:rsidRDefault="00C967E9" w:rsidP="00C967E9">
      <w:pPr>
        <w:ind w:firstLine="709"/>
        <w:jc w:val="both"/>
        <w:rPr>
          <w:bCs/>
          <w:sz w:val="28"/>
          <w:szCs w:val="28"/>
        </w:rPr>
      </w:pPr>
      <w:r w:rsidRPr="00C967E9">
        <w:rPr>
          <w:b/>
          <w:sz w:val="28"/>
          <w:szCs w:val="28"/>
        </w:rPr>
        <w:t>Рекомендательные положения</w:t>
      </w:r>
      <w:r w:rsidRPr="00C967E9">
        <w:rPr>
          <w:bCs/>
          <w:sz w:val="28"/>
          <w:szCs w:val="28"/>
        </w:rPr>
        <w:t xml:space="preserve"> </w:t>
      </w:r>
    </w:p>
    <w:p w14:paraId="44F6B66C" w14:textId="77777777" w:rsidR="00C967E9" w:rsidRPr="00C967E9" w:rsidRDefault="00C967E9" w:rsidP="00C967E9">
      <w:pPr>
        <w:ind w:firstLine="709"/>
        <w:jc w:val="both"/>
        <w:rPr>
          <w:bCs/>
          <w:sz w:val="28"/>
          <w:szCs w:val="28"/>
        </w:rPr>
      </w:pPr>
      <w:bookmarkStart w:id="17" w:name="_Hlk80354136"/>
      <w:r w:rsidRPr="00C967E9">
        <w:rPr>
          <w:bCs/>
          <w:sz w:val="28"/>
          <w:szCs w:val="28"/>
        </w:rPr>
        <w:t xml:space="preserve">Рекомендательные положения имеют описательный характер и рекомендованы к анализу процесса установления технологических показателей, связанных с применением НДТ, и, анализу при пересмотре справочника по НДТ: </w:t>
      </w:r>
    </w:p>
    <w:bookmarkEnd w:id="17"/>
    <w:p w14:paraId="47C12EF1" w14:textId="77777777" w:rsidR="00C967E9" w:rsidRPr="00C967E9" w:rsidRDefault="00C967E9" w:rsidP="00C967E9">
      <w:pPr>
        <w:ind w:firstLine="709"/>
        <w:jc w:val="both"/>
        <w:rPr>
          <w:bCs/>
          <w:sz w:val="28"/>
          <w:szCs w:val="28"/>
        </w:rPr>
      </w:pPr>
      <w:r w:rsidRPr="00C967E9">
        <w:rPr>
          <w:bCs/>
          <w:sz w:val="28"/>
          <w:szCs w:val="28"/>
        </w:rPr>
        <w:t>раздел 1: представлена общая информация о производстве цемента и извести, структуре отрасли, используемых промышленных процессах и технологиях по производству цемента и извести;</w:t>
      </w:r>
    </w:p>
    <w:p w14:paraId="5932A7FE" w14:textId="77777777" w:rsidR="00C967E9" w:rsidRPr="00C967E9" w:rsidRDefault="00C967E9" w:rsidP="00C967E9">
      <w:pPr>
        <w:ind w:firstLine="709"/>
        <w:jc w:val="both"/>
        <w:rPr>
          <w:bCs/>
          <w:sz w:val="28"/>
          <w:szCs w:val="28"/>
        </w:rPr>
      </w:pPr>
      <w:bookmarkStart w:id="18" w:name="_Hlk80798386"/>
      <w:r w:rsidRPr="00C967E9">
        <w:rPr>
          <w:bCs/>
          <w:sz w:val="28"/>
          <w:szCs w:val="28"/>
        </w:rPr>
        <w:t>раздел 2: описаны методология отнесения к НДТ, подходы идентификации НДТ;</w:t>
      </w:r>
    </w:p>
    <w:bookmarkEnd w:id="18"/>
    <w:p w14:paraId="0763B051" w14:textId="77777777" w:rsidR="00C967E9" w:rsidRPr="00C967E9" w:rsidRDefault="00C967E9" w:rsidP="00C967E9">
      <w:pPr>
        <w:ind w:firstLine="709"/>
        <w:jc w:val="both"/>
        <w:rPr>
          <w:bCs/>
          <w:sz w:val="28"/>
          <w:szCs w:val="28"/>
        </w:rPr>
      </w:pPr>
      <w:r w:rsidRPr="00C967E9">
        <w:rPr>
          <w:bCs/>
          <w:sz w:val="28"/>
          <w:szCs w:val="28"/>
        </w:rPr>
        <w:t xml:space="preserve">раздел 3: описаны основные этапы производственного процесса или производства конечного продукта, представлены данные и информация об экологических характеристиках установок по производству цемента и извести и в эксплуатации на момент написания с точки зрения текущих выбросов, </w:t>
      </w:r>
      <w:r w:rsidRPr="00C967E9">
        <w:rPr>
          <w:bCs/>
          <w:sz w:val="28"/>
          <w:szCs w:val="28"/>
        </w:rPr>
        <w:lastRenderedPageBreak/>
        <w:t>потребления и характера сырья, потребления воды, использования энергии и образования отходов;</w:t>
      </w:r>
    </w:p>
    <w:p w14:paraId="166FBC44" w14:textId="77777777" w:rsidR="00C967E9" w:rsidRPr="00C967E9" w:rsidRDefault="00C967E9" w:rsidP="00C967E9">
      <w:pPr>
        <w:ind w:firstLine="709"/>
        <w:jc w:val="both"/>
        <w:rPr>
          <w:bCs/>
          <w:sz w:val="28"/>
          <w:szCs w:val="28"/>
        </w:rPr>
      </w:pPr>
      <w:r w:rsidRPr="00C967E9">
        <w:rPr>
          <w:bCs/>
          <w:sz w:val="28"/>
          <w:szCs w:val="28"/>
        </w:rPr>
        <w:t>раздел 4: описаны методы, применяемые при осуществлении технологических процессов для снижения их негативного воздействия на окружающую среду и не требующие реконструкции объекта, оказывающего негативное воздействие на окружающую среду, каталог методов и связанный с ними мониторинг, используемый для:</w:t>
      </w:r>
    </w:p>
    <w:p w14:paraId="57962FF4" w14:textId="77777777" w:rsidR="00C967E9" w:rsidRPr="00C967E9" w:rsidRDefault="00C967E9" w:rsidP="00C967E9">
      <w:pPr>
        <w:tabs>
          <w:tab w:val="left" w:pos="993"/>
        </w:tabs>
        <w:ind w:firstLine="709"/>
        <w:contextualSpacing/>
        <w:jc w:val="both"/>
        <w:rPr>
          <w:bCs/>
          <w:sz w:val="28"/>
          <w:szCs w:val="28"/>
        </w:rPr>
      </w:pPr>
      <w:r w:rsidRPr="00C967E9">
        <w:rPr>
          <w:bCs/>
          <w:sz w:val="28"/>
          <w:szCs w:val="28"/>
        </w:rPr>
        <w:t>предотвращения выбросов в атмосферу или, если это практически невозможно, сокращения выбросов;</w:t>
      </w:r>
    </w:p>
    <w:p w14:paraId="37BA86C6" w14:textId="77777777" w:rsidR="00C967E9" w:rsidRPr="00C967E9" w:rsidRDefault="00C967E9" w:rsidP="00C967E9">
      <w:pPr>
        <w:tabs>
          <w:tab w:val="left" w:pos="993"/>
        </w:tabs>
        <w:ind w:firstLine="709"/>
        <w:contextualSpacing/>
        <w:jc w:val="both"/>
        <w:rPr>
          <w:rFonts w:eastAsia="Calibri"/>
          <w:szCs w:val="22"/>
          <w:lang w:eastAsia="en-US"/>
        </w:rPr>
      </w:pPr>
      <w:r w:rsidRPr="00C967E9">
        <w:rPr>
          <w:bCs/>
          <w:sz w:val="28"/>
          <w:szCs w:val="28"/>
        </w:rPr>
        <w:t>предотвращения или сокращения образования отходов;</w:t>
      </w:r>
    </w:p>
    <w:p w14:paraId="09D11953" w14:textId="77777777" w:rsidR="00C967E9" w:rsidRPr="00C967E9" w:rsidRDefault="00C967E9" w:rsidP="00C967E9">
      <w:pPr>
        <w:tabs>
          <w:tab w:val="left" w:pos="993"/>
        </w:tabs>
        <w:ind w:firstLine="709"/>
        <w:jc w:val="both"/>
        <w:rPr>
          <w:rFonts w:eastAsia="Calibri"/>
          <w:sz w:val="28"/>
          <w:szCs w:val="28"/>
          <w:lang w:eastAsia="en-US"/>
        </w:rPr>
      </w:pPr>
      <w:bookmarkStart w:id="19" w:name="_Hlk80354452"/>
      <w:r w:rsidRPr="00C967E9">
        <w:rPr>
          <w:bCs/>
          <w:sz w:val="28"/>
          <w:szCs w:val="28"/>
        </w:rPr>
        <w:t xml:space="preserve">раздел </w:t>
      </w:r>
      <w:r w:rsidRPr="00C967E9">
        <w:rPr>
          <w:rFonts w:eastAsia="Calibri"/>
          <w:sz w:val="28"/>
          <w:szCs w:val="28"/>
          <w:lang w:eastAsia="en-US"/>
        </w:rPr>
        <w:t>5: представлено описание существующих техник, которые предлагаются для рассмотрения в целях определения НДТ;</w:t>
      </w:r>
    </w:p>
    <w:p w14:paraId="35C52BE4" w14:textId="77777777" w:rsidR="00C967E9" w:rsidRPr="00C967E9" w:rsidRDefault="00C967E9" w:rsidP="00C967E9">
      <w:pPr>
        <w:tabs>
          <w:tab w:val="left" w:pos="993"/>
        </w:tabs>
        <w:ind w:firstLine="709"/>
        <w:jc w:val="both"/>
        <w:rPr>
          <w:rFonts w:eastAsia="Calibri"/>
          <w:sz w:val="28"/>
          <w:szCs w:val="28"/>
          <w:lang w:eastAsia="en-US"/>
        </w:rPr>
      </w:pPr>
      <w:r w:rsidRPr="00C967E9">
        <w:rPr>
          <w:bCs/>
          <w:sz w:val="28"/>
          <w:szCs w:val="28"/>
        </w:rPr>
        <w:t xml:space="preserve">раздел </w:t>
      </w:r>
      <w:r w:rsidRPr="00C967E9">
        <w:rPr>
          <w:rFonts w:eastAsia="Calibri"/>
          <w:sz w:val="28"/>
          <w:szCs w:val="28"/>
          <w:lang w:eastAsia="en-US"/>
        </w:rPr>
        <w:t>7: представлена информация о новых техниках и перспективных техниках;</w:t>
      </w:r>
    </w:p>
    <w:p w14:paraId="6831A025" w14:textId="77777777" w:rsidR="00C967E9" w:rsidRPr="00C967E9" w:rsidRDefault="00C967E9" w:rsidP="00C967E9">
      <w:pPr>
        <w:tabs>
          <w:tab w:val="left" w:pos="993"/>
        </w:tabs>
        <w:ind w:firstLine="709"/>
        <w:jc w:val="both"/>
        <w:rPr>
          <w:rFonts w:eastAsia="Calibri"/>
          <w:sz w:val="28"/>
          <w:szCs w:val="28"/>
          <w:lang w:eastAsia="en-US"/>
        </w:rPr>
      </w:pPr>
      <w:bookmarkStart w:id="20" w:name="_Hlk80799583"/>
      <w:r w:rsidRPr="00C967E9">
        <w:rPr>
          <w:bCs/>
          <w:sz w:val="28"/>
          <w:szCs w:val="28"/>
        </w:rPr>
        <w:t xml:space="preserve">раздел </w:t>
      </w:r>
      <w:r w:rsidRPr="00C967E9">
        <w:rPr>
          <w:rFonts w:eastAsia="Calibri"/>
          <w:sz w:val="28"/>
          <w:szCs w:val="28"/>
          <w:lang w:eastAsia="en-US"/>
        </w:rPr>
        <w:t>8: приведены заключительные положения и рекомендации для будущей работы в рамках пересмотра справочника по НДТ.</w:t>
      </w:r>
      <w:bookmarkEnd w:id="19"/>
      <w:bookmarkEnd w:id="20"/>
      <w:r w:rsidRPr="00C967E9">
        <w:rPr>
          <w:rFonts w:eastAsia="Calibri"/>
          <w:sz w:val="28"/>
          <w:szCs w:val="28"/>
          <w:lang w:eastAsia="en-US"/>
        </w:rPr>
        <w:br w:type="page"/>
      </w:r>
    </w:p>
    <w:p w14:paraId="52D98EDF" w14:textId="77777777" w:rsidR="00C967E9" w:rsidRPr="00C967E9" w:rsidRDefault="00C967E9">
      <w:pPr>
        <w:keepNext/>
        <w:numPr>
          <w:ilvl w:val="0"/>
          <w:numId w:val="14"/>
        </w:numPr>
        <w:tabs>
          <w:tab w:val="left" w:pos="993"/>
        </w:tabs>
        <w:ind w:left="0" w:firstLine="0"/>
        <w:jc w:val="center"/>
        <w:outlineLvl w:val="0"/>
        <w:rPr>
          <w:rFonts w:cs="Arial"/>
          <w:b/>
          <w:bCs/>
          <w:kern w:val="32"/>
          <w:sz w:val="28"/>
          <w:szCs w:val="32"/>
          <w:lang w:val="cs-CZ" w:eastAsia="cs-CZ"/>
        </w:rPr>
      </w:pPr>
      <w:bookmarkStart w:id="21" w:name="_Toc148348889"/>
      <w:r w:rsidRPr="00C967E9">
        <w:rPr>
          <w:rFonts w:cs="Arial"/>
          <w:b/>
          <w:bCs/>
          <w:kern w:val="32"/>
          <w:sz w:val="28"/>
          <w:szCs w:val="32"/>
          <w:lang w:val="cs-CZ" w:eastAsia="cs-CZ"/>
        </w:rPr>
        <w:lastRenderedPageBreak/>
        <w:t>Общая информация</w:t>
      </w:r>
      <w:bookmarkEnd w:id="21"/>
    </w:p>
    <w:p w14:paraId="7F4ADC45" w14:textId="77777777" w:rsidR="00C967E9" w:rsidRPr="00C967E9" w:rsidRDefault="00C967E9" w:rsidP="00C967E9">
      <w:pPr>
        <w:suppressAutoHyphens/>
        <w:ind w:firstLine="709"/>
        <w:jc w:val="both"/>
        <w:rPr>
          <w:sz w:val="28"/>
          <w:szCs w:val="28"/>
        </w:rPr>
      </w:pPr>
    </w:p>
    <w:p w14:paraId="75F14C68" w14:textId="77777777" w:rsidR="00C967E9" w:rsidRPr="00C967E9" w:rsidRDefault="00C967E9" w:rsidP="00C967E9">
      <w:pPr>
        <w:keepNext/>
        <w:suppressLineNumbers/>
        <w:ind w:firstLine="709"/>
        <w:jc w:val="both"/>
        <w:outlineLvl w:val="0"/>
        <w:rPr>
          <w:b/>
          <w:bCs/>
          <w:kern w:val="32"/>
          <w:sz w:val="28"/>
          <w:szCs w:val="28"/>
        </w:rPr>
      </w:pPr>
      <w:bookmarkStart w:id="22" w:name="_Toc148348890"/>
      <w:r w:rsidRPr="00C967E9">
        <w:rPr>
          <w:b/>
          <w:bCs/>
          <w:kern w:val="32"/>
          <w:sz w:val="28"/>
          <w:szCs w:val="28"/>
        </w:rPr>
        <w:t>1.1. Производство цемента и извести</w:t>
      </w:r>
      <w:bookmarkEnd w:id="22"/>
    </w:p>
    <w:p w14:paraId="450D3009" w14:textId="77777777" w:rsidR="00C967E9" w:rsidRPr="00C967E9" w:rsidRDefault="00C967E9" w:rsidP="00C967E9">
      <w:pPr>
        <w:keepNext/>
        <w:suppressLineNumbers/>
        <w:ind w:firstLine="709"/>
        <w:jc w:val="both"/>
        <w:outlineLvl w:val="0"/>
        <w:rPr>
          <w:b/>
          <w:bCs/>
          <w:kern w:val="32"/>
          <w:sz w:val="28"/>
          <w:szCs w:val="28"/>
        </w:rPr>
      </w:pPr>
      <w:bookmarkStart w:id="23" w:name="_Toc148348891"/>
      <w:r w:rsidRPr="00C967E9">
        <w:rPr>
          <w:b/>
          <w:bCs/>
          <w:kern w:val="32"/>
          <w:sz w:val="28"/>
          <w:szCs w:val="28"/>
        </w:rPr>
        <w:t>1.1.1. Структура и технологический уровень отраслей производства цемента и извести</w:t>
      </w:r>
      <w:bookmarkEnd w:id="23"/>
    </w:p>
    <w:p w14:paraId="25F8A5A8" w14:textId="77777777" w:rsidR="00C967E9" w:rsidRPr="00C967E9" w:rsidRDefault="00C967E9" w:rsidP="00C967E9">
      <w:pPr>
        <w:ind w:firstLine="709"/>
        <w:jc w:val="both"/>
        <w:rPr>
          <w:sz w:val="28"/>
          <w:szCs w:val="28"/>
          <w:lang w:val="kk-KZ"/>
        </w:rPr>
      </w:pPr>
      <w:r w:rsidRPr="00C967E9">
        <w:rPr>
          <w:sz w:val="28"/>
          <w:szCs w:val="28"/>
          <w:lang w:val="kk-KZ"/>
        </w:rPr>
        <w:t>В Республике Казахстан выпуск цемента осуществляется на 17 заводах полного цикла:</w:t>
      </w:r>
    </w:p>
    <w:p w14:paraId="4EF7F672" w14:textId="77777777" w:rsidR="00C967E9" w:rsidRPr="00C967E9" w:rsidRDefault="00C967E9" w:rsidP="00C967E9">
      <w:pPr>
        <w:tabs>
          <w:tab w:val="left" w:pos="851"/>
        </w:tabs>
        <w:ind w:firstLine="709"/>
        <w:jc w:val="both"/>
        <w:rPr>
          <w:sz w:val="28"/>
          <w:szCs w:val="28"/>
          <w:lang w:val="kk-KZ"/>
        </w:rPr>
      </w:pPr>
      <w:r w:rsidRPr="00C967E9">
        <w:rPr>
          <w:sz w:val="28"/>
          <w:szCs w:val="28"/>
          <w:lang w:val="kk-KZ"/>
        </w:rPr>
        <w:t xml:space="preserve">11 заводов современного сухого способа </w:t>
      </w:r>
      <w:bookmarkStart w:id="24" w:name="_Hlk143772150"/>
      <w:r w:rsidRPr="00C967E9">
        <w:rPr>
          <w:sz w:val="28"/>
          <w:szCs w:val="28"/>
          <w:lang w:val="kk-KZ"/>
        </w:rPr>
        <w:t xml:space="preserve">(товарищество с ограниченной ответственностью «Жамбылская цементная производственная компания» Vicat (далее – ТОО «Жамбылская цементная производственная компания» Vicat), акционерное общество «Карцемент» Steppe Cement (далее – АО «Карцемент» Steppe Cement), акционерное общество «Шымкентцемент» (далее – АО «Шымкентцемент»), товарищество с ограниченной ответственностью «Каспий Цемент» Heidelberg Cement (далее – ТОО «Каспий Цемент»), товарищество с ограниченной ответственностью «Компания Гежуба Шиели Цемент» (далее – ТОО «Компания Гежуба Шиели Цемент»), товарищество с ограниченной ответственностью «Рудненский цементный завод» (далее – ТОО «Рудненский цементный завод»), товарищество с ограниченной ответственностью «Стандарт Цемент» (далее – ТОО «Стандарт Цемент»), товарищество с ограниченной ответственностью «Производственное объединение «Кокше-Цемент» (далее – ТОО «Производственное объединение «Кокше-Цемент»), товарищество с ограниченной ответственностью «Казахцемент» (ТОО «Казахцемент»), акционерное общество «ACIG» (Хантауский цементный завод) (далее – АО «ACIG»); товарищество с ограниченной ответственностью «Alacem» (Алацем) </w:t>
      </w:r>
      <w:r w:rsidRPr="00C967E9">
        <w:rPr>
          <w:sz w:val="28"/>
          <w:szCs w:val="28"/>
        </w:rPr>
        <w:t xml:space="preserve">(далее – ТОО </w:t>
      </w:r>
      <w:r w:rsidRPr="00C967E9">
        <w:rPr>
          <w:sz w:val="28"/>
          <w:szCs w:val="28"/>
          <w:lang w:val="kk-KZ"/>
        </w:rPr>
        <w:t>«Alacem») (Алматинская обл.);</w:t>
      </w:r>
    </w:p>
    <w:p w14:paraId="19B65A25" w14:textId="77777777" w:rsidR="00C967E9" w:rsidRPr="00C967E9" w:rsidRDefault="00C967E9" w:rsidP="00C967E9">
      <w:pPr>
        <w:tabs>
          <w:tab w:val="left" w:pos="851"/>
        </w:tabs>
        <w:ind w:firstLine="709"/>
        <w:jc w:val="both"/>
        <w:rPr>
          <w:sz w:val="28"/>
          <w:szCs w:val="28"/>
        </w:rPr>
      </w:pPr>
      <w:r w:rsidRPr="00C967E9">
        <w:rPr>
          <w:sz w:val="28"/>
          <w:szCs w:val="28"/>
          <w:lang w:val="kk-KZ"/>
        </w:rPr>
        <w:t>3 завода мокрого способа производства (товарищество с ограниченной ответственностью</w:t>
      </w:r>
      <w:r w:rsidRPr="00C967E9">
        <w:rPr>
          <w:sz w:val="28"/>
          <w:szCs w:val="28"/>
        </w:rPr>
        <w:t> «ПК</w:t>
      </w:r>
      <w:r w:rsidRPr="00C967E9">
        <w:rPr>
          <w:rFonts w:eastAsia="Calibri"/>
          <w:szCs w:val="22"/>
          <w:lang w:val="en-US" w:eastAsia="en-US"/>
        </w:rPr>
        <w:t> </w:t>
      </w:r>
      <w:r w:rsidRPr="00C967E9">
        <w:rPr>
          <w:sz w:val="28"/>
          <w:szCs w:val="28"/>
        </w:rPr>
        <w:t>«Цементный завод Семей» (далее – ТОО «ПК</w:t>
      </w:r>
      <w:r w:rsidRPr="00C967E9">
        <w:rPr>
          <w:rFonts w:eastAsia="Calibri"/>
          <w:szCs w:val="22"/>
          <w:lang w:val="en-US" w:eastAsia="en-US"/>
        </w:rPr>
        <w:t> </w:t>
      </w:r>
      <w:r w:rsidRPr="00C967E9">
        <w:rPr>
          <w:sz w:val="28"/>
          <w:szCs w:val="28"/>
        </w:rPr>
        <w:t xml:space="preserve">«Цементный завод Семей»), </w:t>
      </w:r>
      <w:r w:rsidRPr="00C967E9">
        <w:rPr>
          <w:sz w:val="28"/>
          <w:szCs w:val="28"/>
          <w:lang w:val="kk-KZ"/>
        </w:rPr>
        <w:t>товарищество с ограниченной ответственностью</w:t>
      </w:r>
      <w:r w:rsidRPr="00C967E9">
        <w:rPr>
          <w:sz w:val="28"/>
          <w:szCs w:val="28"/>
        </w:rPr>
        <w:t xml:space="preserve"> «Бухтарминская цементная компания» Heidelberg Cement (далее – ТОО «Бухтарминская цементная компания»), </w:t>
      </w:r>
      <w:r w:rsidRPr="00C967E9">
        <w:rPr>
          <w:sz w:val="28"/>
          <w:szCs w:val="28"/>
          <w:lang w:val="kk-KZ"/>
        </w:rPr>
        <w:t xml:space="preserve">товарищество с ограниченной ответственностью </w:t>
      </w:r>
      <w:r w:rsidRPr="00C967E9">
        <w:rPr>
          <w:sz w:val="28"/>
          <w:szCs w:val="28"/>
        </w:rPr>
        <w:t xml:space="preserve">«Sas-Tobe </w:t>
      </w:r>
      <w:r w:rsidRPr="00C967E9">
        <w:rPr>
          <w:sz w:val="28"/>
          <w:szCs w:val="28"/>
          <w:lang w:val="kk-KZ"/>
        </w:rPr>
        <w:t>Technologies» (далее – ТОО </w:t>
      </w:r>
      <w:r w:rsidRPr="00C967E9">
        <w:rPr>
          <w:sz w:val="28"/>
          <w:szCs w:val="28"/>
        </w:rPr>
        <w:t>«Sas-</w:t>
      </w:r>
      <w:r w:rsidRPr="00C967E9">
        <w:rPr>
          <w:sz w:val="2"/>
          <w:szCs w:val="2"/>
        </w:rPr>
        <w:t> </w:t>
      </w:r>
      <w:r w:rsidRPr="00C967E9">
        <w:rPr>
          <w:sz w:val="28"/>
          <w:szCs w:val="28"/>
        </w:rPr>
        <w:t xml:space="preserve">Tobe </w:t>
      </w:r>
      <w:r w:rsidRPr="00C967E9">
        <w:rPr>
          <w:sz w:val="28"/>
          <w:szCs w:val="28"/>
          <w:lang w:val="kk-KZ"/>
        </w:rPr>
        <w:t xml:space="preserve">Technologies»); </w:t>
      </w:r>
    </w:p>
    <w:p w14:paraId="03ACF20C" w14:textId="77777777" w:rsidR="00C967E9" w:rsidRPr="00C967E9" w:rsidRDefault="00C967E9" w:rsidP="00C967E9">
      <w:pPr>
        <w:tabs>
          <w:tab w:val="left" w:pos="851"/>
          <w:tab w:val="left" w:pos="993"/>
        </w:tabs>
        <w:ind w:firstLine="709"/>
        <w:jc w:val="both"/>
        <w:rPr>
          <w:sz w:val="28"/>
          <w:szCs w:val="28"/>
          <w:lang w:val="kk-KZ"/>
        </w:rPr>
      </w:pPr>
      <w:bookmarkStart w:id="25" w:name="_Toc74514860"/>
      <w:r w:rsidRPr="00C967E9">
        <w:rPr>
          <w:sz w:val="28"/>
          <w:szCs w:val="28"/>
          <w:lang w:val="kk-KZ"/>
        </w:rPr>
        <w:t xml:space="preserve">3 небольших завода с шахтными печами (товарищество с ограниченной ответственностью «Almaty Cement Company» (далее – ТОО «Almaty Cement Company»), товарищество с ограниченной ответственностью «Жанатасский цементный завод» (далее – ТОО «Жанатасский цементный завод»), товарищество с ограниченной ответственностью «Жамбыл Недр» (завод по производству цемента г. Каратау) (далее – ТОО «Жамбыл Недр»). </w:t>
      </w:r>
      <w:bookmarkEnd w:id="24"/>
      <w:r w:rsidRPr="00C967E9">
        <w:rPr>
          <w:sz w:val="28"/>
          <w:szCs w:val="28"/>
          <w:lang w:val="kk-KZ"/>
        </w:rPr>
        <w:t xml:space="preserve">Заводы с шахтными печами не работают или работают нестабильно или сезонно, долгое время простаивают, качество продукции низкое, сбыт цемента нестабильный. Поэтому в настоящем справочнике по НДТ их работа не анализируется и не </w:t>
      </w:r>
      <w:r w:rsidRPr="00C967E9">
        <w:rPr>
          <w:sz w:val="28"/>
          <w:szCs w:val="28"/>
          <w:lang w:val="kk-KZ"/>
        </w:rPr>
        <w:lastRenderedPageBreak/>
        <w:t>описывается. Вклад этих заводов в выбросы в атмосферу совсем несущественный или даже полностью отсутствует.</w:t>
      </w:r>
      <w:bookmarkEnd w:id="25"/>
    </w:p>
    <w:p w14:paraId="1CCE571B" w14:textId="77777777" w:rsidR="00C967E9" w:rsidRPr="00C967E9" w:rsidRDefault="00C967E9" w:rsidP="00C967E9">
      <w:pPr>
        <w:tabs>
          <w:tab w:val="left" w:pos="993"/>
        </w:tabs>
        <w:ind w:firstLine="709"/>
        <w:jc w:val="both"/>
        <w:rPr>
          <w:sz w:val="28"/>
          <w:szCs w:val="28"/>
        </w:rPr>
      </w:pPr>
      <w:r w:rsidRPr="00C967E9">
        <w:rPr>
          <w:sz w:val="28"/>
          <w:szCs w:val="28"/>
        </w:rPr>
        <w:t>Производителей цемента условно можно разделить на две группы:</w:t>
      </w:r>
    </w:p>
    <w:p w14:paraId="32F068BF" w14:textId="77777777" w:rsidR="00C967E9" w:rsidRPr="00C967E9" w:rsidRDefault="00C967E9" w:rsidP="00C967E9">
      <w:pPr>
        <w:tabs>
          <w:tab w:val="left" w:pos="993"/>
        </w:tabs>
        <w:ind w:firstLine="709"/>
        <w:contextualSpacing/>
        <w:jc w:val="both"/>
        <w:rPr>
          <w:rFonts w:eastAsia="Calibri"/>
          <w:sz w:val="28"/>
          <w:szCs w:val="28"/>
          <w:lang w:eastAsia="en-US"/>
        </w:rPr>
      </w:pPr>
      <w:r w:rsidRPr="00C967E9">
        <w:rPr>
          <w:rFonts w:eastAsia="Calibri"/>
          <w:sz w:val="28"/>
          <w:szCs w:val="28"/>
          <w:lang w:eastAsia="en-US"/>
        </w:rPr>
        <w:t>отечественные заводы;</w:t>
      </w:r>
    </w:p>
    <w:p w14:paraId="4BEF3B3B" w14:textId="77777777" w:rsidR="00C967E9" w:rsidRPr="00C967E9" w:rsidRDefault="00C967E9" w:rsidP="00C967E9">
      <w:pPr>
        <w:tabs>
          <w:tab w:val="left" w:pos="993"/>
        </w:tabs>
        <w:ind w:firstLine="709"/>
        <w:contextualSpacing/>
        <w:jc w:val="both"/>
        <w:rPr>
          <w:rFonts w:eastAsia="Calibri"/>
          <w:sz w:val="28"/>
          <w:szCs w:val="28"/>
          <w:lang w:eastAsia="en-US"/>
        </w:rPr>
      </w:pPr>
      <w:r w:rsidRPr="00C967E9">
        <w:rPr>
          <w:rFonts w:eastAsia="Calibri"/>
          <w:sz w:val="28"/>
          <w:szCs w:val="28"/>
          <w:lang w:eastAsia="en-US"/>
        </w:rPr>
        <w:t>зарубежные холдинги, осуществляющие свою деятельность на территории Республики Казахстан.</w:t>
      </w:r>
    </w:p>
    <w:p w14:paraId="33C02A17" w14:textId="77777777" w:rsidR="00C967E9" w:rsidRPr="00C967E9" w:rsidRDefault="00C967E9" w:rsidP="00C967E9">
      <w:pPr>
        <w:tabs>
          <w:tab w:val="left" w:pos="993"/>
        </w:tabs>
        <w:ind w:firstLine="709"/>
        <w:contextualSpacing/>
        <w:jc w:val="both"/>
        <w:rPr>
          <w:sz w:val="28"/>
          <w:szCs w:val="28"/>
        </w:rPr>
      </w:pPr>
      <w:r w:rsidRPr="00C967E9">
        <w:rPr>
          <w:sz w:val="28"/>
          <w:szCs w:val="28"/>
        </w:rPr>
        <w:t>Ведущие зарубежные производители представлены на казахстанском рынке компаниями:</w:t>
      </w:r>
    </w:p>
    <w:p w14:paraId="6E1B7E28" w14:textId="77777777" w:rsidR="00C967E9" w:rsidRPr="00C967E9" w:rsidRDefault="00C967E9" w:rsidP="00C967E9">
      <w:pPr>
        <w:tabs>
          <w:tab w:val="left" w:pos="993"/>
        </w:tabs>
        <w:ind w:firstLine="709"/>
        <w:contextualSpacing/>
        <w:jc w:val="both"/>
        <w:rPr>
          <w:rFonts w:eastAsia="Calibri"/>
          <w:sz w:val="28"/>
          <w:szCs w:val="28"/>
          <w:lang w:eastAsia="en-US"/>
        </w:rPr>
      </w:pPr>
      <w:r w:rsidRPr="00C967E9">
        <w:rPr>
          <w:rFonts w:eastAsia="Calibri"/>
          <w:sz w:val="28"/>
          <w:szCs w:val="28"/>
          <w:lang w:eastAsia="en-US"/>
        </w:rPr>
        <w:t>HeidelbergCement (Германия) – ТОО «Бухтарминская цементная компания», АО</w:t>
      </w:r>
      <w:r w:rsidRPr="00C967E9">
        <w:rPr>
          <w:rFonts w:eastAsia="Calibri"/>
          <w:sz w:val="28"/>
          <w:szCs w:val="28"/>
          <w:lang w:val="en-US" w:eastAsia="en-US"/>
        </w:rPr>
        <w:t> </w:t>
      </w:r>
      <w:r w:rsidRPr="00C967E9">
        <w:rPr>
          <w:rFonts w:eastAsia="Calibri"/>
          <w:sz w:val="28"/>
          <w:szCs w:val="28"/>
          <w:lang w:eastAsia="en-US"/>
        </w:rPr>
        <w:t>«Шымкентцемент», ТОО «Каспий Цемент»;</w:t>
      </w:r>
    </w:p>
    <w:p w14:paraId="2FC3C183" w14:textId="77777777" w:rsidR="00C967E9" w:rsidRPr="00C967E9" w:rsidRDefault="00C967E9" w:rsidP="00C967E9">
      <w:pPr>
        <w:tabs>
          <w:tab w:val="left" w:pos="993"/>
        </w:tabs>
        <w:ind w:firstLine="709"/>
        <w:contextualSpacing/>
        <w:jc w:val="both"/>
        <w:rPr>
          <w:rFonts w:eastAsia="Calibri"/>
          <w:sz w:val="28"/>
          <w:szCs w:val="28"/>
          <w:lang w:eastAsia="en-US"/>
        </w:rPr>
      </w:pPr>
      <w:r w:rsidRPr="00C967E9">
        <w:rPr>
          <w:rFonts w:eastAsia="Calibri"/>
          <w:sz w:val="28"/>
          <w:szCs w:val="28"/>
          <w:lang w:eastAsia="en-US"/>
        </w:rPr>
        <w:t>Vicat (Франция) – ТОО «Жамбылская цементная производственная компания»;</w:t>
      </w:r>
    </w:p>
    <w:p w14:paraId="03E39789" w14:textId="77777777" w:rsidR="00C967E9" w:rsidRPr="00A00A19" w:rsidRDefault="00C967E9" w:rsidP="00C967E9">
      <w:pPr>
        <w:tabs>
          <w:tab w:val="left" w:pos="993"/>
        </w:tabs>
        <w:ind w:firstLine="709"/>
        <w:contextualSpacing/>
        <w:jc w:val="both"/>
        <w:rPr>
          <w:rFonts w:eastAsia="Calibri"/>
          <w:sz w:val="28"/>
          <w:szCs w:val="28"/>
          <w:lang w:val="en-US" w:eastAsia="en-US"/>
        </w:rPr>
      </w:pPr>
      <w:r w:rsidRPr="00C967E9">
        <w:rPr>
          <w:rFonts w:eastAsia="Calibri"/>
          <w:sz w:val="28"/>
          <w:szCs w:val="28"/>
          <w:lang w:val="en-US" w:eastAsia="en-US"/>
        </w:rPr>
        <w:t>Steppe</w:t>
      </w:r>
      <w:r w:rsidRPr="00A00A19">
        <w:rPr>
          <w:rFonts w:eastAsia="Calibri"/>
          <w:sz w:val="28"/>
          <w:szCs w:val="28"/>
          <w:lang w:val="en-US" w:eastAsia="en-US"/>
        </w:rPr>
        <w:t xml:space="preserve"> </w:t>
      </w:r>
      <w:r w:rsidRPr="00C967E9">
        <w:rPr>
          <w:rFonts w:eastAsia="Calibri"/>
          <w:sz w:val="28"/>
          <w:szCs w:val="28"/>
          <w:lang w:val="en-US" w:eastAsia="en-US"/>
        </w:rPr>
        <w:t>Cement</w:t>
      </w:r>
      <w:r w:rsidRPr="00A00A19">
        <w:rPr>
          <w:rFonts w:eastAsia="Calibri"/>
          <w:sz w:val="28"/>
          <w:szCs w:val="28"/>
          <w:lang w:val="en-US" w:eastAsia="en-US"/>
        </w:rPr>
        <w:t xml:space="preserve"> (</w:t>
      </w:r>
      <w:r w:rsidRPr="00C967E9">
        <w:rPr>
          <w:rFonts w:eastAsia="Calibri"/>
          <w:sz w:val="28"/>
          <w:szCs w:val="28"/>
          <w:lang w:eastAsia="en-US"/>
        </w:rPr>
        <w:t>Малайзия</w:t>
      </w:r>
      <w:r w:rsidRPr="00A00A19">
        <w:rPr>
          <w:rFonts w:eastAsia="Calibri"/>
          <w:sz w:val="28"/>
          <w:szCs w:val="28"/>
          <w:lang w:val="en-US" w:eastAsia="en-US"/>
        </w:rPr>
        <w:t xml:space="preserve">) – </w:t>
      </w:r>
      <w:r w:rsidRPr="00C967E9">
        <w:rPr>
          <w:rFonts w:eastAsia="Calibri"/>
          <w:sz w:val="28"/>
          <w:szCs w:val="28"/>
          <w:lang w:eastAsia="en-US"/>
        </w:rPr>
        <w:t>АО</w:t>
      </w:r>
      <w:r w:rsidRPr="00A00A19">
        <w:rPr>
          <w:rFonts w:eastAsia="Calibri"/>
          <w:sz w:val="28"/>
          <w:szCs w:val="28"/>
          <w:lang w:val="en-US" w:eastAsia="en-US"/>
        </w:rPr>
        <w:t xml:space="preserve"> «</w:t>
      </w:r>
      <w:r w:rsidRPr="00C967E9">
        <w:rPr>
          <w:rFonts w:eastAsia="Calibri"/>
          <w:sz w:val="28"/>
          <w:szCs w:val="28"/>
          <w:lang w:val="en-US" w:eastAsia="en-US"/>
        </w:rPr>
        <w:t>Central</w:t>
      </w:r>
      <w:r w:rsidRPr="00A00A19">
        <w:rPr>
          <w:rFonts w:eastAsia="Calibri"/>
          <w:sz w:val="28"/>
          <w:szCs w:val="28"/>
          <w:lang w:val="en-US" w:eastAsia="en-US"/>
        </w:rPr>
        <w:t xml:space="preserve"> </w:t>
      </w:r>
      <w:r w:rsidRPr="00C967E9">
        <w:rPr>
          <w:rFonts w:eastAsia="Calibri"/>
          <w:sz w:val="28"/>
          <w:szCs w:val="28"/>
          <w:lang w:val="en-US" w:eastAsia="en-US"/>
        </w:rPr>
        <w:t>Asia</w:t>
      </w:r>
      <w:r w:rsidRPr="00A00A19">
        <w:rPr>
          <w:rFonts w:eastAsia="Calibri"/>
          <w:sz w:val="28"/>
          <w:szCs w:val="28"/>
          <w:lang w:val="en-US" w:eastAsia="en-US"/>
        </w:rPr>
        <w:t xml:space="preserve"> </w:t>
      </w:r>
      <w:r w:rsidRPr="00C967E9">
        <w:rPr>
          <w:rFonts w:eastAsia="Calibri"/>
          <w:sz w:val="28"/>
          <w:szCs w:val="28"/>
          <w:lang w:val="en-US" w:eastAsia="en-US"/>
        </w:rPr>
        <w:t>Cement</w:t>
      </w:r>
      <w:r w:rsidRPr="00A00A19">
        <w:rPr>
          <w:rFonts w:eastAsia="Calibri"/>
          <w:sz w:val="28"/>
          <w:szCs w:val="28"/>
          <w:lang w:val="en-US" w:eastAsia="en-US"/>
        </w:rPr>
        <w:t xml:space="preserve">», </w:t>
      </w:r>
      <w:r w:rsidRPr="001D0662">
        <w:rPr>
          <w:rFonts w:eastAsia="Calibri"/>
          <w:sz w:val="28"/>
          <w:szCs w:val="28"/>
          <w:lang w:eastAsia="en-US"/>
        </w:rPr>
        <w:t>АО</w:t>
      </w:r>
      <w:r w:rsidRPr="00A00A19">
        <w:rPr>
          <w:rFonts w:eastAsia="Calibri"/>
          <w:sz w:val="28"/>
          <w:szCs w:val="28"/>
          <w:lang w:val="en-US" w:eastAsia="en-US"/>
        </w:rPr>
        <w:t xml:space="preserve"> «</w:t>
      </w:r>
      <w:r w:rsidRPr="001D0662">
        <w:rPr>
          <w:rFonts w:eastAsia="Calibri"/>
          <w:sz w:val="28"/>
          <w:szCs w:val="28"/>
          <w:lang w:eastAsia="en-US"/>
        </w:rPr>
        <w:t>Карцемент</w:t>
      </w:r>
      <w:r w:rsidRPr="00A00A19">
        <w:rPr>
          <w:rFonts w:eastAsia="Calibri"/>
          <w:sz w:val="28"/>
          <w:szCs w:val="28"/>
          <w:lang w:val="en-US" w:eastAsia="en-US"/>
        </w:rPr>
        <w:t xml:space="preserve">», </w:t>
      </w:r>
      <w:r w:rsidRPr="00C967E9">
        <w:rPr>
          <w:rFonts w:eastAsia="Calibri"/>
          <w:sz w:val="28"/>
          <w:szCs w:val="28"/>
          <w:lang w:eastAsia="en-US"/>
        </w:rPr>
        <w:t>ТОО</w:t>
      </w:r>
      <w:r w:rsidRPr="00C967E9">
        <w:rPr>
          <w:rFonts w:eastAsia="Calibri"/>
          <w:sz w:val="28"/>
          <w:szCs w:val="28"/>
          <w:lang w:val="en-US" w:eastAsia="en-US"/>
        </w:rPr>
        <w:t> </w:t>
      </w:r>
      <w:r w:rsidRPr="00A00A19">
        <w:rPr>
          <w:rFonts w:eastAsia="Calibri"/>
          <w:sz w:val="28"/>
          <w:szCs w:val="28"/>
          <w:lang w:val="en-US" w:eastAsia="en-US"/>
        </w:rPr>
        <w:t>«</w:t>
      </w:r>
      <w:r w:rsidRPr="00C967E9">
        <w:rPr>
          <w:rFonts w:eastAsia="Calibri"/>
          <w:sz w:val="28"/>
          <w:szCs w:val="28"/>
          <w:lang w:val="en-US" w:eastAsia="en-US"/>
        </w:rPr>
        <w:t>Alacem</w:t>
      </w:r>
      <w:r w:rsidRPr="00A00A19">
        <w:rPr>
          <w:rFonts w:eastAsia="Calibri"/>
          <w:sz w:val="28"/>
          <w:szCs w:val="28"/>
          <w:lang w:val="en-US" w:eastAsia="en-US"/>
        </w:rPr>
        <w:t>».</w:t>
      </w:r>
    </w:p>
    <w:p w14:paraId="4D39072F" w14:textId="77777777" w:rsidR="00C967E9" w:rsidRPr="00C967E9" w:rsidRDefault="00C967E9" w:rsidP="00C967E9">
      <w:pPr>
        <w:tabs>
          <w:tab w:val="left" w:pos="993"/>
        </w:tabs>
        <w:ind w:firstLine="709"/>
        <w:jc w:val="both"/>
        <w:rPr>
          <w:sz w:val="28"/>
          <w:szCs w:val="28"/>
        </w:rPr>
      </w:pPr>
      <w:r w:rsidRPr="00C967E9">
        <w:rPr>
          <w:sz w:val="28"/>
          <w:szCs w:val="28"/>
        </w:rPr>
        <w:t xml:space="preserve">Цемент является основным материалом, используемым для всех сфер строительства: промышленного, жилищного, дорожного, аэродромного, гидротехнического, сельскохозяйственного и др. При этом цемент остается относительно простым, универсальным и дешевым материалом, для изготовления которого требуется распространенное и довольно доступное сырье. Объём производства цемента в Казахстане имеет тенденцию стабильного роста </w:t>
      </w:r>
      <w:r w:rsidRPr="00C967E9">
        <w:rPr>
          <w:rFonts w:eastAsia="TimesNewRomanPSMT"/>
          <w:sz w:val="28"/>
          <w:szCs w:val="28"/>
        </w:rPr>
        <w:t>[3] (</w:t>
      </w:r>
      <w:r w:rsidRPr="00C967E9">
        <w:rPr>
          <w:sz w:val="28"/>
          <w:szCs w:val="28"/>
        </w:rPr>
        <w:t>таблица 1.1).</w:t>
      </w:r>
    </w:p>
    <w:p w14:paraId="1FD57A8E" w14:textId="77777777" w:rsidR="00C967E9" w:rsidRPr="00C967E9" w:rsidRDefault="00C967E9" w:rsidP="00C967E9">
      <w:pPr>
        <w:ind w:firstLine="709"/>
        <w:jc w:val="both"/>
        <w:rPr>
          <w:sz w:val="28"/>
          <w:szCs w:val="28"/>
        </w:rPr>
      </w:pPr>
    </w:p>
    <w:p w14:paraId="5BCB6350" w14:textId="77777777" w:rsidR="00C967E9" w:rsidRPr="00C967E9" w:rsidRDefault="00C967E9" w:rsidP="00C967E9">
      <w:pPr>
        <w:keepNext/>
        <w:ind w:firstLine="709"/>
        <w:jc w:val="both"/>
        <w:rPr>
          <w:rFonts w:eastAsia="Calibri"/>
          <w:bCs/>
          <w:sz w:val="28"/>
          <w:szCs w:val="20"/>
          <w:lang w:eastAsia="en-US"/>
        </w:rPr>
      </w:pPr>
      <w:bookmarkStart w:id="26" w:name="_Toc143251833"/>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 Объемы производства цемента в Республике Казахстан за 2016 – 2020 гг.</w:t>
      </w:r>
      <w:bookmarkEnd w:id="26"/>
    </w:p>
    <w:tbl>
      <w:tblPr>
        <w:tblStyle w:val="293"/>
        <w:tblW w:w="5000" w:type="pct"/>
        <w:tblLook w:val="04A0" w:firstRow="1" w:lastRow="0" w:firstColumn="1" w:lastColumn="0" w:noHBand="0" w:noVBand="1"/>
      </w:tblPr>
      <w:tblGrid>
        <w:gridCol w:w="1271"/>
        <w:gridCol w:w="2166"/>
        <w:gridCol w:w="1606"/>
        <w:gridCol w:w="1490"/>
        <w:gridCol w:w="1377"/>
        <w:gridCol w:w="1717"/>
      </w:tblGrid>
      <w:tr w:rsidR="00C967E9" w:rsidRPr="00C967E9" w14:paraId="0D134923" w14:textId="77777777" w:rsidTr="00CD6068">
        <w:trPr>
          <w:tblHeader/>
        </w:trPr>
        <w:tc>
          <w:tcPr>
            <w:tcW w:w="660" w:type="pct"/>
          </w:tcPr>
          <w:p w14:paraId="24ADEA14" w14:textId="77777777" w:rsidR="00C967E9" w:rsidRPr="00C967E9" w:rsidRDefault="00C967E9" w:rsidP="00C967E9">
            <w:pPr>
              <w:jc w:val="center"/>
              <w:rPr>
                <w:rFonts w:eastAsia="Calibri"/>
                <w:b/>
                <w:bCs/>
                <w:lang w:val="kk-KZ" w:eastAsia="en-US"/>
              </w:rPr>
            </w:pPr>
            <w:r w:rsidRPr="00C967E9">
              <w:rPr>
                <w:rFonts w:eastAsia="Calibri"/>
                <w:b/>
                <w:bCs/>
                <w:lang w:eastAsia="en-US"/>
              </w:rPr>
              <w:t>№ п/п</w:t>
            </w:r>
          </w:p>
        </w:tc>
        <w:tc>
          <w:tcPr>
            <w:tcW w:w="4340" w:type="pct"/>
            <w:gridSpan w:val="5"/>
          </w:tcPr>
          <w:p w14:paraId="3EF9B7F7" w14:textId="77777777" w:rsidR="00C967E9" w:rsidRPr="00C967E9" w:rsidRDefault="00C967E9" w:rsidP="00C967E9">
            <w:pPr>
              <w:jc w:val="center"/>
              <w:rPr>
                <w:rFonts w:eastAsia="Calibri"/>
                <w:b/>
                <w:bCs/>
                <w:lang w:eastAsia="en-US"/>
              </w:rPr>
            </w:pPr>
            <w:r w:rsidRPr="00C967E9">
              <w:rPr>
                <w:rFonts w:eastAsia="Calibri"/>
                <w:b/>
                <w:bCs/>
                <w:lang w:eastAsia="en-US"/>
              </w:rPr>
              <w:t>Объем производства цемента по годам, млн. тонн</w:t>
            </w:r>
          </w:p>
        </w:tc>
      </w:tr>
      <w:tr w:rsidR="00C967E9" w:rsidRPr="00C967E9" w14:paraId="293E593A" w14:textId="77777777" w:rsidTr="00CD6068">
        <w:trPr>
          <w:tblHeader/>
        </w:trPr>
        <w:tc>
          <w:tcPr>
            <w:tcW w:w="660" w:type="pct"/>
          </w:tcPr>
          <w:p w14:paraId="37E9855A" w14:textId="77777777" w:rsidR="00C967E9" w:rsidRPr="00C967E9" w:rsidRDefault="00C967E9" w:rsidP="00C967E9">
            <w:pPr>
              <w:jc w:val="center"/>
              <w:rPr>
                <w:rFonts w:eastAsia="Calibri"/>
                <w:b/>
                <w:bCs/>
                <w:lang w:val="kk-KZ" w:eastAsia="en-US"/>
              </w:rPr>
            </w:pPr>
            <w:r w:rsidRPr="00C967E9">
              <w:rPr>
                <w:rFonts w:eastAsia="Calibri"/>
                <w:b/>
                <w:bCs/>
                <w:lang w:val="kk-KZ" w:eastAsia="en-US"/>
              </w:rPr>
              <w:t>1</w:t>
            </w:r>
          </w:p>
        </w:tc>
        <w:tc>
          <w:tcPr>
            <w:tcW w:w="1125" w:type="pct"/>
          </w:tcPr>
          <w:p w14:paraId="14ADAC08" w14:textId="77777777" w:rsidR="00C967E9" w:rsidRPr="00C967E9" w:rsidRDefault="00C967E9" w:rsidP="00C967E9">
            <w:pPr>
              <w:jc w:val="center"/>
              <w:rPr>
                <w:rFonts w:eastAsia="Calibri"/>
                <w:b/>
                <w:bCs/>
                <w:lang w:val="kk-KZ" w:eastAsia="en-US"/>
              </w:rPr>
            </w:pPr>
            <w:r w:rsidRPr="00C967E9">
              <w:rPr>
                <w:rFonts w:eastAsia="Calibri"/>
                <w:b/>
                <w:bCs/>
                <w:lang w:val="kk-KZ" w:eastAsia="en-US"/>
              </w:rPr>
              <w:t>1</w:t>
            </w:r>
          </w:p>
        </w:tc>
        <w:tc>
          <w:tcPr>
            <w:tcW w:w="834" w:type="pct"/>
          </w:tcPr>
          <w:p w14:paraId="65AD7CAE" w14:textId="77777777" w:rsidR="00C967E9" w:rsidRPr="00C967E9" w:rsidRDefault="00C967E9" w:rsidP="00C967E9">
            <w:pPr>
              <w:jc w:val="center"/>
              <w:rPr>
                <w:rFonts w:eastAsia="Calibri"/>
                <w:b/>
                <w:bCs/>
                <w:lang w:val="kk-KZ" w:eastAsia="en-US"/>
              </w:rPr>
            </w:pPr>
            <w:r w:rsidRPr="00C967E9">
              <w:rPr>
                <w:rFonts w:eastAsia="Calibri"/>
                <w:b/>
                <w:bCs/>
                <w:lang w:val="kk-KZ" w:eastAsia="en-US"/>
              </w:rPr>
              <w:t>2</w:t>
            </w:r>
          </w:p>
        </w:tc>
        <w:tc>
          <w:tcPr>
            <w:tcW w:w="774" w:type="pct"/>
          </w:tcPr>
          <w:p w14:paraId="4B950DE1" w14:textId="77777777" w:rsidR="00C967E9" w:rsidRPr="00C967E9" w:rsidRDefault="00C967E9" w:rsidP="00C967E9">
            <w:pPr>
              <w:jc w:val="center"/>
              <w:rPr>
                <w:rFonts w:eastAsia="Calibri"/>
                <w:b/>
                <w:bCs/>
                <w:lang w:val="kk-KZ" w:eastAsia="en-US"/>
              </w:rPr>
            </w:pPr>
            <w:r w:rsidRPr="00C967E9">
              <w:rPr>
                <w:rFonts w:eastAsia="Calibri"/>
                <w:b/>
                <w:bCs/>
                <w:lang w:val="kk-KZ" w:eastAsia="en-US"/>
              </w:rPr>
              <w:t>3</w:t>
            </w:r>
          </w:p>
        </w:tc>
        <w:tc>
          <w:tcPr>
            <w:tcW w:w="715" w:type="pct"/>
          </w:tcPr>
          <w:p w14:paraId="30425571" w14:textId="77777777" w:rsidR="00C967E9" w:rsidRPr="00C967E9" w:rsidRDefault="00C967E9" w:rsidP="00C967E9">
            <w:pPr>
              <w:jc w:val="center"/>
              <w:rPr>
                <w:rFonts w:eastAsia="Calibri"/>
                <w:b/>
                <w:bCs/>
                <w:lang w:val="kk-KZ" w:eastAsia="en-US"/>
              </w:rPr>
            </w:pPr>
            <w:r w:rsidRPr="00C967E9">
              <w:rPr>
                <w:rFonts w:eastAsia="Calibri"/>
                <w:b/>
                <w:bCs/>
                <w:lang w:val="kk-KZ" w:eastAsia="en-US"/>
              </w:rPr>
              <w:t>4</w:t>
            </w:r>
          </w:p>
        </w:tc>
        <w:tc>
          <w:tcPr>
            <w:tcW w:w="892" w:type="pct"/>
          </w:tcPr>
          <w:p w14:paraId="7BD4AEAF" w14:textId="77777777" w:rsidR="00C967E9" w:rsidRPr="00C967E9" w:rsidRDefault="00C967E9" w:rsidP="00C967E9">
            <w:pPr>
              <w:jc w:val="center"/>
              <w:rPr>
                <w:rFonts w:eastAsia="Calibri"/>
                <w:b/>
                <w:bCs/>
                <w:lang w:val="kk-KZ" w:eastAsia="en-US"/>
              </w:rPr>
            </w:pPr>
            <w:r w:rsidRPr="00C967E9">
              <w:rPr>
                <w:rFonts w:eastAsia="Calibri"/>
                <w:b/>
                <w:bCs/>
                <w:lang w:val="kk-KZ" w:eastAsia="en-US"/>
              </w:rPr>
              <w:t>5</w:t>
            </w:r>
          </w:p>
        </w:tc>
      </w:tr>
      <w:tr w:rsidR="00C967E9" w:rsidRPr="00C967E9" w14:paraId="7B154062" w14:textId="77777777" w:rsidTr="00CD6068">
        <w:tc>
          <w:tcPr>
            <w:tcW w:w="660" w:type="pct"/>
          </w:tcPr>
          <w:p w14:paraId="57F1BE0A" w14:textId="77777777" w:rsidR="00C967E9" w:rsidRPr="00C967E9" w:rsidRDefault="00C967E9" w:rsidP="00C967E9">
            <w:pPr>
              <w:jc w:val="center"/>
              <w:rPr>
                <w:rFonts w:eastAsia="Calibri"/>
                <w:lang w:val="kk-KZ" w:eastAsia="en-US"/>
              </w:rPr>
            </w:pPr>
            <w:r w:rsidRPr="00C967E9">
              <w:rPr>
                <w:rFonts w:eastAsia="Calibri"/>
                <w:lang w:val="kk-KZ" w:eastAsia="en-US"/>
              </w:rPr>
              <w:t>1</w:t>
            </w:r>
          </w:p>
        </w:tc>
        <w:tc>
          <w:tcPr>
            <w:tcW w:w="1125" w:type="pct"/>
          </w:tcPr>
          <w:p w14:paraId="701479C5" w14:textId="77777777" w:rsidR="00C967E9" w:rsidRPr="00C967E9" w:rsidRDefault="00C967E9" w:rsidP="00C967E9">
            <w:pPr>
              <w:jc w:val="center"/>
              <w:rPr>
                <w:rFonts w:eastAsia="Calibri"/>
                <w:lang w:eastAsia="en-US"/>
              </w:rPr>
            </w:pPr>
            <w:r w:rsidRPr="00C967E9">
              <w:rPr>
                <w:rFonts w:eastAsia="Calibri"/>
                <w:lang w:eastAsia="en-US"/>
              </w:rPr>
              <w:t>2016</w:t>
            </w:r>
          </w:p>
        </w:tc>
        <w:tc>
          <w:tcPr>
            <w:tcW w:w="834" w:type="pct"/>
          </w:tcPr>
          <w:p w14:paraId="5C90693C" w14:textId="77777777" w:rsidR="00C967E9" w:rsidRPr="00C967E9" w:rsidRDefault="00C967E9" w:rsidP="00C967E9">
            <w:pPr>
              <w:jc w:val="center"/>
              <w:rPr>
                <w:rFonts w:eastAsia="Calibri"/>
                <w:lang w:eastAsia="en-US"/>
              </w:rPr>
            </w:pPr>
            <w:r w:rsidRPr="00C967E9">
              <w:rPr>
                <w:rFonts w:eastAsia="Calibri"/>
                <w:lang w:eastAsia="en-US"/>
              </w:rPr>
              <w:t>2017</w:t>
            </w:r>
          </w:p>
        </w:tc>
        <w:tc>
          <w:tcPr>
            <w:tcW w:w="774" w:type="pct"/>
          </w:tcPr>
          <w:p w14:paraId="2B220794" w14:textId="77777777" w:rsidR="00C967E9" w:rsidRPr="00C967E9" w:rsidRDefault="00C967E9" w:rsidP="00C967E9">
            <w:pPr>
              <w:jc w:val="center"/>
              <w:rPr>
                <w:rFonts w:eastAsia="Calibri"/>
                <w:lang w:eastAsia="en-US"/>
              </w:rPr>
            </w:pPr>
            <w:r w:rsidRPr="00C967E9">
              <w:rPr>
                <w:rFonts w:eastAsia="Calibri"/>
                <w:lang w:eastAsia="en-US"/>
              </w:rPr>
              <w:t>2018</w:t>
            </w:r>
          </w:p>
        </w:tc>
        <w:tc>
          <w:tcPr>
            <w:tcW w:w="715" w:type="pct"/>
          </w:tcPr>
          <w:p w14:paraId="53897801" w14:textId="77777777" w:rsidR="00C967E9" w:rsidRPr="00C967E9" w:rsidRDefault="00C967E9" w:rsidP="00C967E9">
            <w:pPr>
              <w:jc w:val="center"/>
              <w:rPr>
                <w:rFonts w:eastAsia="Calibri"/>
                <w:lang w:eastAsia="en-US"/>
              </w:rPr>
            </w:pPr>
            <w:r w:rsidRPr="00C967E9">
              <w:rPr>
                <w:rFonts w:eastAsia="Calibri"/>
                <w:lang w:eastAsia="en-US"/>
              </w:rPr>
              <w:t>2019</w:t>
            </w:r>
          </w:p>
        </w:tc>
        <w:tc>
          <w:tcPr>
            <w:tcW w:w="892" w:type="pct"/>
          </w:tcPr>
          <w:p w14:paraId="5BCDA3E4" w14:textId="77777777" w:rsidR="00C967E9" w:rsidRPr="00C967E9" w:rsidRDefault="00C967E9" w:rsidP="00C967E9">
            <w:pPr>
              <w:jc w:val="center"/>
              <w:rPr>
                <w:rFonts w:eastAsia="Calibri"/>
                <w:lang w:eastAsia="en-US"/>
              </w:rPr>
            </w:pPr>
            <w:r w:rsidRPr="00C967E9">
              <w:rPr>
                <w:rFonts w:eastAsia="Calibri"/>
                <w:lang w:eastAsia="en-US"/>
              </w:rPr>
              <w:t>2020</w:t>
            </w:r>
          </w:p>
        </w:tc>
      </w:tr>
      <w:tr w:rsidR="00C967E9" w:rsidRPr="00C967E9" w14:paraId="007A7FDE" w14:textId="77777777" w:rsidTr="00CD6068">
        <w:tc>
          <w:tcPr>
            <w:tcW w:w="660" w:type="pct"/>
          </w:tcPr>
          <w:p w14:paraId="7953F8A4" w14:textId="77777777" w:rsidR="00C967E9" w:rsidRPr="00C967E9" w:rsidRDefault="00C967E9" w:rsidP="00C967E9">
            <w:pPr>
              <w:jc w:val="center"/>
              <w:rPr>
                <w:rFonts w:eastAsia="Calibri"/>
                <w:lang w:val="kk-KZ" w:eastAsia="en-US"/>
              </w:rPr>
            </w:pPr>
            <w:r w:rsidRPr="00C967E9">
              <w:rPr>
                <w:rFonts w:eastAsia="Calibri"/>
                <w:lang w:val="kk-KZ" w:eastAsia="en-US"/>
              </w:rPr>
              <w:t>2</w:t>
            </w:r>
          </w:p>
        </w:tc>
        <w:tc>
          <w:tcPr>
            <w:tcW w:w="1125" w:type="pct"/>
          </w:tcPr>
          <w:p w14:paraId="2576B453" w14:textId="77777777" w:rsidR="00C967E9" w:rsidRPr="00C967E9" w:rsidRDefault="00C967E9" w:rsidP="00C967E9">
            <w:pPr>
              <w:jc w:val="center"/>
              <w:rPr>
                <w:rFonts w:eastAsia="Calibri"/>
                <w:lang w:eastAsia="en-US"/>
              </w:rPr>
            </w:pPr>
            <w:r w:rsidRPr="00C967E9">
              <w:rPr>
                <w:rFonts w:eastAsia="Calibri"/>
                <w:lang w:eastAsia="en-US"/>
              </w:rPr>
              <w:t>9,030</w:t>
            </w:r>
          </w:p>
        </w:tc>
        <w:tc>
          <w:tcPr>
            <w:tcW w:w="834" w:type="pct"/>
          </w:tcPr>
          <w:p w14:paraId="55F09AA9" w14:textId="77777777" w:rsidR="00C967E9" w:rsidRPr="00C967E9" w:rsidRDefault="00C967E9" w:rsidP="00C967E9">
            <w:pPr>
              <w:jc w:val="center"/>
              <w:rPr>
                <w:rFonts w:eastAsia="Calibri"/>
                <w:lang w:eastAsia="en-US"/>
              </w:rPr>
            </w:pPr>
            <w:r w:rsidRPr="00C967E9">
              <w:rPr>
                <w:rFonts w:eastAsia="Calibri"/>
                <w:lang w:eastAsia="en-US"/>
              </w:rPr>
              <w:t>9,3977</w:t>
            </w:r>
          </w:p>
        </w:tc>
        <w:tc>
          <w:tcPr>
            <w:tcW w:w="774" w:type="pct"/>
          </w:tcPr>
          <w:p w14:paraId="0A6A1C51" w14:textId="77777777" w:rsidR="00C967E9" w:rsidRPr="00C967E9" w:rsidRDefault="00C967E9" w:rsidP="00C967E9">
            <w:pPr>
              <w:jc w:val="center"/>
              <w:rPr>
                <w:rFonts w:eastAsia="Calibri"/>
                <w:lang w:eastAsia="en-US"/>
              </w:rPr>
            </w:pPr>
            <w:r w:rsidRPr="00C967E9">
              <w:rPr>
                <w:rFonts w:eastAsia="Calibri"/>
                <w:lang w:eastAsia="en-US"/>
              </w:rPr>
              <w:t>9,9583</w:t>
            </w:r>
          </w:p>
        </w:tc>
        <w:tc>
          <w:tcPr>
            <w:tcW w:w="715" w:type="pct"/>
          </w:tcPr>
          <w:p w14:paraId="23CCF784" w14:textId="77777777" w:rsidR="00C967E9" w:rsidRPr="00C967E9" w:rsidRDefault="00C967E9" w:rsidP="00C967E9">
            <w:pPr>
              <w:jc w:val="center"/>
              <w:rPr>
                <w:rFonts w:eastAsia="Calibri"/>
                <w:lang w:eastAsia="en-US"/>
              </w:rPr>
            </w:pPr>
            <w:r w:rsidRPr="00C967E9">
              <w:rPr>
                <w:rFonts w:eastAsia="Calibri"/>
                <w:lang w:eastAsia="en-US"/>
              </w:rPr>
              <w:t>9,993</w:t>
            </w:r>
          </w:p>
        </w:tc>
        <w:tc>
          <w:tcPr>
            <w:tcW w:w="892" w:type="pct"/>
          </w:tcPr>
          <w:p w14:paraId="09403D40" w14:textId="77777777" w:rsidR="00C967E9" w:rsidRPr="00C967E9" w:rsidRDefault="00C967E9" w:rsidP="00C967E9">
            <w:pPr>
              <w:jc w:val="center"/>
              <w:rPr>
                <w:rFonts w:eastAsia="Calibri"/>
                <w:lang w:eastAsia="en-US"/>
              </w:rPr>
            </w:pPr>
            <w:r w:rsidRPr="00C967E9">
              <w:rPr>
                <w:rFonts w:eastAsia="Calibri"/>
                <w:lang w:eastAsia="en-US"/>
              </w:rPr>
              <w:t>10,8</w:t>
            </w:r>
          </w:p>
        </w:tc>
      </w:tr>
    </w:tbl>
    <w:p w14:paraId="7688234A" w14:textId="77777777" w:rsidR="00C967E9" w:rsidRPr="00C967E9" w:rsidRDefault="00C967E9" w:rsidP="00C967E9">
      <w:pPr>
        <w:ind w:firstLine="709"/>
        <w:jc w:val="both"/>
        <w:rPr>
          <w:sz w:val="28"/>
          <w:szCs w:val="28"/>
        </w:rPr>
      </w:pPr>
    </w:p>
    <w:p w14:paraId="5FBEBE33" w14:textId="77777777" w:rsidR="00C967E9" w:rsidRPr="00C967E9" w:rsidRDefault="00C967E9" w:rsidP="00C967E9">
      <w:pPr>
        <w:ind w:firstLine="709"/>
        <w:jc w:val="both"/>
        <w:rPr>
          <w:sz w:val="28"/>
          <w:szCs w:val="28"/>
        </w:rPr>
      </w:pPr>
      <w:r w:rsidRPr="00C967E9">
        <w:rPr>
          <w:sz w:val="28"/>
          <w:szCs w:val="28"/>
        </w:rPr>
        <w:t>К 2019 г. объемы потребления цемента увеличились почти в два раза по сравнению с 2011 г., составив более 11,5 млн.</w:t>
      </w:r>
      <w:r w:rsidRPr="00C967E9">
        <w:rPr>
          <w:sz w:val="28"/>
          <w:szCs w:val="28"/>
          <w:lang w:val="en-US"/>
        </w:rPr>
        <w:t> </w:t>
      </w:r>
      <w:r w:rsidRPr="00C967E9">
        <w:rPr>
          <w:sz w:val="28"/>
          <w:szCs w:val="28"/>
        </w:rPr>
        <w:t>тонн [4]. Проектная мощность всех цементных заводов составила более 16 млн.</w:t>
      </w:r>
      <w:r w:rsidRPr="00C967E9">
        <w:rPr>
          <w:sz w:val="28"/>
          <w:szCs w:val="28"/>
          <w:lang w:val="en-US"/>
        </w:rPr>
        <w:t> </w:t>
      </w:r>
      <w:r w:rsidRPr="00C967E9">
        <w:rPr>
          <w:sz w:val="28"/>
          <w:szCs w:val="28"/>
        </w:rPr>
        <w:t>тонн в год, однако уровень дозагрузки (по данным ассоциации «Союз Цемент») все еще не превышает 65 %.</w:t>
      </w:r>
    </w:p>
    <w:p w14:paraId="33939AB2" w14:textId="77777777" w:rsidR="00C967E9" w:rsidRPr="00C967E9" w:rsidRDefault="00C967E9" w:rsidP="00C967E9">
      <w:pPr>
        <w:ind w:firstLine="709"/>
        <w:jc w:val="both"/>
        <w:rPr>
          <w:sz w:val="28"/>
          <w:szCs w:val="28"/>
        </w:rPr>
      </w:pPr>
      <w:r w:rsidRPr="00C967E9">
        <w:rPr>
          <w:sz w:val="28"/>
          <w:szCs w:val="28"/>
        </w:rPr>
        <w:t>При потребности в цементе более 9,1 млн. тонн ежегодно в Казахстане уже сейчас производственные мощности достигают 16 млн. тонн/год, т.е. Р</w:t>
      </w:r>
      <w:r w:rsidRPr="00C967E9">
        <w:rPr>
          <w:sz w:val="28"/>
          <w:szCs w:val="28"/>
          <w:lang w:val="kk-KZ"/>
        </w:rPr>
        <w:t xml:space="preserve">еспублика </w:t>
      </w:r>
      <w:r w:rsidRPr="00C967E9">
        <w:rPr>
          <w:sz w:val="28"/>
          <w:szCs w:val="28"/>
        </w:rPr>
        <w:t>К</w:t>
      </w:r>
      <w:r w:rsidRPr="00C967E9">
        <w:rPr>
          <w:sz w:val="28"/>
          <w:szCs w:val="28"/>
          <w:lang w:val="kk-KZ"/>
        </w:rPr>
        <w:t>азахстан</w:t>
      </w:r>
      <w:r w:rsidRPr="00C967E9">
        <w:rPr>
          <w:sz w:val="28"/>
          <w:szCs w:val="28"/>
        </w:rPr>
        <w:t xml:space="preserve"> уже сейчас активно насыщает внутренний рынок и успешно экспортирует цемент в Узбекистан, Россию, Кыргызстан.</w:t>
      </w:r>
    </w:p>
    <w:p w14:paraId="40A27548" w14:textId="77777777" w:rsidR="00C967E9" w:rsidRPr="00C967E9" w:rsidRDefault="00B9386C" w:rsidP="00C967E9">
      <w:pPr>
        <w:ind w:firstLine="709"/>
        <w:jc w:val="both"/>
        <w:rPr>
          <w:color w:val="FF0000"/>
          <w:sz w:val="18"/>
          <w:szCs w:val="18"/>
        </w:rPr>
      </w:pPr>
      <w:hyperlink r:id="rId7" w:history="1">
        <w:r w:rsidR="00C967E9" w:rsidRPr="00C967E9">
          <w:rPr>
            <w:sz w:val="28"/>
            <w:szCs w:val="28"/>
          </w:rPr>
          <w:t>Объем производства</w:t>
        </w:r>
      </w:hyperlink>
      <w:r w:rsidR="00C967E9" w:rsidRPr="00C967E9">
        <w:rPr>
          <w:sz w:val="28"/>
          <w:szCs w:val="28"/>
        </w:rPr>
        <w:t xml:space="preserve"> цемента в Казахстане в 2020 г. вырос на 5,3 % и составил 10 млн. 808,5 тыс. тонн. По данным Министерства промышленности и строительства внутреннее потребление цемента составляет 9,1 млн.</w:t>
      </w:r>
      <w:r w:rsidR="00C967E9" w:rsidRPr="00C967E9">
        <w:rPr>
          <w:sz w:val="28"/>
          <w:szCs w:val="28"/>
          <w:lang w:val="en-US"/>
        </w:rPr>
        <w:t> </w:t>
      </w:r>
      <w:r w:rsidR="00C967E9" w:rsidRPr="00C967E9">
        <w:rPr>
          <w:sz w:val="28"/>
          <w:szCs w:val="28"/>
        </w:rPr>
        <w:t xml:space="preserve">тонн. </w:t>
      </w:r>
    </w:p>
    <w:p w14:paraId="337A2419" w14:textId="77777777" w:rsidR="00C967E9" w:rsidRPr="00C967E9" w:rsidRDefault="00C967E9" w:rsidP="00C967E9">
      <w:pPr>
        <w:shd w:val="clear" w:color="auto" w:fill="FFFFFF"/>
        <w:ind w:firstLine="709"/>
        <w:jc w:val="both"/>
        <w:rPr>
          <w:sz w:val="28"/>
          <w:szCs w:val="28"/>
        </w:rPr>
      </w:pPr>
      <w:r w:rsidRPr="00C967E9">
        <w:rPr>
          <w:sz w:val="28"/>
          <w:szCs w:val="28"/>
        </w:rPr>
        <w:t>В 2020 г. объем экспорта цементной продукции из Казахстана увеличился на 18,4 % по сравнению с 2019 г. до 1,99 млн. тонн. Стоимость экспорта выросла на 18,7 % и составила 100,4 млн. долларов США. Основными странами-</w:t>
      </w:r>
      <w:r w:rsidRPr="00C967E9">
        <w:rPr>
          <w:sz w:val="28"/>
          <w:szCs w:val="28"/>
        </w:rPr>
        <w:lastRenderedPageBreak/>
        <w:t>импортерами цемента из Республики Казахстан стали Узбекистан, Кыргызстан и Россия (</w:t>
      </w:r>
      <w:r w:rsidRPr="00C967E9">
        <w:rPr>
          <w:rFonts w:eastAsia="Calibri"/>
          <w:bCs/>
          <w:sz w:val="28"/>
          <w:szCs w:val="20"/>
          <w:lang w:eastAsia="en-US"/>
        </w:rPr>
        <w:t>таблица 1</w:t>
      </w:r>
      <w:r w:rsidRPr="00C967E9">
        <w:rPr>
          <w:sz w:val="28"/>
          <w:szCs w:val="28"/>
        </w:rPr>
        <w:t>.2).</w:t>
      </w:r>
    </w:p>
    <w:p w14:paraId="6FC79DDC" w14:textId="77777777" w:rsidR="00C967E9" w:rsidRPr="00C967E9" w:rsidRDefault="00C967E9" w:rsidP="00C967E9">
      <w:pPr>
        <w:shd w:val="clear" w:color="auto" w:fill="FFFFFF"/>
        <w:ind w:firstLine="709"/>
        <w:jc w:val="both"/>
        <w:rPr>
          <w:sz w:val="28"/>
          <w:szCs w:val="28"/>
        </w:rPr>
      </w:pPr>
    </w:p>
    <w:p w14:paraId="57FFE566" w14:textId="77777777" w:rsidR="00C967E9" w:rsidRPr="00C967E9" w:rsidRDefault="00C967E9" w:rsidP="00C967E9">
      <w:pPr>
        <w:keepNext/>
        <w:ind w:firstLine="709"/>
        <w:jc w:val="both"/>
        <w:rPr>
          <w:rFonts w:eastAsia="Calibri"/>
          <w:bCs/>
          <w:sz w:val="28"/>
          <w:szCs w:val="20"/>
          <w:lang w:eastAsia="en-US"/>
        </w:rPr>
      </w:pPr>
      <w:bookmarkStart w:id="27" w:name="_Toc143251834"/>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2</w:t>
      </w:r>
      <w:r w:rsidRPr="00C967E9">
        <w:rPr>
          <w:rFonts w:eastAsia="Calibri"/>
          <w:bCs/>
          <w:sz w:val="28"/>
          <w:szCs w:val="20"/>
          <w:lang w:eastAsia="en-US"/>
        </w:rPr>
        <w:fldChar w:fldCharType="end"/>
      </w:r>
      <w:r w:rsidRPr="00C967E9">
        <w:rPr>
          <w:rFonts w:eastAsia="Calibri"/>
          <w:bCs/>
          <w:sz w:val="28"/>
          <w:szCs w:val="20"/>
          <w:lang w:eastAsia="en-US"/>
        </w:rPr>
        <w:t>. Экспорт цемента из Казахстана в 2020 году [5]</w:t>
      </w:r>
      <w:bookmarkEnd w:id="27"/>
    </w:p>
    <w:tbl>
      <w:tblPr>
        <w:tblStyle w:val="813"/>
        <w:tblW w:w="5000" w:type="pct"/>
        <w:tblLook w:val="04A0" w:firstRow="1" w:lastRow="0" w:firstColumn="1" w:lastColumn="0" w:noHBand="0" w:noVBand="1"/>
      </w:tblPr>
      <w:tblGrid>
        <w:gridCol w:w="656"/>
        <w:gridCol w:w="1895"/>
        <w:gridCol w:w="1702"/>
        <w:gridCol w:w="1698"/>
        <w:gridCol w:w="1985"/>
        <w:gridCol w:w="1691"/>
      </w:tblGrid>
      <w:tr w:rsidR="00C967E9" w:rsidRPr="00C967E9" w14:paraId="40B5F7A3" w14:textId="77777777" w:rsidTr="00CD6068">
        <w:tc>
          <w:tcPr>
            <w:tcW w:w="341" w:type="pct"/>
            <w:vAlign w:val="center"/>
          </w:tcPr>
          <w:p w14:paraId="0F106A3A" w14:textId="77777777" w:rsidR="00C967E9" w:rsidRPr="00C967E9" w:rsidRDefault="00C967E9" w:rsidP="00C967E9">
            <w:pPr>
              <w:jc w:val="center"/>
              <w:rPr>
                <w:b/>
                <w:bCs/>
              </w:rPr>
            </w:pPr>
            <w:r w:rsidRPr="00C967E9">
              <w:rPr>
                <w:rFonts w:eastAsia="Calibri"/>
                <w:b/>
                <w:bCs/>
              </w:rPr>
              <w:t>№ п/п</w:t>
            </w:r>
          </w:p>
        </w:tc>
        <w:tc>
          <w:tcPr>
            <w:tcW w:w="984" w:type="pct"/>
            <w:vAlign w:val="center"/>
          </w:tcPr>
          <w:p w14:paraId="03C7E354" w14:textId="77777777" w:rsidR="00C967E9" w:rsidRPr="00C967E9" w:rsidRDefault="00C967E9" w:rsidP="00C967E9">
            <w:pPr>
              <w:jc w:val="center"/>
              <w:rPr>
                <w:b/>
                <w:bCs/>
              </w:rPr>
            </w:pPr>
            <w:r w:rsidRPr="00C967E9">
              <w:rPr>
                <w:b/>
                <w:bCs/>
              </w:rPr>
              <w:t>Страна импортер</w:t>
            </w:r>
          </w:p>
        </w:tc>
        <w:tc>
          <w:tcPr>
            <w:tcW w:w="884" w:type="pct"/>
            <w:vAlign w:val="center"/>
          </w:tcPr>
          <w:p w14:paraId="2668C018" w14:textId="77777777" w:rsidR="00C967E9" w:rsidRPr="00C967E9" w:rsidRDefault="00C967E9" w:rsidP="00C967E9">
            <w:pPr>
              <w:jc w:val="center"/>
              <w:rPr>
                <w:b/>
                <w:bCs/>
              </w:rPr>
            </w:pPr>
            <w:r w:rsidRPr="00C967E9">
              <w:rPr>
                <w:b/>
                <w:bCs/>
              </w:rPr>
              <w:t>Объем цемента, млн. тонн</w:t>
            </w:r>
          </w:p>
        </w:tc>
        <w:tc>
          <w:tcPr>
            <w:tcW w:w="882" w:type="pct"/>
            <w:vAlign w:val="center"/>
          </w:tcPr>
          <w:p w14:paraId="1B9E2380" w14:textId="77777777" w:rsidR="00C967E9" w:rsidRPr="00C967E9" w:rsidRDefault="00C967E9" w:rsidP="00C967E9">
            <w:pPr>
              <w:jc w:val="center"/>
              <w:rPr>
                <w:b/>
                <w:bCs/>
              </w:rPr>
            </w:pPr>
            <w:r w:rsidRPr="00C967E9">
              <w:rPr>
                <w:b/>
                <w:bCs/>
              </w:rPr>
              <w:t>Рост в % в сравнении с 2019 г.</w:t>
            </w:r>
          </w:p>
        </w:tc>
        <w:tc>
          <w:tcPr>
            <w:tcW w:w="1031" w:type="pct"/>
            <w:vAlign w:val="center"/>
          </w:tcPr>
          <w:p w14:paraId="1CC4A39E" w14:textId="77777777" w:rsidR="00C967E9" w:rsidRPr="00C967E9" w:rsidRDefault="00C967E9" w:rsidP="00C967E9">
            <w:pPr>
              <w:jc w:val="center"/>
              <w:rPr>
                <w:b/>
                <w:bCs/>
              </w:rPr>
            </w:pPr>
            <w:r w:rsidRPr="00C967E9">
              <w:rPr>
                <w:b/>
                <w:bCs/>
              </w:rPr>
              <w:t>Стоимость импорта, млн. долл. США</w:t>
            </w:r>
          </w:p>
        </w:tc>
        <w:tc>
          <w:tcPr>
            <w:tcW w:w="878" w:type="pct"/>
            <w:vAlign w:val="center"/>
          </w:tcPr>
          <w:p w14:paraId="3EC5AE21" w14:textId="77777777" w:rsidR="00C967E9" w:rsidRPr="00C967E9" w:rsidRDefault="00C967E9" w:rsidP="00C967E9">
            <w:pPr>
              <w:jc w:val="center"/>
              <w:rPr>
                <w:b/>
                <w:bCs/>
              </w:rPr>
            </w:pPr>
            <w:r w:rsidRPr="00C967E9">
              <w:rPr>
                <w:b/>
                <w:bCs/>
              </w:rPr>
              <w:t>Рост в % в сравнении с 2019 г.</w:t>
            </w:r>
          </w:p>
        </w:tc>
      </w:tr>
      <w:tr w:rsidR="00C967E9" w:rsidRPr="00C967E9" w14:paraId="3F614C25" w14:textId="77777777" w:rsidTr="00CD6068">
        <w:tc>
          <w:tcPr>
            <w:tcW w:w="341" w:type="pct"/>
            <w:vAlign w:val="center"/>
          </w:tcPr>
          <w:p w14:paraId="1FEA0547" w14:textId="77777777" w:rsidR="00C967E9" w:rsidRPr="00C967E9" w:rsidRDefault="00C967E9" w:rsidP="00C967E9">
            <w:pPr>
              <w:jc w:val="center"/>
              <w:rPr>
                <w:b/>
                <w:bCs/>
              </w:rPr>
            </w:pPr>
            <w:r w:rsidRPr="00C967E9">
              <w:rPr>
                <w:b/>
                <w:bCs/>
              </w:rPr>
              <w:t>1</w:t>
            </w:r>
          </w:p>
        </w:tc>
        <w:tc>
          <w:tcPr>
            <w:tcW w:w="984" w:type="pct"/>
            <w:vAlign w:val="center"/>
          </w:tcPr>
          <w:p w14:paraId="6FD93F32" w14:textId="77777777" w:rsidR="00C967E9" w:rsidRPr="00C967E9" w:rsidRDefault="00C967E9" w:rsidP="00C967E9">
            <w:pPr>
              <w:jc w:val="center"/>
              <w:rPr>
                <w:b/>
                <w:bCs/>
              </w:rPr>
            </w:pPr>
            <w:r w:rsidRPr="00C967E9">
              <w:rPr>
                <w:b/>
                <w:bCs/>
              </w:rPr>
              <w:t>2</w:t>
            </w:r>
          </w:p>
        </w:tc>
        <w:tc>
          <w:tcPr>
            <w:tcW w:w="884" w:type="pct"/>
            <w:vAlign w:val="center"/>
          </w:tcPr>
          <w:p w14:paraId="7C5A4929" w14:textId="77777777" w:rsidR="00C967E9" w:rsidRPr="00C967E9" w:rsidRDefault="00C967E9" w:rsidP="00C967E9">
            <w:pPr>
              <w:jc w:val="center"/>
              <w:rPr>
                <w:b/>
                <w:bCs/>
              </w:rPr>
            </w:pPr>
            <w:r w:rsidRPr="00C967E9">
              <w:rPr>
                <w:b/>
                <w:bCs/>
              </w:rPr>
              <w:t>3</w:t>
            </w:r>
          </w:p>
        </w:tc>
        <w:tc>
          <w:tcPr>
            <w:tcW w:w="882" w:type="pct"/>
            <w:vAlign w:val="center"/>
          </w:tcPr>
          <w:p w14:paraId="2EB5AE98" w14:textId="77777777" w:rsidR="00C967E9" w:rsidRPr="00C967E9" w:rsidRDefault="00C967E9" w:rsidP="00C967E9">
            <w:pPr>
              <w:jc w:val="center"/>
              <w:rPr>
                <w:b/>
                <w:bCs/>
              </w:rPr>
            </w:pPr>
            <w:r w:rsidRPr="00C967E9">
              <w:rPr>
                <w:b/>
                <w:bCs/>
              </w:rPr>
              <w:t>4</w:t>
            </w:r>
          </w:p>
        </w:tc>
        <w:tc>
          <w:tcPr>
            <w:tcW w:w="1031" w:type="pct"/>
            <w:vAlign w:val="center"/>
          </w:tcPr>
          <w:p w14:paraId="0AF7CB13" w14:textId="77777777" w:rsidR="00C967E9" w:rsidRPr="00C967E9" w:rsidRDefault="00C967E9" w:rsidP="00C967E9">
            <w:pPr>
              <w:jc w:val="center"/>
              <w:rPr>
                <w:b/>
                <w:bCs/>
              </w:rPr>
            </w:pPr>
            <w:r w:rsidRPr="00C967E9">
              <w:rPr>
                <w:b/>
                <w:bCs/>
              </w:rPr>
              <w:t>5</w:t>
            </w:r>
          </w:p>
        </w:tc>
        <w:tc>
          <w:tcPr>
            <w:tcW w:w="878" w:type="pct"/>
            <w:vAlign w:val="center"/>
          </w:tcPr>
          <w:p w14:paraId="5F3640D0" w14:textId="77777777" w:rsidR="00C967E9" w:rsidRPr="00C967E9" w:rsidRDefault="00C967E9" w:rsidP="00C967E9">
            <w:pPr>
              <w:jc w:val="center"/>
              <w:rPr>
                <w:b/>
                <w:bCs/>
              </w:rPr>
            </w:pPr>
            <w:r w:rsidRPr="00C967E9">
              <w:rPr>
                <w:b/>
                <w:bCs/>
              </w:rPr>
              <w:t>6</w:t>
            </w:r>
          </w:p>
        </w:tc>
      </w:tr>
      <w:tr w:rsidR="00C967E9" w:rsidRPr="00C967E9" w14:paraId="2DF11357" w14:textId="77777777" w:rsidTr="00CD6068">
        <w:tc>
          <w:tcPr>
            <w:tcW w:w="341" w:type="pct"/>
            <w:vAlign w:val="center"/>
          </w:tcPr>
          <w:p w14:paraId="12B30674" w14:textId="77777777" w:rsidR="00C967E9" w:rsidRPr="00C967E9" w:rsidRDefault="00C967E9" w:rsidP="00C967E9">
            <w:pPr>
              <w:jc w:val="center"/>
            </w:pPr>
            <w:r w:rsidRPr="00C967E9">
              <w:t>1</w:t>
            </w:r>
          </w:p>
        </w:tc>
        <w:tc>
          <w:tcPr>
            <w:tcW w:w="984" w:type="pct"/>
          </w:tcPr>
          <w:p w14:paraId="790B4FE7" w14:textId="77777777" w:rsidR="00C967E9" w:rsidRPr="00C967E9" w:rsidRDefault="00C967E9" w:rsidP="00C967E9">
            <w:pPr>
              <w:jc w:val="both"/>
            </w:pPr>
            <w:r w:rsidRPr="00C967E9">
              <w:t>Узбекистан</w:t>
            </w:r>
          </w:p>
        </w:tc>
        <w:tc>
          <w:tcPr>
            <w:tcW w:w="884" w:type="pct"/>
          </w:tcPr>
          <w:p w14:paraId="420540DC" w14:textId="77777777" w:rsidR="00C967E9" w:rsidRPr="00C967E9" w:rsidRDefault="00C967E9" w:rsidP="00C967E9">
            <w:pPr>
              <w:jc w:val="center"/>
            </w:pPr>
            <w:r w:rsidRPr="00C967E9">
              <w:t>1,30</w:t>
            </w:r>
          </w:p>
        </w:tc>
        <w:tc>
          <w:tcPr>
            <w:tcW w:w="882" w:type="pct"/>
          </w:tcPr>
          <w:p w14:paraId="5E962025" w14:textId="77777777" w:rsidR="00C967E9" w:rsidRPr="00C967E9" w:rsidRDefault="00C967E9" w:rsidP="00C967E9">
            <w:pPr>
              <w:jc w:val="center"/>
            </w:pPr>
            <w:r w:rsidRPr="00C967E9">
              <w:t>22,3</w:t>
            </w:r>
          </w:p>
        </w:tc>
        <w:tc>
          <w:tcPr>
            <w:tcW w:w="1031" w:type="pct"/>
          </w:tcPr>
          <w:p w14:paraId="405C1EAE" w14:textId="77777777" w:rsidR="00C967E9" w:rsidRPr="00C967E9" w:rsidRDefault="00C967E9" w:rsidP="00C967E9">
            <w:pPr>
              <w:jc w:val="center"/>
            </w:pPr>
            <w:r w:rsidRPr="00C967E9">
              <w:t>67,4</w:t>
            </w:r>
          </w:p>
        </w:tc>
        <w:tc>
          <w:tcPr>
            <w:tcW w:w="878" w:type="pct"/>
          </w:tcPr>
          <w:p w14:paraId="2911E0FD" w14:textId="77777777" w:rsidR="00C967E9" w:rsidRPr="00C967E9" w:rsidRDefault="00C967E9" w:rsidP="00C967E9">
            <w:pPr>
              <w:jc w:val="center"/>
            </w:pPr>
            <w:r w:rsidRPr="00C967E9">
              <w:t>26,3</w:t>
            </w:r>
          </w:p>
        </w:tc>
      </w:tr>
      <w:tr w:rsidR="00C967E9" w:rsidRPr="00C967E9" w14:paraId="72576DFE" w14:textId="77777777" w:rsidTr="00CD6068">
        <w:tc>
          <w:tcPr>
            <w:tcW w:w="341" w:type="pct"/>
            <w:vAlign w:val="center"/>
          </w:tcPr>
          <w:p w14:paraId="147FCABF" w14:textId="77777777" w:rsidR="00C967E9" w:rsidRPr="00C967E9" w:rsidRDefault="00C967E9" w:rsidP="00C967E9">
            <w:pPr>
              <w:jc w:val="center"/>
            </w:pPr>
            <w:r w:rsidRPr="00C967E9">
              <w:t>2</w:t>
            </w:r>
          </w:p>
        </w:tc>
        <w:tc>
          <w:tcPr>
            <w:tcW w:w="984" w:type="pct"/>
          </w:tcPr>
          <w:p w14:paraId="0591C893" w14:textId="77777777" w:rsidR="00C967E9" w:rsidRPr="00C967E9" w:rsidRDefault="00C967E9" w:rsidP="00C967E9">
            <w:pPr>
              <w:jc w:val="both"/>
            </w:pPr>
            <w:r w:rsidRPr="00C967E9">
              <w:t>Кыргызстан</w:t>
            </w:r>
          </w:p>
        </w:tc>
        <w:tc>
          <w:tcPr>
            <w:tcW w:w="884" w:type="pct"/>
          </w:tcPr>
          <w:p w14:paraId="44C851F2" w14:textId="77777777" w:rsidR="00C967E9" w:rsidRPr="00C967E9" w:rsidRDefault="00C967E9" w:rsidP="00C967E9">
            <w:pPr>
              <w:jc w:val="center"/>
            </w:pPr>
            <w:r w:rsidRPr="00C967E9">
              <w:t>0,42</w:t>
            </w:r>
          </w:p>
        </w:tc>
        <w:tc>
          <w:tcPr>
            <w:tcW w:w="882" w:type="pct"/>
          </w:tcPr>
          <w:p w14:paraId="53FC80A3" w14:textId="77777777" w:rsidR="00C967E9" w:rsidRPr="00C967E9" w:rsidRDefault="00C967E9" w:rsidP="00C967E9">
            <w:pPr>
              <w:jc w:val="center"/>
            </w:pPr>
            <w:r w:rsidRPr="00C967E9">
              <w:t>15,4</w:t>
            </w:r>
          </w:p>
        </w:tc>
        <w:tc>
          <w:tcPr>
            <w:tcW w:w="1031" w:type="pct"/>
          </w:tcPr>
          <w:p w14:paraId="18DFD13F" w14:textId="77777777" w:rsidR="00C967E9" w:rsidRPr="00C967E9" w:rsidRDefault="00C967E9" w:rsidP="00C967E9">
            <w:pPr>
              <w:jc w:val="center"/>
            </w:pPr>
            <w:r w:rsidRPr="00C967E9">
              <w:t>18,5</w:t>
            </w:r>
          </w:p>
        </w:tc>
        <w:tc>
          <w:tcPr>
            <w:tcW w:w="878" w:type="pct"/>
          </w:tcPr>
          <w:p w14:paraId="5D6B242B" w14:textId="77777777" w:rsidR="00C967E9" w:rsidRPr="00C967E9" w:rsidRDefault="00C967E9" w:rsidP="00C967E9">
            <w:pPr>
              <w:jc w:val="center"/>
            </w:pPr>
            <w:r w:rsidRPr="00C967E9">
              <w:t>15,7</w:t>
            </w:r>
          </w:p>
        </w:tc>
      </w:tr>
      <w:tr w:rsidR="00C967E9" w:rsidRPr="00C967E9" w14:paraId="3471772B" w14:textId="77777777" w:rsidTr="00CD6068">
        <w:tc>
          <w:tcPr>
            <w:tcW w:w="341" w:type="pct"/>
            <w:vAlign w:val="center"/>
          </w:tcPr>
          <w:p w14:paraId="1F23AA74" w14:textId="77777777" w:rsidR="00C967E9" w:rsidRPr="00C967E9" w:rsidRDefault="00C967E9" w:rsidP="00C967E9">
            <w:pPr>
              <w:jc w:val="center"/>
            </w:pPr>
            <w:r w:rsidRPr="00C967E9">
              <w:t>3</w:t>
            </w:r>
          </w:p>
        </w:tc>
        <w:tc>
          <w:tcPr>
            <w:tcW w:w="984" w:type="pct"/>
          </w:tcPr>
          <w:p w14:paraId="364EDD50" w14:textId="77777777" w:rsidR="00C967E9" w:rsidRPr="00C967E9" w:rsidRDefault="00C967E9" w:rsidP="00C967E9">
            <w:pPr>
              <w:jc w:val="both"/>
            </w:pPr>
            <w:r w:rsidRPr="00C967E9">
              <w:t>Россия</w:t>
            </w:r>
          </w:p>
        </w:tc>
        <w:tc>
          <w:tcPr>
            <w:tcW w:w="884" w:type="pct"/>
          </w:tcPr>
          <w:p w14:paraId="0A8D103F" w14:textId="77777777" w:rsidR="00C967E9" w:rsidRPr="00C967E9" w:rsidRDefault="00C967E9" w:rsidP="00C967E9">
            <w:pPr>
              <w:jc w:val="center"/>
            </w:pPr>
            <w:r w:rsidRPr="00C967E9">
              <w:t>0,2741</w:t>
            </w:r>
          </w:p>
        </w:tc>
        <w:tc>
          <w:tcPr>
            <w:tcW w:w="882" w:type="pct"/>
          </w:tcPr>
          <w:p w14:paraId="60B4ED9E" w14:textId="77777777" w:rsidR="00C967E9" w:rsidRPr="00C967E9" w:rsidRDefault="00C967E9" w:rsidP="00C967E9">
            <w:pPr>
              <w:jc w:val="center"/>
            </w:pPr>
            <w:r w:rsidRPr="00C967E9">
              <w:t>7,6</w:t>
            </w:r>
          </w:p>
        </w:tc>
        <w:tc>
          <w:tcPr>
            <w:tcW w:w="1031" w:type="pct"/>
          </w:tcPr>
          <w:p w14:paraId="180CB119" w14:textId="77777777" w:rsidR="00C967E9" w:rsidRPr="00C967E9" w:rsidRDefault="00C967E9" w:rsidP="00C967E9">
            <w:pPr>
              <w:jc w:val="center"/>
            </w:pPr>
            <w:r w:rsidRPr="00C967E9">
              <w:t>14,5</w:t>
            </w:r>
          </w:p>
        </w:tc>
        <w:tc>
          <w:tcPr>
            <w:tcW w:w="878" w:type="pct"/>
          </w:tcPr>
          <w:p w14:paraId="39F2D8BC" w14:textId="77777777" w:rsidR="00C967E9" w:rsidRPr="00C967E9" w:rsidRDefault="00C967E9" w:rsidP="00C967E9">
            <w:pPr>
              <w:jc w:val="center"/>
            </w:pPr>
            <w:r w:rsidRPr="00C967E9">
              <w:t>- 1,8</w:t>
            </w:r>
          </w:p>
        </w:tc>
      </w:tr>
    </w:tbl>
    <w:p w14:paraId="7FF58269" w14:textId="77777777" w:rsidR="00C967E9" w:rsidRPr="00C967E9" w:rsidRDefault="00C967E9" w:rsidP="00C967E9">
      <w:pPr>
        <w:shd w:val="clear" w:color="auto" w:fill="FFFFFF"/>
        <w:ind w:firstLine="709"/>
        <w:jc w:val="both"/>
        <w:rPr>
          <w:sz w:val="28"/>
          <w:szCs w:val="28"/>
        </w:rPr>
      </w:pPr>
    </w:p>
    <w:p w14:paraId="0898F587" w14:textId="77777777" w:rsidR="00C967E9" w:rsidRPr="00C967E9" w:rsidRDefault="00C967E9" w:rsidP="00C967E9">
      <w:pPr>
        <w:ind w:firstLine="709"/>
        <w:jc w:val="both"/>
        <w:rPr>
          <w:sz w:val="28"/>
          <w:szCs w:val="28"/>
        </w:rPr>
      </w:pPr>
      <w:r w:rsidRPr="00C967E9">
        <w:rPr>
          <w:sz w:val="28"/>
          <w:szCs w:val="28"/>
        </w:rPr>
        <w:t>Объем импортируемого цемента в 2019 г. составил 401 тыс. тонн Основной импортер цемента в Р</w:t>
      </w:r>
      <w:r w:rsidRPr="00C967E9">
        <w:rPr>
          <w:sz w:val="28"/>
          <w:szCs w:val="28"/>
          <w:lang w:val="kk-KZ"/>
        </w:rPr>
        <w:t xml:space="preserve">еспублике </w:t>
      </w:r>
      <w:r w:rsidRPr="00C967E9">
        <w:rPr>
          <w:sz w:val="28"/>
          <w:szCs w:val="28"/>
        </w:rPr>
        <w:t>К</w:t>
      </w:r>
      <w:r w:rsidRPr="00C967E9">
        <w:rPr>
          <w:sz w:val="28"/>
          <w:szCs w:val="28"/>
          <w:lang w:val="kk-KZ"/>
        </w:rPr>
        <w:t>азахстан</w:t>
      </w:r>
      <w:r w:rsidRPr="00C967E9">
        <w:rPr>
          <w:sz w:val="28"/>
          <w:szCs w:val="28"/>
        </w:rPr>
        <w:t xml:space="preserve"> в 2020 г. – Иран. 3а восемь месяцев 2020 г. Исламская Республика поставила в Казахстан 115,2 тыс. тонн цемента. Это 99 % от всего объема импорта за этот период (115,8 тыс. тонн). Почти весь импортный цемент (112,5 тыс. тонн) ушел в Мангистау. Из Германии Казахстан получил 456 тонн цемента (получатель – Атырауская область), из Китая – 150 тонн (получатель – Алматинская область) (рисунок 1.1) [6].</w:t>
      </w:r>
    </w:p>
    <w:p w14:paraId="6F0FE76D" w14:textId="77777777" w:rsidR="00C967E9" w:rsidRPr="00C967E9" w:rsidRDefault="00C967E9" w:rsidP="00C967E9">
      <w:pPr>
        <w:ind w:firstLine="709"/>
        <w:jc w:val="both"/>
        <w:rPr>
          <w:sz w:val="28"/>
          <w:szCs w:val="28"/>
        </w:rPr>
      </w:pPr>
    </w:p>
    <w:tbl>
      <w:tblPr>
        <w:tblStyle w:val="8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370FBB0B" w14:textId="77777777" w:rsidTr="00CD6068">
        <w:tc>
          <w:tcPr>
            <w:tcW w:w="9571" w:type="dxa"/>
          </w:tcPr>
          <w:p w14:paraId="502E20F4" w14:textId="77777777" w:rsidR="00C967E9" w:rsidRPr="00C967E9" w:rsidRDefault="00C967E9" w:rsidP="00C967E9">
            <w:pPr>
              <w:keepNext/>
              <w:jc w:val="center"/>
              <w:rPr>
                <w:szCs w:val="22"/>
              </w:rPr>
            </w:pPr>
            <w:r w:rsidRPr="00C967E9">
              <w:rPr>
                <w:noProof/>
                <w:sz w:val="18"/>
                <w:szCs w:val="18"/>
                <w:lang w:val="en-US" w:eastAsia="en-US"/>
              </w:rPr>
              <w:drawing>
                <wp:inline distT="0" distB="0" distL="0" distR="0" wp14:anchorId="3BF2EF52" wp14:editId="71D3EC23">
                  <wp:extent cx="5562600" cy="3476625"/>
                  <wp:effectExtent l="0" t="0" r="0" b="9525"/>
                  <wp:docPr id="10" name="Рисунок 3" descr="http://www.rucem.ru/f-news/uploads/kuda-kazaxstan-eksportiruet-i-otkuda-importiruet-c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ucem.ru/f-news/uploads/kuda-kazaxstan-eksportiruet-i-otkuda-importiruet-cement.jpg"/>
                          <pic:cNvPicPr>
                            <a:picLocks noChangeAspect="1" noChangeArrowheads="1"/>
                          </pic:cNvPicPr>
                        </pic:nvPicPr>
                        <pic:blipFill>
                          <a:blip r:embed="rId8" cstate="email">
                            <a:extLst>
                              <a:ext uri="{28A0092B-C50C-407E-A947-70E740481C1C}">
                                <a14:useLocalDpi xmlns:a14="http://schemas.microsoft.com/office/drawing/2010/main" val="0"/>
                              </a:ext>
                            </a:extLst>
                          </a:blip>
                          <a:srcRect/>
                          <a:stretch>
                            <a:fillRect/>
                          </a:stretch>
                        </pic:blipFill>
                        <pic:spPr bwMode="auto">
                          <a:xfrm>
                            <a:off x="0" y="0"/>
                            <a:ext cx="5567549" cy="3479718"/>
                          </a:xfrm>
                          <a:prstGeom prst="rect">
                            <a:avLst/>
                          </a:prstGeom>
                          <a:noFill/>
                          <a:ln w="9525">
                            <a:noFill/>
                            <a:miter lim="800000"/>
                            <a:headEnd/>
                            <a:tailEnd/>
                          </a:ln>
                        </pic:spPr>
                      </pic:pic>
                    </a:graphicData>
                  </a:graphic>
                </wp:inline>
              </w:drawing>
            </w:r>
          </w:p>
          <w:p w14:paraId="14B32143" w14:textId="77777777" w:rsidR="00C967E9" w:rsidRPr="00C967E9" w:rsidRDefault="00C967E9" w:rsidP="00C967E9">
            <w:pPr>
              <w:jc w:val="center"/>
              <w:rPr>
                <w:rFonts w:ascii="Arial" w:hAnsi="Arial"/>
                <w:bCs/>
              </w:rPr>
            </w:pPr>
            <w:bookmarkStart w:id="28" w:name="_Toc143251742"/>
            <w:r w:rsidRPr="00C967E9">
              <w:rPr>
                <w:bCs/>
              </w:rPr>
              <w:t xml:space="preserve">Рисунок </w:t>
            </w:r>
            <w:r w:rsidRPr="00C967E9">
              <w:rPr>
                <w:bCs/>
              </w:rPr>
              <w:fldChar w:fldCharType="begin"/>
            </w:r>
            <w:r w:rsidRPr="00C967E9">
              <w:rPr>
                <w:bCs/>
              </w:rPr>
              <w:instrText xml:space="preserve"> STYLEREF 1 \s </w:instrText>
            </w:r>
            <w:r w:rsidRPr="00C967E9">
              <w:rPr>
                <w:bCs/>
              </w:rPr>
              <w:fldChar w:fldCharType="separate"/>
            </w:r>
            <w:r w:rsidRPr="00C967E9">
              <w:rPr>
                <w:bCs/>
                <w:noProof/>
              </w:rPr>
              <w:t>1</w:t>
            </w:r>
            <w:r w:rsidRPr="00C967E9">
              <w:rPr>
                <w:bCs/>
              </w:rPr>
              <w:fldChar w:fldCharType="end"/>
            </w:r>
            <w:r w:rsidRPr="00C967E9">
              <w:rPr>
                <w:bCs/>
              </w:rPr>
              <w:t>.</w:t>
            </w:r>
            <w:r w:rsidRPr="00C967E9">
              <w:rPr>
                <w:bCs/>
              </w:rPr>
              <w:fldChar w:fldCharType="begin"/>
            </w:r>
            <w:r w:rsidRPr="00C967E9">
              <w:rPr>
                <w:bCs/>
              </w:rPr>
              <w:instrText xml:space="preserve"> SEQ Рисунок \* ARABIC \s 1 </w:instrText>
            </w:r>
            <w:r w:rsidRPr="00C967E9">
              <w:rPr>
                <w:bCs/>
              </w:rPr>
              <w:fldChar w:fldCharType="separate"/>
            </w:r>
            <w:r w:rsidRPr="00C967E9">
              <w:rPr>
                <w:bCs/>
                <w:noProof/>
              </w:rPr>
              <w:t>1</w:t>
            </w:r>
            <w:r w:rsidRPr="00C967E9">
              <w:rPr>
                <w:bCs/>
              </w:rPr>
              <w:fldChar w:fldCharType="end"/>
            </w:r>
            <w:r w:rsidRPr="00C967E9">
              <w:rPr>
                <w:bCs/>
              </w:rPr>
              <w:t>. Экспорт – импорт цемента в Казахстан за 8 месяцев 2020 г.</w:t>
            </w:r>
            <w:bookmarkEnd w:id="28"/>
          </w:p>
        </w:tc>
      </w:tr>
    </w:tbl>
    <w:p w14:paraId="71875535" w14:textId="77777777" w:rsidR="00C967E9" w:rsidRPr="00C967E9" w:rsidRDefault="00C967E9" w:rsidP="00C967E9">
      <w:pPr>
        <w:ind w:firstLine="709"/>
        <w:jc w:val="both"/>
        <w:rPr>
          <w:sz w:val="28"/>
          <w:szCs w:val="28"/>
        </w:rPr>
      </w:pPr>
    </w:p>
    <w:p w14:paraId="6FDCC5A4" w14:textId="77777777" w:rsidR="00C967E9" w:rsidRPr="00C967E9" w:rsidRDefault="00C967E9" w:rsidP="00C967E9">
      <w:pPr>
        <w:ind w:firstLine="709"/>
        <w:jc w:val="both"/>
        <w:rPr>
          <w:sz w:val="28"/>
          <w:szCs w:val="28"/>
        </w:rPr>
      </w:pPr>
      <w:r w:rsidRPr="00C967E9">
        <w:rPr>
          <w:sz w:val="28"/>
          <w:szCs w:val="28"/>
        </w:rPr>
        <w:t>В таблице 1.3 представлена отгрузка (производство) потребителям цемента, извести и клинкера по регионам Республики Казахстан в 2020 г.</w:t>
      </w:r>
    </w:p>
    <w:p w14:paraId="03971A4B" w14:textId="77777777" w:rsidR="00C967E9" w:rsidRPr="00C967E9" w:rsidRDefault="00C967E9" w:rsidP="00C967E9">
      <w:pPr>
        <w:ind w:firstLine="709"/>
        <w:jc w:val="both"/>
        <w:rPr>
          <w:sz w:val="28"/>
          <w:szCs w:val="28"/>
        </w:rPr>
      </w:pPr>
    </w:p>
    <w:p w14:paraId="56D87082" w14:textId="77777777" w:rsidR="00C967E9" w:rsidRPr="00C967E9" w:rsidRDefault="00C967E9" w:rsidP="00C967E9">
      <w:pPr>
        <w:keepNext/>
        <w:ind w:firstLine="709"/>
        <w:jc w:val="both"/>
        <w:rPr>
          <w:rFonts w:eastAsia="Calibri"/>
          <w:bCs/>
          <w:sz w:val="28"/>
          <w:szCs w:val="20"/>
          <w:lang w:eastAsia="en-US"/>
        </w:rPr>
      </w:pPr>
      <w:bookmarkStart w:id="29" w:name="_Toc143251835"/>
      <w:r w:rsidRPr="00C967E9">
        <w:rPr>
          <w:rFonts w:eastAsia="Calibri"/>
          <w:bCs/>
          <w:sz w:val="28"/>
          <w:szCs w:val="20"/>
          <w:lang w:eastAsia="en-US"/>
        </w:rPr>
        <w:lastRenderedPageBreak/>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3</w:t>
      </w:r>
      <w:r w:rsidRPr="00C967E9">
        <w:rPr>
          <w:rFonts w:eastAsia="Calibri"/>
          <w:bCs/>
          <w:sz w:val="28"/>
          <w:szCs w:val="20"/>
          <w:lang w:eastAsia="en-US"/>
        </w:rPr>
        <w:fldChar w:fldCharType="end"/>
      </w:r>
      <w:r w:rsidRPr="00C967E9">
        <w:rPr>
          <w:rFonts w:eastAsia="Calibri"/>
          <w:bCs/>
          <w:sz w:val="28"/>
          <w:szCs w:val="20"/>
          <w:lang w:eastAsia="en-US"/>
        </w:rPr>
        <w:t>. Отгрузка потребителям цемента и извести, производство клинкера в 2020 г. по регионам Республики Казахстан</w:t>
      </w:r>
      <w:bookmarkEnd w:id="29"/>
    </w:p>
    <w:tbl>
      <w:tblPr>
        <w:tblStyle w:val="813"/>
        <w:tblW w:w="5000" w:type="pct"/>
        <w:tblLook w:val="04A0" w:firstRow="1" w:lastRow="0" w:firstColumn="1" w:lastColumn="0" w:noHBand="0" w:noVBand="1"/>
      </w:tblPr>
      <w:tblGrid>
        <w:gridCol w:w="841"/>
        <w:gridCol w:w="3689"/>
        <w:gridCol w:w="1845"/>
        <w:gridCol w:w="1950"/>
        <w:gridCol w:w="1302"/>
      </w:tblGrid>
      <w:tr w:rsidR="00C967E9" w:rsidRPr="00C967E9" w14:paraId="65F022A0" w14:textId="77777777" w:rsidTr="00CD6068">
        <w:tc>
          <w:tcPr>
            <w:tcW w:w="437" w:type="pct"/>
            <w:vMerge w:val="restart"/>
            <w:vAlign w:val="center"/>
          </w:tcPr>
          <w:p w14:paraId="48610D15" w14:textId="77777777" w:rsidR="00C967E9" w:rsidRPr="00C967E9" w:rsidRDefault="00C967E9" w:rsidP="00C967E9">
            <w:pPr>
              <w:jc w:val="center"/>
              <w:rPr>
                <w:b/>
                <w:bCs/>
              </w:rPr>
            </w:pPr>
            <w:r w:rsidRPr="00C967E9">
              <w:rPr>
                <w:rFonts w:eastAsia="Calibri"/>
                <w:b/>
                <w:bCs/>
              </w:rPr>
              <w:t>№ п/п</w:t>
            </w:r>
          </w:p>
        </w:tc>
        <w:tc>
          <w:tcPr>
            <w:tcW w:w="1916" w:type="pct"/>
            <w:vMerge w:val="restart"/>
            <w:vAlign w:val="center"/>
          </w:tcPr>
          <w:p w14:paraId="4E3FC102" w14:textId="77777777" w:rsidR="00C967E9" w:rsidRPr="00C967E9" w:rsidRDefault="00C967E9" w:rsidP="00C967E9">
            <w:pPr>
              <w:jc w:val="center"/>
              <w:rPr>
                <w:b/>
                <w:bCs/>
              </w:rPr>
            </w:pPr>
            <w:r w:rsidRPr="00C967E9">
              <w:rPr>
                <w:b/>
                <w:bCs/>
              </w:rPr>
              <w:t>Область, город</w:t>
            </w:r>
          </w:p>
        </w:tc>
        <w:tc>
          <w:tcPr>
            <w:tcW w:w="2647" w:type="pct"/>
            <w:gridSpan w:val="3"/>
            <w:vAlign w:val="center"/>
          </w:tcPr>
          <w:p w14:paraId="7EDC5685" w14:textId="77777777" w:rsidR="00C967E9" w:rsidRPr="00C967E9" w:rsidRDefault="00C967E9" w:rsidP="00C967E9">
            <w:pPr>
              <w:jc w:val="center"/>
              <w:rPr>
                <w:b/>
                <w:bCs/>
              </w:rPr>
            </w:pPr>
            <w:r w:rsidRPr="00C967E9">
              <w:rPr>
                <w:b/>
                <w:bCs/>
              </w:rPr>
              <w:t>Отгрузка (производство), тыс. тонн</w:t>
            </w:r>
          </w:p>
        </w:tc>
      </w:tr>
      <w:tr w:rsidR="00C967E9" w:rsidRPr="00C967E9" w14:paraId="333F9FC1" w14:textId="77777777" w:rsidTr="00CD6068">
        <w:tc>
          <w:tcPr>
            <w:tcW w:w="437" w:type="pct"/>
            <w:vMerge/>
            <w:vAlign w:val="center"/>
          </w:tcPr>
          <w:p w14:paraId="486D4D22" w14:textId="77777777" w:rsidR="00C967E9" w:rsidRPr="00C967E9" w:rsidRDefault="00C967E9" w:rsidP="00C967E9">
            <w:pPr>
              <w:jc w:val="center"/>
              <w:rPr>
                <w:b/>
                <w:bCs/>
              </w:rPr>
            </w:pPr>
          </w:p>
        </w:tc>
        <w:tc>
          <w:tcPr>
            <w:tcW w:w="1916" w:type="pct"/>
            <w:vMerge/>
            <w:vAlign w:val="center"/>
          </w:tcPr>
          <w:p w14:paraId="2434F89B" w14:textId="77777777" w:rsidR="00C967E9" w:rsidRPr="00C967E9" w:rsidRDefault="00C967E9" w:rsidP="00C967E9">
            <w:pPr>
              <w:jc w:val="center"/>
              <w:rPr>
                <w:b/>
                <w:bCs/>
              </w:rPr>
            </w:pPr>
          </w:p>
        </w:tc>
        <w:tc>
          <w:tcPr>
            <w:tcW w:w="958" w:type="pct"/>
            <w:vAlign w:val="center"/>
          </w:tcPr>
          <w:p w14:paraId="1F321153" w14:textId="77777777" w:rsidR="00C967E9" w:rsidRPr="00C967E9" w:rsidRDefault="00C967E9" w:rsidP="00C967E9">
            <w:pPr>
              <w:jc w:val="center"/>
              <w:rPr>
                <w:b/>
                <w:bCs/>
              </w:rPr>
            </w:pPr>
            <w:r w:rsidRPr="00C967E9">
              <w:rPr>
                <w:b/>
                <w:bCs/>
              </w:rPr>
              <w:t>Клинкер</w:t>
            </w:r>
          </w:p>
        </w:tc>
        <w:tc>
          <w:tcPr>
            <w:tcW w:w="1013" w:type="pct"/>
            <w:vAlign w:val="center"/>
          </w:tcPr>
          <w:p w14:paraId="5ECF6DC6" w14:textId="77777777" w:rsidR="00C967E9" w:rsidRPr="00C967E9" w:rsidRDefault="00C967E9" w:rsidP="00C967E9">
            <w:pPr>
              <w:jc w:val="center"/>
              <w:rPr>
                <w:b/>
                <w:bCs/>
              </w:rPr>
            </w:pPr>
            <w:r w:rsidRPr="00C967E9">
              <w:rPr>
                <w:b/>
                <w:bCs/>
              </w:rPr>
              <w:t>Цемент</w:t>
            </w:r>
          </w:p>
        </w:tc>
        <w:tc>
          <w:tcPr>
            <w:tcW w:w="676" w:type="pct"/>
            <w:vAlign w:val="center"/>
          </w:tcPr>
          <w:p w14:paraId="56B32FDA" w14:textId="77777777" w:rsidR="00C967E9" w:rsidRPr="00C967E9" w:rsidRDefault="00C967E9" w:rsidP="00C967E9">
            <w:pPr>
              <w:jc w:val="center"/>
              <w:rPr>
                <w:b/>
                <w:bCs/>
              </w:rPr>
            </w:pPr>
            <w:r w:rsidRPr="00C967E9">
              <w:rPr>
                <w:b/>
                <w:bCs/>
              </w:rPr>
              <w:t>Известь</w:t>
            </w:r>
          </w:p>
        </w:tc>
      </w:tr>
      <w:tr w:rsidR="00C967E9" w:rsidRPr="00C967E9" w14:paraId="08A26178" w14:textId="77777777" w:rsidTr="00CD6068">
        <w:tc>
          <w:tcPr>
            <w:tcW w:w="437" w:type="pct"/>
            <w:vAlign w:val="center"/>
          </w:tcPr>
          <w:p w14:paraId="2AE0759F" w14:textId="77777777" w:rsidR="00C967E9" w:rsidRPr="00C967E9" w:rsidRDefault="00C967E9" w:rsidP="00C967E9">
            <w:pPr>
              <w:jc w:val="center"/>
              <w:rPr>
                <w:b/>
                <w:bCs/>
              </w:rPr>
            </w:pPr>
            <w:r w:rsidRPr="00C967E9">
              <w:rPr>
                <w:b/>
                <w:bCs/>
              </w:rPr>
              <w:t>1</w:t>
            </w:r>
          </w:p>
        </w:tc>
        <w:tc>
          <w:tcPr>
            <w:tcW w:w="1916" w:type="pct"/>
            <w:vAlign w:val="center"/>
          </w:tcPr>
          <w:p w14:paraId="000D2BAF" w14:textId="77777777" w:rsidR="00C967E9" w:rsidRPr="00C967E9" w:rsidRDefault="00C967E9" w:rsidP="00C967E9">
            <w:pPr>
              <w:jc w:val="center"/>
              <w:rPr>
                <w:b/>
                <w:bCs/>
              </w:rPr>
            </w:pPr>
            <w:r w:rsidRPr="00C967E9">
              <w:rPr>
                <w:b/>
                <w:bCs/>
              </w:rPr>
              <w:t>2</w:t>
            </w:r>
          </w:p>
        </w:tc>
        <w:tc>
          <w:tcPr>
            <w:tcW w:w="958" w:type="pct"/>
            <w:vAlign w:val="center"/>
          </w:tcPr>
          <w:p w14:paraId="145180AA" w14:textId="77777777" w:rsidR="00C967E9" w:rsidRPr="00C967E9" w:rsidRDefault="00C967E9" w:rsidP="00C967E9">
            <w:pPr>
              <w:jc w:val="center"/>
              <w:rPr>
                <w:b/>
                <w:bCs/>
              </w:rPr>
            </w:pPr>
            <w:r w:rsidRPr="00C967E9">
              <w:rPr>
                <w:b/>
                <w:bCs/>
              </w:rPr>
              <w:t>3</w:t>
            </w:r>
          </w:p>
        </w:tc>
        <w:tc>
          <w:tcPr>
            <w:tcW w:w="1013" w:type="pct"/>
            <w:vAlign w:val="center"/>
          </w:tcPr>
          <w:p w14:paraId="15C1B40E" w14:textId="77777777" w:rsidR="00C967E9" w:rsidRPr="00C967E9" w:rsidRDefault="00C967E9" w:rsidP="00C967E9">
            <w:pPr>
              <w:jc w:val="center"/>
              <w:rPr>
                <w:b/>
                <w:bCs/>
              </w:rPr>
            </w:pPr>
            <w:r w:rsidRPr="00C967E9">
              <w:rPr>
                <w:b/>
                <w:bCs/>
              </w:rPr>
              <w:t>4</w:t>
            </w:r>
          </w:p>
        </w:tc>
        <w:tc>
          <w:tcPr>
            <w:tcW w:w="676" w:type="pct"/>
            <w:vAlign w:val="center"/>
          </w:tcPr>
          <w:p w14:paraId="43254A5B" w14:textId="77777777" w:rsidR="00C967E9" w:rsidRPr="00C967E9" w:rsidRDefault="00C967E9" w:rsidP="00C967E9">
            <w:pPr>
              <w:jc w:val="center"/>
              <w:rPr>
                <w:b/>
                <w:bCs/>
              </w:rPr>
            </w:pPr>
            <w:r w:rsidRPr="00C967E9">
              <w:rPr>
                <w:b/>
                <w:bCs/>
              </w:rPr>
              <w:t>5</w:t>
            </w:r>
          </w:p>
        </w:tc>
      </w:tr>
      <w:tr w:rsidR="00C967E9" w:rsidRPr="00C967E9" w14:paraId="2BB45146" w14:textId="77777777" w:rsidTr="00CD6068">
        <w:tc>
          <w:tcPr>
            <w:tcW w:w="437" w:type="pct"/>
            <w:vAlign w:val="center"/>
          </w:tcPr>
          <w:p w14:paraId="5881E2C7" w14:textId="77777777" w:rsidR="00C967E9" w:rsidRPr="00C967E9" w:rsidRDefault="00C967E9" w:rsidP="00C967E9">
            <w:pPr>
              <w:jc w:val="center"/>
            </w:pPr>
            <w:r w:rsidRPr="00C967E9">
              <w:t>1</w:t>
            </w:r>
          </w:p>
        </w:tc>
        <w:tc>
          <w:tcPr>
            <w:tcW w:w="1916" w:type="pct"/>
          </w:tcPr>
          <w:p w14:paraId="09E5D040" w14:textId="77777777" w:rsidR="00C967E9" w:rsidRPr="00C967E9" w:rsidRDefault="00C967E9" w:rsidP="00C967E9">
            <w:pPr>
              <w:jc w:val="both"/>
            </w:pPr>
            <w:r w:rsidRPr="00C967E9">
              <w:t>Акмолинская</w:t>
            </w:r>
          </w:p>
        </w:tc>
        <w:tc>
          <w:tcPr>
            <w:tcW w:w="958" w:type="pct"/>
          </w:tcPr>
          <w:p w14:paraId="5072E690" w14:textId="77777777" w:rsidR="00C967E9" w:rsidRPr="00C967E9" w:rsidRDefault="00C967E9" w:rsidP="00C967E9">
            <w:pPr>
              <w:jc w:val="center"/>
            </w:pPr>
            <w:r w:rsidRPr="00C967E9">
              <w:t>658,2</w:t>
            </w:r>
          </w:p>
        </w:tc>
        <w:tc>
          <w:tcPr>
            <w:tcW w:w="1013" w:type="pct"/>
          </w:tcPr>
          <w:p w14:paraId="63040ECF" w14:textId="77777777" w:rsidR="00C967E9" w:rsidRPr="00C967E9" w:rsidRDefault="00C967E9" w:rsidP="00C967E9">
            <w:pPr>
              <w:jc w:val="center"/>
            </w:pPr>
            <w:r w:rsidRPr="00C967E9">
              <w:t>741</w:t>
            </w:r>
          </w:p>
        </w:tc>
        <w:tc>
          <w:tcPr>
            <w:tcW w:w="676" w:type="pct"/>
          </w:tcPr>
          <w:p w14:paraId="2DB8F5A4" w14:textId="77777777" w:rsidR="00C967E9" w:rsidRPr="00C967E9" w:rsidRDefault="00C967E9" w:rsidP="00C967E9">
            <w:pPr>
              <w:jc w:val="center"/>
            </w:pPr>
            <w:r w:rsidRPr="00C967E9">
              <w:t>-</w:t>
            </w:r>
          </w:p>
        </w:tc>
      </w:tr>
      <w:tr w:rsidR="00C967E9" w:rsidRPr="00C967E9" w14:paraId="2537C49D" w14:textId="77777777" w:rsidTr="00CD6068">
        <w:tc>
          <w:tcPr>
            <w:tcW w:w="437" w:type="pct"/>
            <w:vAlign w:val="center"/>
          </w:tcPr>
          <w:p w14:paraId="3F9EA2DA" w14:textId="77777777" w:rsidR="00C967E9" w:rsidRPr="00C967E9" w:rsidRDefault="00C967E9" w:rsidP="00C967E9">
            <w:pPr>
              <w:jc w:val="center"/>
            </w:pPr>
            <w:r w:rsidRPr="00C967E9">
              <w:t>2</w:t>
            </w:r>
          </w:p>
        </w:tc>
        <w:tc>
          <w:tcPr>
            <w:tcW w:w="1916" w:type="pct"/>
          </w:tcPr>
          <w:p w14:paraId="43DA566B" w14:textId="77777777" w:rsidR="00C967E9" w:rsidRPr="00C967E9" w:rsidRDefault="00C967E9" w:rsidP="00C967E9">
            <w:pPr>
              <w:jc w:val="both"/>
            </w:pPr>
            <w:r w:rsidRPr="00C967E9">
              <w:t>Жамбылская</w:t>
            </w:r>
          </w:p>
        </w:tc>
        <w:tc>
          <w:tcPr>
            <w:tcW w:w="958" w:type="pct"/>
          </w:tcPr>
          <w:p w14:paraId="2A321CD1" w14:textId="77777777" w:rsidR="00C967E9" w:rsidRPr="00C967E9" w:rsidRDefault="00C967E9" w:rsidP="00C967E9">
            <w:pPr>
              <w:jc w:val="center"/>
            </w:pPr>
            <w:r w:rsidRPr="00C967E9">
              <w:t>1121,9</w:t>
            </w:r>
          </w:p>
        </w:tc>
        <w:tc>
          <w:tcPr>
            <w:tcW w:w="1013" w:type="pct"/>
          </w:tcPr>
          <w:p w14:paraId="5F883E83" w14:textId="77777777" w:rsidR="00C967E9" w:rsidRPr="00C967E9" w:rsidRDefault="00C967E9" w:rsidP="00C967E9">
            <w:pPr>
              <w:jc w:val="center"/>
            </w:pPr>
            <w:r w:rsidRPr="00C967E9">
              <w:t>1592</w:t>
            </w:r>
          </w:p>
        </w:tc>
        <w:tc>
          <w:tcPr>
            <w:tcW w:w="676" w:type="pct"/>
          </w:tcPr>
          <w:p w14:paraId="08D31776" w14:textId="77777777" w:rsidR="00C967E9" w:rsidRPr="00C967E9" w:rsidRDefault="00C967E9" w:rsidP="00C967E9">
            <w:pPr>
              <w:jc w:val="center"/>
            </w:pPr>
            <w:r w:rsidRPr="00C967E9">
              <w:t>-</w:t>
            </w:r>
          </w:p>
        </w:tc>
      </w:tr>
      <w:tr w:rsidR="00C967E9" w:rsidRPr="00C967E9" w14:paraId="27F73EB7" w14:textId="77777777" w:rsidTr="00CD6068">
        <w:tc>
          <w:tcPr>
            <w:tcW w:w="437" w:type="pct"/>
            <w:vAlign w:val="center"/>
          </w:tcPr>
          <w:p w14:paraId="677E7E18" w14:textId="77777777" w:rsidR="00C967E9" w:rsidRPr="00C967E9" w:rsidRDefault="00C967E9" w:rsidP="00C967E9">
            <w:pPr>
              <w:jc w:val="center"/>
            </w:pPr>
            <w:r w:rsidRPr="00C967E9">
              <w:t>3</w:t>
            </w:r>
          </w:p>
        </w:tc>
        <w:tc>
          <w:tcPr>
            <w:tcW w:w="1916" w:type="pct"/>
          </w:tcPr>
          <w:p w14:paraId="7AB84E5C" w14:textId="77777777" w:rsidR="00C967E9" w:rsidRPr="00C967E9" w:rsidRDefault="00C967E9" w:rsidP="00C967E9">
            <w:pPr>
              <w:jc w:val="both"/>
            </w:pPr>
            <w:r w:rsidRPr="00C967E9">
              <w:t>Карагандинская</w:t>
            </w:r>
          </w:p>
        </w:tc>
        <w:tc>
          <w:tcPr>
            <w:tcW w:w="958" w:type="pct"/>
          </w:tcPr>
          <w:p w14:paraId="0BA311FE" w14:textId="77777777" w:rsidR="00C967E9" w:rsidRPr="00C967E9" w:rsidRDefault="00C967E9" w:rsidP="00C967E9">
            <w:pPr>
              <w:jc w:val="center"/>
            </w:pPr>
            <w:r w:rsidRPr="00C967E9">
              <w:t>1415,0</w:t>
            </w:r>
          </w:p>
        </w:tc>
        <w:tc>
          <w:tcPr>
            <w:tcW w:w="1013" w:type="pct"/>
          </w:tcPr>
          <w:p w14:paraId="09F5E66A" w14:textId="77777777" w:rsidR="00C967E9" w:rsidRPr="00C967E9" w:rsidRDefault="00C967E9" w:rsidP="00C967E9">
            <w:pPr>
              <w:jc w:val="center"/>
            </w:pPr>
            <w:r w:rsidRPr="00C967E9">
              <w:t>1637,6</w:t>
            </w:r>
          </w:p>
        </w:tc>
        <w:tc>
          <w:tcPr>
            <w:tcW w:w="676" w:type="pct"/>
          </w:tcPr>
          <w:p w14:paraId="39951945" w14:textId="77777777" w:rsidR="00C967E9" w:rsidRPr="00C967E9" w:rsidRDefault="00C967E9" w:rsidP="00C967E9">
            <w:pPr>
              <w:jc w:val="center"/>
            </w:pPr>
            <w:r w:rsidRPr="00C967E9">
              <w:t>355,717</w:t>
            </w:r>
          </w:p>
        </w:tc>
      </w:tr>
      <w:tr w:rsidR="00C967E9" w:rsidRPr="00C967E9" w14:paraId="05854D14" w14:textId="77777777" w:rsidTr="00CD6068">
        <w:tc>
          <w:tcPr>
            <w:tcW w:w="437" w:type="pct"/>
            <w:vAlign w:val="center"/>
          </w:tcPr>
          <w:p w14:paraId="532DB35E" w14:textId="77777777" w:rsidR="00C967E9" w:rsidRPr="00C967E9" w:rsidRDefault="00C967E9" w:rsidP="00C967E9">
            <w:pPr>
              <w:jc w:val="center"/>
            </w:pPr>
            <w:r w:rsidRPr="00C967E9">
              <w:t>4</w:t>
            </w:r>
          </w:p>
        </w:tc>
        <w:tc>
          <w:tcPr>
            <w:tcW w:w="1916" w:type="pct"/>
          </w:tcPr>
          <w:p w14:paraId="1B470287" w14:textId="77777777" w:rsidR="00C967E9" w:rsidRPr="00C967E9" w:rsidRDefault="00C967E9" w:rsidP="00C967E9">
            <w:pPr>
              <w:jc w:val="both"/>
            </w:pPr>
            <w:r w:rsidRPr="00C967E9">
              <w:t>Мангистауская</w:t>
            </w:r>
          </w:p>
        </w:tc>
        <w:tc>
          <w:tcPr>
            <w:tcW w:w="958" w:type="pct"/>
          </w:tcPr>
          <w:p w14:paraId="0E38C5AB" w14:textId="77777777" w:rsidR="00C967E9" w:rsidRPr="00C967E9" w:rsidRDefault="00C967E9" w:rsidP="00C967E9">
            <w:pPr>
              <w:jc w:val="center"/>
            </w:pPr>
            <w:r w:rsidRPr="00C967E9">
              <w:t>768,1</w:t>
            </w:r>
          </w:p>
        </w:tc>
        <w:tc>
          <w:tcPr>
            <w:tcW w:w="1013" w:type="pct"/>
          </w:tcPr>
          <w:p w14:paraId="3303F5AE" w14:textId="77777777" w:rsidR="00C967E9" w:rsidRPr="00C967E9" w:rsidRDefault="00C967E9" w:rsidP="00C967E9">
            <w:pPr>
              <w:jc w:val="center"/>
            </w:pPr>
            <w:r w:rsidRPr="00C967E9">
              <w:t>879,3</w:t>
            </w:r>
          </w:p>
        </w:tc>
        <w:tc>
          <w:tcPr>
            <w:tcW w:w="676" w:type="pct"/>
          </w:tcPr>
          <w:p w14:paraId="39F4F5C5" w14:textId="77777777" w:rsidR="00C967E9" w:rsidRPr="00C967E9" w:rsidRDefault="00C967E9" w:rsidP="00C967E9">
            <w:pPr>
              <w:jc w:val="center"/>
            </w:pPr>
            <w:r w:rsidRPr="00C967E9">
              <w:t>-</w:t>
            </w:r>
          </w:p>
        </w:tc>
      </w:tr>
      <w:tr w:rsidR="00C967E9" w:rsidRPr="00C967E9" w14:paraId="5BD91E55" w14:textId="77777777" w:rsidTr="00CD6068">
        <w:tc>
          <w:tcPr>
            <w:tcW w:w="437" w:type="pct"/>
            <w:vAlign w:val="center"/>
          </w:tcPr>
          <w:p w14:paraId="65EAA8D1" w14:textId="77777777" w:rsidR="00C967E9" w:rsidRPr="00C967E9" w:rsidRDefault="00C967E9" w:rsidP="00C967E9">
            <w:pPr>
              <w:jc w:val="center"/>
            </w:pPr>
            <w:r w:rsidRPr="00C967E9">
              <w:t>5</w:t>
            </w:r>
          </w:p>
        </w:tc>
        <w:tc>
          <w:tcPr>
            <w:tcW w:w="1916" w:type="pct"/>
          </w:tcPr>
          <w:p w14:paraId="765B4EBC" w14:textId="77777777" w:rsidR="00C967E9" w:rsidRPr="00C967E9" w:rsidRDefault="00C967E9" w:rsidP="00C967E9">
            <w:pPr>
              <w:jc w:val="both"/>
            </w:pPr>
            <w:r w:rsidRPr="00C967E9">
              <w:t>Туркестанская</w:t>
            </w:r>
          </w:p>
        </w:tc>
        <w:tc>
          <w:tcPr>
            <w:tcW w:w="958" w:type="pct"/>
          </w:tcPr>
          <w:p w14:paraId="27E88952" w14:textId="77777777" w:rsidR="00C967E9" w:rsidRPr="00C967E9" w:rsidRDefault="00C967E9" w:rsidP="00C967E9">
            <w:pPr>
              <w:jc w:val="center"/>
            </w:pPr>
            <w:r w:rsidRPr="00C967E9">
              <w:t>57,0</w:t>
            </w:r>
          </w:p>
        </w:tc>
        <w:tc>
          <w:tcPr>
            <w:tcW w:w="1013" w:type="pct"/>
          </w:tcPr>
          <w:p w14:paraId="1EE8CE8E" w14:textId="77777777" w:rsidR="00C967E9" w:rsidRPr="00C967E9" w:rsidRDefault="00C967E9" w:rsidP="00C967E9">
            <w:pPr>
              <w:jc w:val="center"/>
            </w:pPr>
            <w:r w:rsidRPr="00C967E9">
              <w:t>86,8</w:t>
            </w:r>
          </w:p>
        </w:tc>
        <w:tc>
          <w:tcPr>
            <w:tcW w:w="676" w:type="pct"/>
          </w:tcPr>
          <w:p w14:paraId="6448E72A" w14:textId="77777777" w:rsidR="00C967E9" w:rsidRPr="00C967E9" w:rsidRDefault="00C967E9" w:rsidP="00C967E9">
            <w:pPr>
              <w:jc w:val="center"/>
            </w:pPr>
            <w:r w:rsidRPr="00C967E9">
              <w:t>21,864</w:t>
            </w:r>
          </w:p>
        </w:tc>
      </w:tr>
      <w:tr w:rsidR="00C967E9" w:rsidRPr="00C967E9" w14:paraId="237D8809" w14:textId="77777777" w:rsidTr="00CD6068">
        <w:tc>
          <w:tcPr>
            <w:tcW w:w="437" w:type="pct"/>
            <w:vAlign w:val="center"/>
          </w:tcPr>
          <w:p w14:paraId="336D882F" w14:textId="77777777" w:rsidR="00C967E9" w:rsidRPr="00C967E9" w:rsidRDefault="00C967E9" w:rsidP="00C967E9">
            <w:pPr>
              <w:jc w:val="center"/>
            </w:pPr>
            <w:r w:rsidRPr="00C967E9">
              <w:t>6</w:t>
            </w:r>
          </w:p>
        </w:tc>
        <w:tc>
          <w:tcPr>
            <w:tcW w:w="1916" w:type="pct"/>
          </w:tcPr>
          <w:p w14:paraId="0C0E3CBB" w14:textId="77777777" w:rsidR="00C967E9" w:rsidRPr="00C967E9" w:rsidRDefault="00C967E9" w:rsidP="00C967E9">
            <w:pPr>
              <w:jc w:val="both"/>
            </w:pPr>
            <w:r w:rsidRPr="00C967E9">
              <w:t>Восточно-Казахстанская</w:t>
            </w:r>
          </w:p>
        </w:tc>
        <w:tc>
          <w:tcPr>
            <w:tcW w:w="958" w:type="pct"/>
          </w:tcPr>
          <w:p w14:paraId="193C9A9E" w14:textId="77777777" w:rsidR="00C967E9" w:rsidRPr="00C967E9" w:rsidRDefault="00C967E9" w:rsidP="00C967E9">
            <w:pPr>
              <w:jc w:val="center"/>
            </w:pPr>
            <w:r w:rsidRPr="00C967E9">
              <w:t>1740,1</w:t>
            </w:r>
          </w:p>
        </w:tc>
        <w:tc>
          <w:tcPr>
            <w:tcW w:w="1013" w:type="pct"/>
          </w:tcPr>
          <w:p w14:paraId="45045A38" w14:textId="77777777" w:rsidR="00C967E9" w:rsidRPr="00C967E9" w:rsidRDefault="00C967E9" w:rsidP="00C967E9">
            <w:pPr>
              <w:jc w:val="center"/>
            </w:pPr>
            <w:r w:rsidRPr="00C967E9">
              <w:t>2030,1</w:t>
            </w:r>
          </w:p>
        </w:tc>
        <w:tc>
          <w:tcPr>
            <w:tcW w:w="676" w:type="pct"/>
          </w:tcPr>
          <w:p w14:paraId="5305E05F" w14:textId="77777777" w:rsidR="00C967E9" w:rsidRPr="00C967E9" w:rsidRDefault="00C967E9" w:rsidP="00C967E9">
            <w:pPr>
              <w:jc w:val="center"/>
            </w:pPr>
            <w:r w:rsidRPr="00C967E9">
              <w:t>39,811</w:t>
            </w:r>
          </w:p>
        </w:tc>
      </w:tr>
      <w:tr w:rsidR="00C967E9" w:rsidRPr="00C967E9" w14:paraId="3F1FDB7D" w14:textId="77777777" w:rsidTr="00CD6068">
        <w:tc>
          <w:tcPr>
            <w:tcW w:w="437" w:type="pct"/>
            <w:vAlign w:val="center"/>
          </w:tcPr>
          <w:p w14:paraId="21D88DD9" w14:textId="77777777" w:rsidR="00C967E9" w:rsidRPr="00C967E9" w:rsidRDefault="00C967E9" w:rsidP="00C967E9">
            <w:pPr>
              <w:jc w:val="center"/>
            </w:pPr>
            <w:r w:rsidRPr="00C967E9">
              <w:t>7</w:t>
            </w:r>
          </w:p>
        </w:tc>
        <w:tc>
          <w:tcPr>
            <w:tcW w:w="1916" w:type="pct"/>
          </w:tcPr>
          <w:p w14:paraId="0BC689BD" w14:textId="77777777" w:rsidR="00C967E9" w:rsidRPr="00C967E9" w:rsidRDefault="00C967E9" w:rsidP="00C967E9">
            <w:pPr>
              <w:jc w:val="both"/>
            </w:pPr>
            <w:r w:rsidRPr="00C967E9">
              <w:t>г. Шымкент</w:t>
            </w:r>
          </w:p>
        </w:tc>
        <w:tc>
          <w:tcPr>
            <w:tcW w:w="958" w:type="pct"/>
          </w:tcPr>
          <w:p w14:paraId="5A9ECB36" w14:textId="77777777" w:rsidR="00C967E9" w:rsidRPr="00C967E9" w:rsidRDefault="00C967E9" w:rsidP="00C967E9">
            <w:pPr>
              <w:jc w:val="center"/>
            </w:pPr>
            <w:r w:rsidRPr="00C967E9">
              <w:t>2588,9</w:t>
            </w:r>
          </w:p>
        </w:tc>
        <w:tc>
          <w:tcPr>
            <w:tcW w:w="1013" w:type="pct"/>
          </w:tcPr>
          <w:p w14:paraId="18E6AF43" w14:textId="77777777" w:rsidR="00C967E9" w:rsidRPr="00C967E9" w:rsidRDefault="00C967E9" w:rsidP="00C967E9">
            <w:pPr>
              <w:jc w:val="center"/>
            </w:pPr>
            <w:r w:rsidRPr="00C967E9">
              <w:t>3189,4</w:t>
            </w:r>
          </w:p>
        </w:tc>
        <w:tc>
          <w:tcPr>
            <w:tcW w:w="676" w:type="pct"/>
          </w:tcPr>
          <w:p w14:paraId="64DE4C3E" w14:textId="77777777" w:rsidR="00C967E9" w:rsidRPr="00C967E9" w:rsidRDefault="00C967E9" w:rsidP="00C967E9">
            <w:pPr>
              <w:jc w:val="center"/>
            </w:pPr>
            <w:r w:rsidRPr="00C967E9">
              <w:t>-</w:t>
            </w:r>
          </w:p>
        </w:tc>
      </w:tr>
      <w:tr w:rsidR="00C967E9" w:rsidRPr="00C967E9" w14:paraId="39E3F91D" w14:textId="77777777" w:rsidTr="00CD6068">
        <w:tc>
          <w:tcPr>
            <w:tcW w:w="437" w:type="pct"/>
            <w:vAlign w:val="center"/>
          </w:tcPr>
          <w:p w14:paraId="443412A4" w14:textId="77777777" w:rsidR="00C967E9" w:rsidRPr="00C967E9" w:rsidRDefault="00C967E9" w:rsidP="00C967E9">
            <w:pPr>
              <w:jc w:val="center"/>
            </w:pPr>
            <w:r w:rsidRPr="00C967E9">
              <w:t>8</w:t>
            </w:r>
          </w:p>
        </w:tc>
        <w:tc>
          <w:tcPr>
            <w:tcW w:w="1916" w:type="pct"/>
          </w:tcPr>
          <w:p w14:paraId="1CBBFB51" w14:textId="77777777" w:rsidR="00C967E9" w:rsidRPr="00C967E9" w:rsidRDefault="00C967E9" w:rsidP="00C967E9">
            <w:pPr>
              <w:jc w:val="both"/>
            </w:pPr>
            <w:r w:rsidRPr="00C967E9">
              <w:t>Костанайская</w:t>
            </w:r>
          </w:p>
        </w:tc>
        <w:tc>
          <w:tcPr>
            <w:tcW w:w="958" w:type="pct"/>
          </w:tcPr>
          <w:p w14:paraId="72A50ED1" w14:textId="77777777" w:rsidR="00C967E9" w:rsidRPr="00C967E9" w:rsidRDefault="00C967E9" w:rsidP="00C967E9">
            <w:pPr>
              <w:jc w:val="center"/>
            </w:pPr>
            <w:r w:rsidRPr="00C967E9">
              <w:t>-</w:t>
            </w:r>
          </w:p>
        </w:tc>
        <w:tc>
          <w:tcPr>
            <w:tcW w:w="1013" w:type="pct"/>
          </w:tcPr>
          <w:p w14:paraId="41365133" w14:textId="77777777" w:rsidR="00C967E9" w:rsidRPr="00C967E9" w:rsidRDefault="00C967E9" w:rsidP="00C967E9">
            <w:pPr>
              <w:jc w:val="center"/>
            </w:pPr>
            <w:r w:rsidRPr="00C967E9">
              <w:t>35,0</w:t>
            </w:r>
          </w:p>
        </w:tc>
        <w:tc>
          <w:tcPr>
            <w:tcW w:w="676" w:type="pct"/>
          </w:tcPr>
          <w:p w14:paraId="5BD5F34F" w14:textId="77777777" w:rsidR="00C967E9" w:rsidRPr="00C967E9" w:rsidRDefault="00C967E9" w:rsidP="00C967E9">
            <w:pPr>
              <w:jc w:val="center"/>
            </w:pPr>
            <w:r w:rsidRPr="00C967E9">
              <w:t>-</w:t>
            </w:r>
          </w:p>
        </w:tc>
      </w:tr>
      <w:tr w:rsidR="00C967E9" w:rsidRPr="00C967E9" w14:paraId="3E34B85F" w14:textId="77777777" w:rsidTr="00CD6068">
        <w:tc>
          <w:tcPr>
            <w:tcW w:w="437" w:type="pct"/>
            <w:vAlign w:val="center"/>
          </w:tcPr>
          <w:p w14:paraId="79D89816" w14:textId="77777777" w:rsidR="00C967E9" w:rsidRPr="00C967E9" w:rsidRDefault="00C967E9" w:rsidP="00C967E9">
            <w:pPr>
              <w:jc w:val="center"/>
            </w:pPr>
            <w:r w:rsidRPr="00C967E9">
              <w:t>9</w:t>
            </w:r>
          </w:p>
        </w:tc>
        <w:tc>
          <w:tcPr>
            <w:tcW w:w="1916" w:type="pct"/>
          </w:tcPr>
          <w:p w14:paraId="054F79EF" w14:textId="77777777" w:rsidR="00C967E9" w:rsidRPr="00C967E9" w:rsidRDefault="00C967E9" w:rsidP="00C967E9">
            <w:pPr>
              <w:jc w:val="both"/>
            </w:pPr>
            <w:r w:rsidRPr="00C967E9">
              <w:t>Кызылординская</w:t>
            </w:r>
          </w:p>
        </w:tc>
        <w:tc>
          <w:tcPr>
            <w:tcW w:w="958" w:type="pct"/>
          </w:tcPr>
          <w:p w14:paraId="550575B4" w14:textId="77777777" w:rsidR="00C967E9" w:rsidRPr="00C967E9" w:rsidRDefault="00C967E9" w:rsidP="00C967E9">
            <w:pPr>
              <w:jc w:val="center"/>
            </w:pPr>
            <w:r w:rsidRPr="00C967E9">
              <w:t>-</w:t>
            </w:r>
          </w:p>
        </w:tc>
        <w:tc>
          <w:tcPr>
            <w:tcW w:w="1013" w:type="pct"/>
          </w:tcPr>
          <w:p w14:paraId="4D8156DA" w14:textId="77777777" w:rsidR="00C967E9" w:rsidRPr="00C967E9" w:rsidRDefault="00C967E9" w:rsidP="00C967E9">
            <w:pPr>
              <w:jc w:val="center"/>
            </w:pPr>
            <w:r w:rsidRPr="00C967E9">
              <w:t>503,1</w:t>
            </w:r>
          </w:p>
        </w:tc>
        <w:tc>
          <w:tcPr>
            <w:tcW w:w="676" w:type="pct"/>
          </w:tcPr>
          <w:p w14:paraId="75EDC893" w14:textId="77777777" w:rsidR="00C967E9" w:rsidRPr="00C967E9" w:rsidRDefault="00C967E9" w:rsidP="00C967E9">
            <w:pPr>
              <w:jc w:val="center"/>
            </w:pPr>
            <w:r w:rsidRPr="00C967E9">
              <w:t>-</w:t>
            </w:r>
          </w:p>
        </w:tc>
      </w:tr>
      <w:tr w:rsidR="00C967E9" w:rsidRPr="00C967E9" w14:paraId="0DA8F088" w14:textId="77777777" w:rsidTr="00CD6068">
        <w:tc>
          <w:tcPr>
            <w:tcW w:w="437" w:type="pct"/>
            <w:vAlign w:val="center"/>
          </w:tcPr>
          <w:p w14:paraId="0791EFDA" w14:textId="77777777" w:rsidR="00C967E9" w:rsidRPr="00C967E9" w:rsidRDefault="00C967E9" w:rsidP="00C967E9">
            <w:pPr>
              <w:jc w:val="center"/>
            </w:pPr>
            <w:r w:rsidRPr="00C967E9">
              <w:t>10</w:t>
            </w:r>
          </w:p>
        </w:tc>
        <w:tc>
          <w:tcPr>
            <w:tcW w:w="1916" w:type="pct"/>
          </w:tcPr>
          <w:p w14:paraId="04AB41C9" w14:textId="77777777" w:rsidR="00C967E9" w:rsidRPr="00C967E9" w:rsidRDefault="00C967E9" w:rsidP="00C967E9">
            <w:pPr>
              <w:jc w:val="both"/>
            </w:pPr>
            <w:r w:rsidRPr="00C967E9">
              <w:t>Актюбинкая</w:t>
            </w:r>
          </w:p>
        </w:tc>
        <w:tc>
          <w:tcPr>
            <w:tcW w:w="958" w:type="pct"/>
          </w:tcPr>
          <w:p w14:paraId="3907695A" w14:textId="77777777" w:rsidR="00C967E9" w:rsidRPr="00C967E9" w:rsidRDefault="00C967E9" w:rsidP="00C967E9">
            <w:pPr>
              <w:jc w:val="center"/>
            </w:pPr>
            <w:r w:rsidRPr="00C967E9">
              <w:t>-</w:t>
            </w:r>
          </w:p>
        </w:tc>
        <w:tc>
          <w:tcPr>
            <w:tcW w:w="1013" w:type="pct"/>
          </w:tcPr>
          <w:p w14:paraId="6C617769" w14:textId="77777777" w:rsidR="00C967E9" w:rsidRPr="00C967E9" w:rsidRDefault="00C967E9" w:rsidP="00C967E9">
            <w:pPr>
              <w:jc w:val="center"/>
            </w:pPr>
            <w:r w:rsidRPr="00C967E9">
              <w:t>-</w:t>
            </w:r>
          </w:p>
        </w:tc>
        <w:tc>
          <w:tcPr>
            <w:tcW w:w="676" w:type="pct"/>
          </w:tcPr>
          <w:p w14:paraId="722EEF8D" w14:textId="77777777" w:rsidR="00C967E9" w:rsidRPr="00C967E9" w:rsidRDefault="00C967E9" w:rsidP="00C967E9">
            <w:pPr>
              <w:jc w:val="center"/>
            </w:pPr>
            <w:r w:rsidRPr="00C967E9">
              <w:t>153,202</w:t>
            </w:r>
          </w:p>
        </w:tc>
      </w:tr>
      <w:tr w:rsidR="00C967E9" w:rsidRPr="00C967E9" w14:paraId="68BBB1C3" w14:textId="77777777" w:rsidTr="00CD6068">
        <w:tc>
          <w:tcPr>
            <w:tcW w:w="437" w:type="pct"/>
            <w:vAlign w:val="center"/>
          </w:tcPr>
          <w:p w14:paraId="25205212" w14:textId="77777777" w:rsidR="00C967E9" w:rsidRPr="00C967E9" w:rsidRDefault="00C967E9" w:rsidP="00C967E9">
            <w:pPr>
              <w:jc w:val="center"/>
            </w:pPr>
            <w:r w:rsidRPr="00C967E9">
              <w:t>11</w:t>
            </w:r>
          </w:p>
        </w:tc>
        <w:tc>
          <w:tcPr>
            <w:tcW w:w="1916" w:type="pct"/>
          </w:tcPr>
          <w:p w14:paraId="63F94D03" w14:textId="77777777" w:rsidR="00C967E9" w:rsidRPr="00C967E9" w:rsidRDefault="00C967E9" w:rsidP="00C967E9">
            <w:pPr>
              <w:jc w:val="both"/>
            </w:pPr>
            <w:r w:rsidRPr="00C967E9">
              <w:t>Алматинская</w:t>
            </w:r>
          </w:p>
        </w:tc>
        <w:tc>
          <w:tcPr>
            <w:tcW w:w="958" w:type="pct"/>
          </w:tcPr>
          <w:p w14:paraId="6E0C4913" w14:textId="77777777" w:rsidR="00C967E9" w:rsidRPr="00C967E9" w:rsidRDefault="00C967E9" w:rsidP="00C967E9">
            <w:pPr>
              <w:jc w:val="center"/>
            </w:pPr>
            <w:r w:rsidRPr="00C967E9">
              <w:t>-</w:t>
            </w:r>
          </w:p>
        </w:tc>
        <w:tc>
          <w:tcPr>
            <w:tcW w:w="1013" w:type="pct"/>
          </w:tcPr>
          <w:p w14:paraId="685C47B3" w14:textId="77777777" w:rsidR="00C967E9" w:rsidRPr="00C967E9" w:rsidRDefault="00C967E9" w:rsidP="00C967E9">
            <w:pPr>
              <w:jc w:val="center"/>
            </w:pPr>
            <w:r w:rsidRPr="00C967E9">
              <w:t>-</w:t>
            </w:r>
          </w:p>
        </w:tc>
        <w:tc>
          <w:tcPr>
            <w:tcW w:w="676" w:type="pct"/>
          </w:tcPr>
          <w:p w14:paraId="37378A26" w14:textId="77777777" w:rsidR="00C967E9" w:rsidRPr="00C967E9" w:rsidRDefault="00C967E9" w:rsidP="00C967E9">
            <w:pPr>
              <w:jc w:val="center"/>
            </w:pPr>
            <w:r w:rsidRPr="00C967E9">
              <w:t>5,05</w:t>
            </w:r>
          </w:p>
        </w:tc>
      </w:tr>
      <w:tr w:rsidR="00C967E9" w:rsidRPr="00C967E9" w14:paraId="076B55DC" w14:textId="77777777" w:rsidTr="00CD6068">
        <w:tc>
          <w:tcPr>
            <w:tcW w:w="437" w:type="pct"/>
            <w:vAlign w:val="center"/>
          </w:tcPr>
          <w:p w14:paraId="039F7D81" w14:textId="77777777" w:rsidR="00C967E9" w:rsidRPr="00C967E9" w:rsidRDefault="00C967E9" w:rsidP="00C967E9">
            <w:pPr>
              <w:jc w:val="center"/>
            </w:pPr>
            <w:r w:rsidRPr="00C967E9">
              <w:t>12</w:t>
            </w:r>
          </w:p>
        </w:tc>
        <w:tc>
          <w:tcPr>
            <w:tcW w:w="1916" w:type="pct"/>
          </w:tcPr>
          <w:p w14:paraId="189E746A" w14:textId="77777777" w:rsidR="00C967E9" w:rsidRPr="00C967E9" w:rsidRDefault="00C967E9" w:rsidP="00C967E9">
            <w:pPr>
              <w:jc w:val="both"/>
            </w:pPr>
            <w:r w:rsidRPr="00C967E9">
              <w:t>Западно-Казахстанская</w:t>
            </w:r>
          </w:p>
        </w:tc>
        <w:tc>
          <w:tcPr>
            <w:tcW w:w="958" w:type="pct"/>
          </w:tcPr>
          <w:p w14:paraId="11E4C2FA" w14:textId="77777777" w:rsidR="00C967E9" w:rsidRPr="00C967E9" w:rsidRDefault="00C967E9" w:rsidP="00C967E9">
            <w:pPr>
              <w:jc w:val="center"/>
            </w:pPr>
            <w:r w:rsidRPr="00C967E9">
              <w:t>-</w:t>
            </w:r>
          </w:p>
        </w:tc>
        <w:tc>
          <w:tcPr>
            <w:tcW w:w="1013" w:type="pct"/>
          </w:tcPr>
          <w:p w14:paraId="1018BAB4" w14:textId="77777777" w:rsidR="00C967E9" w:rsidRPr="00C967E9" w:rsidRDefault="00C967E9" w:rsidP="00C967E9">
            <w:pPr>
              <w:jc w:val="center"/>
            </w:pPr>
            <w:r w:rsidRPr="00C967E9">
              <w:t>-</w:t>
            </w:r>
          </w:p>
        </w:tc>
        <w:tc>
          <w:tcPr>
            <w:tcW w:w="676" w:type="pct"/>
          </w:tcPr>
          <w:p w14:paraId="1FBF429D" w14:textId="77777777" w:rsidR="00C967E9" w:rsidRPr="00C967E9" w:rsidRDefault="00C967E9" w:rsidP="00C967E9">
            <w:pPr>
              <w:jc w:val="center"/>
            </w:pPr>
            <w:r w:rsidRPr="00C967E9">
              <w:t>26,38</w:t>
            </w:r>
          </w:p>
        </w:tc>
      </w:tr>
      <w:tr w:rsidR="00C967E9" w:rsidRPr="00C967E9" w14:paraId="1F169DD9" w14:textId="77777777" w:rsidTr="00CD6068">
        <w:tc>
          <w:tcPr>
            <w:tcW w:w="437" w:type="pct"/>
            <w:vAlign w:val="center"/>
          </w:tcPr>
          <w:p w14:paraId="3BC97DB6" w14:textId="77777777" w:rsidR="00C967E9" w:rsidRPr="00C967E9" w:rsidRDefault="00C967E9" w:rsidP="00C967E9">
            <w:pPr>
              <w:jc w:val="center"/>
            </w:pPr>
            <w:r w:rsidRPr="00C967E9">
              <w:t>13</w:t>
            </w:r>
          </w:p>
        </w:tc>
        <w:tc>
          <w:tcPr>
            <w:tcW w:w="1916" w:type="pct"/>
          </w:tcPr>
          <w:p w14:paraId="3BE89013" w14:textId="77777777" w:rsidR="00C967E9" w:rsidRPr="00C967E9" w:rsidRDefault="00C967E9" w:rsidP="00C967E9">
            <w:pPr>
              <w:jc w:val="both"/>
            </w:pPr>
            <w:r w:rsidRPr="00C967E9">
              <w:t>Павлодарская</w:t>
            </w:r>
          </w:p>
        </w:tc>
        <w:tc>
          <w:tcPr>
            <w:tcW w:w="958" w:type="pct"/>
          </w:tcPr>
          <w:p w14:paraId="63EC0463" w14:textId="77777777" w:rsidR="00C967E9" w:rsidRPr="00C967E9" w:rsidRDefault="00C967E9" w:rsidP="00C967E9">
            <w:pPr>
              <w:jc w:val="center"/>
            </w:pPr>
            <w:r w:rsidRPr="00C967E9">
              <w:t>-</w:t>
            </w:r>
          </w:p>
        </w:tc>
        <w:tc>
          <w:tcPr>
            <w:tcW w:w="1013" w:type="pct"/>
          </w:tcPr>
          <w:p w14:paraId="707141D9" w14:textId="77777777" w:rsidR="00C967E9" w:rsidRPr="00C967E9" w:rsidRDefault="00C967E9" w:rsidP="00C967E9">
            <w:pPr>
              <w:jc w:val="center"/>
            </w:pPr>
            <w:r w:rsidRPr="00C967E9">
              <w:t>-</w:t>
            </w:r>
          </w:p>
        </w:tc>
        <w:tc>
          <w:tcPr>
            <w:tcW w:w="676" w:type="pct"/>
          </w:tcPr>
          <w:p w14:paraId="43F813A6" w14:textId="77777777" w:rsidR="00C967E9" w:rsidRPr="00C967E9" w:rsidRDefault="00C967E9" w:rsidP="00C967E9">
            <w:pPr>
              <w:jc w:val="center"/>
            </w:pPr>
            <w:r w:rsidRPr="00C967E9">
              <w:t>76,269</w:t>
            </w:r>
          </w:p>
        </w:tc>
      </w:tr>
      <w:tr w:rsidR="00C967E9" w:rsidRPr="00C967E9" w14:paraId="249ECE11" w14:textId="77777777" w:rsidTr="00CD6068">
        <w:tc>
          <w:tcPr>
            <w:tcW w:w="437" w:type="pct"/>
            <w:vAlign w:val="center"/>
          </w:tcPr>
          <w:p w14:paraId="41B25FCE" w14:textId="77777777" w:rsidR="00C967E9" w:rsidRPr="00C967E9" w:rsidRDefault="00C967E9" w:rsidP="00C967E9">
            <w:pPr>
              <w:jc w:val="center"/>
            </w:pPr>
            <w:r w:rsidRPr="00C967E9">
              <w:t>14</w:t>
            </w:r>
          </w:p>
        </w:tc>
        <w:tc>
          <w:tcPr>
            <w:tcW w:w="1916" w:type="pct"/>
          </w:tcPr>
          <w:p w14:paraId="731230BC" w14:textId="77777777" w:rsidR="00C967E9" w:rsidRPr="00C967E9" w:rsidRDefault="00C967E9" w:rsidP="00C967E9">
            <w:pPr>
              <w:jc w:val="both"/>
            </w:pPr>
            <w:r w:rsidRPr="00C967E9">
              <w:t>Республика Казахстан</w:t>
            </w:r>
          </w:p>
        </w:tc>
        <w:tc>
          <w:tcPr>
            <w:tcW w:w="958" w:type="pct"/>
          </w:tcPr>
          <w:p w14:paraId="1BE48067" w14:textId="77777777" w:rsidR="00C967E9" w:rsidRPr="00C967E9" w:rsidRDefault="00C967E9" w:rsidP="00C967E9">
            <w:pPr>
              <w:jc w:val="center"/>
            </w:pPr>
            <w:r w:rsidRPr="00C967E9">
              <w:t>8379,2</w:t>
            </w:r>
          </w:p>
        </w:tc>
        <w:tc>
          <w:tcPr>
            <w:tcW w:w="1013" w:type="pct"/>
          </w:tcPr>
          <w:p w14:paraId="281EBCAC" w14:textId="77777777" w:rsidR="00C967E9" w:rsidRPr="00C967E9" w:rsidRDefault="00C967E9" w:rsidP="00C967E9">
            <w:pPr>
              <w:jc w:val="center"/>
            </w:pPr>
            <w:r w:rsidRPr="00C967E9">
              <w:t>10694,3</w:t>
            </w:r>
          </w:p>
        </w:tc>
        <w:tc>
          <w:tcPr>
            <w:tcW w:w="676" w:type="pct"/>
          </w:tcPr>
          <w:p w14:paraId="3E38D060" w14:textId="77777777" w:rsidR="00C967E9" w:rsidRPr="00C967E9" w:rsidRDefault="00C967E9" w:rsidP="00C967E9">
            <w:pPr>
              <w:jc w:val="center"/>
            </w:pPr>
            <w:r w:rsidRPr="00C967E9">
              <w:t>678,293</w:t>
            </w:r>
          </w:p>
        </w:tc>
      </w:tr>
    </w:tbl>
    <w:p w14:paraId="7B5417D2" w14:textId="77777777" w:rsidR="00C967E9" w:rsidRPr="00C967E9" w:rsidRDefault="00C967E9" w:rsidP="00C967E9">
      <w:pPr>
        <w:ind w:right="57" w:firstLine="709"/>
        <w:jc w:val="both"/>
        <w:rPr>
          <w:sz w:val="28"/>
          <w:szCs w:val="28"/>
        </w:rPr>
      </w:pPr>
    </w:p>
    <w:p w14:paraId="6422D596" w14:textId="77777777" w:rsidR="00C967E9" w:rsidRPr="00C967E9" w:rsidRDefault="00C967E9" w:rsidP="00C967E9">
      <w:pPr>
        <w:ind w:right="-2" w:firstLine="709"/>
        <w:jc w:val="both"/>
        <w:rPr>
          <w:sz w:val="28"/>
          <w:szCs w:val="28"/>
        </w:rPr>
      </w:pPr>
      <w:r w:rsidRPr="00C967E9">
        <w:rPr>
          <w:sz w:val="28"/>
          <w:szCs w:val="28"/>
        </w:rPr>
        <w:t>Производство извести в Республике Казахстан в последние годы неуклонно снижалось (таблица 1.4).</w:t>
      </w:r>
    </w:p>
    <w:p w14:paraId="2768D6E7" w14:textId="77777777" w:rsidR="00C967E9" w:rsidRPr="00C967E9" w:rsidRDefault="00C967E9" w:rsidP="00C967E9">
      <w:pPr>
        <w:ind w:right="57" w:firstLine="709"/>
        <w:jc w:val="both"/>
        <w:rPr>
          <w:sz w:val="28"/>
          <w:szCs w:val="28"/>
        </w:rPr>
      </w:pPr>
    </w:p>
    <w:p w14:paraId="7C09159C" w14:textId="77777777" w:rsidR="00C967E9" w:rsidRPr="00C967E9" w:rsidRDefault="00C967E9" w:rsidP="00C967E9">
      <w:pPr>
        <w:keepNext/>
        <w:ind w:firstLine="709"/>
        <w:jc w:val="both"/>
        <w:rPr>
          <w:rFonts w:eastAsia="Calibri"/>
          <w:bCs/>
          <w:sz w:val="28"/>
          <w:szCs w:val="20"/>
          <w:lang w:eastAsia="en-US"/>
        </w:rPr>
      </w:pPr>
      <w:bookmarkStart w:id="30" w:name="_Toc143251836"/>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 xml:space="preserve">. Отгрузка потребителям извести в 2016 - 2020 г. </w:t>
      </w:r>
      <w:bookmarkEnd w:id="30"/>
    </w:p>
    <w:tbl>
      <w:tblPr>
        <w:tblStyle w:val="293"/>
        <w:tblW w:w="5000" w:type="pct"/>
        <w:tblLook w:val="04A0" w:firstRow="1" w:lastRow="0" w:firstColumn="1" w:lastColumn="0" w:noHBand="0" w:noVBand="1"/>
      </w:tblPr>
      <w:tblGrid>
        <w:gridCol w:w="1406"/>
        <w:gridCol w:w="1754"/>
        <w:gridCol w:w="1617"/>
        <w:gridCol w:w="1444"/>
        <w:gridCol w:w="1508"/>
        <w:gridCol w:w="1898"/>
      </w:tblGrid>
      <w:tr w:rsidR="00C967E9" w:rsidRPr="00C967E9" w14:paraId="54615146" w14:textId="77777777" w:rsidTr="00CD6068">
        <w:trPr>
          <w:tblHeader/>
        </w:trPr>
        <w:tc>
          <w:tcPr>
            <w:tcW w:w="730" w:type="pct"/>
          </w:tcPr>
          <w:p w14:paraId="038EFCA2"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 п/п</w:t>
            </w:r>
          </w:p>
        </w:tc>
        <w:tc>
          <w:tcPr>
            <w:tcW w:w="4270" w:type="pct"/>
            <w:gridSpan w:val="5"/>
          </w:tcPr>
          <w:p w14:paraId="1F7E892D"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Объем производства извести по годам, тыс. тонн</w:t>
            </w:r>
          </w:p>
        </w:tc>
      </w:tr>
      <w:tr w:rsidR="00C967E9" w:rsidRPr="00C967E9" w14:paraId="7E3E8BC5" w14:textId="77777777" w:rsidTr="00CD6068">
        <w:trPr>
          <w:tblHeader/>
        </w:trPr>
        <w:tc>
          <w:tcPr>
            <w:tcW w:w="730" w:type="pct"/>
          </w:tcPr>
          <w:p w14:paraId="3477C0AC"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1</w:t>
            </w:r>
          </w:p>
        </w:tc>
        <w:tc>
          <w:tcPr>
            <w:tcW w:w="911" w:type="pct"/>
          </w:tcPr>
          <w:p w14:paraId="712762F1"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2</w:t>
            </w:r>
          </w:p>
        </w:tc>
        <w:tc>
          <w:tcPr>
            <w:tcW w:w="840" w:type="pct"/>
          </w:tcPr>
          <w:p w14:paraId="0F0BBD4D"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3</w:t>
            </w:r>
          </w:p>
        </w:tc>
        <w:tc>
          <w:tcPr>
            <w:tcW w:w="750" w:type="pct"/>
          </w:tcPr>
          <w:p w14:paraId="5069EF4A"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4</w:t>
            </w:r>
          </w:p>
        </w:tc>
        <w:tc>
          <w:tcPr>
            <w:tcW w:w="783" w:type="pct"/>
          </w:tcPr>
          <w:p w14:paraId="0B0DCC31"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5</w:t>
            </w:r>
          </w:p>
        </w:tc>
        <w:tc>
          <w:tcPr>
            <w:tcW w:w="986" w:type="pct"/>
          </w:tcPr>
          <w:p w14:paraId="2B5F3344"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6</w:t>
            </w:r>
          </w:p>
        </w:tc>
      </w:tr>
      <w:tr w:rsidR="00C967E9" w:rsidRPr="00C967E9" w14:paraId="412B42A3" w14:textId="77777777" w:rsidTr="00CD6068">
        <w:tc>
          <w:tcPr>
            <w:tcW w:w="730" w:type="pct"/>
          </w:tcPr>
          <w:p w14:paraId="4084FD20" w14:textId="77777777" w:rsidR="00C967E9" w:rsidRPr="00C967E9" w:rsidRDefault="00C967E9" w:rsidP="00C967E9">
            <w:pPr>
              <w:ind w:left="57" w:right="57"/>
              <w:jc w:val="center"/>
              <w:rPr>
                <w:rFonts w:eastAsia="Calibri"/>
                <w:lang w:eastAsia="en-US"/>
              </w:rPr>
            </w:pPr>
            <w:r w:rsidRPr="00C967E9">
              <w:rPr>
                <w:rFonts w:eastAsia="Calibri"/>
                <w:lang w:eastAsia="en-US"/>
              </w:rPr>
              <w:t>1</w:t>
            </w:r>
          </w:p>
        </w:tc>
        <w:tc>
          <w:tcPr>
            <w:tcW w:w="911" w:type="pct"/>
          </w:tcPr>
          <w:p w14:paraId="48EF9881" w14:textId="77777777" w:rsidR="00C967E9" w:rsidRPr="00C967E9" w:rsidRDefault="00C967E9" w:rsidP="00C967E9">
            <w:pPr>
              <w:ind w:left="57" w:right="57"/>
              <w:jc w:val="center"/>
              <w:rPr>
                <w:rFonts w:eastAsia="Calibri"/>
                <w:lang w:eastAsia="en-US"/>
              </w:rPr>
            </w:pPr>
            <w:r w:rsidRPr="00C967E9">
              <w:rPr>
                <w:rFonts w:eastAsia="Calibri"/>
                <w:lang w:eastAsia="en-US"/>
              </w:rPr>
              <w:t>2016</w:t>
            </w:r>
          </w:p>
        </w:tc>
        <w:tc>
          <w:tcPr>
            <w:tcW w:w="840" w:type="pct"/>
          </w:tcPr>
          <w:p w14:paraId="2ABA6B93" w14:textId="77777777" w:rsidR="00C967E9" w:rsidRPr="00C967E9" w:rsidRDefault="00C967E9" w:rsidP="00C967E9">
            <w:pPr>
              <w:ind w:left="57" w:right="57"/>
              <w:jc w:val="center"/>
              <w:rPr>
                <w:rFonts w:eastAsia="Calibri"/>
                <w:lang w:eastAsia="en-US"/>
              </w:rPr>
            </w:pPr>
            <w:r w:rsidRPr="00C967E9">
              <w:rPr>
                <w:rFonts w:eastAsia="Calibri"/>
                <w:lang w:eastAsia="en-US"/>
              </w:rPr>
              <w:t>2017</w:t>
            </w:r>
          </w:p>
        </w:tc>
        <w:tc>
          <w:tcPr>
            <w:tcW w:w="750" w:type="pct"/>
          </w:tcPr>
          <w:p w14:paraId="4CBDB0A8" w14:textId="77777777" w:rsidR="00C967E9" w:rsidRPr="00C967E9" w:rsidRDefault="00C967E9" w:rsidP="00C967E9">
            <w:pPr>
              <w:ind w:left="57" w:right="57"/>
              <w:jc w:val="center"/>
              <w:rPr>
                <w:rFonts w:eastAsia="Calibri"/>
                <w:lang w:eastAsia="en-US"/>
              </w:rPr>
            </w:pPr>
            <w:r w:rsidRPr="00C967E9">
              <w:rPr>
                <w:rFonts w:eastAsia="Calibri"/>
                <w:lang w:eastAsia="en-US"/>
              </w:rPr>
              <w:t>2018</w:t>
            </w:r>
          </w:p>
        </w:tc>
        <w:tc>
          <w:tcPr>
            <w:tcW w:w="783" w:type="pct"/>
          </w:tcPr>
          <w:p w14:paraId="242EF719" w14:textId="77777777" w:rsidR="00C967E9" w:rsidRPr="00C967E9" w:rsidRDefault="00C967E9" w:rsidP="00C967E9">
            <w:pPr>
              <w:ind w:left="57" w:right="57"/>
              <w:jc w:val="center"/>
              <w:rPr>
                <w:rFonts w:eastAsia="Calibri"/>
                <w:lang w:eastAsia="en-US"/>
              </w:rPr>
            </w:pPr>
            <w:r w:rsidRPr="00C967E9">
              <w:rPr>
                <w:rFonts w:eastAsia="Calibri"/>
                <w:lang w:eastAsia="en-US"/>
              </w:rPr>
              <w:t>2019</w:t>
            </w:r>
          </w:p>
        </w:tc>
        <w:tc>
          <w:tcPr>
            <w:tcW w:w="986" w:type="pct"/>
          </w:tcPr>
          <w:p w14:paraId="38CA3A4C" w14:textId="77777777" w:rsidR="00C967E9" w:rsidRPr="00C967E9" w:rsidRDefault="00C967E9" w:rsidP="00C967E9">
            <w:pPr>
              <w:ind w:left="57" w:right="57"/>
              <w:jc w:val="center"/>
              <w:rPr>
                <w:rFonts w:eastAsia="Calibri"/>
                <w:lang w:eastAsia="en-US"/>
              </w:rPr>
            </w:pPr>
            <w:r w:rsidRPr="00C967E9">
              <w:rPr>
                <w:rFonts w:eastAsia="Calibri"/>
                <w:lang w:eastAsia="en-US"/>
              </w:rPr>
              <w:t>2020</w:t>
            </w:r>
          </w:p>
        </w:tc>
      </w:tr>
      <w:tr w:rsidR="00C967E9" w:rsidRPr="00C967E9" w14:paraId="1109ACFE" w14:textId="77777777" w:rsidTr="00CD6068">
        <w:tc>
          <w:tcPr>
            <w:tcW w:w="730" w:type="pct"/>
          </w:tcPr>
          <w:p w14:paraId="33A83691" w14:textId="77777777" w:rsidR="00C967E9" w:rsidRPr="00C967E9" w:rsidRDefault="00C967E9" w:rsidP="00C967E9">
            <w:pPr>
              <w:ind w:left="57" w:right="57"/>
              <w:jc w:val="center"/>
              <w:rPr>
                <w:rFonts w:eastAsia="Calibri"/>
                <w:lang w:eastAsia="en-US"/>
              </w:rPr>
            </w:pPr>
            <w:r w:rsidRPr="00C967E9">
              <w:rPr>
                <w:rFonts w:eastAsia="Calibri"/>
                <w:lang w:eastAsia="en-US"/>
              </w:rPr>
              <w:t>2</w:t>
            </w:r>
          </w:p>
        </w:tc>
        <w:tc>
          <w:tcPr>
            <w:tcW w:w="911" w:type="pct"/>
          </w:tcPr>
          <w:p w14:paraId="574219DD" w14:textId="77777777" w:rsidR="00C967E9" w:rsidRPr="00C967E9" w:rsidRDefault="00C967E9" w:rsidP="00C967E9">
            <w:pPr>
              <w:ind w:left="57" w:right="57"/>
              <w:jc w:val="center"/>
              <w:rPr>
                <w:rFonts w:eastAsia="Calibri"/>
                <w:lang w:eastAsia="en-US"/>
              </w:rPr>
            </w:pPr>
            <w:r w:rsidRPr="00C967E9">
              <w:rPr>
                <w:rFonts w:eastAsia="Calibri"/>
                <w:lang w:eastAsia="en-US"/>
              </w:rPr>
              <w:t>1003,4</w:t>
            </w:r>
          </w:p>
        </w:tc>
        <w:tc>
          <w:tcPr>
            <w:tcW w:w="840" w:type="pct"/>
          </w:tcPr>
          <w:p w14:paraId="1DE70E2D" w14:textId="77777777" w:rsidR="00C967E9" w:rsidRPr="00C967E9" w:rsidRDefault="00C967E9" w:rsidP="00C967E9">
            <w:pPr>
              <w:ind w:left="57" w:right="57"/>
              <w:jc w:val="center"/>
              <w:rPr>
                <w:rFonts w:eastAsia="Calibri"/>
                <w:lang w:eastAsia="en-US"/>
              </w:rPr>
            </w:pPr>
            <w:r w:rsidRPr="00C967E9">
              <w:rPr>
                <w:rFonts w:eastAsia="Calibri"/>
                <w:lang w:eastAsia="en-US"/>
              </w:rPr>
              <w:t>1 048,29</w:t>
            </w:r>
          </w:p>
        </w:tc>
        <w:tc>
          <w:tcPr>
            <w:tcW w:w="750" w:type="pct"/>
          </w:tcPr>
          <w:p w14:paraId="4417947D" w14:textId="77777777" w:rsidR="00C967E9" w:rsidRPr="00C967E9" w:rsidRDefault="00C967E9" w:rsidP="00C967E9">
            <w:pPr>
              <w:ind w:left="57" w:right="57"/>
              <w:jc w:val="center"/>
              <w:rPr>
                <w:rFonts w:eastAsia="Calibri"/>
                <w:lang w:eastAsia="en-US"/>
              </w:rPr>
            </w:pPr>
            <w:r w:rsidRPr="00C967E9">
              <w:rPr>
                <w:rFonts w:eastAsia="Calibri"/>
                <w:lang w:eastAsia="en-US"/>
              </w:rPr>
              <w:t>885,99</w:t>
            </w:r>
          </w:p>
        </w:tc>
        <w:tc>
          <w:tcPr>
            <w:tcW w:w="783" w:type="pct"/>
          </w:tcPr>
          <w:p w14:paraId="57A84578" w14:textId="77777777" w:rsidR="00C967E9" w:rsidRPr="00C967E9" w:rsidRDefault="00C967E9" w:rsidP="00C967E9">
            <w:pPr>
              <w:ind w:left="57" w:right="57"/>
              <w:jc w:val="center"/>
              <w:rPr>
                <w:rFonts w:eastAsia="Calibri"/>
                <w:lang w:eastAsia="en-US"/>
              </w:rPr>
            </w:pPr>
            <w:r w:rsidRPr="00C967E9">
              <w:rPr>
                <w:rFonts w:eastAsia="Calibri"/>
                <w:lang w:eastAsia="en-US"/>
              </w:rPr>
              <w:t>841,421</w:t>
            </w:r>
          </w:p>
        </w:tc>
        <w:tc>
          <w:tcPr>
            <w:tcW w:w="986" w:type="pct"/>
          </w:tcPr>
          <w:p w14:paraId="6D7DE010" w14:textId="77777777" w:rsidR="00C967E9" w:rsidRPr="00C967E9" w:rsidRDefault="00C967E9" w:rsidP="00C967E9">
            <w:pPr>
              <w:ind w:left="57" w:right="57"/>
              <w:jc w:val="center"/>
              <w:rPr>
                <w:rFonts w:eastAsia="Calibri"/>
                <w:lang w:eastAsia="en-US"/>
              </w:rPr>
            </w:pPr>
            <w:r w:rsidRPr="00C967E9">
              <w:rPr>
                <w:rFonts w:eastAsia="Calibri"/>
                <w:lang w:eastAsia="en-US"/>
              </w:rPr>
              <w:t>678,293</w:t>
            </w:r>
          </w:p>
        </w:tc>
      </w:tr>
    </w:tbl>
    <w:p w14:paraId="3B3E4465" w14:textId="77777777" w:rsidR="00C967E9" w:rsidRPr="00C967E9" w:rsidRDefault="00C967E9" w:rsidP="00C967E9">
      <w:pPr>
        <w:ind w:firstLine="709"/>
        <w:jc w:val="both"/>
        <w:rPr>
          <w:b/>
          <w:sz w:val="28"/>
          <w:szCs w:val="28"/>
        </w:rPr>
      </w:pPr>
    </w:p>
    <w:p w14:paraId="5ED2B267" w14:textId="77777777" w:rsidR="00C967E9" w:rsidRPr="00C967E9" w:rsidRDefault="00C967E9" w:rsidP="00C967E9">
      <w:pPr>
        <w:ind w:firstLine="709"/>
        <w:jc w:val="both"/>
        <w:rPr>
          <w:sz w:val="28"/>
          <w:szCs w:val="28"/>
        </w:rPr>
      </w:pPr>
      <w:r w:rsidRPr="00C967E9">
        <w:rPr>
          <w:sz w:val="28"/>
          <w:szCs w:val="28"/>
        </w:rPr>
        <w:t>В Казахстане производство извести сосредоточено в семи областях (таблица 1.5), где расположены предприятия металлургии и заводы по выпуску силикатных изделий.</w:t>
      </w:r>
    </w:p>
    <w:p w14:paraId="5412FFD8" w14:textId="77777777" w:rsidR="00C967E9" w:rsidRPr="00C967E9" w:rsidRDefault="00C967E9" w:rsidP="00C967E9">
      <w:pPr>
        <w:ind w:firstLine="709"/>
        <w:jc w:val="both"/>
        <w:rPr>
          <w:sz w:val="28"/>
          <w:szCs w:val="28"/>
        </w:rPr>
      </w:pPr>
    </w:p>
    <w:p w14:paraId="77EDE6EB" w14:textId="77777777" w:rsidR="00C967E9" w:rsidRPr="00C967E9" w:rsidRDefault="00C967E9" w:rsidP="00C967E9">
      <w:pPr>
        <w:keepNext/>
        <w:ind w:right="-2" w:firstLine="709"/>
        <w:jc w:val="both"/>
        <w:rPr>
          <w:rFonts w:eastAsia="Calibri"/>
          <w:bCs/>
          <w:sz w:val="28"/>
          <w:szCs w:val="20"/>
          <w:lang w:eastAsia="en-US"/>
        </w:rPr>
      </w:pPr>
      <w:bookmarkStart w:id="31" w:name="_Toc143251837"/>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5</w:t>
      </w:r>
      <w:r w:rsidRPr="00C967E9">
        <w:rPr>
          <w:rFonts w:eastAsia="Calibri"/>
          <w:bCs/>
          <w:sz w:val="28"/>
          <w:szCs w:val="20"/>
          <w:lang w:eastAsia="en-US"/>
        </w:rPr>
        <w:fldChar w:fldCharType="end"/>
      </w:r>
      <w:r w:rsidRPr="00C967E9">
        <w:rPr>
          <w:rFonts w:eastAsia="Calibri"/>
          <w:bCs/>
          <w:sz w:val="28"/>
          <w:szCs w:val="20"/>
          <w:lang w:eastAsia="en-US"/>
        </w:rPr>
        <w:t>. Объемы производства извести по областям Республики Казахстан в 2020 г.</w:t>
      </w:r>
      <w:bookmarkEnd w:id="31"/>
    </w:p>
    <w:tbl>
      <w:tblPr>
        <w:tblStyle w:val="293"/>
        <w:tblW w:w="5000" w:type="pct"/>
        <w:tblLook w:val="04A0" w:firstRow="1" w:lastRow="0" w:firstColumn="1" w:lastColumn="0" w:noHBand="0" w:noVBand="1"/>
      </w:tblPr>
      <w:tblGrid>
        <w:gridCol w:w="731"/>
        <w:gridCol w:w="3233"/>
        <w:gridCol w:w="2694"/>
        <w:gridCol w:w="2969"/>
      </w:tblGrid>
      <w:tr w:rsidR="00C967E9" w:rsidRPr="00C967E9" w14:paraId="77CD3DBB" w14:textId="77777777" w:rsidTr="00CD6068">
        <w:trPr>
          <w:trHeight w:val="113"/>
          <w:tblHeader/>
        </w:trPr>
        <w:tc>
          <w:tcPr>
            <w:tcW w:w="380" w:type="pct"/>
            <w:vAlign w:val="center"/>
          </w:tcPr>
          <w:p w14:paraId="7CC0C352"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 п/п</w:t>
            </w:r>
          </w:p>
        </w:tc>
        <w:tc>
          <w:tcPr>
            <w:tcW w:w="1679" w:type="pct"/>
            <w:vAlign w:val="center"/>
          </w:tcPr>
          <w:p w14:paraId="0A122E08"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Область</w:t>
            </w:r>
          </w:p>
        </w:tc>
        <w:tc>
          <w:tcPr>
            <w:tcW w:w="1399" w:type="pct"/>
            <w:vAlign w:val="center"/>
          </w:tcPr>
          <w:p w14:paraId="767CAB84"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Объем производства, тысяч тонн</w:t>
            </w:r>
          </w:p>
        </w:tc>
        <w:tc>
          <w:tcPr>
            <w:tcW w:w="1542" w:type="pct"/>
            <w:vAlign w:val="center"/>
          </w:tcPr>
          <w:p w14:paraId="27CCD327"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Типы печей</w:t>
            </w:r>
          </w:p>
        </w:tc>
      </w:tr>
      <w:tr w:rsidR="00C967E9" w:rsidRPr="00C967E9" w14:paraId="2A625252" w14:textId="77777777" w:rsidTr="00CD6068">
        <w:trPr>
          <w:trHeight w:val="113"/>
          <w:tblHeader/>
        </w:trPr>
        <w:tc>
          <w:tcPr>
            <w:tcW w:w="380" w:type="pct"/>
            <w:vAlign w:val="center"/>
          </w:tcPr>
          <w:p w14:paraId="17C6227A"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1</w:t>
            </w:r>
          </w:p>
        </w:tc>
        <w:tc>
          <w:tcPr>
            <w:tcW w:w="1679" w:type="pct"/>
            <w:vAlign w:val="center"/>
          </w:tcPr>
          <w:p w14:paraId="27255965"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2</w:t>
            </w:r>
          </w:p>
        </w:tc>
        <w:tc>
          <w:tcPr>
            <w:tcW w:w="1399" w:type="pct"/>
            <w:vAlign w:val="center"/>
          </w:tcPr>
          <w:p w14:paraId="5EE33E92"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3</w:t>
            </w:r>
          </w:p>
        </w:tc>
        <w:tc>
          <w:tcPr>
            <w:tcW w:w="1542" w:type="pct"/>
            <w:vAlign w:val="center"/>
          </w:tcPr>
          <w:p w14:paraId="4EE460CC"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4</w:t>
            </w:r>
          </w:p>
        </w:tc>
      </w:tr>
      <w:tr w:rsidR="00C967E9" w:rsidRPr="00C967E9" w14:paraId="2640F005" w14:textId="77777777" w:rsidTr="00CD6068">
        <w:trPr>
          <w:trHeight w:val="113"/>
        </w:trPr>
        <w:tc>
          <w:tcPr>
            <w:tcW w:w="380" w:type="pct"/>
          </w:tcPr>
          <w:p w14:paraId="18FCCFF6" w14:textId="77777777" w:rsidR="00C967E9" w:rsidRPr="00C967E9" w:rsidRDefault="00C967E9" w:rsidP="00C967E9">
            <w:pPr>
              <w:ind w:left="57" w:right="57"/>
              <w:jc w:val="center"/>
              <w:rPr>
                <w:rFonts w:eastAsia="Calibri"/>
                <w:lang w:eastAsia="en-US"/>
              </w:rPr>
            </w:pPr>
            <w:r w:rsidRPr="00C967E9">
              <w:rPr>
                <w:rFonts w:eastAsia="Calibri"/>
                <w:lang w:eastAsia="en-US"/>
              </w:rPr>
              <w:t>1</w:t>
            </w:r>
          </w:p>
        </w:tc>
        <w:tc>
          <w:tcPr>
            <w:tcW w:w="1679" w:type="pct"/>
          </w:tcPr>
          <w:p w14:paraId="35C2BE60" w14:textId="77777777" w:rsidR="00C967E9" w:rsidRPr="00C967E9" w:rsidRDefault="00C967E9" w:rsidP="00C967E9">
            <w:pPr>
              <w:ind w:left="57" w:right="57"/>
              <w:jc w:val="both"/>
              <w:rPr>
                <w:rFonts w:eastAsia="Calibri"/>
                <w:lang w:eastAsia="en-US"/>
              </w:rPr>
            </w:pPr>
            <w:r w:rsidRPr="00C967E9">
              <w:rPr>
                <w:rFonts w:eastAsia="Calibri"/>
                <w:lang w:eastAsia="en-US"/>
              </w:rPr>
              <w:t>Карагандинская</w:t>
            </w:r>
          </w:p>
        </w:tc>
        <w:tc>
          <w:tcPr>
            <w:tcW w:w="1399" w:type="pct"/>
          </w:tcPr>
          <w:p w14:paraId="0B0E3096" w14:textId="77777777" w:rsidR="00C967E9" w:rsidRPr="00C967E9" w:rsidRDefault="00C967E9" w:rsidP="00C967E9">
            <w:pPr>
              <w:ind w:left="57" w:right="57"/>
              <w:jc w:val="center"/>
              <w:rPr>
                <w:rFonts w:eastAsia="Calibri"/>
                <w:lang w:eastAsia="en-US"/>
              </w:rPr>
            </w:pPr>
            <w:r w:rsidRPr="00C967E9">
              <w:rPr>
                <w:rFonts w:eastAsia="Calibri"/>
                <w:lang w:eastAsia="en-US"/>
              </w:rPr>
              <w:t>355,717</w:t>
            </w:r>
          </w:p>
        </w:tc>
        <w:tc>
          <w:tcPr>
            <w:tcW w:w="1542" w:type="pct"/>
          </w:tcPr>
          <w:p w14:paraId="3A6A9773" w14:textId="77777777" w:rsidR="00C967E9" w:rsidRPr="00C967E9" w:rsidRDefault="00C967E9" w:rsidP="00C967E9">
            <w:pPr>
              <w:ind w:left="57" w:right="57"/>
              <w:jc w:val="center"/>
              <w:rPr>
                <w:rFonts w:eastAsia="Calibri"/>
                <w:lang w:eastAsia="en-US"/>
              </w:rPr>
            </w:pPr>
            <w:r w:rsidRPr="00C967E9">
              <w:rPr>
                <w:rFonts w:eastAsia="Calibri"/>
                <w:lang w:eastAsia="en-US"/>
              </w:rPr>
              <w:t>Шахтные, вращающиеся</w:t>
            </w:r>
          </w:p>
        </w:tc>
      </w:tr>
      <w:tr w:rsidR="00C967E9" w:rsidRPr="00C967E9" w14:paraId="5E60A81A" w14:textId="77777777" w:rsidTr="00CD6068">
        <w:trPr>
          <w:trHeight w:val="113"/>
        </w:trPr>
        <w:tc>
          <w:tcPr>
            <w:tcW w:w="380" w:type="pct"/>
          </w:tcPr>
          <w:p w14:paraId="2444B01B" w14:textId="77777777" w:rsidR="00C967E9" w:rsidRPr="00C967E9" w:rsidRDefault="00C967E9" w:rsidP="00C967E9">
            <w:pPr>
              <w:ind w:left="57" w:right="57"/>
              <w:jc w:val="center"/>
              <w:rPr>
                <w:rFonts w:eastAsia="Calibri"/>
                <w:lang w:eastAsia="en-US"/>
              </w:rPr>
            </w:pPr>
            <w:r w:rsidRPr="00C967E9">
              <w:rPr>
                <w:rFonts w:eastAsia="Calibri"/>
                <w:lang w:eastAsia="en-US"/>
              </w:rPr>
              <w:t>2</w:t>
            </w:r>
          </w:p>
        </w:tc>
        <w:tc>
          <w:tcPr>
            <w:tcW w:w="1679" w:type="pct"/>
          </w:tcPr>
          <w:p w14:paraId="7A24CFCD" w14:textId="77777777" w:rsidR="00C967E9" w:rsidRPr="00C967E9" w:rsidRDefault="00C967E9" w:rsidP="00C967E9">
            <w:pPr>
              <w:ind w:left="57" w:right="57"/>
              <w:jc w:val="both"/>
              <w:rPr>
                <w:rFonts w:eastAsia="Calibri"/>
                <w:lang w:eastAsia="en-US"/>
              </w:rPr>
            </w:pPr>
            <w:r w:rsidRPr="00C967E9">
              <w:rPr>
                <w:rFonts w:eastAsia="Calibri"/>
                <w:lang w:eastAsia="en-US"/>
              </w:rPr>
              <w:t>Актюбинская</w:t>
            </w:r>
          </w:p>
        </w:tc>
        <w:tc>
          <w:tcPr>
            <w:tcW w:w="1399" w:type="pct"/>
          </w:tcPr>
          <w:p w14:paraId="7144DD10" w14:textId="77777777" w:rsidR="00C967E9" w:rsidRPr="00C967E9" w:rsidRDefault="00C967E9" w:rsidP="00C967E9">
            <w:pPr>
              <w:ind w:left="57" w:right="57"/>
              <w:jc w:val="center"/>
              <w:rPr>
                <w:rFonts w:eastAsia="Calibri"/>
                <w:lang w:eastAsia="en-US"/>
              </w:rPr>
            </w:pPr>
            <w:r w:rsidRPr="00C967E9">
              <w:rPr>
                <w:rFonts w:eastAsia="Calibri"/>
                <w:lang w:eastAsia="en-US"/>
              </w:rPr>
              <w:t>153,202</w:t>
            </w:r>
          </w:p>
        </w:tc>
        <w:tc>
          <w:tcPr>
            <w:tcW w:w="1542" w:type="pct"/>
          </w:tcPr>
          <w:p w14:paraId="79E196BC" w14:textId="77777777" w:rsidR="00C967E9" w:rsidRPr="00C967E9" w:rsidRDefault="00C967E9" w:rsidP="00C967E9">
            <w:pPr>
              <w:ind w:left="57" w:right="57"/>
              <w:jc w:val="center"/>
              <w:rPr>
                <w:rFonts w:eastAsia="Calibri"/>
                <w:lang w:eastAsia="en-US"/>
              </w:rPr>
            </w:pPr>
            <w:r w:rsidRPr="00C967E9">
              <w:rPr>
                <w:rFonts w:eastAsia="Calibri"/>
                <w:lang w:eastAsia="en-US"/>
              </w:rPr>
              <w:t>Шахтные, вращающиеся</w:t>
            </w:r>
          </w:p>
        </w:tc>
      </w:tr>
      <w:tr w:rsidR="00C967E9" w:rsidRPr="00C967E9" w14:paraId="16E847DF" w14:textId="77777777" w:rsidTr="00CD6068">
        <w:trPr>
          <w:trHeight w:val="113"/>
        </w:trPr>
        <w:tc>
          <w:tcPr>
            <w:tcW w:w="380" w:type="pct"/>
          </w:tcPr>
          <w:p w14:paraId="3D1DC663" w14:textId="77777777" w:rsidR="00C967E9" w:rsidRPr="00C967E9" w:rsidRDefault="00C967E9" w:rsidP="00C967E9">
            <w:pPr>
              <w:ind w:left="57" w:right="57"/>
              <w:jc w:val="center"/>
              <w:rPr>
                <w:rFonts w:eastAsia="Calibri"/>
                <w:lang w:eastAsia="en-US"/>
              </w:rPr>
            </w:pPr>
            <w:r w:rsidRPr="00C967E9">
              <w:rPr>
                <w:rFonts w:eastAsia="Calibri"/>
                <w:lang w:eastAsia="en-US"/>
              </w:rPr>
              <w:t>3</w:t>
            </w:r>
          </w:p>
        </w:tc>
        <w:tc>
          <w:tcPr>
            <w:tcW w:w="1679" w:type="pct"/>
          </w:tcPr>
          <w:p w14:paraId="3A508EBE" w14:textId="77777777" w:rsidR="00C967E9" w:rsidRPr="00C967E9" w:rsidRDefault="00C967E9" w:rsidP="00C967E9">
            <w:pPr>
              <w:ind w:left="57" w:right="57"/>
              <w:jc w:val="both"/>
              <w:rPr>
                <w:rFonts w:eastAsia="Calibri"/>
                <w:lang w:eastAsia="en-US"/>
              </w:rPr>
            </w:pPr>
            <w:r w:rsidRPr="00C967E9">
              <w:rPr>
                <w:rFonts w:eastAsia="Calibri"/>
                <w:lang w:eastAsia="en-US"/>
              </w:rPr>
              <w:t>Павлодарская</w:t>
            </w:r>
          </w:p>
        </w:tc>
        <w:tc>
          <w:tcPr>
            <w:tcW w:w="1399" w:type="pct"/>
          </w:tcPr>
          <w:p w14:paraId="3F80F381" w14:textId="77777777" w:rsidR="00C967E9" w:rsidRPr="00C967E9" w:rsidRDefault="00C967E9" w:rsidP="00C967E9">
            <w:pPr>
              <w:ind w:left="57" w:right="57"/>
              <w:jc w:val="center"/>
              <w:rPr>
                <w:rFonts w:eastAsia="Calibri"/>
                <w:lang w:eastAsia="en-US"/>
              </w:rPr>
            </w:pPr>
            <w:r w:rsidRPr="00C967E9">
              <w:rPr>
                <w:rFonts w:eastAsia="Calibri"/>
                <w:lang w:eastAsia="en-US"/>
              </w:rPr>
              <w:t>76,269</w:t>
            </w:r>
          </w:p>
        </w:tc>
        <w:tc>
          <w:tcPr>
            <w:tcW w:w="1542" w:type="pct"/>
          </w:tcPr>
          <w:p w14:paraId="510A6598" w14:textId="77777777" w:rsidR="00C967E9" w:rsidRPr="00C967E9" w:rsidRDefault="00C967E9" w:rsidP="00C967E9">
            <w:pPr>
              <w:ind w:left="57" w:right="57"/>
              <w:jc w:val="center"/>
              <w:rPr>
                <w:rFonts w:eastAsia="Calibri"/>
                <w:lang w:eastAsia="en-US"/>
              </w:rPr>
            </w:pPr>
          </w:p>
        </w:tc>
      </w:tr>
      <w:tr w:rsidR="00C967E9" w:rsidRPr="00C967E9" w14:paraId="4D91659D" w14:textId="77777777" w:rsidTr="00CD6068">
        <w:trPr>
          <w:trHeight w:val="113"/>
        </w:trPr>
        <w:tc>
          <w:tcPr>
            <w:tcW w:w="380" w:type="pct"/>
          </w:tcPr>
          <w:p w14:paraId="6819ECB5" w14:textId="77777777" w:rsidR="00C967E9" w:rsidRPr="00C967E9" w:rsidRDefault="00C967E9" w:rsidP="00C967E9">
            <w:pPr>
              <w:ind w:left="57" w:right="57"/>
              <w:jc w:val="center"/>
              <w:rPr>
                <w:rFonts w:eastAsia="Calibri"/>
                <w:lang w:eastAsia="en-US"/>
              </w:rPr>
            </w:pPr>
            <w:r w:rsidRPr="00C967E9">
              <w:rPr>
                <w:rFonts w:eastAsia="Calibri"/>
                <w:lang w:eastAsia="en-US"/>
              </w:rPr>
              <w:t>4</w:t>
            </w:r>
          </w:p>
        </w:tc>
        <w:tc>
          <w:tcPr>
            <w:tcW w:w="1679" w:type="pct"/>
          </w:tcPr>
          <w:p w14:paraId="459ACC85" w14:textId="77777777" w:rsidR="00C967E9" w:rsidRPr="00C967E9" w:rsidRDefault="00C967E9" w:rsidP="00C967E9">
            <w:pPr>
              <w:ind w:left="57" w:right="57"/>
              <w:jc w:val="both"/>
              <w:rPr>
                <w:rFonts w:eastAsia="Calibri"/>
                <w:lang w:eastAsia="en-US"/>
              </w:rPr>
            </w:pPr>
            <w:r w:rsidRPr="00C967E9">
              <w:rPr>
                <w:rFonts w:eastAsia="Calibri"/>
                <w:lang w:eastAsia="en-US"/>
              </w:rPr>
              <w:t>Восточно-Казахстанская</w:t>
            </w:r>
          </w:p>
        </w:tc>
        <w:tc>
          <w:tcPr>
            <w:tcW w:w="1399" w:type="pct"/>
          </w:tcPr>
          <w:p w14:paraId="5EA4F251" w14:textId="77777777" w:rsidR="00C967E9" w:rsidRPr="00C967E9" w:rsidRDefault="00C967E9" w:rsidP="00C967E9">
            <w:pPr>
              <w:ind w:left="57" w:right="57"/>
              <w:jc w:val="center"/>
              <w:rPr>
                <w:rFonts w:eastAsia="Calibri"/>
                <w:lang w:eastAsia="en-US"/>
              </w:rPr>
            </w:pPr>
            <w:r w:rsidRPr="00C967E9">
              <w:rPr>
                <w:rFonts w:eastAsia="Calibri"/>
                <w:lang w:eastAsia="en-US"/>
              </w:rPr>
              <w:t>39,811</w:t>
            </w:r>
          </w:p>
        </w:tc>
        <w:tc>
          <w:tcPr>
            <w:tcW w:w="1542" w:type="pct"/>
          </w:tcPr>
          <w:p w14:paraId="78F0EBC2" w14:textId="77777777" w:rsidR="00C967E9" w:rsidRPr="00C967E9" w:rsidRDefault="00C967E9" w:rsidP="00C967E9">
            <w:pPr>
              <w:ind w:left="57" w:right="57"/>
              <w:jc w:val="center"/>
              <w:rPr>
                <w:rFonts w:eastAsia="Calibri"/>
                <w:lang w:eastAsia="en-US"/>
              </w:rPr>
            </w:pPr>
            <w:r w:rsidRPr="00C967E9">
              <w:rPr>
                <w:rFonts w:eastAsia="Calibri"/>
                <w:lang w:eastAsia="en-US"/>
              </w:rPr>
              <w:t>Шахтные, вращающиеся</w:t>
            </w:r>
          </w:p>
        </w:tc>
      </w:tr>
      <w:tr w:rsidR="00C967E9" w:rsidRPr="00C967E9" w14:paraId="73B675C2" w14:textId="77777777" w:rsidTr="00CD6068">
        <w:trPr>
          <w:trHeight w:val="113"/>
        </w:trPr>
        <w:tc>
          <w:tcPr>
            <w:tcW w:w="380" w:type="pct"/>
          </w:tcPr>
          <w:p w14:paraId="5DF426DA" w14:textId="77777777" w:rsidR="00C967E9" w:rsidRPr="00C967E9" w:rsidRDefault="00C967E9" w:rsidP="00C967E9">
            <w:pPr>
              <w:ind w:left="57" w:right="57"/>
              <w:jc w:val="center"/>
              <w:rPr>
                <w:rFonts w:eastAsia="Calibri"/>
                <w:lang w:eastAsia="en-US"/>
              </w:rPr>
            </w:pPr>
            <w:r w:rsidRPr="00C967E9">
              <w:rPr>
                <w:rFonts w:eastAsia="Calibri"/>
                <w:lang w:eastAsia="en-US"/>
              </w:rPr>
              <w:t>5</w:t>
            </w:r>
          </w:p>
        </w:tc>
        <w:tc>
          <w:tcPr>
            <w:tcW w:w="1679" w:type="pct"/>
          </w:tcPr>
          <w:p w14:paraId="7A836BD5" w14:textId="77777777" w:rsidR="00C967E9" w:rsidRPr="00C967E9" w:rsidRDefault="00C967E9" w:rsidP="00C967E9">
            <w:pPr>
              <w:ind w:left="57" w:right="57"/>
              <w:jc w:val="both"/>
              <w:rPr>
                <w:rFonts w:eastAsia="Calibri"/>
                <w:lang w:eastAsia="en-US"/>
              </w:rPr>
            </w:pPr>
            <w:r w:rsidRPr="00C967E9">
              <w:rPr>
                <w:rFonts w:eastAsia="Calibri"/>
                <w:lang w:eastAsia="en-US"/>
              </w:rPr>
              <w:t>Западно-Казахстанская</w:t>
            </w:r>
          </w:p>
        </w:tc>
        <w:tc>
          <w:tcPr>
            <w:tcW w:w="1399" w:type="pct"/>
          </w:tcPr>
          <w:p w14:paraId="1ECCC723" w14:textId="77777777" w:rsidR="00C967E9" w:rsidRPr="00C967E9" w:rsidRDefault="00C967E9" w:rsidP="00C967E9">
            <w:pPr>
              <w:ind w:left="57" w:right="57"/>
              <w:jc w:val="center"/>
              <w:rPr>
                <w:rFonts w:eastAsia="Calibri"/>
                <w:lang w:eastAsia="en-US"/>
              </w:rPr>
            </w:pPr>
            <w:r w:rsidRPr="00C967E9">
              <w:rPr>
                <w:rFonts w:eastAsia="Calibri"/>
                <w:lang w:eastAsia="en-US"/>
              </w:rPr>
              <w:t>26,380</w:t>
            </w:r>
          </w:p>
        </w:tc>
        <w:tc>
          <w:tcPr>
            <w:tcW w:w="1542" w:type="pct"/>
          </w:tcPr>
          <w:p w14:paraId="31004DD3" w14:textId="77777777" w:rsidR="00C967E9" w:rsidRPr="00C967E9" w:rsidRDefault="00C967E9" w:rsidP="00C967E9">
            <w:pPr>
              <w:ind w:left="57" w:right="57"/>
              <w:jc w:val="center"/>
              <w:rPr>
                <w:rFonts w:eastAsia="Calibri"/>
                <w:lang w:eastAsia="en-US"/>
              </w:rPr>
            </w:pPr>
            <w:r w:rsidRPr="00C967E9">
              <w:rPr>
                <w:rFonts w:eastAsia="Calibri"/>
                <w:lang w:eastAsia="en-US"/>
              </w:rPr>
              <w:t>Шахтные, вращающиеся</w:t>
            </w:r>
          </w:p>
        </w:tc>
      </w:tr>
      <w:tr w:rsidR="00C967E9" w:rsidRPr="00C967E9" w14:paraId="3C50C486" w14:textId="77777777" w:rsidTr="00CD6068">
        <w:trPr>
          <w:trHeight w:val="113"/>
        </w:trPr>
        <w:tc>
          <w:tcPr>
            <w:tcW w:w="380" w:type="pct"/>
          </w:tcPr>
          <w:p w14:paraId="39D09913" w14:textId="77777777" w:rsidR="00C967E9" w:rsidRPr="00C967E9" w:rsidRDefault="00C967E9" w:rsidP="00C967E9">
            <w:pPr>
              <w:ind w:left="57" w:right="57"/>
              <w:jc w:val="center"/>
              <w:rPr>
                <w:rFonts w:eastAsia="Calibri"/>
                <w:lang w:eastAsia="en-US"/>
              </w:rPr>
            </w:pPr>
            <w:r w:rsidRPr="00C967E9">
              <w:rPr>
                <w:rFonts w:eastAsia="Calibri"/>
                <w:lang w:eastAsia="en-US"/>
              </w:rPr>
              <w:t>6</w:t>
            </w:r>
          </w:p>
        </w:tc>
        <w:tc>
          <w:tcPr>
            <w:tcW w:w="1679" w:type="pct"/>
          </w:tcPr>
          <w:p w14:paraId="128D42A6" w14:textId="77777777" w:rsidR="00C967E9" w:rsidRPr="00C967E9" w:rsidRDefault="00C967E9" w:rsidP="00C967E9">
            <w:pPr>
              <w:ind w:left="57" w:right="57"/>
              <w:jc w:val="both"/>
              <w:rPr>
                <w:rFonts w:eastAsia="Calibri"/>
                <w:lang w:eastAsia="en-US"/>
              </w:rPr>
            </w:pPr>
            <w:r w:rsidRPr="00C967E9">
              <w:rPr>
                <w:rFonts w:eastAsia="Calibri"/>
                <w:lang w:eastAsia="en-US"/>
              </w:rPr>
              <w:t>Туркестанская</w:t>
            </w:r>
          </w:p>
        </w:tc>
        <w:tc>
          <w:tcPr>
            <w:tcW w:w="1399" w:type="pct"/>
          </w:tcPr>
          <w:p w14:paraId="50429E7D" w14:textId="77777777" w:rsidR="00C967E9" w:rsidRPr="00C967E9" w:rsidRDefault="00C967E9" w:rsidP="00C967E9">
            <w:pPr>
              <w:ind w:left="57" w:right="57"/>
              <w:jc w:val="center"/>
              <w:rPr>
                <w:rFonts w:eastAsia="Calibri"/>
                <w:lang w:eastAsia="en-US"/>
              </w:rPr>
            </w:pPr>
            <w:r w:rsidRPr="00C967E9">
              <w:rPr>
                <w:rFonts w:eastAsia="Calibri"/>
                <w:lang w:eastAsia="en-US"/>
              </w:rPr>
              <w:t>21,864</w:t>
            </w:r>
          </w:p>
        </w:tc>
        <w:tc>
          <w:tcPr>
            <w:tcW w:w="1542" w:type="pct"/>
          </w:tcPr>
          <w:p w14:paraId="26C7067E" w14:textId="77777777" w:rsidR="00C967E9" w:rsidRPr="00C967E9" w:rsidRDefault="00C967E9" w:rsidP="00C967E9">
            <w:pPr>
              <w:ind w:left="57" w:right="57"/>
              <w:jc w:val="center"/>
              <w:rPr>
                <w:rFonts w:eastAsia="Calibri"/>
                <w:lang w:eastAsia="en-US"/>
              </w:rPr>
            </w:pPr>
            <w:r w:rsidRPr="00C967E9">
              <w:rPr>
                <w:rFonts w:eastAsia="Calibri"/>
                <w:lang w:eastAsia="en-US"/>
              </w:rPr>
              <w:t>Шахтные</w:t>
            </w:r>
          </w:p>
        </w:tc>
      </w:tr>
      <w:tr w:rsidR="00C967E9" w:rsidRPr="00C967E9" w14:paraId="498764C6" w14:textId="77777777" w:rsidTr="00CD6068">
        <w:trPr>
          <w:trHeight w:val="113"/>
        </w:trPr>
        <w:tc>
          <w:tcPr>
            <w:tcW w:w="380" w:type="pct"/>
          </w:tcPr>
          <w:p w14:paraId="01901DBA" w14:textId="77777777" w:rsidR="00C967E9" w:rsidRPr="00C967E9" w:rsidRDefault="00C967E9" w:rsidP="00C967E9">
            <w:pPr>
              <w:ind w:left="57" w:right="57"/>
              <w:jc w:val="center"/>
              <w:rPr>
                <w:rFonts w:eastAsia="Calibri"/>
                <w:lang w:eastAsia="en-US"/>
              </w:rPr>
            </w:pPr>
            <w:r w:rsidRPr="00C967E9">
              <w:rPr>
                <w:rFonts w:eastAsia="Calibri"/>
                <w:lang w:eastAsia="en-US"/>
              </w:rPr>
              <w:t>7</w:t>
            </w:r>
          </w:p>
        </w:tc>
        <w:tc>
          <w:tcPr>
            <w:tcW w:w="1679" w:type="pct"/>
          </w:tcPr>
          <w:p w14:paraId="10D12245" w14:textId="77777777" w:rsidR="00C967E9" w:rsidRPr="00C967E9" w:rsidRDefault="00C967E9" w:rsidP="00C967E9">
            <w:pPr>
              <w:ind w:left="57" w:right="57"/>
              <w:jc w:val="both"/>
              <w:rPr>
                <w:rFonts w:eastAsia="Calibri"/>
                <w:lang w:eastAsia="en-US"/>
              </w:rPr>
            </w:pPr>
            <w:r w:rsidRPr="00C967E9">
              <w:rPr>
                <w:rFonts w:eastAsia="Calibri"/>
                <w:lang w:eastAsia="en-US"/>
              </w:rPr>
              <w:t>Алматинская</w:t>
            </w:r>
          </w:p>
        </w:tc>
        <w:tc>
          <w:tcPr>
            <w:tcW w:w="1399" w:type="pct"/>
          </w:tcPr>
          <w:p w14:paraId="421C5F4C" w14:textId="77777777" w:rsidR="00C967E9" w:rsidRPr="00C967E9" w:rsidRDefault="00C967E9" w:rsidP="00C967E9">
            <w:pPr>
              <w:ind w:left="57" w:right="57"/>
              <w:jc w:val="center"/>
              <w:rPr>
                <w:rFonts w:eastAsia="Calibri"/>
                <w:lang w:eastAsia="en-US"/>
              </w:rPr>
            </w:pPr>
            <w:r w:rsidRPr="00C967E9">
              <w:rPr>
                <w:rFonts w:eastAsia="Calibri"/>
                <w:lang w:eastAsia="en-US"/>
              </w:rPr>
              <w:t>5,050</w:t>
            </w:r>
          </w:p>
        </w:tc>
        <w:tc>
          <w:tcPr>
            <w:tcW w:w="1542" w:type="pct"/>
          </w:tcPr>
          <w:p w14:paraId="5580CEB9" w14:textId="77777777" w:rsidR="00C967E9" w:rsidRPr="00C967E9" w:rsidRDefault="00C967E9" w:rsidP="00C967E9">
            <w:pPr>
              <w:ind w:left="57" w:right="57"/>
              <w:jc w:val="center"/>
              <w:rPr>
                <w:rFonts w:eastAsia="Calibri"/>
                <w:lang w:eastAsia="en-US"/>
              </w:rPr>
            </w:pPr>
            <w:r w:rsidRPr="00C967E9">
              <w:rPr>
                <w:rFonts w:eastAsia="Calibri"/>
                <w:lang w:eastAsia="en-US"/>
              </w:rPr>
              <w:t>Шахтные</w:t>
            </w:r>
          </w:p>
        </w:tc>
      </w:tr>
    </w:tbl>
    <w:p w14:paraId="6A31EA67" w14:textId="77777777" w:rsidR="00C967E9" w:rsidRPr="00C967E9" w:rsidRDefault="00C967E9" w:rsidP="00C967E9">
      <w:pPr>
        <w:ind w:firstLine="709"/>
        <w:jc w:val="both"/>
        <w:rPr>
          <w:sz w:val="28"/>
          <w:szCs w:val="28"/>
        </w:rPr>
      </w:pPr>
    </w:p>
    <w:p w14:paraId="17FA4F88" w14:textId="77777777" w:rsidR="00C967E9" w:rsidRPr="00C967E9" w:rsidRDefault="00C967E9" w:rsidP="00C967E9">
      <w:pPr>
        <w:ind w:firstLine="709"/>
        <w:jc w:val="both"/>
        <w:rPr>
          <w:sz w:val="28"/>
          <w:szCs w:val="28"/>
        </w:rPr>
      </w:pPr>
      <w:r w:rsidRPr="00C967E9">
        <w:rPr>
          <w:sz w:val="28"/>
          <w:szCs w:val="28"/>
        </w:rPr>
        <w:lastRenderedPageBreak/>
        <w:t>Силикатные заводы ТОО «Силикат» г. Семей, АО «Западно-Казахстанская корпорация строительных материалов» г. Уральск и др. для производства силикатного кирпича и бетона имеют собственные цеха по обжигу извести. Для изготовления этих изделий вполне пригодны 2 и 3 сорт строительной извести. Металлургические предприятия требуют известь в основном 1 сорта, многие заводы не имеют возможности производить известь такого высокого качества с активностью 91 – 94 %. Поэтому часть высококачественной извести для металлургов импортируют из сопредельных государств – России, Узбекистана.</w:t>
      </w:r>
    </w:p>
    <w:p w14:paraId="78C9CD46" w14:textId="77777777" w:rsidR="00C967E9" w:rsidRPr="00C967E9" w:rsidRDefault="00C967E9" w:rsidP="00C967E9">
      <w:pPr>
        <w:ind w:firstLine="709"/>
        <w:jc w:val="both"/>
        <w:rPr>
          <w:sz w:val="28"/>
          <w:szCs w:val="28"/>
        </w:rPr>
      </w:pPr>
      <w:r w:rsidRPr="00C967E9">
        <w:rPr>
          <w:sz w:val="28"/>
          <w:szCs w:val="28"/>
        </w:rPr>
        <w:t>Таким образом, в производстве цемента и извести сложилась парадоксальная ситуация, когда предприятия в среднем по году загружены на 65 %, при этом объем производства составляет 10,8 млн. тонн из 16,9 млн. тонн производственных мощностей. Таким образом, разница – это импорт, приходящий из РФ, КНР и стран ЕАЭС. Именно импорт мешает отечественным предприятиям дозагрузить свои мощности до 13 - 15 млн. тонн цемента и извести в год.</w:t>
      </w:r>
    </w:p>
    <w:p w14:paraId="70D4F176" w14:textId="77777777" w:rsidR="00C967E9" w:rsidRPr="00C967E9" w:rsidRDefault="00C967E9" w:rsidP="00C967E9">
      <w:pPr>
        <w:ind w:firstLine="709"/>
        <w:jc w:val="both"/>
        <w:rPr>
          <w:sz w:val="28"/>
          <w:szCs w:val="28"/>
        </w:rPr>
      </w:pPr>
      <w:r w:rsidRPr="00C967E9">
        <w:rPr>
          <w:sz w:val="28"/>
          <w:szCs w:val="28"/>
        </w:rPr>
        <w:t>В 2021 году после выполнения программы «Государственная программа индустриально-инновационного развития Республики Казахстан на 2015 - 2019 годы» суммарная проектная мощность предприятий достигнет 16,5 млн. тонн цемента в год при ожидаемой внутренней потребности 14 млн. тонн в год [4].</w:t>
      </w:r>
    </w:p>
    <w:p w14:paraId="34401F99" w14:textId="77777777" w:rsidR="00C967E9" w:rsidRPr="00C967E9" w:rsidRDefault="00C967E9" w:rsidP="00C967E9">
      <w:pPr>
        <w:ind w:firstLine="709"/>
        <w:jc w:val="both"/>
        <w:rPr>
          <w:sz w:val="28"/>
          <w:szCs w:val="28"/>
        </w:rPr>
      </w:pPr>
      <w:r w:rsidRPr="00C967E9">
        <w:rPr>
          <w:sz w:val="28"/>
          <w:szCs w:val="28"/>
        </w:rPr>
        <w:t>Казахстан обладает достаточными сырьевыми ресурсами для обеспечения национальных потребностей и экспортным потенциалом. Цемент казахстанских производителей в основном экспортируется в соседние страны: Узбекистан, Россию, Киргизию. В то же время цемент импортируется из соседних регионов России.</w:t>
      </w:r>
    </w:p>
    <w:p w14:paraId="1B09016F" w14:textId="77777777" w:rsidR="00C967E9" w:rsidRPr="00C967E9" w:rsidRDefault="00C967E9" w:rsidP="00C967E9">
      <w:pPr>
        <w:ind w:firstLine="709"/>
        <w:jc w:val="both"/>
        <w:rPr>
          <w:sz w:val="28"/>
          <w:szCs w:val="28"/>
        </w:rPr>
      </w:pPr>
      <w:r w:rsidRPr="00C967E9">
        <w:rPr>
          <w:sz w:val="28"/>
          <w:szCs w:val="28"/>
        </w:rPr>
        <w:t>Все 14 крупных предприятий по выпуску цемента Республики Казахстан по структуре являются предприятиями полного цикла, технологический уровень 11 предприятий является современным, поскольку они работают по энергосберегающему сухому способу производства клинкера.</w:t>
      </w:r>
    </w:p>
    <w:p w14:paraId="4388B26D" w14:textId="77777777" w:rsidR="00C967E9" w:rsidRPr="00C967E9" w:rsidRDefault="00C967E9" w:rsidP="00C967E9">
      <w:pPr>
        <w:ind w:firstLine="709"/>
        <w:jc w:val="both"/>
        <w:rPr>
          <w:sz w:val="28"/>
          <w:szCs w:val="28"/>
        </w:rPr>
      </w:pPr>
    </w:p>
    <w:p w14:paraId="6E31D4CA" w14:textId="77777777" w:rsidR="00C967E9" w:rsidRPr="00C967E9" w:rsidRDefault="00C967E9" w:rsidP="00C967E9">
      <w:pPr>
        <w:keepNext/>
        <w:suppressLineNumbers/>
        <w:ind w:firstLine="709"/>
        <w:jc w:val="both"/>
        <w:outlineLvl w:val="0"/>
        <w:rPr>
          <w:b/>
          <w:bCs/>
          <w:kern w:val="32"/>
          <w:sz w:val="28"/>
          <w:szCs w:val="28"/>
        </w:rPr>
      </w:pPr>
      <w:bookmarkStart w:id="32" w:name="_Toc148348892"/>
      <w:r w:rsidRPr="00C967E9">
        <w:rPr>
          <w:b/>
          <w:bCs/>
          <w:kern w:val="32"/>
          <w:sz w:val="28"/>
          <w:szCs w:val="28"/>
        </w:rPr>
        <w:t>1.1.2. Объекты по видам технологического процесса</w:t>
      </w:r>
      <w:bookmarkEnd w:id="32"/>
    </w:p>
    <w:p w14:paraId="08BD3762" w14:textId="77777777" w:rsidR="00C967E9" w:rsidRPr="00C967E9" w:rsidRDefault="00C967E9" w:rsidP="00C967E9">
      <w:pPr>
        <w:ind w:firstLine="709"/>
        <w:jc w:val="both"/>
        <w:rPr>
          <w:sz w:val="28"/>
          <w:szCs w:val="28"/>
        </w:rPr>
      </w:pPr>
      <w:r w:rsidRPr="00C967E9">
        <w:rPr>
          <w:sz w:val="28"/>
          <w:szCs w:val="28"/>
        </w:rPr>
        <w:t>В настоящее время на предприятиях Казахстана используется два способа производства цемента: сухой и мокрый [7, 8].</w:t>
      </w:r>
    </w:p>
    <w:p w14:paraId="5E025097" w14:textId="77777777" w:rsidR="00C967E9" w:rsidRPr="00C967E9" w:rsidRDefault="00C967E9" w:rsidP="00C967E9">
      <w:pPr>
        <w:ind w:firstLine="709"/>
        <w:jc w:val="both"/>
        <w:rPr>
          <w:sz w:val="28"/>
          <w:szCs w:val="28"/>
        </w:rPr>
      </w:pPr>
      <w:r w:rsidRPr="00C967E9">
        <w:rPr>
          <w:sz w:val="28"/>
          <w:szCs w:val="28"/>
        </w:rPr>
        <w:t xml:space="preserve">В мировой практике для получения цемента используют также полусухой (W ˂ 10 - 12 %) и полумокрый (W ˂ 15 – 18 %) способы производства с расходом тепла соответственно 3300 и 5400 кДж/кг клинкера [9], а также печи, работающие по сухому способу без циклонных теплообменников. Эти способы занимают промежуточное положение между сухим и мокрым. </w:t>
      </w:r>
    </w:p>
    <w:p w14:paraId="19DA8E38" w14:textId="77777777" w:rsidR="00C967E9" w:rsidRPr="00C967E9" w:rsidRDefault="00C967E9" w:rsidP="00C967E9">
      <w:pPr>
        <w:ind w:firstLine="709"/>
        <w:jc w:val="both"/>
        <w:rPr>
          <w:sz w:val="28"/>
          <w:szCs w:val="28"/>
        </w:rPr>
      </w:pPr>
      <w:r w:rsidRPr="00C967E9">
        <w:rPr>
          <w:sz w:val="28"/>
          <w:szCs w:val="28"/>
        </w:rPr>
        <w:t xml:space="preserve">Основными факторами размещения предприятий цементной отрасли являются потребительский и сырьевой. Первый обуславливает размещение предприятий вблизи потенциальных потребителей, второй обусловлен наличием доступной сырьевой или топливной базы. Как правило, цементные заводы строятся рядом с карьерами сырья. При мокром способе сырьевые материалы </w:t>
      </w:r>
      <w:r w:rsidRPr="00C967E9">
        <w:rPr>
          <w:sz w:val="28"/>
          <w:szCs w:val="28"/>
        </w:rPr>
        <w:lastRenderedPageBreak/>
        <w:t>измельчаются в присутствии воды, приготавливается и подвергается обжигу сырьевой шлам с влажностью 36 - 45 %. При сухом способе производится сухой помол сырья с одновременным подсушиванием, далее обжигу подвергается откорректированная и усредненная сырьевая мука с влажностью не более 1 - 2 %.</w:t>
      </w:r>
    </w:p>
    <w:p w14:paraId="708EBA41" w14:textId="77777777" w:rsidR="00C967E9" w:rsidRPr="00C967E9" w:rsidRDefault="00C967E9" w:rsidP="00C967E9">
      <w:pPr>
        <w:ind w:firstLine="709"/>
        <w:jc w:val="both"/>
        <w:rPr>
          <w:sz w:val="28"/>
          <w:szCs w:val="28"/>
        </w:rPr>
      </w:pPr>
      <w:r w:rsidRPr="00C967E9">
        <w:rPr>
          <w:sz w:val="28"/>
          <w:szCs w:val="28"/>
        </w:rPr>
        <w:t>Заводы мокрого способа были построены в 50 – 60 -ые гг. прошлого века, когда стоимость топливно-энергетических ресурсов в СССР была на порядок ниже. Мокрый способ является более энергоемким, малопроизводительным, потому более затратным. Поэтому в последние десятилетия строят только экономичные заводы сухого способа (таблица 1.6).</w:t>
      </w:r>
    </w:p>
    <w:p w14:paraId="2E8C4D7F" w14:textId="77777777" w:rsidR="00C967E9" w:rsidRPr="00C967E9" w:rsidRDefault="00C967E9" w:rsidP="00C967E9">
      <w:pPr>
        <w:ind w:firstLine="709"/>
        <w:jc w:val="both"/>
        <w:rPr>
          <w:sz w:val="28"/>
          <w:szCs w:val="28"/>
        </w:rPr>
      </w:pPr>
    </w:p>
    <w:p w14:paraId="5785BA9B" w14:textId="77777777" w:rsidR="00C967E9" w:rsidRPr="00C967E9" w:rsidRDefault="00C967E9" w:rsidP="00C967E9">
      <w:pPr>
        <w:keepNext/>
        <w:suppressLineNumbers/>
        <w:ind w:firstLine="709"/>
        <w:jc w:val="both"/>
        <w:outlineLvl w:val="0"/>
        <w:rPr>
          <w:b/>
          <w:bCs/>
          <w:kern w:val="32"/>
          <w:sz w:val="28"/>
          <w:szCs w:val="28"/>
        </w:rPr>
      </w:pPr>
      <w:bookmarkStart w:id="33" w:name="_Toc148348893"/>
      <w:r w:rsidRPr="00C967E9">
        <w:rPr>
          <w:b/>
          <w:bCs/>
          <w:kern w:val="32"/>
          <w:sz w:val="28"/>
          <w:szCs w:val="28"/>
        </w:rPr>
        <w:t>1.1.3. Объекты по сроку эксплуатации</w:t>
      </w:r>
      <w:bookmarkEnd w:id="33"/>
    </w:p>
    <w:p w14:paraId="4054B25C" w14:textId="77777777" w:rsidR="00C967E9" w:rsidRPr="00C967E9" w:rsidRDefault="00C967E9" w:rsidP="00C967E9">
      <w:pPr>
        <w:ind w:firstLine="709"/>
        <w:jc w:val="both"/>
        <w:rPr>
          <w:sz w:val="28"/>
          <w:szCs w:val="28"/>
        </w:rPr>
      </w:pPr>
      <w:r w:rsidRPr="00C967E9">
        <w:rPr>
          <w:sz w:val="28"/>
          <w:szCs w:val="28"/>
        </w:rPr>
        <w:t>Три завода мокрого способа производства были построены в период 1952 – 1964 гг. и находятся в эксплуатации в течение 57 – 69 лет (см. таблицу 1.6). За это время они неоднократно подвергались реконструкции и модернизации.</w:t>
      </w:r>
    </w:p>
    <w:p w14:paraId="0C4B5C66" w14:textId="77777777" w:rsidR="00C967E9" w:rsidRPr="00C967E9" w:rsidRDefault="00C967E9" w:rsidP="00C967E9">
      <w:pPr>
        <w:ind w:firstLine="709"/>
        <w:jc w:val="both"/>
        <w:rPr>
          <w:sz w:val="28"/>
          <w:szCs w:val="28"/>
        </w:rPr>
        <w:sectPr w:rsidR="00C967E9" w:rsidRPr="00C967E9" w:rsidSect="0079534E">
          <w:headerReference w:type="default" r:id="rId9"/>
          <w:footerReference w:type="default" r:id="rId10"/>
          <w:headerReference w:type="first" r:id="rId11"/>
          <w:footerReference w:type="first" r:id="rId12"/>
          <w:pgSz w:w="11906" w:h="16838"/>
          <w:pgMar w:top="1418" w:right="851" w:bottom="1418" w:left="1418" w:header="709" w:footer="709" w:gutter="0"/>
          <w:pgNumType w:start="3"/>
          <w:cols w:space="708"/>
          <w:titlePg/>
          <w:docGrid w:linePitch="360"/>
        </w:sectPr>
      </w:pPr>
    </w:p>
    <w:p w14:paraId="42247AE3" w14:textId="77777777" w:rsidR="00C967E9" w:rsidRPr="00C967E9" w:rsidRDefault="00C967E9" w:rsidP="00C967E9">
      <w:pPr>
        <w:keepNext/>
        <w:ind w:firstLine="709"/>
        <w:jc w:val="both"/>
        <w:rPr>
          <w:rFonts w:eastAsia="Calibri"/>
          <w:bCs/>
          <w:sz w:val="28"/>
          <w:szCs w:val="20"/>
          <w:lang w:eastAsia="en-US"/>
        </w:rPr>
      </w:pPr>
      <w:bookmarkStart w:id="34" w:name="_Toc143251838"/>
      <w:r w:rsidRPr="00C967E9">
        <w:rPr>
          <w:rFonts w:eastAsia="Calibri"/>
          <w:bCs/>
          <w:sz w:val="28"/>
          <w:szCs w:val="20"/>
          <w:lang w:eastAsia="en-US"/>
        </w:rPr>
        <w:lastRenderedPageBreak/>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 Объекты по видам технологического процесса, сроку эксплуатации, по производственным мощностям</w:t>
      </w:r>
      <w:bookmarkEnd w:id="34"/>
    </w:p>
    <w:tbl>
      <w:tblPr>
        <w:tblStyle w:val="293"/>
        <w:tblW w:w="0" w:type="auto"/>
        <w:tblInd w:w="-5" w:type="dxa"/>
        <w:tblLook w:val="04A0" w:firstRow="1" w:lastRow="0" w:firstColumn="1" w:lastColumn="0" w:noHBand="0" w:noVBand="1"/>
      </w:tblPr>
      <w:tblGrid>
        <w:gridCol w:w="612"/>
        <w:gridCol w:w="2850"/>
        <w:gridCol w:w="1115"/>
        <w:gridCol w:w="1158"/>
        <w:gridCol w:w="1407"/>
        <w:gridCol w:w="3381"/>
        <w:gridCol w:w="1396"/>
        <w:gridCol w:w="1238"/>
        <w:gridCol w:w="1407"/>
      </w:tblGrid>
      <w:tr w:rsidR="00C967E9" w:rsidRPr="00C967E9" w14:paraId="59AF711F" w14:textId="77777777" w:rsidTr="00CD6068">
        <w:trPr>
          <w:trHeight w:val="20"/>
          <w:tblHeader/>
        </w:trPr>
        <w:tc>
          <w:tcPr>
            <w:tcW w:w="612" w:type="dxa"/>
            <w:vAlign w:val="center"/>
          </w:tcPr>
          <w:p w14:paraId="0C8B3B66" w14:textId="77777777" w:rsidR="00C967E9" w:rsidRPr="00C967E9" w:rsidRDefault="00C967E9" w:rsidP="00C967E9">
            <w:pPr>
              <w:jc w:val="center"/>
              <w:rPr>
                <w:rFonts w:eastAsia="Calibri"/>
                <w:b/>
                <w:bCs/>
                <w:lang w:eastAsia="en-US"/>
              </w:rPr>
            </w:pPr>
            <w:r w:rsidRPr="00C967E9">
              <w:rPr>
                <w:rFonts w:eastAsia="Calibri"/>
                <w:b/>
                <w:bCs/>
                <w:lang w:eastAsia="en-US"/>
              </w:rPr>
              <w:t>№ п/п</w:t>
            </w:r>
          </w:p>
        </w:tc>
        <w:tc>
          <w:tcPr>
            <w:tcW w:w="2850" w:type="dxa"/>
            <w:vAlign w:val="center"/>
          </w:tcPr>
          <w:p w14:paraId="54725EDE" w14:textId="77777777" w:rsidR="00C967E9" w:rsidRPr="00C967E9" w:rsidRDefault="00C967E9" w:rsidP="00C967E9">
            <w:pPr>
              <w:jc w:val="center"/>
              <w:rPr>
                <w:rFonts w:eastAsia="Calibri"/>
                <w:b/>
                <w:bCs/>
                <w:lang w:eastAsia="en-US"/>
              </w:rPr>
            </w:pPr>
            <w:r w:rsidRPr="00C967E9">
              <w:rPr>
                <w:rFonts w:eastAsia="Calibri"/>
                <w:b/>
                <w:bCs/>
                <w:lang w:eastAsia="en-US"/>
              </w:rPr>
              <w:t>Заводы мокрого способа, построенные до 2010 года</w:t>
            </w:r>
          </w:p>
        </w:tc>
        <w:tc>
          <w:tcPr>
            <w:tcW w:w="1115" w:type="dxa"/>
            <w:vAlign w:val="center"/>
          </w:tcPr>
          <w:p w14:paraId="42AE47EF" w14:textId="77777777" w:rsidR="00C967E9" w:rsidRPr="00C967E9" w:rsidRDefault="00C967E9" w:rsidP="00C967E9">
            <w:pPr>
              <w:jc w:val="center"/>
              <w:rPr>
                <w:rFonts w:eastAsia="Calibri"/>
                <w:b/>
                <w:bCs/>
                <w:lang w:eastAsia="en-US"/>
              </w:rPr>
            </w:pPr>
            <w:r w:rsidRPr="00C967E9">
              <w:rPr>
                <w:rFonts w:eastAsia="Calibri"/>
                <w:b/>
                <w:bCs/>
                <w:lang w:eastAsia="en-US"/>
              </w:rPr>
              <w:t>Год введе-ния</w:t>
            </w:r>
          </w:p>
        </w:tc>
        <w:tc>
          <w:tcPr>
            <w:tcW w:w="1158" w:type="dxa"/>
            <w:vAlign w:val="center"/>
          </w:tcPr>
          <w:p w14:paraId="330A7B22" w14:textId="77777777" w:rsidR="00C967E9" w:rsidRPr="00C967E9" w:rsidRDefault="00C967E9" w:rsidP="00C967E9">
            <w:pPr>
              <w:jc w:val="center"/>
              <w:rPr>
                <w:rFonts w:eastAsia="Calibri"/>
                <w:b/>
                <w:bCs/>
                <w:lang w:eastAsia="en-US"/>
              </w:rPr>
            </w:pPr>
            <w:r w:rsidRPr="00C967E9">
              <w:rPr>
                <w:rFonts w:eastAsia="Calibri"/>
                <w:b/>
                <w:bCs/>
                <w:lang w:eastAsia="en-US"/>
              </w:rPr>
              <w:t>Срок эксплуа-тации, лет</w:t>
            </w:r>
          </w:p>
        </w:tc>
        <w:tc>
          <w:tcPr>
            <w:tcW w:w="1407" w:type="dxa"/>
            <w:vAlign w:val="center"/>
          </w:tcPr>
          <w:p w14:paraId="3422A2FD" w14:textId="77777777" w:rsidR="00C967E9" w:rsidRPr="00C967E9" w:rsidRDefault="00C967E9" w:rsidP="00C967E9">
            <w:pPr>
              <w:jc w:val="center"/>
              <w:rPr>
                <w:rFonts w:eastAsia="Calibri"/>
                <w:b/>
                <w:bCs/>
                <w:lang w:eastAsia="en-US"/>
              </w:rPr>
            </w:pPr>
            <w:r w:rsidRPr="00C967E9">
              <w:rPr>
                <w:rFonts w:eastAsia="Calibri"/>
                <w:b/>
                <w:bCs/>
                <w:lang w:eastAsia="en-US"/>
              </w:rPr>
              <w:t>Проектная мощность, т/год</w:t>
            </w:r>
          </w:p>
        </w:tc>
        <w:tc>
          <w:tcPr>
            <w:tcW w:w="3381" w:type="dxa"/>
            <w:vAlign w:val="center"/>
          </w:tcPr>
          <w:p w14:paraId="2FD3A35F" w14:textId="77777777" w:rsidR="00C967E9" w:rsidRPr="00C967E9" w:rsidRDefault="00C967E9" w:rsidP="00C967E9">
            <w:pPr>
              <w:jc w:val="center"/>
              <w:rPr>
                <w:rFonts w:eastAsia="Calibri"/>
                <w:b/>
                <w:bCs/>
                <w:lang w:eastAsia="en-US"/>
              </w:rPr>
            </w:pPr>
            <w:r w:rsidRPr="00C967E9">
              <w:rPr>
                <w:rFonts w:eastAsia="Calibri"/>
                <w:b/>
                <w:bCs/>
                <w:lang w:eastAsia="en-US"/>
              </w:rPr>
              <w:t>Заводы сухого способа, построенные в 2010 году и позднее</w:t>
            </w:r>
          </w:p>
        </w:tc>
        <w:tc>
          <w:tcPr>
            <w:tcW w:w="1396" w:type="dxa"/>
            <w:vAlign w:val="center"/>
          </w:tcPr>
          <w:p w14:paraId="652F36B8" w14:textId="77777777" w:rsidR="00C967E9" w:rsidRPr="00C967E9" w:rsidRDefault="00C967E9" w:rsidP="00C967E9">
            <w:pPr>
              <w:jc w:val="center"/>
              <w:rPr>
                <w:rFonts w:eastAsia="Calibri"/>
                <w:b/>
                <w:bCs/>
                <w:lang w:eastAsia="en-US"/>
              </w:rPr>
            </w:pPr>
            <w:r w:rsidRPr="00C967E9">
              <w:rPr>
                <w:rFonts w:eastAsia="Calibri"/>
                <w:b/>
                <w:bCs/>
                <w:lang w:eastAsia="en-US"/>
              </w:rPr>
              <w:t>Год введения</w:t>
            </w:r>
          </w:p>
        </w:tc>
        <w:tc>
          <w:tcPr>
            <w:tcW w:w="1238" w:type="dxa"/>
            <w:vAlign w:val="center"/>
          </w:tcPr>
          <w:p w14:paraId="5F532E6C" w14:textId="77777777" w:rsidR="00C967E9" w:rsidRPr="00C967E9" w:rsidRDefault="00C967E9" w:rsidP="00C967E9">
            <w:pPr>
              <w:jc w:val="center"/>
              <w:rPr>
                <w:rFonts w:eastAsia="Calibri"/>
                <w:b/>
                <w:bCs/>
                <w:lang w:eastAsia="en-US"/>
              </w:rPr>
            </w:pPr>
            <w:r w:rsidRPr="00C967E9">
              <w:rPr>
                <w:rFonts w:eastAsia="Calibri"/>
                <w:b/>
                <w:bCs/>
                <w:lang w:eastAsia="en-US"/>
              </w:rPr>
              <w:t>Срок эксплуа-тации, лет</w:t>
            </w:r>
          </w:p>
        </w:tc>
        <w:tc>
          <w:tcPr>
            <w:tcW w:w="1407" w:type="dxa"/>
            <w:vAlign w:val="center"/>
          </w:tcPr>
          <w:p w14:paraId="1528CF90" w14:textId="77777777" w:rsidR="00C967E9" w:rsidRPr="00C967E9" w:rsidRDefault="00C967E9" w:rsidP="00C967E9">
            <w:pPr>
              <w:jc w:val="center"/>
              <w:rPr>
                <w:rFonts w:eastAsia="Calibri"/>
                <w:b/>
                <w:bCs/>
                <w:lang w:eastAsia="en-US"/>
              </w:rPr>
            </w:pPr>
            <w:r w:rsidRPr="00C967E9">
              <w:rPr>
                <w:rFonts w:eastAsia="Calibri"/>
                <w:b/>
                <w:bCs/>
                <w:lang w:eastAsia="en-US"/>
              </w:rPr>
              <w:t>Проектная мощность, т/год</w:t>
            </w:r>
          </w:p>
        </w:tc>
      </w:tr>
      <w:tr w:rsidR="00C967E9" w:rsidRPr="00C967E9" w14:paraId="443A8BE5" w14:textId="77777777" w:rsidTr="00CD6068">
        <w:trPr>
          <w:trHeight w:val="20"/>
          <w:tblHeader/>
        </w:trPr>
        <w:tc>
          <w:tcPr>
            <w:tcW w:w="612" w:type="dxa"/>
            <w:vAlign w:val="center"/>
          </w:tcPr>
          <w:p w14:paraId="3A9399BD" w14:textId="77777777" w:rsidR="00C967E9" w:rsidRPr="00C967E9" w:rsidRDefault="00C967E9" w:rsidP="00C967E9">
            <w:pPr>
              <w:jc w:val="center"/>
              <w:rPr>
                <w:rFonts w:eastAsia="Calibri"/>
                <w:b/>
                <w:bCs/>
                <w:lang w:eastAsia="en-US"/>
              </w:rPr>
            </w:pPr>
            <w:r w:rsidRPr="00C967E9">
              <w:rPr>
                <w:rFonts w:eastAsia="Calibri"/>
                <w:b/>
                <w:bCs/>
                <w:lang w:eastAsia="en-US"/>
              </w:rPr>
              <w:t>1</w:t>
            </w:r>
          </w:p>
        </w:tc>
        <w:tc>
          <w:tcPr>
            <w:tcW w:w="2850" w:type="dxa"/>
            <w:vAlign w:val="center"/>
          </w:tcPr>
          <w:p w14:paraId="4B7DBB94" w14:textId="77777777" w:rsidR="00C967E9" w:rsidRPr="00C967E9" w:rsidRDefault="00C967E9" w:rsidP="00C967E9">
            <w:pPr>
              <w:jc w:val="center"/>
              <w:rPr>
                <w:rFonts w:eastAsia="Calibri"/>
                <w:b/>
                <w:bCs/>
                <w:lang w:eastAsia="en-US"/>
              </w:rPr>
            </w:pPr>
            <w:r w:rsidRPr="00C967E9">
              <w:rPr>
                <w:rFonts w:eastAsia="Calibri"/>
                <w:b/>
                <w:bCs/>
                <w:lang w:eastAsia="en-US"/>
              </w:rPr>
              <w:t>2</w:t>
            </w:r>
          </w:p>
        </w:tc>
        <w:tc>
          <w:tcPr>
            <w:tcW w:w="1115" w:type="dxa"/>
            <w:vAlign w:val="center"/>
          </w:tcPr>
          <w:p w14:paraId="31920764" w14:textId="77777777" w:rsidR="00C967E9" w:rsidRPr="00C967E9" w:rsidRDefault="00C967E9" w:rsidP="00C967E9">
            <w:pPr>
              <w:jc w:val="center"/>
              <w:rPr>
                <w:rFonts w:eastAsia="Calibri"/>
                <w:b/>
                <w:bCs/>
                <w:lang w:eastAsia="en-US"/>
              </w:rPr>
            </w:pPr>
            <w:r w:rsidRPr="00C967E9">
              <w:rPr>
                <w:rFonts w:eastAsia="Calibri"/>
                <w:b/>
                <w:bCs/>
                <w:lang w:eastAsia="en-US"/>
              </w:rPr>
              <w:t>3</w:t>
            </w:r>
          </w:p>
        </w:tc>
        <w:tc>
          <w:tcPr>
            <w:tcW w:w="1158" w:type="dxa"/>
            <w:vAlign w:val="center"/>
          </w:tcPr>
          <w:p w14:paraId="4A324D03" w14:textId="77777777" w:rsidR="00C967E9" w:rsidRPr="00C967E9" w:rsidRDefault="00C967E9" w:rsidP="00C967E9">
            <w:pPr>
              <w:jc w:val="center"/>
              <w:rPr>
                <w:rFonts w:eastAsia="Calibri"/>
                <w:b/>
                <w:bCs/>
                <w:lang w:eastAsia="en-US"/>
              </w:rPr>
            </w:pPr>
            <w:r w:rsidRPr="00C967E9">
              <w:rPr>
                <w:rFonts w:eastAsia="Calibri"/>
                <w:b/>
                <w:bCs/>
                <w:lang w:eastAsia="en-US"/>
              </w:rPr>
              <w:t>4</w:t>
            </w:r>
          </w:p>
        </w:tc>
        <w:tc>
          <w:tcPr>
            <w:tcW w:w="1407" w:type="dxa"/>
            <w:vAlign w:val="center"/>
          </w:tcPr>
          <w:p w14:paraId="06C14316" w14:textId="77777777" w:rsidR="00C967E9" w:rsidRPr="00C967E9" w:rsidRDefault="00C967E9" w:rsidP="00C967E9">
            <w:pPr>
              <w:jc w:val="center"/>
              <w:rPr>
                <w:rFonts w:eastAsia="Calibri"/>
                <w:b/>
                <w:bCs/>
                <w:lang w:eastAsia="en-US"/>
              </w:rPr>
            </w:pPr>
            <w:r w:rsidRPr="00C967E9">
              <w:rPr>
                <w:rFonts w:eastAsia="Calibri"/>
                <w:b/>
                <w:bCs/>
                <w:lang w:eastAsia="en-US"/>
              </w:rPr>
              <w:t>5</w:t>
            </w:r>
          </w:p>
        </w:tc>
        <w:tc>
          <w:tcPr>
            <w:tcW w:w="3381" w:type="dxa"/>
            <w:vAlign w:val="center"/>
          </w:tcPr>
          <w:p w14:paraId="3F37520C" w14:textId="77777777" w:rsidR="00C967E9" w:rsidRPr="00C967E9" w:rsidRDefault="00C967E9" w:rsidP="00C967E9">
            <w:pPr>
              <w:jc w:val="center"/>
              <w:rPr>
                <w:rFonts w:eastAsia="Calibri"/>
                <w:b/>
                <w:bCs/>
                <w:lang w:eastAsia="en-US"/>
              </w:rPr>
            </w:pPr>
            <w:r w:rsidRPr="00C967E9">
              <w:rPr>
                <w:rFonts w:eastAsia="Calibri"/>
                <w:b/>
                <w:bCs/>
                <w:lang w:eastAsia="en-US"/>
              </w:rPr>
              <w:t>6</w:t>
            </w:r>
          </w:p>
        </w:tc>
        <w:tc>
          <w:tcPr>
            <w:tcW w:w="1396" w:type="dxa"/>
            <w:vAlign w:val="center"/>
          </w:tcPr>
          <w:p w14:paraId="485372E5" w14:textId="77777777" w:rsidR="00C967E9" w:rsidRPr="00C967E9" w:rsidRDefault="00C967E9" w:rsidP="00C967E9">
            <w:pPr>
              <w:jc w:val="center"/>
              <w:rPr>
                <w:rFonts w:eastAsia="Calibri"/>
                <w:b/>
                <w:bCs/>
                <w:lang w:eastAsia="en-US"/>
              </w:rPr>
            </w:pPr>
            <w:r w:rsidRPr="00C967E9">
              <w:rPr>
                <w:rFonts w:eastAsia="Calibri"/>
                <w:b/>
                <w:bCs/>
                <w:lang w:eastAsia="en-US"/>
              </w:rPr>
              <w:t>7</w:t>
            </w:r>
          </w:p>
        </w:tc>
        <w:tc>
          <w:tcPr>
            <w:tcW w:w="1238" w:type="dxa"/>
            <w:vAlign w:val="center"/>
          </w:tcPr>
          <w:p w14:paraId="446BA18B" w14:textId="77777777" w:rsidR="00C967E9" w:rsidRPr="00C967E9" w:rsidRDefault="00C967E9" w:rsidP="00C967E9">
            <w:pPr>
              <w:jc w:val="center"/>
              <w:rPr>
                <w:rFonts w:eastAsia="Calibri"/>
                <w:b/>
                <w:bCs/>
                <w:lang w:eastAsia="en-US"/>
              </w:rPr>
            </w:pPr>
            <w:r w:rsidRPr="00C967E9">
              <w:rPr>
                <w:rFonts w:eastAsia="Calibri"/>
                <w:b/>
                <w:bCs/>
                <w:lang w:eastAsia="en-US"/>
              </w:rPr>
              <w:t>8</w:t>
            </w:r>
          </w:p>
        </w:tc>
        <w:tc>
          <w:tcPr>
            <w:tcW w:w="1407" w:type="dxa"/>
            <w:vAlign w:val="center"/>
          </w:tcPr>
          <w:p w14:paraId="70212FFA" w14:textId="77777777" w:rsidR="00C967E9" w:rsidRPr="00C967E9" w:rsidRDefault="00C967E9" w:rsidP="00C967E9">
            <w:pPr>
              <w:jc w:val="center"/>
              <w:rPr>
                <w:rFonts w:eastAsia="Calibri"/>
                <w:b/>
                <w:bCs/>
                <w:lang w:eastAsia="en-US"/>
              </w:rPr>
            </w:pPr>
            <w:r w:rsidRPr="00C967E9">
              <w:rPr>
                <w:rFonts w:eastAsia="Calibri"/>
                <w:b/>
                <w:bCs/>
                <w:lang w:eastAsia="en-US"/>
              </w:rPr>
              <w:t>9</w:t>
            </w:r>
          </w:p>
        </w:tc>
      </w:tr>
      <w:tr w:rsidR="00C967E9" w:rsidRPr="00C967E9" w14:paraId="799E5ACE" w14:textId="77777777" w:rsidTr="00CD6068">
        <w:trPr>
          <w:trHeight w:val="20"/>
        </w:trPr>
        <w:tc>
          <w:tcPr>
            <w:tcW w:w="612" w:type="dxa"/>
          </w:tcPr>
          <w:p w14:paraId="1515B69F" w14:textId="77777777" w:rsidR="00C967E9" w:rsidRPr="00C967E9" w:rsidRDefault="00C967E9" w:rsidP="00C967E9">
            <w:pPr>
              <w:jc w:val="center"/>
              <w:rPr>
                <w:rFonts w:eastAsia="Calibri"/>
                <w:lang w:eastAsia="en-US"/>
              </w:rPr>
            </w:pPr>
            <w:r w:rsidRPr="00C967E9">
              <w:rPr>
                <w:rFonts w:eastAsia="Calibri"/>
                <w:lang w:eastAsia="en-US"/>
              </w:rPr>
              <w:t>1</w:t>
            </w:r>
          </w:p>
        </w:tc>
        <w:tc>
          <w:tcPr>
            <w:tcW w:w="2850" w:type="dxa"/>
          </w:tcPr>
          <w:p w14:paraId="7D0BB0D9" w14:textId="77777777" w:rsidR="00C967E9" w:rsidRPr="00C967E9" w:rsidRDefault="00C967E9" w:rsidP="00C967E9">
            <w:pPr>
              <w:rPr>
                <w:rFonts w:eastAsia="Calibri"/>
                <w:lang w:eastAsia="en-US"/>
              </w:rPr>
            </w:pPr>
            <w:r w:rsidRPr="00C967E9">
              <w:rPr>
                <w:rFonts w:eastAsia="Calibri"/>
                <w:lang w:eastAsia="en-US"/>
              </w:rPr>
              <w:t>1.ТОО «ПК «Цементный завод Семей»</w:t>
            </w:r>
          </w:p>
        </w:tc>
        <w:tc>
          <w:tcPr>
            <w:tcW w:w="1115" w:type="dxa"/>
            <w:vAlign w:val="center"/>
          </w:tcPr>
          <w:p w14:paraId="448C72C9" w14:textId="77777777" w:rsidR="00C967E9" w:rsidRPr="00C967E9" w:rsidRDefault="00C967E9" w:rsidP="00C967E9">
            <w:pPr>
              <w:jc w:val="center"/>
              <w:rPr>
                <w:rFonts w:eastAsia="Calibri"/>
                <w:lang w:eastAsia="en-US"/>
              </w:rPr>
            </w:pPr>
            <w:r w:rsidRPr="00C967E9">
              <w:rPr>
                <w:rFonts w:eastAsia="Calibri"/>
                <w:lang w:eastAsia="en-US"/>
              </w:rPr>
              <w:t>1958</w:t>
            </w:r>
          </w:p>
        </w:tc>
        <w:tc>
          <w:tcPr>
            <w:tcW w:w="1158" w:type="dxa"/>
            <w:vAlign w:val="center"/>
          </w:tcPr>
          <w:p w14:paraId="5B1C6FE5" w14:textId="77777777" w:rsidR="00C967E9" w:rsidRPr="00C967E9" w:rsidRDefault="00C967E9" w:rsidP="00C967E9">
            <w:pPr>
              <w:jc w:val="center"/>
              <w:rPr>
                <w:rFonts w:eastAsia="Calibri"/>
                <w:lang w:eastAsia="en-US"/>
              </w:rPr>
            </w:pPr>
            <w:r w:rsidRPr="00C967E9">
              <w:rPr>
                <w:rFonts w:eastAsia="Calibri"/>
                <w:lang w:eastAsia="en-US"/>
              </w:rPr>
              <w:t>63</w:t>
            </w:r>
          </w:p>
        </w:tc>
        <w:tc>
          <w:tcPr>
            <w:tcW w:w="1407" w:type="dxa"/>
            <w:vAlign w:val="center"/>
          </w:tcPr>
          <w:p w14:paraId="6CFD8D17" w14:textId="77777777" w:rsidR="00C967E9" w:rsidRPr="00C967E9" w:rsidRDefault="00C967E9" w:rsidP="00C967E9">
            <w:pPr>
              <w:jc w:val="center"/>
              <w:rPr>
                <w:rFonts w:eastAsia="Calibri"/>
                <w:lang w:eastAsia="en-US"/>
              </w:rPr>
            </w:pPr>
            <w:r w:rsidRPr="00C967E9">
              <w:rPr>
                <w:rFonts w:eastAsia="Calibri"/>
                <w:lang w:eastAsia="en-US"/>
              </w:rPr>
              <w:t>1 150 000</w:t>
            </w:r>
          </w:p>
        </w:tc>
        <w:tc>
          <w:tcPr>
            <w:tcW w:w="3381" w:type="dxa"/>
          </w:tcPr>
          <w:p w14:paraId="561A9095" w14:textId="77777777" w:rsidR="00C967E9" w:rsidRPr="00C967E9" w:rsidRDefault="00C967E9" w:rsidP="00C967E9">
            <w:pPr>
              <w:rPr>
                <w:rFonts w:eastAsia="Calibri"/>
                <w:lang w:eastAsia="en-US"/>
              </w:rPr>
            </w:pPr>
            <w:r w:rsidRPr="00C967E9">
              <w:rPr>
                <w:rFonts w:eastAsia="Calibri"/>
                <w:lang w:eastAsia="en-US"/>
              </w:rPr>
              <w:t>1.ТОО «Жамбылская цементная производственная компания» Vicat</w:t>
            </w:r>
          </w:p>
        </w:tc>
        <w:tc>
          <w:tcPr>
            <w:tcW w:w="1396" w:type="dxa"/>
            <w:vAlign w:val="center"/>
          </w:tcPr>
          <w:p w14:paraId="54298D41" w14:textId="77777777" w:rsidR="00C967E9" w:rsidRPr="00C967E9" w:rsidRDefault="00C967E9" w:rsidP="00C967E9">
            <w:pPr>
              <w:jc w:val="center"/>
              <w:rPr>
                <w:rFonts w:eastAsia="Calibri"/>
                <w:lang w:eastAsia="en-US"/>
              </w:rPr>
            </w:pPr>
            <w:r w:rsidRPr="00C967E9">
              <w:rPr>
                <w:rFonts w:eastAsia="Calibri"/>
                <w:lang w:eastAsia="en-US"/>
              </w:rPr>
              <w:t>2010</w:t>
            </w:r>
          </w:p>
        </w:tc>
        <w:tc>
          <w:tcPr>
            <w:tcW w:w="1238" w:type="dxa"/>
            <w:vAlign w:val="center"/>
          </w:tcPr>
          <w:p w14:paraId="591CCA62" w14:textId="77777777" w:rsidR="00C967E9" w:rsidRPr="00C967E9" w:rsidRDefault="00C967E9" w:rsidP="00C967E9">
            <w:pPr>
              <w:jc w:val="center"/>
              <w:rPr>
                <w:rFonts w:eastAsia="Calibri"/>
                <w:lang w:eastAsia="en-US"/>
              </w:rPr>
            </w:pPr>
            <w:r w:rsidRPr="00C967E9">
              <w:rPr>
                <w:rFonts w:eastAsia="Calibri"/>
                <w:lang w:eastAsia="en-US"/>
              </w:rPr>
              <w:t>11</w:t>
            </w:r>
          </w:p>
        </w:tc>
        <w:tc>
          <w:tcPr>
            <w:tcW w:w="1407" w:type="dxa"/>
            <w:vAlign w:val="center"/>
          </w:tcPr>
          <w:p w14:paraId="408CEE4A" w14:textId="77777777" w:rsidR="00C967E9" w:rsidRPr="00C967E9" w:rsidRDefault="00C967E9" w:rsidP="00C967E9">
            <w:pPr>
              <w:jc w:val="center"/>
              <w:rPr>
                <w:rFonts w:eastAsia="Calibri"/>
                <w:lang w:eastAsia="en-US"/>
              </w:rPr>
            </w:pPr>
            <w:r w:rsidRPr="00C967E9">
              <w:rPr>
                <w:rFonts w:eastAsia="Calibri"/>
                <w:lang w:eastAsia="en-US"/>
              </w:rPr>
              <w:t>1 600 000</w:t>
            </w:r>
          </w:p>
        </w:tc>
      </w:tr>
      <w:tr w:rsidR="00C967E9" w:rsidRPr="00C967E9" w14:paraId="0AF1D3CA" w14:textId="77777777" w:rsidTr="00CD6068">
        <w:trPr>
          <w:trHeight w:val="20"/>
        </w:trPr>
        <w:tc>
          <w:tcPr>
            <w:tcW w:w="612" w:type="dxa"/>
          </w:tcPr>
          <w:p w14:paraId="4B0E8D71" w14:textId="77777777" w:rsidR="00C967E9" w:rsidRPr="00C967E9" w:rsidRDefault="00C967E9" w:rsidP="00C967E9">
            <w:pPr>
              <w:jc w:val="center"/>
              <w:rPr>
                <w:rFonts w:eastAsia="Calibri"/>
                <w:lang w:eastAsia="en-US"/>
              </w:rPr>
            </w:pPr>
            <w:r w:rsidRPr="00C967E9">
              <w:rPr>
                <w:rFonts w:eastAsia="Calibri"/>
                <w:lang w:eastAsia="en-US"/>
              </w:rPr>
              <w:t>2</w:t>
            </w:r>
          </w:p>
        </w:tc>
        <w:tc>
          <w:tcPr>
            <w:tcW w:w="2850" w:type="dxa"/>
          </w:tcPr>
          <w:p w14:paraId="08550497" w14:textId="77777777" w:rsidR="00C967E9" w:rsidRPr="00C967E9" w:rsidRDefault="00C967E9" w:rsidP="00C967E9">
            <w:pPr>
              <w:rPr>
                <w:rFonts w:eastAsia="Calibri"/>
                <w:lang w:eastAsia="en-US"/>
              </w:rPr>
            </w:pPr>
            <w:r w:rsidRPr="00C967E9">
              <w:rPr>
                <w:rFonts w:eastAsia="Calibri"/>
                <w:lang w:eastAsia="en-US"/>
              </w:rPr>
              <w:t>2.ТОО «Бухтарминская цементная компания» Heidelberg Cement</w:t>
            </w:r>
          </w:p>
        </w:tc>
        <w:tc>
          <w:tcPr>
            <w:tcW w:w="1115" w:type="dxa"/>
            <w:vAlign w:val="center"/>
          </w:tcPr>
          <w:p w14:paraId="409DD4D8" w14:textId="77777777" w:rsidR="00C967E9" w:rsidRPr="00C967E9" w:rsidRDefault="00C967E9" w:rsidP="00C967E9">
            <w:pPr>
              <w:jc w:val="center"/>
              <w:rPr>
                <w:rFonts w:eastAsia="Calibri"/>
                <w:lang w:eastAsia="en-US"/>
              </w:rPr>
            </w:pPr>
            <w:r w:rsidRPr="00C967E9">
              <w:rPr>
                <w:rFonts w:eastAsia="Calibri"/>
                <w:lang w:eastAsia="en-US"/>
              </w:rPr>
              <w:t>1964</w:t>
            </w:r>
          </w:p>
        </w:tc>
        <w:tc>
          <w:tcPr>
            <w:tcW w:w="1158" w:type="dxa"/>
            <w:vAlign w:val="center"/>
          </w:tcPr>
          <w:p w14:paraId="01FB40F5" w14:textId="77777777" w:rsidR="00C967E9" w:rsidRPr="00C967E9" w:rsidRDefault="00C967E9" w:rsidP="00C967E9">
            <w:pPr>
              <w:jc w:val="center"/>
              <w:rPr>
                <w:rFonts w:eastAsia="Calibri"/>
                <w:lang w:eastAsia="en-US"/>
              </w:rPr>
            </w:pPr>
            <w:r w:rsidRPr="00C967E9">
              <w:rPr>
                <w:rFonts w:eastAsia="Calibri"/>
                <w:lang w:eastAsia="en-US"/>
              </w:rPr>
              <w:t>57</w:t>
            </w:r>
          </w:p>
        </w:tc>
        <w:tc>
          <w:tcPr>
            <w:tcW w:w="1407" w:type="dxa"/>
            <w:vAlign w:val="center"/>
          </w:tcPr>
          <w:p w14:paraId="1EF7AC5B" w14:textId="77777777" w:rsidR="00C967E9" w:rsidRPr="00C967E9" w:rsidRDefault="00C967E9" w:rsidP="00C967E9">
            <w:pPr>
              <w:jc w:val="center"/>
              <w:rPr>
                <w:rFonts w:eastAsia="Calibri"/>
                <w:lang w:eastAsia="en-US"/>
              </w:rPr>
            </w:pPr>
            <w:r w:rsidRPr="00C967E9">
              <w:rPr>
                <w:rFonts w:eastAsia="Calibri"/>
                <w:lang w:eastAsia="en-US"/>
              </w:rPr>
              <w:t>1 400 000</w:t>
            </w:r>
          </w:p>
        </w:tc>
        <w:tc>
          <w:tcPr>
            <w:tcW w:w="3381" w:type="dxa"/>
          </w:tcPr>
          <w:p w14:paraId="1E9BDF21" w14:textId="77777777" w:rsidR="00C967E9" w:rsidRPr="00C967E9" w:rsidRDefault="00C967E9" w:rsidP="00C967E9">
            <w:pPr>
              <w:rPr>
                <w:rFonts w:eastAsia="Calibri"/>
                <w:lang w:eastAsia="en-US"/>
              </w:rPr>
            </w:pPr>
            <w:r w:rsidRPr="00C967E9">
              <w:rPr>
                <w:rFonts w:eastAsia="Calibri"/>
                <w:lang w:eastAsia="en-US"/>
              </w:rPr>
              <w:t>2.ТОО «Стандарт Цемент»</w:t>
            </w:r>
          </w:p>
        </w:tc>
        <w:tc>
          <w:tcPr>
            <w:tcW w:w="1396" w:type="dxa"/>
            <w:vAlign w:val="center"/>
          </w:tcPr>
          <w:p w14:paraId="5CCBA4B7" w14:textId="77777777" w:rsidR="00C967E9" w:rsidRPr="00C967E9" w:rsidRDefault="00C967E9" w:rsidP="00C967E9">
            <w:pPr>
              <w:jc w:val="center"/>
              <w:rPr>
                <w:rFonts w:eastAsia="Calibri"/>
                <w:lang w:eastAsia="en-US"/>
              </w:rPr>
            </w:pPr>
            <w:r w:rsidRPr="00C967E9">
              <w:rPr>
                <w:rFonts w:eastAsia="Calibri"/>
                <w:lang w:eastAsia="en-US"/>
              </w:rPr>
              <w:t>2010</w:t>
            </w:r>
          </w:p>
        </w:tc>
        <w:tc>
          <w:tcPr>
            <w:tcW w:w="1238" w:type="dxa"/>
            <w:vAlign w:val="center"/>
          </w:tcPr>
          <w:p w14:paraId="0B7AF55F" w14:textId="77777777" w:rsidR="00C967E9" w:rsidRPr="00C967E9" w:rsidRDefault="00C967E9" w:rsidP="00C967E9">
            <w:pPr>
              <w:jc w:val="center"/>
              <w:rPr>
                <w:rFonts w:eastAsia="Calibri"/>
                <w:lang w:eastAsia="en-US"/>
              </w:rPr>
            </w:pPr>
            <w:r w:rsidRPr="00C967E9">
              <w:rPr>
                <w:rFonts w:eastAsia="Calibri"/>
                <w:lang w:eastAsia="en-US"/>
              </w:rPr>
              <w:t>11</w:t>
            </w:r>
          </w:p>
        </w:tc>
        <w:tc>
          <w:tcPr>
            <w:tcW w:w="1407" w:type="dxa"/>
            <w:vAlign w:val="center"/>
          </w:tcPr>
          <w:p w14:paraId="0723FEC7" w14:textId="77777777" w:rsidR="00C967E9" w:rsidRPr="00C967E9" w:rsidRDefault="00C967E9" w:rsidP="00C967E9">
            <w:pPr>
              <w:jc w:val="center"/>
              <w:rPr>
                <w:rFonts w:eastAsia="Calibri"/>
                <w:lang w:eastAsia="en-US"/>
              </w:rPr>
            </w:pPr>
            <w:r w:rsidRPr="00C967E9">
              <w:rPr>
                <w:rFonts w:eastAsia="Calibri"/>
                <w:lang w:eastAsia="en-US"/>
              </w:rPr>
              <w:t>2 000 000</w:t>
            </w:r>
          </w:p>
        </w:tc>
      </w:tr>
      <w:tr w:rsidR="00C967E9" w:rsidRPr="00C967E9" w14:paraId="174AE8AB" w14:textId="77777777" w:rsidTr="00CD6068">
        <w:trPr>
          <w:trHeight w:val="20"/>
        </w:trPr>
        <w:tc>
          <w:tcPr>
            <w:tcW w:w="612" w:type="dxa"/>
          </w:tcPr>
          <w:p w14:paraId="7A56A866" w14:textId="77777777" w:rsidR="00C967E9" w:rsidRPr="00C967E9" w:rsidRDefault="00C967E9" w:rsidP="00C967E9">
            <w:pPr>
              <w:jc w:val="center"/>
              <w:rPr>
                <w:rFonts w:eastAsia="Calibri"/>
                <w:lang w:eastAsia="en-US"/>
              </w:rPr>
            </w:pPr>
            <w:r w:rsidRPr="00C967E9">
              <w:rPr>
                <w:rFonts w:eastAsia="Calibri"/>
                <w:lang w:eastAsia="en-US"/>
              </w:rPr>
              <w:t>3</w:t>
            </w:r>
          </w:p>
        </w:tc>
        <w:tc>
          <w:tcPr>
            <w:tcW w:w="2850" w:type="dxa"/>
          </w:tcPr>
          <w:p w14:paraId="69873DD9" w14:textId="77777777" w:rsidR="00C967E9" w:rsidRPr="00C967E9" w:rsidRDefault="00C967E9" w:rsidP="00C967E9">
            <w:pPr>
              <w:rPr>
                <w:rFonts w:eastAsia="Calibri"/>
                <w:lang w:eastAsia="en-US"/>
              </w:rPr>
            </w:pPr>
            <w:r w:rsidRPr="00C967E9">
              <w:rPr>
                <w:rFonts w:eastAsia="Calibri"/>
                <w:lang w:eastAsia="en-US"/>
              </w:rPr>
              <w:t>3.ТОО «Sas-Tobe Technologies»</w:t>
            </w:r>
          </w:p>
        </w:tc>
        <w:tc>
          <w:tcPr>
            <w:tcW w:w="1115" w:type="dxa"/>
            <w:vAlign w:val="center"/>
          </w:tcPr>
          <w:p w14:paraId="045CA426" w14:textId="77777777" w:rsidR="00C967E9" w:rsidRPr="00C967E9" w:rsidRDefault="00C967E9" w:rsidP="00C967E9">
            <w:pPr>
              <w:jc w:val="center"/>
              <w:rPr>
                <w:rFonts w:eastAsia="Calibri"/>
                <w:lang w:eastAsia="en-US"/>
              </w:rPr>
            </w:pPr>
            <w:r w:rsidRPr="00C967E9">
              <w:rPr>
                <w:rFonts w:eastAsia="Calibri"/>
                <w:lang w:eastAsia="en-US"/>
              </w:rPr>
              <w:t>1952</w:t>
            </w:r>
          </w:p>
        </w:tc>
        <w:tc>
          <w:tcPr>
            <w:tcW w:w="1158" w:type="dxa"/>
            <w:vAlign w:val="center"/>
          </w:tcPr>
          <w:p w14:paraId="7111F202" w14:textId="77777777" w:rsidR="00C967E9" w:rsidRPr="00C967E9" w:rsidRDefault="00C967E9" w:rsidP="00C967E9">
            <w:pPr>
              <w:jc w:val="center"/>
              <w:rPr>
                <w:rFonts w:eastAsia="Calibri"/>
                <w:lang w:eastAsia="en-US"/>
              </w:rPr>
            </w:pPr>
            <w:r w:rsidRPr="00C967E9">
              <w:rPr>
                <w:rFonts w:eastAsia="Calibri"/>
                <w:lang w:eastAsia="en-US"/>
              </w:rPr>
              <w:t>69</w:t>
            </w:r>
          </w:p>
        </w:tc>
        <w:tc>
          <w:tcPr>
            <w:tcW w:w="1407" w:type="dxa"/>
            <w:vAlign w:val="center"/>
          </w:tcPr>
          <w:p w14:paraId="587E3D5F" w14:textId="77777777" w:rsidR="00C967E9" w:rsidRPr="00C967E9" w:rsidRDefault="00C967E9" w:rsidP="00C967E9">
            <w:pPr>
              <w:jc w:val="center"/>
              <w:rPr>
                <w:rFonts w:eastAsia="Calibri"/>
                <w:lang w:eastAsia="en-US"/>
              </w:rPr>
            </w:pPr>
            <w:r w:rsidRPr="00C967E9">
              <w:rPr>
                <w:rFonts w:eastAsia="Calibri"/>
                <w:lang w:eastAsia="en-US"/>
              </w:rPr>
              <w:t>470 600</w:t>
            </w:r>
          </w:p>
        </w:tc>
        <w:tc>
          <w:tcPr>
            <w:tcW w:w="3381" w:type="dxa"/>
          </w:tcPr>
          <w:p w14:paraId="7E054F15" w14:textId="77777777" w:rsidR="00C967E9" w:rsidRPr="00C967E9" w:rsidRDefault="00C967E9" w:rsidP="00C967E9">
            <w:pPr>
              <w:rPr>
                <w:rFonts w:eastAsia="Calibri"/>
                <w:lang w:val="en-US" w:eastAsia="en-US"/>
              </w:rPr>
            </w:pPr>
            <w:r w:rsidRPr="00C967E9">
              <w:rPr>
                <w:rFonts w:eastAsia="Calibri"/>
                <w:lang w:val="en-US" w:eastAsia="en-US"/>
              </w:rPr>
              <w:t xml:space="preserve">3. </w:t>
            </w:r>
            <w:r w:rsidRPr="00C967E9">
              <w:rPr>
                <w:rFonts w:eastAsia="Calibri"/>
                <w:lang w:eastAsia="en-US"/>
              </w:rPr>
              <w:t>АО</w:t>
            </w:r>
            <w:r w:rsidRPr="00C967E9">
              <w:rPr>
                <w:rFonts w:eastAsia="Calibri"/>
                <w:lang w:val="en-US" w:eastAsia="en-US"/>
              </w:rPr>
              <w:t xml:space="preserve"> «Central Asia Cement» Steppe Cement</w:t>
            </w:r>
          </w:p>
        </w:tc>
        <w:tc>
          <w:tcPr>
            <w:tcW w:w="1396" w:type="dxa"/>
            <w:vAlign w:val="center"/>
          </w:tcPr>
          <w:p w14:paraId="2CB7D636" w14:textId="77777777" w:rsidR="00C967E9" w:rsidRPr="00C967E9" w:rsidRDefault="00C967E9" w:rsidP="00C967E9">
            <w:pPr>
              <w:jc w:val="center"/>
              <w:rPr>
                <w:rFonts w:eastAsia="Calibri"/>
                <w:lang w:eastAsia="en-US"/>
              </w:rPr>
            </w:pPr>
            <w:r w:rsidRPr="00C967E9">
              <w:rPr>
                <w:rFonts w:eastAsia="Calibri"/>
                <w:lang w:eastAsia="en-US"/>
              </w:rPr>
              <w:t>2014 (1953)</w:t>
            </w:r>
          </w:p>
        </w:tc>
        <w:tc>
          <w:tcPr>
            <w:tcW w:w="1238" w:type="dxa"/>
            <w:vAlign w:val="center"/>
          </w:tcPr>
          <w:p w14:paraId="23A19994" w14:textId="77777777" w:rsidR="00C967E9" w:rsidRPr="00C967E9" w:rsidRDefault="00C967E9" w:rsidP="00C967E9">
            <w:pPr>
              <w:jc w:val="center"/>
              <w:rPr>
                <w:rFonts w:eastAsia="Calibri"/>
                <w:lang w:eastAsia="en-US"/>
              </w:rPr>
            </w:pPr>
            <w:r w:rsidRPr="00C967E9">
              <w:rPr>
                <w:rFonts w:eastAsia="Calibri"/>
                <w:lang w:eastAsia="en-US"/>
              </w:rPr>
              <w:t>7</w:t>
            </w:r>
          </w:p>
        </w:tc>
        <w:tc>
          <w:tcPr>
            <w:tcW w:w="1407" w:type="dxa"/>
            <w:vAlign w:val="center"/>
          </w:tcPr>
          <w:p w14:paraId="098D92F1" w14:textId="77777777" w:rsidR="00C967E9" w:rsidRPr="00C967E9" w:rsidRDefault="00C967E9" w:rsidP="00C967E9">
            <w:pPr>
              <w:jc w:val="center"/>
              <w:rPr>
                <w:rFonts w:eastAsia="Calibri"/>
                <w:lang w:eastAsia="en-US"/>
              </w:rPr>
            </w:pPr>
            <w:r w:rsidRPr="00C967E9">
              <w:rPr>
                <w:rFonts w:eastAsia="Calibri"/>
                <w:lang w:eastAsia="en-US"/>
              </w:rPr>
              <w:t>2 200 000</w:t>
            </w:r>
          </w:p>
        </w:tc>
      </w:tr>
      <w:tr w:rsidR="00C967E9" w:rsidRPr="00C967E9" w14:paraId="4228A4FD" w14:textId="77777777" w:rsidTr="00CD6068">
        <w:trPr>
          <w:trHeight w:val="20"/>
        </w:trPr>
        <w:tc>
          <w:tcPr>
            <w:tcW w:w="612" w:type="dxa"/>
          </w:tcPr>
          <w:p w14:paraId="2FCC95AE" w14:textId="77777777" w:rsidR="00C967E9" w:rsidRPr="00C967E9" w:rsidRDefault="00C967E9" w:rsidP="00C967E9">
            <w:pPr>
              <w:jc w:val="center"/>
              <w:rPr>
                <w:rFonts w:eastAsia="Calibri"/>
                <w:lang w:eastAsia="en-US"/>
              </w:rPr>
            </w:pPr>
            <w:r w:rsidRPr="00C967E9">
              <w:rPr>
                <w:rFonts w:eastAsia="Calibri"/>
                <w:lang w:eastAsia="en-US"/>
              </w:rPr>
              <w:t>4</w:t>
            </w:r>
          </w:p>
        </w:tc>
        <w:tc>
          <w:tcPr>
            <w:tcW w:w="6530" w:type="dxa"/>
            <w:gridSpan w:val="4"/>
            <w:vAlign w:val="center"/>
          </w:tcPr>
          <w:p w14:paraId="5696F878" w14:textId="77777777" w:rsidR="00C967E9" w:rsidRPr="00C967E9" w:rsidRDefault="00C967E9" w:rsidP="00C967E9">
            <w:pPr>
              <w:jc w:val="center"/>
              <w:rPr>
                <w:rFonts w:eastAsia="Calibri"/>
                <w:lang w:eastAsia="en-US"/>
              </w:rPr>
            </w:pPr>
            <w:r w:rsidRPr="00C967E9">
              <w:rPr>
                <w:rFonts w:eastAsia="Calibri"/>
                <w:lang w:eastAsia="en-US"/>
              </w:rPr>
              <w:t>-</w:t>
            </w:r>
          </w:p>
        </w:tc>
        <w:tc>
          <w:tcPr>
            <w:tcW w:w="3381" w:type="dxa"/>
          </w:tcPr>
          <w:p w14:paraId="78C6FFA3" w14:textId="77777777" w:rsidR="00C967E9" w:rsidRPr="00C967E9" w:rsidRDefault="00C967E9" w:rsidP="00C967E9">
            <w:pPr>
              <w:rPr>
                <w:rFonts w:eastAsia="Calibri"/>
                <w:lang w:eastAsia="en-US"/>
              </w:rPr>
            </w:pPr>
            <w:r w:rsidRPr="00C967E9">
              <w:rPr>
                <w:rFonts w:eastAsia="Calibri"/>
                <w:lang w:eastAsia="en-US"/>
              </w:rPr>
              <w:t>4. АО «Шымкентцемент»</w:t>
            </w:r>
          </w:p>
          <w:p w14:paraId="054A0D93" w14:textId="77777777" w:rsidR="00C967E9" w:rsidRPr="00C967E9" w:rsidRDefault="00C967E9" w:rsidP="00C967E9">
            <w:pPr>
              <w:rPr>
                <w:rFonts w:eastAsia="Calibri"/>
                <w:lang w:eastAsia="en-US"/>
              </w:rPr>
            </w:pPr>
            <w:r w:rsidRPr="00C967E9">
              <w:rPr>
                <w:rFonts w:eastAsia="Calibri"/>
                <w:lang w:eastAsia="en-US"/>
              </w:rPr>
              <w:t>Heidelberg Cement</w:t>
            </w:r>
          </w:p>
        </w:tc>
        <w:tc>
          <w:tcPr>
            <w:tcW w:w="1396" w:type="dxa"/>
            <w:vAlign w:val="center"/>
          </w:tcPr>
          <w:p w14:paraId="04F76F89" w14:textId="77777777" w:rsidR="00C967E9" w:rsidRPr="00C967E9" w:rsidRDefault="00C967E9" w:rsidP="00C967E9">
            <w:pPr>
              <w:jc w:val="center"/>
              <w:rPr>
                <w:rFonts w:eastAsia="Calibri"/>
                <w:lang w:eastAsia="en-US"/>
              </w:rPr>
            </w:pPr>
            <w:r w:rsidRPr="00C967E9">
              <w:rPr>
                <w:rFonts w:eastAsia="Calibri"/>
                <w:lang w:eastAsia="en-US"/>
              </w:rPr>
              <w:t>2016</w:t>
            </w:r>
          </w:p>
          <w:p w14:paraId="237E97EA" w14:textId="77777777" w:rsidR="00C967E9" w:rsidRPr="00C967E9" w:rsidRDefault="00C967E9" w:rsidP="00C967E9">
            <w:pPr>
              <w:jc w:val="center"/>
              <w:rPr>
                <w:rFonts w:eastAsia="Calibri"/>
                <w:lang w:eastAsia="en-US"/>
              </w:rPr>
            </w:pPr>
            <w:r w:rsidRPr="00C967E9">
              <w:rPr>
                <w:rFonts w:eastAsia="Calibri"/>
                <w:lang w:eastAsia="en-US"/>
              </w:rPr>
              <w:t>(1958)</w:t>
            </w:r>
          </w:p>
        </w:tc>
        <w:tc>
          <w:tcPr>
            <w:tcW w:w="1238" w:type="dxa"/>
            <w:vAlign w:val="center"/>
          </w:tcPr>
          <w:p w14:paraId="4A96A7E0" w14:textId="77777777" w:rsidR="00C967E9" w:rsidRPr="00C967E9" w:rsidRDefault="00C967E9" w:rsidP="00C967E9">
            <w:pPr>
              <w:jc w:val="center"/>
              <w:rPr>
                <w:rFonts w:eastAsia="Calibri"/>
                <w:lang w:eastAsia="en-US"/>
              </w:rPr>
            </w:pPr>
            <w:r w:rsidRPr="00C967E9">
              <w:rPr>
                <w:rFonts w:eastAsia="Calibri"/>
                <w:lang w:eastAsia="en-US"/>
              </w:rPr>
              <w:t>7</w:t>
            </w:r>
          </w:p>
        </w:tc>
        <w:tc>
          <w:tcPr>
            <w:tcW w:w="1407" w:type="dxa"/>
            <w:vAlign w:val="center"/>
          </w:tcPr>
          <w:p w14:paraId="10B31B3D" w14:textId="77777777" w:rsidR="00C967E9" w:rsidRPr="00C967E9" w:rsidRDefault="00C967E9" w:rsidP="00C967E9">
            <w:pPr>
              <w:jc w:val="center"/>
              <w:rPr>
                <w:rFonts w:eastAsia="Calibri"/>
                <w:lang w:eastAsia="en-US"/>
              </w:rPr>
            </w:pPr>
            <w:r w:rsidRPr="00C967E9">
              <w:rPr>
                <w:rFonts w:eastAsia="Calibri"/>
                <w:lang w:eastAsia="en-US"/>
              </w:rPr>
              <w:t>1 300 000</w:t>
            </w:r>
          </w:p>
        </w:tc>
      </w:tr>
      <w:tr w:rsidR="00C967E9" w:rsidRPr="00C967E9" w14:paraId="69E45962" w14:textId="77777777" w:rsidTr="00CD6068">
        <w:trPr>
          <w:trHeight w:val="20"/>
        </w:trPr>
        <w:tc>
          <w:tcPr>
            <w:tcW w:w="612" w:type="dxa"/>
          </w:tcPr>
          <w:p w14:paraId="2C4E4FBC" w14:textId="77777777" w:rsidR="00C967E9" w:rsidRPr="00C967E9" w:rsidRDefault="00C967E9" w:rsidP="00C967E9">
            <w:pPr>
              <w:jc w:val="center"/>
              <w:rPr>
                <w:rFonts w:eastAsia="Calibri"/>
                <w:lang w:eastAsia="en-US"/>
              </w:rPr>
            </w:pPr>
            <w:r w:rsidRPr="00C967E9">
              <w:rPr>
                <w:rFonts w:eastAsia="Calibri"/>
                <w:lang w:eastAsia="en-US"/>
              </w:rPr>
              <w:t>5</w:t>
            </w:r>
          </w:p>
        </w:tc>
        <w:tc>
          <w:tcPr>
            <w:tcW w:w="6530" w:type="dxa"/>
            <w:gridSpan w:val="4"/>
            <w:vAlign w:val="center"/>
          </w:tcPr>
          <w:p w14:paraId="5355A042" w14:textId="77777777" w:rsidR="00C967E9" w:rsidRPr="00C967E9" w:rsidRDefault="00C967E9" w:rsidP="00C967E9">
            <w:pPr>
              <w:jc w:val="center"/>
              <w:rPr>
                <w:rFonts w:eastAsia="Calibri"/>
                <w:lang w:eastAsia="en-US"/>
              </w:rPr>
            </w:pPr>
            <w:r w:rsidRPr="00C967E9">
              <w:rPr>
                <w:rFonts w:eastAsia="Calibri"/>
                <w:lang w:eastAsia="en-US"/>
              </w:rPr>
              <w:t>-</w:t>
            </w:r>
          </w:p>
        </w:tc>
        <w:tc>
          <w:tcPr>
            <w:tcW w:w="3381" w:type="dxa"/>
          </w:tcPr>
          <w:p w14:paraId="16F1F053" w14:textId="77777777" w:rsidR="00C967E9" w:rsidRPr="00C967E9" w:rsidRDefault="00C967E9" w:rsidP="00C967E9">
            <w:pPr>
              <w:rPr>
                <w:rFonts w:eastAsia="Calibri"/>
                <w:lang w:eastAsia="en-US"/>
              </w:rPr>
            </w:pPr>
            <w:r w:rsidRPr="00C967E9">
              <w:rPr>
                <w:rFonts w:eastAsia="Calibri"/>
                <w:lang w:eastAsia="en-US"/>
              </w:rPr>
              <w:t>5.ТОО «Каспий Цемент»</w:t>
            </w:r>
          </w:p>
          <w:p w14:paraId="5A9D6CA7" w14:textId="77777777" w:rsidR="00C967E9" w:rsidRPr="00C967E9" w:rsidRDefault="00C967E9" w:rsidP="00C967E9">
            <w:pPr>
              <w:rPr>
                <w:rFonts w:eastAsia="Calibri"/>
                <w:lang w:eastAsia="en-US"/>
              </w:rPr>
            </w:pPr>
            <w:r w:rsidRPr="00C967E9">
              <w:rPr>
                <w:rFonts w:eastAsia="Calibri"/>
                <w:lang w:eastAsia="en-US"/>
              </w:rPr>
              <w:t>Heidelberg Cement</w:t>
            </w:r>
          </w:p>
        </w:tc>
        <w:tc>
          <w:tcPr>
            <w:tcW w:w="1396" w:type="dxa"/>
            <w:vAlign w:val="center"/>
          </w:tcPr>
          <w:p w14:paraId="645E2DF7" w14:textId="77777777" w:rsidR="00C967E9" w:rsidRPr="00C967E9" w:rsidRDefault="00C967E9" w:rsidP="00C967E9">
            <w:pPr>
              <w:jc w:val="center"/>
              <w:rPr>
                <w:rFonts w:eastAsia="Calibri"/>
                <w:lang w:eastAsia="en-US"/>
              </w:rPr>
            </w:pPr>
            <w:r w:rsidRPr="00C967E9">
              <w:rPr>
                <w:rFonts w:eastAsia="Calibri"/>
                <w:lang w:eastAsia="en-US"/>
              </w:rPr>
              <w:t>2013</w:t>
            </w:r>
          </w:p>
        </w:tc>
        <w:tc>
          <w:tcPr>
            <w:tcW w:w="1238" w:type="dxa"/>
            <w:vAlign w:val="center"/>
          </w:tcPr>
          <w:p w14:paraId="0C163AC5" w14:textId="77777777" w:rsidR="00C967E9" w:rsidRPr="00C967E9" w:rsidRDefault="00C967E9" w:rsidP="00C967E9">
            <w:pPr>
              <w:jc w:val="center"/>
              <w:rPr>
                <w:rFonts w:eastAsia="Calibri"/>
                <w:lang w:eastAsia="en-US"/>
              </w:rPr>
            </w:pPr>
            <w:r w:rsidRPr="00C967E9">
              <w:rPr>
                <w:rFonts w:eastAsia="Calibri"/>
                <w:lang w:eastAsia="en-US"/>
              </w:rPr>
              <w:t>8</w:t>
            </w:r>
          </w:p>
        </w:tc>
        <w:tc>
          <w:tcPr>
            <w:tcW w:w="1407" w:type="dxa"/>
            <w:vAlign w:val="center"/>
          </w:tcPr>
          <w:p w14:paraId="4BD94978" w14:textId="77777777" w:rsidR="00C967E9" w:rsidRPr="00C967E9" w:rsidRDefault="00C967E9" w:rsidP="00C967E9">
            <w:pPr>
              <w:jc w:val="center"/>
              <w:rPr>
                <w:rFonts w:eastAsia="Calibri"/>
                <w:lang w:eastAsia="en-US"/>
              </w:rPr>
            </w:pPr>
            <w:r w:rsidRPr="00C967E9">
              <w:rPr>
                <w:rFonts w:eastAsia="Calibri"/>
                <w:lang w:eastAsia="en-US"/>
              </w:rPr>
              <w:t>800 000</w:t>
            </w:r>
          </w:p>
        </w:tc>
      </w:tr>
      <w:tr w:rsidR="00C967E9" w:rsidRPr="00C967E9" w14:paraId="6BD93BF4" w14:textId="77777777" w:rsidTr="00CD6068">
        <w:trPr>
          <w:trHeight w:val="20"/>
        </w:trPr>
        <w:tc>
          <w:tcPr>
            <w:tcW w:w="612" w:type="dxa"/>
          </w:tcPr>
          <w:p w14:paraId="7845E7CE" w14:textId="77777777" w:rsidR="00C967E9" w:rsidRPr="00C967E9" w:rsidRDefault="00C967E9" w:rsidP="00C967E9">
            <w:pPr>
              <w:jc w:val="center"/>
              <w:rPr>
                <w:rFonts w:eastAsia="Calibri"/>
                <w:lang w:eastAsia="en-US"/>
              </w:rPr>
            </w:pPr>
            <w:r w:rsidRPr="00C967E9">
              <w:rPr>
                <w:rFonts w:eastAsia="Calibri"/>
                <w:lang w:eastAsia="en-US"/>
              </w:rPr>
              <w:t>6</w:t>
            </w:r>
          </w:p>
        </w:tc>
        <w:tc>
          <w:tcPr>
            <w:tcW w:w="6530" w:type="dxa"/>
            <w:gridSpan w:val="4"/>
            <w:vAlign w:val="center"/>
          </w:tcPr>
          <w:p w14:paraId="2CDAB68F" w14:textId="77777777" w:rsidR="00C967E9" w:rsidRPr="00C967E9" w:rsidRDefault="00C967E9" w:rsidP="00C967E9">
            <w:pPr>
              <w:jc w:val="center"/>
              <w:rPr>
                <w:rFonts w:eastAsia="Calibri"/>
                <w:lang w:eastAsia="en-US"/>
              </w:rPr>
            </w:pPr>
            <w:r w:rsidRPr="00C967E9">
              <w:rPr>
                <w:rFonts w:eastAsia="Calibri"/>
                <w:lang w:eastAsia="en-US"/>
              </w:rPr>
              <w:t>-</w:t>
            </w:r>
          </w:p>
        </w:tc>
        <w:tc>
          <w:tcPr>
            <w:tcW w:w="3381" w:type="dxa"/>
          </w:tcPr>
          <w:p w14:paraId="5D9A5501" w14:textId="77777777" w:rsidR="00C967E9" w:rsidRPr="00C967E9" w:rsidRDefault="00C967E9" w:rsidP="00C967E9">
            <w:pPr>
              <w:rPr>
                <w:rFonts w:eastAsia="Calibri"/>
                <w:lang w:eastAsia="en-US"/>
              </w:rPr>
            </w:pPr>
            <w:r w:rsidRPr="00C967E9">
              <w:rPr>
                <w:rFonts w:eastAsia="Calibri"/>
                <w:lang w:eastAsia="en-US"/>
              </w:rPr>
              <w:t>5.ТОО «Компания Гежуба Шиели Цемент»</w:t>
            </w:r>
          </w:p>
        </w:tc>
        <w:tc>
          <w:tcPr>
            <w:tcW w:w="1396" w:type="dxa"/>
            <w:vAlign w:val="center"/>
          </w:tcPr>
          <w:p w14:paraId="04BBE507" w14:textId="77777777" w:rsidR="00C967E9" w:rsidRPr="00C967E9" w:rsidRDefault="00C967E9" w:rsidP="00C967E9">
            <w:pPr>
              <w:jc w:val="center"/>
              <w:rPr>
                <w:rFonts w:eastAsia="Calibri"/>
                <w:lang w:eastAsia="en-US"/>
              </w:rPr>
            </w:pPr>
            <w:r w:rsidRPr="00C967E9">
              <w:rPr>
                <w:rFonts w:eastAsia="Calibri"/>
                <w:lang w:eastAsia="en-US"/>
              </w:rPr>
              <w:t>2018</w:t>
            </w:r>
          </w:p>
        </w:tc>
        <w:tc>
          <w:tcPr>
            <w:tcW w:w="1238" w:type="dxa"/>
            <w:vAlign w:val="center"/>
          </w:tcPr>
          <w:p w14:paraId="374DF2F8" w14:textId="77777777" w:rsidR="00C967E9" w:rsidRPr="00C967E9" w:rsidRDefault="00C967E9" w:rsidP="00C967E9">
            <w:pPr>
              <w:jc w:val="center"/>
              <w:rPr>
                <w:rFonts w:eastAsia="Calibri"/>
                <w:lang w:eastAsia="en-US"/>
              </w:rPr>
            </w:pPr>
            <w:r w:rsidRPr="00C967E9">
              <w:rPr>
                <w:rFonts w:eastAsia="Calibri"/>
                <w:lang w:eastAsia="en-US"/>
              </w:rPr>
              <w:t>3</w:t>
            </w:r>
          </w:p>
        </w:tc>
        <w:tc>
          <w:tcPr>
            <w:tcW w:w="1407" w:type="dxa"/>
            <w:vAlign w:val="center"/>
          </w:tcPr>
          <w:p w14:paraId="446EDB20" w14:textId="77777777" w:rsidR="00C967E9" w:rsidRPr="00C967E9" w:rsidRDefault="00C967E9" w:rsidP="00C967E9">
            <w:pPr>
              <w:jc w:val="center"/>
              <w:rPr>
                <w:rFonts w:eastAsia="Calibri"/>
                <w:lang w:eastAsia="en-US"/>
              </w:rPr>
            </w:pPr>
            <w:r w:rsidRPr="00C967E9">
              <w:rPr>
                <w:rFonts w:eastAsia="Calibri"/>
                <w:lang w:eastAsia="en-US"/>
              </w:rPr>
              <w:t>1 000 000</w:t>
            </w:r>
          </w:p>
        </w:tc>
      </w:tr>
      <w:tr w:rsidR="00C967E9" w:rsidRPr="00C967E9" w14:paraId="675E464A" w14:textId="77777777" w:rsidTr="00CD6068">
        <w:trPr>
          <w:trHeight w:val="20"/>
        </w:trPr>
        <w:tc>
          <w:tcPr>
            <w:tcW w:w="612" w:type="dxa"/>
          </w:tcPr>
          <w:p w14:paraId="07DDFDF9" w14:textId="77777777" w:rsidR="00C967E9" w:rsidRPr="00C967E9" w:rsidRDefault="00C967E9" w:rsidP="00C967E9">
            <w:pPr>
              <w:jc w:val="center"/>
              <w:rPr>
                <w:rFonts w:eastAsia="Calibri"/>
                <w:lang w:eastAsia="en-US"/>
              </w:rPr>
            </w:pPr>
            <w:r w:rsidRPr="00C967E9">
              <w:rPr>
                <w:rFonts w:eastAsia="Calibri"/>
                <w:lang w:eastAsia="en-US"/>
              </w:rPr>
              <w:t>7</w:t>
            </w:r>
          </w:p>
        </w:tc>
        <w:tc>
          <w:tcPr>
            <w:tcW w:w="6530" w:type="dxa"/>
            <w:gridSpan w:val="4"/>
            <w:vAlign w:val="center"/>
          </w:tcPr>
          <w:p w14:paraId="6A64F685" w14:textId="77777777" w:rsidR="00C967E9" w:rsidRPr="00C967E9" w:rsidRDefault="00C967E9" w:rsidP="00C967E9">
            <w:pPr>
              <w:jc w:val="center"/>
              <w:rPr>
                <w:rFonts w:eastAsia="Calibri"/>
                <w:lang w:eastAsia="en-US"/>
              </w:rPr>
            </w:pPr>
            <w:r w:rsidRPr="00C967E9">
              <w:rPr>
                <w:rFonts w:eastAsia="Calibri"/>
                <w:lang w:eastAsia="en-US"/>
              </w:rPr>
              <w:t>-</w:t>
            </w:r>
          </w:p>
        </w:tc>
        <w:tc>
          <w:tcPr>
            <w:tcW w:w="3381" w:type="dxa"/>
          </w:tcPr>
          <w:p w14:paraId="3E524DF1" w14:textId="77777777" w:rsidR="00C967E9" w:rsidRPr="00C967E9" w:rsidRDefault="00C967E9" w:rsidP="00C967E9">
            <w:pPr>
              <w:rPr>
                <w:rFonts w:eastAsia="Calibri"/>
                <w:lang w:eastAsia="en-US"/>
              </w:rPr>
            </w:pPr>
            <w:r w:rsidRPr="00C967E9">
              <w:rPr>
                <w:rFonts w:eastAsia="Calibri"/>
                <w:lang w:eastAsia="en-US"/>
              </w:rPr>
              <w:t>7.ТОО «Рудненский цементный завод»</w:t>
            </w:r>
          </w:p>
        </w:tc>
        <w:tc>
          <w:tcPr>
            <w:tcW w:w="1396" w:type="dxa"/>
            <w:vAlign w:val="center"/>
          </w:tcPr>
          <w:p w14:paraId="7684F987" w14:textId="77777777" w:rsidR="00C967E9" w:rsidRPr="00C967E9" w:rsidRDefault="00C967E9" w:rsidP="00C967E9">
            <w:pPr>
              <w:jc w:val="center"/>
              <w:rPr>
                <w:rFonts w:eastAsia="Calibri"/>
                <w:lang w:eastAsia="en-US"/>
              </w:rPr>
            </w:pPr>
            <w:r w:rsidRPr="00C967E9">
              <w:rPr>
                <w:rFonts w:eastAsia="Calibri"/>
                <w:lang w:eastAsia="en-US"/>
              </w:rPr>
              <w:t>2019</w:t>
            </w:r>
          </w:p>
        </w:tc>
        <w:tc>
          <w:tcPr>
            <w:tcW w:w="1238" w:type="dxa"/>
            <w:vAlign w:val="center"/>
          </w:tcPr>
          <w:p w14:paraId="6665AE38" w14:textId="77777777" w:rsidR="00C967E9" w:rsidRPr="00C967E9" w:rsidRDefault="00C967E9" w:rsidP="00C967E9">
            <w:pPr>
              <w:jc w:val="center"/>
              <w:rPr>
                <w:rFonts w:eastAsia="Calibri"/>
                <w:lang w:eastAsia="en-US"/>
              </w:rPr>
            </w:pPr>
            <w:r w:rsidRPr="00C967E9">
              <w:rPr>
                <w:rFonts w:eastAsia="Calibri"/>
                <w:lang w:eastAsia="en-US"/>
              </w:rPr>
              <w:t>2</w:t>
            </w:r>
          </w:p>
        </w:tc>
        <w:tc>
          <w:tcPr>
            <w:tcW w:w="1407" w:type="dxa"/>
            <w:vAlign w:val="center"/>
          </w:tcPr>
          <w:p w14:paraId="65D9960C" w14:textId="77777777" w:rsidR="00C967E9" w:rsidRPr="00C967E9" w:rsidRDefault="00C967E9" w:rsidP="00C967E9">
            <w:pPr>
              <w:jc w:val="center"/>
              <w:rPr>
                <w:rFonts w:eastAsia="Calibri"/>
                <w:lang w:eastAsia="en-US"/>
              </w:rPr>
            </w:pPr>
            <w:r w:rsidRPr="00C967E9">
              <w:rPr>
                <w:rFonts w:eastAsia="Calibri"/>
                <w:lang w:eastAsia="en-US"/>
              </w:rPr>
              <w:t>500 000</w:t>
            </w:r>
          </w:p>
        </w:tc>
      </w:tr>
      <w:tr w:rsidR="00C967E9" w:rsidRPr="00C967E9" w14:paraId="00C3F4D9" w14:textId="77777777" w:rsidTr="00CD6068">
        <w:trPr>
          <w:trHeight w:val="20"/>
        </w:trPr>
        <w:tc>
          <w:tcPr>
            <w:tcW w:w="612" w:type="dxa"/>
          </w:tcPr>
          <w:p w14:paraId="26BB6F5C" w14:textId="77777777" w:rsidR="00C967E9" w:rsidRPr="00C967E9" w:rsidRDefault="00C967E9" w:rsidP="00C967E9">
            <w:pPr>
              <w:jc w:val="center"/>
              <w:rPr>
                <w:rFonts w:eastAsia="Calibri"/>
                <w:lang w:eastAsia="en-US"/>
              </w:rPr>
            </w:pPr>
            <w:r w:rsidRPr="00C967E9">
              <w:rPr>
                <w:rFonts w:eastAsia="Calibri"/>
                <w:lang w:eastAsia="en-US"/>
              </w:rPr>
              <w:t>8</w:t>
            </w:r>
          </w:p>
        </w:tc>
        <w:tc>
          <w:tcPr>
            <w:tcW w:w="6530" w:type="dxa"/>
            <w:gridSpan w:val="4"/>
            <w:vAlign w:val="center"/>
          </w:tcPr>
          <w:p w14:paraId="7FABD42A" w14:textId="77777777" w:rsidR="00C967E9" w:rsidRPr="00C967E9" w:rsidRDefault="00C967E9" w:rsidP="00C967E9">
            <w:pPr>
              <w:jc w:val="center"/>
              <w:rPr>
                <w:rFonts w:eastAsia="Calibri"/>
                <w:lang w:eastAsia="en-US"/>
              </w:rPr>
            </w:pPr>
            <w:r w:rsidRPr="00C967E9">
              <w:rPr>
                <w:rFonts w:eastAsia="Calibri"/>
                <w:lang w:eastAsia="en-US"/>
              </w:rPr>
              <w:t>-</w:t>
            </w:r>
          </w:p>
        </w:tc>
        <w:tc>
          <w:tcPr>
            <w:tcW w:w="3381" w:type="dxa"/>
          </w:tcPr>
          <w:p w14:paraId="7DF754DA" w14:textId="77777777" w:rsidR="00C967E9" w:rsidRPr="00C967E9" w:rsidRDefault="00C967E9" w:rsidP="00C967E9">
            <w:pPr>
              <w:rPr>
                <w:rFonts w:eastAsia="Calibri"/>
                <w:lang w:eastAsia="en-US"/>
              </w:rPr>
            </w:pPr>
            <w:r w:rsidRPr="00C967E9">
              <w:rPr>
                <w:rFonts w:eastAsia="Calibri"/>
                <w:lang w:val="kk-KZ" w:eastAsia="en-US"/>
              </w:rPr>
              <w:t>8.ТОО </w:t>
            </w:r>
            <w:r w:rsidRPr="00C967E9">
              <w:rPr>
                <w:rFonts w:eastAsia="Calibri"/>
                <w:lang w:eastAsia="en-US"/>
              </w:rPr>
              <w:t>«ПО «Кокше-Цемент»</w:t>
            </w:r>
          </w:p>
        </w:tc>
        <w:tc>
          <w:tcPr>
            <w:tcW w:w="1396" w:type="dxa"/>
            <w:vAlign w:val="center"/>
          </w:tcPr>
          <w:p w14:paraId="147F2A4E" w14:textId="77777777" w:rsidR="00C967E9" w:rsidRPr="00C967E9" w:rsidRDefault="00C967E9" w:rsidP="00C967E9">
            <w:pPr>
              <w:jc w:val="center"/>
              <w:rPr>
                <w:rFonts w:eastAsia="Calibri"/>
                <w:lang w:eastAsia="en-US"/>
              </w:rPr>
            </w:pPr>
            <w:r w:rsidRPr="00C967E9">
              <w:rPr>
                <w:rFonts w:eastAsia="Calibri"/>
                <w:lang w:eastAsia="en-US"/>
              </w:rPr>
              <w:t>2017</w:t>
            </w:r>
          </w:p>
        </w:tc>
        <w:tc>
          <w:tcPr>
            <w:tcW w:w="1238" w:type="dxa"/>
            <w:vAlign w:val="center"/>
          </w:tcPr>
          <w:p w14:paraId="6D86B698" w14:textId="77777777" w:rsidR="00C967E9" w:rsidRPr="00C967E9" w:rsidRDefault="00C967E9" w:rsidP="00C967E9">
            <w:pPr>
              <w:jc w:val="center"/>
              <w:rPr>
                <w:rFonts w:eastAsia="Calibri"/>
                <w:lang w:eastAsia="en-US"/>
              </w:rPr>
            </w:pPr>
            <w:r w:rsidRPr="00C967E9">
              <w:rPr>
                <w:rFonts w:eastAsia="Calibri"/>
                <w:lang w:eastAsia="en-US"/>
              </w:rPr>
              <w:t>4</w:t>
            </w:r>
          </w:p>
        </w:tc>
        <w:tc>
          <w:tcPr>
            <w:tcW w:w="1407" w:type="dxa"/>
            <w:vAlign w:val="center"/>
          </w:tcPr>
          <w:p w14:paraId="6417D143" w14:textId="77777777" w:rsidR="00C967E9" w:rsidRPr="00C967E9" w:rsidRDefault="00C967E9" w:rsidP="00C967E9">
            <w:pPr>
              <w:jc w:val="center"/>
              <w:rPr>
                <w:rFonts w:eastAsia="Calibri"/>
                <w:lang w:eastAsia="en-US"/>
              </w:rPr>
            </w:pPr>
            <w:r w:rsidRPr="00C967E9">
              <w:rPr>
                <w:rFonts w:eastAsia="Calibri"/>
                <w:lang w:eastAsia="en-US"/>
              </w:rPr>
              <w:t>2 000 000</w:t>
            </w:r>
          </w:p>
        </w:tc>
      </w:tr>
      <w:tr w:rsidR="00C967E9" w:rsidRPr="00C967E9" w14:paraId="11C250C3" w14:textId="77777777" w:rsidTr="00CD6068">
        <w:trPr>
          <w:trHeight w:val="20"/>
        </w:trPr>
        <w:tc>
          <w:tcPr>
            <w:tcW w:w="612" w:type="dxa"/>
          </w:tcPr>
          <w:p w14:paraId="7894E5D2" w14:textId="77777777" w:rsidR="00C967E9" w:rsidRPr="00C967E9" w:rsidRDefault="00C967E9" w:rsidP="00C967E9">
            <w:pPr>
              <w:jc w:val="center"/>
              <w:rPr>
                <w:rFonts w:eastAsia="Calibri"/>
                <w:lang w:eastAsia="en-US"/>
              </w:rPr>
            </w:pPr>
            <w:r w:rsidRPr="00C967E9">
              <w:rPr>
                <w:rFonts w:eastAsia="Calibri"/>
                <w:lang w:eastAsia="en-US"/>
              </w:rPr>
              <w:t>9</w:t>
            </w:r>
          </w:p>
        </w:tc>
        <w:tc>
          <w:tcPr>
            <w:tcW w:w="6530" w:type="dxa"/>
            <w:gridSpan w:val="4"/>
            <w:vAlign w:val="center"/>
          </w:tcPr>
          <w:p w14:paraId="0341A3F4" w14:textId="77777777" w:rsidR="00C967E9" w:rsidRPr="00C967E9" w:rsidRDefault="00C967E9" w:rsidP="00C967E9">
            <w:pPr>
              <w:jc w:val="center"/>
              <w:rPr>
                <w:rFonts w:eastAsia="Calibri"/>
                <w:lang w:eastAsia="en-US"/>
              </w:rPr>
            </w:pPr>
            <w:r w:rsidRPr="00C967E9">
              <w:rPr>
                <w:rFonts w:eastAsia="Calibri"/>
                <w:lang w:eastAsia="en-US"/>
              </w:rPr>
              <w:t>-</w:t>
            </w:r>
          </w:p>
        </w:tc>
        <w:tc>
          <w:tcPr>
            <w:tcW w:w="3381" w:type="dxa"/>
          </w:tcPr>
          <w:p w14:paraId="083B6DA2" w14:textId="77777777" w:rsidR="00C967E9" w:rsidRPr="00C967E9" w:rsidRDefault="00C967E9" w:rsidP="00C967E9">
            <w:pPr>
              <w:rPr>
                <w:rFonts w:eastAsia="Calibri"/>
                <w:lang w:eastAsia="en-US"/>
              </w:rPr>
            </w:pPr>
            <w:r w:rsidRPr="00C967E9">
              <w:rPr>
                <w:rFonts w:eastAsia="Calibri"/>
                <w:lang w:eastAsia="en-US"/>
              </w:rPr>
              <w:t>9.</w:t>
            </w:r>
            <w:r w:rsidRPr="00C967E9">
              <w:rPr>
                <w:rFonts w:eastAsia="Calibri"/>
                <w:lang w:val="kk-KZ" w:eastAsia="en-US"/>
              </w:rPr>
              <w:t>ТОО «Казахцемент»</w:t>
            </w:r>
          </w:p>
        </w:tc>
        <w:tc>
          <w:tcPr>
            <w:tcW w:w="1396" w:type="dxa"/>
            <w:vAlign w:val="center"/>
          </w:tcPr>
          <w:p w14:paraId="6AE996D9" w14:textId="77777777" w:rsidR="00C967E9" w:rsidRPr="00C967E9" w:rsidRDefault="00C967E9" w:rsidP="00C967E9">
            <w:pPr>
              <w:jc w:val="center"/>
              <w:rPr>
                <w:rFonts w:eastAsia="Calibri"/>
                <w:lang w:eastAsia="en-US"/>
              </w:rPr>
            </w:pPr>
            <w:r w:rsidRPr="00C967E9">
              <w:rPr>
                <w:rFonts w:eastAsia="Calibri"/>
                <w:lang w:eastAsia="en-US"/>
              </w:rPr>
              <w:t>2014</w:t>
            </w:r>
          </w:p>
        </w:tc>
        <w:tc>
          <w:tcPr>
            <w:tcW w:w="1238" w:type="dxa"/>
            <w:vAlign w:val="center"/>
          </w:tcPr>
          <w:p w14:paraId="1E4D001B" w14:textId="77777777" w:rsidR="00C967E9" w:rsidRPr="00C967E9" w:rsidRDefault="00C967E9" w:rsidP="00C967E9">
            <w:pPr>
              <w:jc w:val="center"/>
              <w:rPr>
                <w:rFonts w:eastAsia="Calibri"/>
                <w:lang w:eastAsia="en-US"/>
              </w:rPr>
            </w:pPr>
            <w:r w:rsidRPr="00C967E9">
              <w:rPr>
                <w:rFonts w:eastAsia="Calibri"/>
                <w:lang w:eastAsia="en-US"/>
              </w:rPr>
              <w:t>7</w:t>
            </w:r>
          </w:p>
        </w:tc>
        <w:tc>
          <w:tcPr>
            <w:tcW w:w="1407" w:type="dxa"/>
            <w:vAlign w:val="center"/>
          </w:tcPr>
          <w:p w14:paraId="0B09CB20" w14:textId="77777777" w:rsidR="00C967E9" w:rsidRPr="00C967E9" w:rsidRDefault="00C967E9" w:rsidP="00C967E9">
            <w:pPr>
              <w:jc w:val="center"/>
              <w:rPr>
                <w:rFonts w:eastAsia="Calibri"/>
                <w:lang w:eastAsia="en-US"/>
              </w:rPr>
            </w:pPr>
            <w:r w:rsidRPr="00C967E9">
              <w:rPr>
                <w:rFonts w:eastAsia="Calibri"/>
                <w:lang w:eastAsia="en-US"/>
              </w:rPr>
              <w:t>1 000 000</w:t>
            </w:r>
          </w:p>
        </w:tc>
      </w:tr>
      <w:tr w:rsidR="00C967E9" w:rsidRPr="00C967E9" w14:paraId="794B5D42" w14:textId="77777777" w:rsidTr="00CD6068">
        <w:trPr>
          <w:trHeight w:val="20"/>
        </w:trPr>
        <w:tc>
          <w:tcPr>
            <w:tcW w:w="612" w:type="dxa"/>
          </w:tcPr>
          <w:p w14:paraId="66A0FCEA" w14:textId="77777777" w:rsidR="00C967E9" w:rsidRPr="00C967E9" w:rsidRDefault="00C967E9" w:rsidP="00C967E9">
            <w:pPr>
              <w:jc w:val="center"/>
              <w:rPr>
                <w:rFonts w:eastAsia="Calibri"/>
                <w:lang w:eastAsia="en-US"/>
              </w:rPr>
            </w:pPr>
            <w:r w:rsidRPr="00C967E9">
              <w:rPr>
                <w:rFonts w:eastAsia="Calibri"/>
                <w:lang w:eastAsia="en-US"/>
              </w:rPr>
              <w:t>10</w:t>
            </w:r>
          </w:p>
        </w:tc>
        <w:tc>
          <w:tcPr>
            <w:tcW w:w="6530" w:type="dxa"/>
            <w:gridSpan w:val="4"/>
            <w:vAlign w:val="center"/>
          </w:tcPr>
          <w:p w14:paraId="49138010" w14:textId="77777777" w:rsidR="00C967E9" w:rsidRPr="00C967E9" w:rsidRDefault="00C967E9" w:rsidP="00C967E9">
            <w:pPr>
              <w:jc w:val="center"/>
              <w:rPr>
                <w:rFonts w:eastAsia="Calibri"/>
                <w:lang w:eastAsia="en-US"/>
              </w:rPr>
            </w:pPr>
            <w:r w:rsidRPr="00C967E9">
              <w:rPr>
                <w:rFonts w:eastAsia="Calibri"/>
                <w:lang w:eastAsia="en-US"/>
              </w:rPr>
              <w:t>-</w:t>
            </w:r>
          </w:p>
        </w:tc>
        <w:tc>
          <w:tcPr>
            <w:tcW w:w="3381" w:type="dxa"/>
          </w:tcPr>
          <w:p w14:paraId="0C24C49A" w14:textId="77777777" w:rsidR="00C967E9" w:rsidRPr="00C967E9" w:rsidRDefault="00C967E9" w:rsidP="00C967E9">
            <w:pPr>
              <w:rPr>
                <w:rFonts w:eastAsia="Calibri"/>
                <w:lang w:eastAsia="en-US"/>
              </w:rPr>
            </w:pPr>
            <w:r w:rsidRPr="00C967E9">
              <w:rPr>
                <w:lang w:val="kk-KZ" w:eastAsia="en-US"/>
              </w:rPr>
              <w:t>10. АО «</w:t>
            </w:r>
            <w:r w:rsidRPr="00C967E9">
              <w:rPr>
                <w:lang w:val="en-US" w:eastAsia="en-US"/>
              </w:rPr>
              <w:t>ACIG</w:t>
            </w:r>
            <w:r w:rsidRPr="00C967E9">
              <w:rPr>
                <w:lang w:eastAsia="en-US"/>
              </w:rPr>
              <w:t xml:space="preserve">» </w:t>
            </w:r>
            <w:r w:rsidRPr="00C967E9">
              <w:rPr>
                <w:rFonts w:eastAsia="Calibri"/>
                <w:lang w:eastAsia="en-US"/>
              </w:rPr>
              <w:t>(Хантауский цементный завод);</w:t>
            </w:r>
          </w:p>
        </w:tc>
        <w:tc>
          <w:tcPr>
            <w:tcW w:w="1396" w:type="dxa"/>
            <w:vAlign w:val="center"/>
          </w:tcPr>
          <w:p w14:paraId="7996F2CD" w14:textId="77777777" w:rsidR="00C967E9" w:rsidRPr="00C967E9" w:rsidRDefault="00C967E9" w:rsidP="00C967E9">
            <w:pPr>
              <w:jc w:val="center"/>
              <w:rPr>
                <w:rFonts w:eastAsia="Calibri"/>
                <w:lang w:eastAsia="en-US"/>
              </w:rPr>
            </w:pPr>
            <w:r w:rsidRPr="00C967E9">
              <w:rPr>
                <w:rFonts w:eastAsia="Calibri"/>
                <w:lang w:eastAsia="en-US"/>
              </w:rPr>
              <w:t>2015</w:t>
            </w:r>
          </w:p>
        </w:tc>
        <w:tc>
          <w:tcPr>
            <w:tcW w:w="1238" w:type="dxa"/>
            <w:vAlign w:val="center"/>
          </w:tcPr>
          <w:p w14:paraId="2EED9EC8" w14:textId="77777777" w:rsidR="00C967E9" w:rsidRPr="00C967E9" w:rsidRDefault="00C967E9" w:rsidP="00C967E9">
            <w:pPr>
              <w:jc w:val="center"/>
              <w:rPr>
                <w:rFonts w:eastAsia="Calibri"/>
                <w:lang w:eastAsia="en-US"/>
              </w:rPr>
            </w:pPr>
            <w:r w:rsidRPr="00C967E9">
              <w:rPr>
                <w:rFonts w:eastAsia="Calibri"/>
                <w:lang w:eastAsia="en-US"/>
              </w:rPr>
              <w:t>6</w:t>
            </w:r>
          </w:p>
        </w:tc>
        <w:tc>
          <w:tcPr>
            <w:tcW w:w="1407" w:type="dxa"/>
            <w:vAlign w:val="center"/>
          </w:tcPr>
          <w:p w14:paraId="6CF11F51" w14:textId="77777777" w:rsidR="00C967E9" w:rsidRPr="00C967E9" w:rsidRDefault="00C967E9" w:rsidP="00C967E9">
            <w:pPr>
              <w:jc w:val="center"/>
              <w:rPr>
                <w:rFonts w:eastAsia="Calibri"/>
                <w:lang w:eastAsia="en-US"/>
              </w:rPr>
            </w:pPr>
            <w:r w:rsidRPr="00C967E9">
              <w:rPr>
                <w:rFonts w:eastAsia="Calibri"/>
                <w:lang w:eastAsia="en-US"/>
              </w:rPr>
              <w:t>500 000</w:t>
            </w:r>
          </w:p>
        </w:tc>
      </w:tr>
      <w:tr w:rsidR="00C967E9" w:rsidRPr="00C967E9" w14:paraId="317CE534" w14:textId="77777777" w:rsidTr="00CD6068">
        <w:trPr>
          <w:trHeight w:val="20"/>
        </w:trPr>
        <w:tc>
          <w:tcPr>
            <w:tcW w:w="612" w:type="dxa"/>
          </w:tcPr>
          <w:p w14:paraId="5B45B079" w14:textId="77777777" w:rsidR="00C967E9" w:rsidRPr="00C967E9" w:rsidRDefault="00C967E9" w:rsidP="00C967E9">
            <w:pPr>
              <w:jc w:val="center"/>
              <w:rPr>
                <w:rFonts w:eastAsia="Calibri"/>
                <w:lang w:eastAsia="en-US"/>
              </w:rPr>
            </w:pPr>
            <w:r w:rsidRPr="00C967E9">
              <w:rPr>
                <w:rFonts w:eastAsia="Calibri"/>
                <w:lang w:eastAsia="en-US"/>
              </w:rPr>
              <w:t>11</w:t>
            </w:r>
          </w:p>
        </w:tc>
        <w:tc>
          <w:tcPr>
            <w:tcW w:w="6530" w:type="dxa"/>
            <w:gridSpan w:val="4"/>
            <w:vAlign w:val="center"/>
          </w:tcPr>
          <w:p w14:paraId="1B9009C5" w14:textId="77777777" w:rsidR="00C967E9" w:rsidRPr="00C967E9" w:rsidRDefault="00C967E9" w:rsidP="00C967E9">
            <w:pPr>
              <w:jc w:val="center"/>
              <w:rPr>
                <w:rFonts w:eastAsia="Calibri"/>
                <w:lang w:eastAsia="en-US"/>
              </w:rPr>
            </w:pPr>
            <w:r w:rsidRPr="00C967E9">
              <w:rPr>
                <w:rFonts w:eastAsia="Calibri"/>
                <w:lang w:eastAsia="en-US"/>
              </w:rPr>
              <w:t>-</w:t>
            </w:r>
          </w:p>
        </w:tc>
        <w:tc>
          <w:tcPr>
            <w:tcW w:w="3381" w:type="dxa"/>
          </w:tcPr>
          <w:p w14:paraId="7FD38F0C" w14:textId="77777777" w:rsidR="00C967E9" w:rsidRPr="00C967E9" w:rsidRDefault="00C967E9" w:rsidP="00C967E9">
            <w:pPr>
              <w:rPr>
                <w:rFonts w:eastAsia="Calibri"/>
                <w:lang w:eastAsia="en-US"/>
              </w:rPr>
            </w:pPr>
            <w:r w:rsidRPr="00C967E9">
              <w:rPr>
                <w:rFonts w:eastAsia="Calibri"/>
                <w:lang w:eastAsia="en-US"/>
              </w:rPr>
              <w:t>11. ТОО «Alacem» (Алацем) (Алматинская обл.).</w:t>
            </w:r>
          </w:p>
        </w:tc>
        <w:tc>
          <w:tcPr>
            <w:tcW w:w="1396" w:type="dxa"/>
            <w:vAlign w:val="center"/>
          </w:tcPr>
          <w:p w14:paraId="7223C04F" w14:textId="77777777" w:rsidR="00C967E9" w:rsidRPr="00C967E9" w:rsidRDefault="00C967E9" w:rsidP="00C967E9">
            <w:pPr>
              <w:jc w:val="center"/>
              <w:rPr>
                <w:rFonts w:eastAsia="Calibri"/>
                <w:lang w:eastAsia="en-US"/>
              </w:rPr>
            </w:pPr>
            <w:r w:rsidRPr="00C967E9">
              <w:rPr>
                <w:rFonts w:eastAsia="Calibri"/>
                <w:lang w:eastAsia="en-US"/>
              </w:rPr>
              <w:t>2020</w:t>
            </w:r>
          </w:p>
        </w:tc>
        <w:tc>
          <w:tcPr>
            <w:tcW w:w="1238" w:type="dxa"/>
            <w:vAlign w:val="center"/>
          </w:tcPr>
          <w:p w14:paraId="609587C4" w14:textId="77777777" w:rsidR="00C967E9" w:rsidRPr="00C967E9" w:rsidRDefault="00C967E9" w:rsidP="00C967E9">
            <w:pPr>
              <w:jc w:val="center"/>
              <w:rPr>
                <w:rFonts w:eastAsia="Calibri"/>
                <w:lang w:eastAsia="en-US"/>
              </w:rPr>
            </w:pPr>
            <w:r w:rsidRPr="00C967E9">
              <w:rPr>
                <w:rFonts w:eastAsia="Calibri"/>
                <w:lang w:eastAsia="en-US"/>
              </w:rPr>
              <w:t>1</w:t>
            </w:r>
          </w:p>
        </w:tc>
        <w:tc>
          <w:tcPr>
            <w:tcW w:w="1407" w:type="dxa"/>
            <w:vAlign w:val="center"/>
          </w:tcPr>
          <w:p w14:paraId="638647C9" w14:textId="77777777" w:rsidR="00C967E9" w:rsidRPr="00C967E9" w:rsidRDefault="00C967E9" w:rsidP="00C967E9">
            <w:pPr>
              <w:jc w:val="center"/>
              <w:rPr>
                <w:rFonts w:eastAsia="Calibri"/>
                <w:lang w:eastAsia="en-US"/>
              </w:rPr>
            </w:pPr>
            <w:r w:rsidRPr="00C967E9">
              <w:rPr>
                <w:rFonts w:eastAsia="Calibri"/>
                <w:lang w:eastAsia="en-US"/>
              </w:rPr>
              <w:t>1 000 000</w:t>
            </w:r>
          </w:p>
        </w:tc>
      </w:tr>
      <w:tr w:rsidR="00C967E9" w:rsidRPr="00C967E9" w14:paraId="44AFEBF5" w14:textId="77777777" w:rsidTr="00CD6068">
        <w:trPr>
          <w:trHeight w:val="20"/>
        </w:trPr>
        <w:tc>
          <w:tcPr>
            <w:tcW w:w="612" w:type="dxa"/>
          </w:tcPr>
          <w:p w14:paraId="1F71C70C" w14:textId="77777777" w:rsidR="00C967E9" w:rsidRPr="00C967E9" w:rsidRDefault="00C967E9" w:rsidP="00C967E9">
            <w:pPr>
              <w:jc w:val="center"/>
              <w:rPr>
                <w:rFonts w:eastAsia="Calibri"/>
                <w:lang w:eastAsia="en-US"/>
              </w:rPr>
            </w:pPr>
            <w:r w:rsidRPr="00C967E9">
              <w:rPr>
                <w:rFonts w:eastAsia="Calibri"/>
                <w:lang w:eastAsia="en-US"/>
              </w:rPr>
              <w:t>12</w:t>
            </w:r>
          </w:p>
        </w:tc>
        <w:tc>
          <w:tcPr>
            <w:tcW w:w="2850" w:type="dxa"/>
            <w:vAlign w:val="center"/>
          </w:tcPr>
          <w:p w14:paraId="6AEDD1F3" w14:textId="77777777" w:rsidR="00C967E9" w:rsidRPr="00C967E9" w:rsidRDefault="00C967E9" w:rsidP="00C967E9">
            <w:pPr>
              <w:jc w:val="center"/>
              <w:rPr>
                <w:rFonts w:eastAsia="Calibri"/>
                <w:lang w:eastAsia="en-US"/>
              </w:rPr>
            </w:pPr>
            <w:r w:rsidRPr="00C967E9">
              <w:rPr>
                <w:rFonts w:eastAsia="Calibri"/>
                <w:lang w:eastAsia="en-US"/>
              </w:rPr>
              <w:t>Мокрый способ</w:t>
            </w:r>
          </w:p>
        </w:tc>
        <w:tc>
          <w:tcPr>
            <w:tcW w:w="1115" w:type="dxa"/>
            <w:vAlign w:val="center"/>
          </w:tcPr>
          <w:p w14:paraId="409C5921" w14:textId="77777777" w:rsidR="00C967E9" w:rsidRPr="00C967E9" w:rsidRDefault="00C967E9" w:rsidP="00C967E9">
            <w:pPr>
              <w:jc w:val="center"/>
              <w:rPr>
                <w:rFonts w:eastAsia="Calibri"/>
                <w:lang w:eastAsia="en-US"/>
              </w:rPr>
            </w:pPr>
            <w:r w:rsidRPr="00C967E9">
              <w:rPr>
                <w:rFonts w:eastAsia="Calibri"/>
                <w:lang w:eastAsia="en-US"/>
              </w:rPr>
              <w:t>-</w:t>
            </w:r>
          </w:p>
        </w:tc>
        <w:tc>
          <w:tcPr>
            <w:tcW w:w="1158" w:type="dxa"/>
            <w:vAlign w:val="center"/>
          </w:tcPr>
          <w:p w14:paraId="49141896" w14:textId="77777777" w:rsidR="00C967E9" w:rsidRPr="00C967E9" w:rsidRDefault="00C967E9" w:rsidP="00C967E9">
            <w:pPr>
              <w:jc w:val="center"/>
              <w:rPr>
                <w:rFonts w:eastAsia="Calibri"/>
                <w:lang w:eastAsia="en-US"/>
              </w:rPr>
            </w:pPr>
            <w:r w:rsidRPr="00C967E9">
              <w:rPr>
                <w:rFonts w:eastAsia="Calibri"/>
                <w:lang w:eastAsia="en-US"/>
              </w:rPr>
              <w:t>-</w:t>
            </w:r>
          </w:p>
        </w:tc>
        <w:tc>
          <w:tcPr>
            <w:tcW w:w="1407" w:type="dxa"/>
            <w:vAlign w:val="center"/>
          </w:tcPr>
          <w:p w14:paraId="230004EA" w14:textId="77777777" w:rsidR="00C967E9" w:rsidRPr="00C967E9" w:rsidRDefault="00C967E9" w:rsidP="00C967E9">
            <w:pPr>
              <w:jc w:val="center"/>
              <w:rPr>
                <w:rFonts w:eastAsia="Calibri"/>
                <w:lang w:eastAsia="en-US"/>
              </w:rPr>
            </w:pPr>
            <w:r w:rsidRPr="00C967E9">
              <w:rPr>
                <w:rFonts w:eastAsia="Calibri"/>
                <w:lang w:eastAsia="en-US"/>
              </w:rPr>
              <w:t>3 020 600</w:t>
            </w:r>
          </w:p>
        </w:tc>
        <w:tc>
          <w:tcPr>
            <w:tcW w:w="3381" w:type="dxa"/>
            <w:vAlign w:val="center"/>
          </w:tcPr>
          <w:p w14:paraId="52C9575A" w14:textId="77777777" w:rsidR="00C967E9" w:rsidRPr="00C967E9" w:rsidRDefault="00C967E9" w:rsidP="00C967E9">
            <w:pPr>
              <w:jc w:val="center"/>
              <w:rPr>
                <w:rFonts w:eastAsia="Calibri"/>
                <w:lang w:eastAsia="en-US"/>
              </w:rPr>
            </w:pPr>
            <w:r w:rsidRPr="00C967E9">
              <w:rPr>
                <w:rFonts w:eastAsia="Calibri"/>
                <w:lang w:eastAsia="en-US"/>
              </w:rPr>
              <w:t>Сухой способ</w:t>
            </w:r>
          </w:p>
        </w:tc>
        <w:tc>
          <w:tcPr>
            <w:tcW w:w="1396" w:type="dxa"/>
            <w:vAlign w:val="center"/>
          </w:tcPr>
          <w:p w14:paraId="11290971" w14:textId="77777777" w:rsidR="00C967E9" w:rsidRPr="00C967E9" w:rsidRDefault="00C967E9" w:rsidP="00C967E9">
            <w:pPr>
              <w:jc w:val="center"/>
              <w:rPr>
                <w:rFonts w:eastAsia="Calibri"/>
                <w:lang w:eastAsia="en-US"/>
              </w:rPr>
            </w:pPr>
            <w:r w:rsidRPr="00C967E9">
              <w:rPr>
                <w:rFonts w:eastAsia="Calibri"/>
                <w:lang w:eastAsia="en-US"/>
              </w:rPr>
              <w:t>-</w:t>
            </w:r>
          </w:p>
        </w:tc>
        <w:tc>
          <w:tcPr>
            <w:tcW w:w="1238" w:type="dxa"/>
            <w:vAlign w:val="center"/>
          </w:tcPr>
          <w:p w14:paraId="6E5BDD2F" w14:textId="77777777" w:rsidR="00C967E9" w:rsidRPr="00C967E9" w:rsidRDefault="00C967E9" w:rsidP="00C967E9">
            <w:pPr>
              <w:jc w:val="center"/>
              <w:rPr>
                <w:rFonts w:eastAsia="Calibri"/>
                <w:lang w:eastAsia="en-US"/>
              </w:rPr>
            </w:pPr>
            <w:r w:rsidRPr="00C967E9">
              <w:rPr>
                <w:rFonts w:eastAsia="Calibri"/>
                <w:lang w:eastAsia="en-US"/>
              </w:rPr>
              <w:t>-</w:t>
            </w:r>
          </w:p>
        </w:tc>
        <w:tc>
          <w:tcPr>
            <w:tcW w:w="1407" w:type="dxa"/>
            <w:vAlign w:val="center"/>
          </w:tcPr>
          <w:p w14:paraId="55414990" w14:textId="77777777" w:rsidR="00C967E9" w:rsidRPr="00C967E9" w:rsidRDefault="00C967E9" w:rsidP="00C967E9">
            <w:pPr>
              <w:jc w:val="center"/>
              <w:rPr>
                <w:rFonts w:eastAsia="Calibri"/>
                <w:lang w:eastAsia="en-US"/>
              </w:rPr>
            </w:pPr>
            <w:r w:rsidRPr="00C967E9">
              <w:rPr>
                <w:rFonts w:eastAsia="Calibri"/>
                <w:lang w:eastAsia="en-US"/>
              </w:rPr>
              <w:t>13 900 000</w:t>
            </w:r>
          </w:p>
        </w:tc>
      </w:tr>
      <w:tr w:rsidR="00C967E9" w:rsidRPr="00C967E9" w14:paraId="241A5FE6" w14:textId="77777777" w:rsidTr="00CD6068">
        <w:trPr>
          <w:trHeight w:val="20"/>
        </w:trPr>
        <w:tc>
          <w:tcPr>
            <w:tcW w:w="612" w:type="dxa"/>
          </w:tcPr>
          <w:p w14:paraId="2BFBFD42" w14:textId="77777777" w:rsidR="00C967E9" w:rsidRPr="00C967E9" w:rsidRDefault="00C967E9" w:rsidP="00C967E9">
            <w:pPr>
              <w:jc w:val="center"/>
              <w:rPr>
                <w:rFonts w:eastAsia="Calibri"/>
                <w:lang w:eastAsia="en-US"/>
              </w:rPr>
            </w:pPr>
            <w:r w:rsidRPr="00C967E9">
              <w:rPr>
                <w:rFonts w:eastAsia="Calibri"/>
                <w:lang w:eastAsia="en-US"/>
              </w:rPr>
              <w:t>13</w:t>
            </w:r>
          </w:p>
        </w:tc>
        <w:tc>
          <w:tcPr>
            <w:tcW w:w="13952" w:type="dxa"/>
            <w:gridSpan w:val="8"/>
          </w:tcPr>
          <w:p w14:paraId="7D2F8BFD" w14:textId="77777777" w:rsidR="00C967E9" w:rsidRPr="00C967E9" w:rsidRDefault="00C967E9" w:rsidP="00C967E9">
            <w:pPr>
              <w:rPr>
                <w:rFonts w:eastAsia="Calibri"/>
                <w:lang w:eastAsia="en-US"/>
              </w:rPr>
            </w:pPr>
            <w:r w:rsidRPr="00C967E9">
              <w:rPr>
                <w:rFonts w:eastAsia="Calibri"/>
                <w:lang w:eastAsia="en-US"/>
              </w:rPr>
              <w:t>Всего цемента, тонн 16 920 600 </w:t>
            </w:r>
          </w:p>
        </w:tc>
      </w:tr>
    </w:tbl>
    <w:p w14:paraId="22DDBF1E" w14:textId="77777777" w:rsidR="00C967E9" w:rsidRPr="00C967E9" w:rsidRDefault="00C967E9" w:rsidP="00C967E9">
      <w:pPr>
        <w:ind w:firstLine="709"/>
        <w:jc w:val="both"/>
        <w:rPr>
          <w:sz w:val="28"/>
          <w:szCs w:val="28"/>
        </w:rPr>
        <w:sectPr w:rsidR="00C967E9" w:rsidRPr="00C967E9" w:rsidSect="00C967E9">
          <w:pgSz w:w="16838" w:h="11906" w:orient="landscape"/>
          <w:pgMar w:top="1418" w:right="851" w:bottom="1418" w:left="1418" w:header="709" w:footer="709" w:gutter="0"/>
          <w:cols w:space="708"/>
          <w:docGrid w:linePitch="360"/>
        </w:sectPr>
      </w:pPr>
    </w:p>
    <w:p w14:paraId="2FF99D18" w14:textId="77777777" w:rsidR="00C967E9" w:rsidRPr="00C967E9" w:rsidRDefault="00C967E9" w:rsidP="00C967E9">
      <w:pPr>
        <w:ind w:firstLine="709"/>
        <w:jc w:val="both"/>
        <w:rPr>
          <w:sz w:val="28"/>
          <w:szCs w:val="28"/>
        </w:rPr>
      </w:pPr>
      <w:r w:rsidRPr="00C967E9">
        <w:rPr>
          <w:sz w:val="28"/>
          <w:szCs w:val="28"/>
        </w:rPr>
        <w:lastRenderedPageBreak/>
        <w:t>Одиннадцать заводов сухого способа являются новыми, были построены в период с 2010 по 2020 гг. [3], срок их эксплуатации на 2021 г. составляет от 1 до 11 лет.</w:t>
      </w:r>
    </w:p>
    <w:p w14:paraId="160C683B" w14:textId="77777777" w:rsidR="00C967E9" w:rsidRPr="00C967E9" w:rsidRDefault="00C967E9" w:rsidP="00C967E9">
      <w:pPr>
        <w:ind w:firstLine="709"/>
        <w:jc w:val="both"/>
        <w:rPr>
          <w:sz w:val="28"/>
          <w:szCs w:val="28"/>
        </w:rPr>
      </w:pPr>
      <w:r w:rsidRPr="00C967E9">
        <w:rPr>
          <w:sz w:val="28"/>
          <w:szCs w:val="28"/>
        </w:rPr>
        <w:t xml:space="preserve">Девять заводов сухого способа были построены с нуля: </w:t>
      </w:r>
    </w:p>
    <w:p w14:paraId="75074FFC" w14:textId="77777777" w:rsidR="00C967E9" w:rsidRPr="00C967E9" w:rsidRDefault="00C967E9" w:rsidP="00C967E9">
      <w:pPr>
        <w:ind w:firstLine="709"/>
        <w:jc w:val="both"/>
        <w:rPr>
          <w:sz w:val="28"/>
          <w:szCs w:val="28"/>
        </w:rPr>
      </w:pPr>
      <w:r w:rsidRPr="00C967E9">
        <w:rPr>
          <w:sz w:val="28"/>
          <w:szCs w:val="28"/>
        </w:rPr>
        <w:t xml:space="preserve">ТОО «Жамбылская цементная производственная компания» Vicat; </w:t>
      </w:r>
    </w:p>
    <w:p w14:paraId="34946B5C" w14:textId="77777777" w:rsidR="00C967E9" w:rsidRPr="00C967E9" w:rsidRDefault="00C967E9" w:rsidP="00C967E9">
      <w:pPr>
        <w:ind w:firstLine="709"/>
        <w:jc w:val="both"/>
        <w:rPr>
          <w:sz w:val="28"/>
          <w:szCs w:val="28"/>
        </w:rPr>
      </w:pPr>
      <w:r w:rsidRPr="00C967E9">
        <w:rPr>
          <w:sz w:val="28"/>
          <w:szCs w:val="28"/>
        </w:rPr>
        <w:t>ТОО «Стандарт Цемент»;</w:t>
      </w:r>
    </w:p>
    <w:p w14:paraId="3CE78928" w14:textId="77777777" w:rsidR="00C967E9" w:rsidRPr="00C967E9" w:rsidRDefault="00C967E9" w:rsidP="00C967E9">
      <w:pPr>
        <w:ind w:firstLine="709"/>
        <w:jc w:val="both"/>
        <w:rPr>
          <w:sz w:val="28"/>
          <w:szCs w:val="28"/>
        </w:rPr>
      </w:pPr>
      <w:r w:rsidRPr="00C967E9">
        <w:rPr>
          <w:sz w:val="28"/>
          <w:szCs w:val="28"/>
        </w:rPr>
        <w:t>ТОО «Каспий Цемент» Heidelberg Cement;</w:t>
      </w:r>
    </w:p>
    <w:p w14:paraId="19858A1E" w14:textId="77777777" w:rsidR="00C967E9" w:rsidRPr="00C967E9" w:rsidRDefault="00C967E9" w:rsidP="00C967E9">
      <w:pPr>
        <w:ind w:firstLine="709"/>
        <w:jc w:val="both"/>
        <w:rPr>
          <w:sz w:val="28"/>
          <w:szCs w:val="28"/>
        </w:rPr>
      </w:pPr>
      <w:r w:rsidRPr="00C967E9">
        <w:rPr>
          <w:sz w:val="28"/>
          <w:szCs w:val="28"/>
        </w:rPr>
        <w:t xml:space="preserve">ТОО «Компания Гежуба Шиели Цемент»; </w:t>
      </w:r>
    </w:p>
    <w:p w14:paraId="3310586C" w14:textId="77777777" w:rsidR="00C967E9" w:rsidRPr="00C967E9" w:rsidRDefault="00C967E9" w:rsidP="00C967E9">
      <w:pPr>
        <w:ind w:firstLine="709"/>
        <w:jc w:val="both"/>
        <w:rPr>
          <w:sz w:val="28"/>
          <w:szCs w:val="28"/>
        </w:rPr>
      </w:pPr>
      <w:r w:rsidRPr="00C967E9">
        <w:rPr>
          <w:sz w:val="28"/>
          <w:szCs w:val="28"/>
        </w:rPr>
        <w:t>ТОО «Рудненский цементный завод»;</w:t>
      </w:r>
    </w:p>
    <w:p w14:paraId="151CF191" w14:textId="77777777" w:rsidR="00C967E9" w:rsidRPr="00C967E9" w:rsidRDefault="00C967E9" w:rsidP="00C967E9">
      <w:pPr>
        <w:ind w:firstLine="709"/>
        <w:jc w:val="both"/>
        <w:rPr>
          <w:sz w:val="28"/>
          <w:szCs w:val="28"/>
        </w:rPr>
      </w:pPr>
      <w:r w:rsidRPr="00C967E9">
        <w:rPr>
          <w:sz w:val="28"/>
          <w:szCs w:val="28"/>
        </w:rPr>
        <w:t>ТОО «Производственное объединение «Кокше-Цемент»;</w:t>
      </w:r>
    </w:p>
    <w:p w14:paraId="126C0259" w14:textId="77777777" w:rsidR="00C967E9" w:rsidRPr="00C967E9" w:rsidRDefault="00C967E9" w:rsidP="00C967E9">
      <w:pPr>
        <w:ind w:firstLine="709"/>
        <w:jc w:val="both"/>
        <w:rPr>
          <w:sz w:val="28"/>
          <w:szCs w:val="28"/>
        </w:rPr>
      </w:pPr>
      <w:r w:rsidRPr="00C967E9">
        <w:rPr>
          <w:sz w:val="28"/>
          <w:szCs w:val="28"/>
        </w:rPr>
        <w:t>ТОО «Казахцемент»;</w:t>
      </w:r>
    </w:p>
    <w:p w14:paraId="54A2CC6C" w14:textId="77777777" w:rsidR="00C967E9" w:rsidRPr="00C967E9" w:rsidRDefault="00C967E9" w:rsidP="00C967E9">
      <w:pPr>
        <w:ind w:firstLine="709"/>
        <w:jc w:val="both"/>
        <w:rPr>
          <w:sz w:val="28"/>
          <w:szCs w:val="28"/>
        </w:rPr>
      </w:pPr>
      <w:r w:rsidRPr="00C967E9">
        <w:rPr>
          <w:sz w:val="28"/>
          <w:szCs w:val="28"/>
        </w:rPr>
        <w:t>АО «ACIG» (Хантауский цементный завод);</w:t>
      </w:r>
    </w:p>
    <w:p w14:paraId="04893F01" w14:textId="77777777" w:rsidR="00C967E9" w:rsidRPr="00C967E9" w:rsidRDefault="00C967E9" w:rsidP="00C967E9">
      <w:pPr>
        <w:ind w:firstLine="709"/>
        <w:jc w:val="both"/>
        <w:rPr>
          <w:sz w:val="28"/>
          <w:szCs w:val="28"/>
        </w:rPr>
      </w:pPr>
      <w:r w:rsidRPr="00C967E9">
        <w:rPr>
          <w:sz w:val="28"/>
          <w:szCs w:val="28"/>
        </w:rPr>
        <w:t>ТОО «Alacem».</w:t>
      </w:r>
    </w:p>
    <w:p w14:paraId="2042AED4" w14:textId="77777777" w:rsidR="00C967E9" w:rsidRPr="00C967E9" w:rsidRDefault="00C967E9" w:rsidP="00C967E9">
      <w:pPr>
        <w:ind w:firstLine="709"/>
        <w:jc w:val="both"/>
        <w:rPr>
          <w:sz w:val="28"/>
          <w:szCs w:val="28"/>
        </w:rPr>
      </w:pPr>
      <w:r w:rsidRPr="00C967E9">
        <w:rPr>
          <w:sz w:val="28"/>
          <w:szCs w:val="28"/>
        </w:rPr>
        <w:t>На цементных заводах Республики Казахстан установлены и работают 4 типа печей для обжига клинкера:</w:t>
      </w:r>
    </w:p>
    <w:p w14:paraId="3939CDF6" w14:textId="77777777" w:rsidR="00C967E9" w:rsidRPr="00C967E9" w:rsidRDefault="00C967E9" w:rsidP="00C967E9">
      <w:pPr>
        <w:ind w:firstLine="709"/>
        <w:jc w:val="both"/>
        <w:rPr>
          <w:sz w:val="28"/>
          <w:szCs w:val="28"/>
        </w:rPr>
      </w:pPr>
      <w:r w:rsidRPr="00C967E9">
        <w:rPr>
          <w:sz w:val="28"/>
          <w:szCs w:val="28"/>
        </w:rPr>
        <w:t>1) длинные вращающиеся печи мокрого способа с внутрипечными теплообменниками – 10 ед.;</w:t>
      </w:r>
    </w:p>
    <w:p w14:paraId="799F3320" w14:textId="77777777" w:rsidR="00C967E9" w:rsidRPr="00C967E9" w:rsidRDefault="00C967E9" w:rsidP="00C967E9">
      <w:pPr>
        <w:ind w:firstLine="709"/>
        <w:jc w:val="both"/>
        <w:rPr>
          <w:sz w:val="28"/>
          <w:szCs w:val="28"/>
        </w:rPr>
      </w:pPr>
      <w:r w:rsidRPr="00C967E9">
        <w:rPr>
          <w:sz w:val="28"/>
          <w:szCs w:val="28"/>
        </w:rPr>
        <w:t>2) печь сухого способа с двухветьевым четырехступенчатым циклонным теплообменником (печь № 5 АО «Карцемент») – 1 ед.;</w:t>
      </w:r>
    </w:p>
    <w:p w14:paraId="6B794DE1" w14:textId="77777777" w:rsidR="00C967E9" w:rsidRPr="00C967E9" w:rsidRDefault="00C967E9" w:rsidP="00C967E9">
      <w:pPr>
        <w:ind w:firstLine="709"/>
        <w:jc w:val="both"/>
        <w:rPr>
          <w:sz w:val="28"/>
          <w:szCs w:val="28"/>
        </w:rPr>
      </w:pPr>
      <w:r w:rsidRPr="00C967E9">
        <w:rPr>
          <w:sz w:val="28"/>
          <w:szCs w:val="28"/>
        </w:rPr>
        <w:t>3) печь сухого способа с двухветьевым четырехступенчатым циклонным теплообменником и декарбонизатором (печь № 6 АО «Карцемент») – 1 ед.;</w:t>
      </w:r>
    </w:p>
    <w:p w14:paraId="27ADA94D" w14:textId="77777777" w:rsidR="00C967E9" w:rsidRPr="00C967E9" w:rsidRDefault="00C967E9" w:rsidP="00C967E9">
      <w:pPr>
        <w:ind w:firstLine="709"/>
        <w:jc w:val="both"/>
        <w:rPr>
          <w:sz w:val="28"/>
          <w:szCs w:val="28"/>
        </w:rPr>
      </w:pPr>
      <w:r w:rsidRPr="00C967E9">
        <w:rPr>
          <w:sz w:val="28"/>
          <w:szCs w:val="28"/>
        </w:rPr>
        <w:t>4) печи сухого способа с пятиступенчатыми циклонными теплообменниками и декарбонизаторами – 7 ед.</w:t>
      </w:r>
    </w:p>
    <w:p w14:paraId="4C44AC7D" w14:textId="77777777" w:rsidR="00C967E9" w:rsidRPr="00C967E9" w:rsidRDefault="00C967E9" w:rsidP="00C967E9">
      <w:pPr>
        <w:ind w:firstLine="709"/>
        <w:jc w:val="both"/>
        <w:rPr>
          <w:sz w:val="28"/>
          <w:szCs w:val="28"/>
        </w:rPr>
      </w:pPr>
      <w:r w:rsidRPr="00C967E9">
        <w:rPr>
          <w:sz w:val="28"/>
          <w:szCs w:val="28"/>
        </w:rPr>
        <w:t xml:space="preserve">Два завода - АО «Шымкентцемент» (с 1958 г.) </w:t>
      </w:r>
      <w:bookmarkStart w:id="35" w:name="_Hlk143513032"/>
      <w:bookmarkStart w:id="36" w:name="_Hlk143505617"/>
      <w:r w:rsidRPr="00C967E9">
        <w:rPr>
          <w:sz w:val="28"/>
          <w:szCs w:val="28"/>
        </w:rPr>
        <w:t>Heidelberg Cement</w:t>
      </w:r>
      <w:bookmarkEnd w:id="35"/>
      <w:r w:rsidRPr="00C967E9" w:rsidDel="0007162F">
        <w:rPr>
          <w:sz w:val="28"/>
          <w:szCs w:val="28"/>
        </w:rPr>
        <w:t xml:space="preserve"> </w:t>
      </w:r>
      <w:bookmarkEnd w:id="36"/>
      <w:r w:rsidRPr="00C967E9">
        <w:rPr>
          <w:sz w:val="28"/>
          <w:szCs w:val="28"/>
        </w:rPr>
        <w:t>и АО «Карцемент» (с 1953 г.) Steppe Cement вначале работали по мокрому способу.</w:t>
      </w:r>
    </w:p>
    <w:p w14:paraId="019A1620" w14:textId="77777777" w:rsidR="00C967E9" w:rsidRPr="00C967E9" w:rsidRDefault="00C967E9" w:rsidP="00C967E9">
      <w:pPr>
        <w:ind w:firstLine="709"/>
        <w:jc w:val="both"/>
        <w:rPr>
          <w:sz w:val="28"/>
          <w:szCs w:val="28"/>
        </w:rPr>
      </w:pPr>
      <w:r w:rsidRPr="00C967E9">
        <w:rPr>
          <w:sz w:val="28"/>
          <w:szCs w:val="28"/>
        </w:rPr>
        <w:t xml:space="preserve">Важнейшей характеристикой цементного завода является печной парк. В ТОО «ПК «Цементный завод Семей» установлены 3 вращающиеся печи мокрого способа с печами Ø4х150 м и рекуператорными холодильниками, 1 печь Ø4,5х170 м с колосниковым холодильником. </w:t>
      </w:r>
    </w:p>
    <w:p w14:paraId="0F4F6D85" w14:textId="77777777" w:rsidR="00C967E9" w:rsidRPr="00C967E9" w:rsidRDefault="00C967E9" w:rsidP="00C967E9">
      <w:pPr>
        <w:ind w:firstLine="709"/>
        <w:jc w:val="both"/>
        <w:rPr>
          <w:sz w:val="28"/>
          <w:szCs w:val="28"/>
        </w:rPr>
      </w:pPr>
      <w:r w:rsidRPr="00C967E9">
        <w:rPr>
          <w:sz w:val="28"/>
          <w:szCs w:val="28"/>
        </w:rPr>
        <w:t>В ТОО «Бухтарминская цементная компания» Heidelberg Cement установлены 2 печи мокрого способа Ø5х185 м с колосниковыми холодильниками и 2 печи Ø4х100 м с рекуператорными холодильниками.</w:t>
      </w:r>
    </w:p>
    <w:p w14:paraId="75293B04" w14:textId="77777777" w:rsidR="00C967E9" w:rsidRPr="00C967E9" w:rsidRDefault="00C967E9" w:rsidP="00C967E9">
      <w:pPr>
        <w:ind w:firstLine="709"/>
        <w:jc w:val="both"/>
        <w:rPr>
          <w:sz w:val="28"/>
          <w:szCs w:val="28"/>
        </w:rPr>
      </w:pPr>
      <w:r w:rsidRPr="00C967E9">
        <w:rPr>
          <w:sz w:val="28"/>
          <w:szCs w:val="28"/>
        </w:rPr>
        <w:t>В 2015 - 2020 гг. на ТОО «Бухтарминская цементная компания» на 2</w:t>
      </w:r>
      <w:r w:rsidRPr="00C967E9">
        <w:rPr>
          <w:sz w:val="2"/>
          <w:szCs w:val="2"/>
        </w:rPr>
        <w:t> </w:t>
      </w:r>
      <w:r w:rsidRPr="00C967E9">
        <w:rPr>
          <w:sz w:val="28"/>
          <w:szCs w:val="28"/>
        </w:rPr>
        <w:t>-х печах Ø 4х100 м осуществлялся обжиг извести. В настоящее время производство извести на этом заводе остановлено и на этих печах снова обжигают клинкер.</w:t>
      </w:r>
    </w:p>
    <w:p w14:paraId="49C9FA88" w14:textId="77777777" w:rsidR="00C967E9" w:rsidRPr="00C967E9" w:rsidRDefault="00C967E9" w:rsidP="00C967E9">
      <w:pPr>
        <w:ind w:firstLine="709"/>
        <w:jc w:val="both"/>
        <w:rPr>
          <w:sz w:val="28"/>
          <w:szCs w:val="28"/>
        </w:rPr>
      </w:pPr>
      <w:r w:rsidRPr="00C967E9">
        <w:rPr>
          <w:sz w:val="28"/>
          <w:szCs w:val="28"/>
        </w:rPr>
        <w:t>В ТОО «</w:t>
      </w:r>
      <w:r w:rsidRPr="00C967E9">
        <w:rPr>
          <w:sz w:val="28"/>
          <w:szCs w:val="28"/>
          <w:lang w:val="en-US"/>
        </w:rPr>
        <w:t>Sas</w:t>
      </w:r>
      <w:r w:rsidRPr="00C967E9">
        <w:rPr>
          <w:sz w:val="28"/>
          <w:szCs w:val="28"/>
        </w:rPr>
        <w:t>-</w:t>
      </w:r>
      <w:r w:rsidRPr="00C967E9">
        <w:rPr>
          <w:sz w:val="28"/>
          <w:szCs w:val="28"/>
          <w:lang w:val="en-US"/>
        </w:rPr>
        <w:t>Tobe</w:t>
      </w:r>
      <w:r w:rsidRPr="00C967E9">
        <w:rPr>
          <w:sz w:val="28"/>
          <w:szCs w:val="28"/>
        </w:rPr>
        <w:t xml:space="preserve"> </w:t>
      </w:r>
      <w:r w:rsidRPr="00C967E9">
        <w:rPr>
          <w:sz w:val="28"/>
          <w:szCs w:val="28"/>
          <w:lang w:val="en-US"/>
        </w:rPr>
        <w:t>Technologies</w:t>
      </w:r>
      <w:r w:rsidRPr="00C967E9">
        <w:rPr>
          <w:sz w:val="28"/>
          <w:szCs w:val="28"/>
        </w:rPr>
        <w:t xml:space="preserve">» эксплуатируются 2 печи мокрого способа производства: 1 вращающаяся печь Ø4х150 м и 1 печь Ø3,6х150 м. Для обжига извести на этом предприятии установлены 3 шахтные печи на природном газе. </w:t>
      </w:r>
    </w:p>
    <w:p w14:paraId="649D0F31" w14:textId="77777777" w:rsidR="00C967E9" w:rsidRPr="00C967E9" w:rsidRDefault="00C967E9" w:rsidP="00C967E9">
      <w:pPr>
        <w:ind w:firstLine="709"/>
        <w:jc w:val="both"/>
        <w:rPr>
          <w:sz w:val="28"/>
          <w:szCs w:val="28"/>
        </w:rPr>
      </w:pPr>
      <w:r w:rsidRPr="00C967E9">
        <w:rPr>
          <w:sz w:val="28"/>
          <w:szCs w:val="28"/>
        </w:rPr>
        <w:t>В 2020 г. одна вращающаяся печь этого завода Ø3,6х150 м была реконструирована и на ней периодически обжигали известь. В 2021 г. завод перешел под управление новых инвесторов, которые после капремонта перевели вращающуюся печь на обжиг клинкера.</w:t>
      </w:r>
    </w:p>
    <w:p w14:paraId="785CB831" w14:textId="77777777" w:rsidR="00C967E9" w:rsidRPr="00C967E9" w:rsidRDefault="00C967E9" w:rsidP="00C967E9">
      <w:pPr>
        <w:ind w:firstLine="709"/>
        <w:jc w:val="both"/>
        <w:rPr>
          <w:sz w:val="28"/>
          <w:szCs w:val="28"/>
        </w:rPr>
      </w:pPr>
      <w:r w:rsidRPr="00C967E9">
        <w:rPr>
          <w:sz w:val="28"/>
          <w:szCs w:val="28"/>
        </w:rPr>
        <w:t>АО «Шымкентцемент» был построен в 1958 г. и первоначально состоял из 6 технологических линий с печами мокрого способа Ø4х150 м. В 2014 г. на месте 1</w:t>
      </w:r>
      <w:r w:rsidRPr="00C967E9">
        <w:rPr>
          <w:sz w:val="2"/>
          <w:szCs w:val="2"/>
        </w:rPr>
        <w:t> </w:t>
      </w:r>
      <w:r w:rsidRPr="00C967E9">
        <w:rPr>
          <w:sz w:val="28"/>
          <w:szCs w:val="28"/>
        </w:rPr>
        <w:t>-ой и 2</w:t>
      </w:r>
      <w:r w:rsidRPr="00C967E9">
        <w:rPr>
          <w:sz w:val="2"/>
          <w:szCs w:val="2"/>
        </w:rPr>
        <w:t> </w:t>
      </w:r>
      <w:r w:rsidRPr="00C967E9">
        <w:rPr>
          <w:sz w:val="28"/>
          <w:szCs w:val="28"/>
        </w:rPr>
        <w:t>-ой линии «мокрых» печей была построена линия сухого способа, включающая усреднительные склады сырья, сырьевую мельницу и печь с циклонными теплообменниками и декарбонизатором. На этом предприятии в эксплуатации от первоначального завода оставили следующие цеха и отделения:</w:t>
      </w:r>
    </w:p>
    <w:p w14:paraId="18133780" w14:textId="77777777" w:rsidR="00C967E9" w:rsidRPr="00C967E9" w:rsidRDefault="00C967E9" w:rsidP="00C967E9">
      <w:pPr>
        <w:ind w:firstLine="709"/>
        <w:jc w:val="both"/>
        <w:rPr>
          <w:sz w:val="28"/>
          <w:szCs w:val="28"/>
        </w:rPr>
      </w:pPr>
      <w:r w:rsidRPr="00C967E9">
        <w:rPr>
          <w:sz w:val="28"/>
          <w:szCs w:val="28"/>
        </w:rPr>
        <w:t>отделение двухстадийного дробления известняка;</w:t>
      </w:r>
    </w:p>
    <w:p w14:paraId="3444DB2E" w14:textId="77777777" w:rsidR="00C967E9" w:rsidRPr="00C967E9" w:rsidRDefault="00C967E9" w:rsidP="00C967E9">
      <w:pPr>
        <w:ind w:firstLine="709"/>
        <w:jc w:val="both"/>
        <w:rPr>
          <w:sz w:val="28"/>
          <w:szCs w:val="28"/>
        </w:rPr>
      </w:pPr>
      <w:r w:rsidRPr="00C967E9">
        <w:rPr>
          <w:sz w:val="28"/>
          <w:szCs w:val="28"/>
        </w:rPr>
        <w:t>крытый склад клинкера;</w:t>
      </w:r>
    </w:p>
    <w:p w14:paraId="50993798" w14:textId="77777777" w:rsidR="00C967E9" w:rsidRPr="00C967E9" w:rsidRDefault="00C967E9" w:rsidP="00C967E9">
      <w:pPr>
        <w:ind w:firstLine="709"/>
        <w:jc w:val="both"/>
        <w:rPr>
          <w:sz w:val="28"/>
          <w:szCs w:val="28"/>
        </w:rPr>
      </w:pPr>
      <w:r w:rsidRPr="00C967E9">
        <w:rPr>
          <w:sz w:val="28"/>
          <w:szCs w:val="28"/>
        </w:rPr>
        <w:t>цех помола с 8 цементными мельницами и компрессорным отделением;</w:t>
      </w:r>
    </w:p>
    <w:p w14:paraId="20F6B1CA" w14:textId="77777777" w:rsidR="00C967E9" w:rsidRPr="00C967E9" w:rsidRDefault="00C967E9" w:rsidP="00C967E9">
      <w:pPr>
        <w:ind w:firstLine="709"/>
        <w:jc w:val="both"/>
        <w:rPr>
          <w:sz w:val="28"/>
          <w:szCs w:val="28"/>
        </w:rPr>
      </w:pPr>
      <w:r w:rsidRPr="00C967E9">
        <w:rPr>
          <w:sz w:val="28"/>
          <w:szCs w:val="28"/>
        </w:rPr>
        <w:t>цементные силосы с цехом затаривания и отгрузки цемента.</w:t>
      </w:r>
    </w:p>
    <w:p w14:paraId="330F579E" w14:textId="77777777" w:rsidR="00C967E9" w:rsidRPr="00C967E9" w:rsidRDefault="00C967E9" w:rsidP="00C967E9">
      <w:pPr>
        <w:ind w:firstLine="709"/>
        <w:jc w:val="both"/>
        <w:rPr>
          <w:sz w:val="28"/>
          <w:szCs w:val="28"/>
        </w:rPr>
      </w:pPr>
      <w:r w:rsidRPr="00C967E9">
        <w:rPr>
          <w:sz w:val="28"/>
          <w:szCs w:val="28"/>
        </w:rPr>
        <w:t>На заводе АО «Карцемент» Steppe Cement первоначально в 1953 г. были построены 4 линии мокрого способа производства с вращающимися печами Ø3,6/3,3х150 м. В начале 1970</w:t>
      </w:r>
      <w:r w:rsidRPr="00C967E9">
        <w:rPr>
          <w:sz w:val="2"/>
          <w:szCs w:val="2"/>
        </w:rPr>
        <w:t> </w:t>
      </w:r>
      <w:r w:rsidRPr="00C967E9">
        <w:rPr>
          <w:sz w:val="28"/>
          <w:szCs w:val="28"/>
        </w:rPr>
        <w:t xml:space="preserve">-х гг. произошло расширение завода (условно Ново-Карагандинский цементный завод). На этом заводе построили 2 новые технологические линии сухого способа с печами Ø7,0;6,4х95 м с четырехступенчатыми двухветъевыми циклонными теплообменниками (без декарбонизаторов). В 2014 г. эти 2 печи были реконструированы, а старый завод с четырьмя технологическими линиями мокрого способа, построенными еще в 1953 г., был полностью выведен из эксплуатации. </w:t>
      </w:r>
    </w:p>
    <w:p w14:paraId="6EA11BF1" w14:textId="77777777" w:rsidR="00C967E9" w:rsidRPr="00C967E9" w:rsidRDefault="00C967E9" w:rsidP="00C967E9">
      <w:pPr>
        <w:ind w:firstLine="709"/>
        <w:jc w:val="both"/>
        <w:rPr>
          <w:sz w:val="28"/>
          <w:szCs w:val="28"/>
        </w:rPr>
      </w:pPr>
      <w:r w:rsidRPr="00C967E9">
        <w:rPr>
          <w:sz w:val="28"/>
          <w:szCs w:val="28"/>
        </w:rPr>
        <w:t xml:space="preserve">Проектные производственные мощности предприятий отрасли составляют 16 920 600 тонн цемента в год. На предприятиях установлено 23 печи: 10 печей мокрого и 13 печей сухого способа производства. На трех предприятиях используют мокрый способ, остальные 11 работают с использованием сухого способа получения цемента. Все предприятия, ранее введенные в эксплуатацию, прошли модернизацию, планируются мероприятия по дальнейшему внедрению современных технических решений. </w:t>
      </w:r>
    </w:p>
    <w:p w14:paraId="35B9DAB2" w14:textId="77777777" w:rsidR="00C967E9" w:rsidRPr="00C967E9" w:rsidRDefault="00C967E9" w:rsidP="00C967E9">
      <w:pPr>
        <w:ind w:firstLine="709"/>
        <w:rPr>
          <w:rFonts w:eastAsia="Calibri"/>
          <w:szCs w:val="22"/>
        </w:rPr>
      </w:pPr>
    </w:p>
    <w:p w14:paraId="3607B91A" w14:textId="77777777" w:rsidR="00C967E9" w:rsidRPr="00C967E9" w:rsidRDefault="00C967E9" w:rsidP="00C967E9">
      <w:pPr>
        <w:keepNext/>
        <w:suppressLineNumbers/>
        <w:ind w:firstLine="709"/>
        <w:jc w:val="both"/>
        <w:outlineLvl w:val="0"/>
        <w:rPr>
          <w:b/>
          <w:bCs/>
          <w:kern w:val="32"/>
          <w:sz w:val="28"/>
          <w:szCs w:val="28"/>
        </w:rPr>
      </w:pPr>
      <w:bookmarkStart w:id="37" w:name="_Toc148348894"/>
      <w:r w:rsidRPr="00C967E9">
        <w:rPr>
          <w:b/>
          <w:bCs/>
          <w:kern w:val="32"/>
          <w:sz w:val="28"/>
          <w:szCs w:val="28"/>
        </w:rPr>
        <w:t>1.1.4. Объекты по географической принадлежности</w:t>
      </w:r>
      <w:bookmarkEnd w:id="37"/>
    </w:p>
    <w:p w14:paraId="6154FD80" w14:textId="77777777" w:rsidR="00C967E9" w:rsidRPr="00C967E9" w:rsidRDefault="00C967E9" w:rsidP="00C967E9">
      <w:pPr>
        <w:ind w:firstLine="709"/>
        <w:jc w:val="both"/>
        <w:rPr>
          <w:sz w:val="28"/>
          <w:szCs w:val="28"/>
        </w:rPr>
      </w:pPr>
      <w:r w:rsidRPr="00C967E9">
        <w:rPr>
          <w:sz w:val="28"/>
          <w:szCs w:val="28"/>
        </w:rPr>
        <w:t>Территория Республики Казахстан огромная, ее площадь составляет 2</w:t>
      </w:r>
      <w:r w:rsidRPr="00C967E9">
        <w:rPr>
          <w:sz w:val="28"/>
          <w:szCs w:val="28"/>
          <w:lang w:val="en-US"/>
        </w:rPr>
        <w:t> </w:t>
      </w:r>
      <w:r w:rsidRPr="00C967E9">
        <w:rPr>
          <w:sz w:val="28"/>
          <w:szCs w:val="28"/>
        </w:rPr>
        <w:t>724</w:t>
      </w:r>
      <w:r w:rsidRPr="00C967E9">
        <w:rPr>
          <w:sz w:val="28"/>
          <w:szCs w:val="28"/>
          <w:lang w:val="en-US"/>
        </w:rPr>
        <w:t> </w:t>
      </w:r>
      <w:r w:rsidRPr="00C967E9">
        <w:rPr>
          <w:sz w:val="28"/>
          <w:szCs w:val="28"/>
        </w:rPr>
        <w:t>900 км</w:t>
      </w:r>
      <w:r w:rsidRPr="00C967E9">
        <w:rPr>
          <w:sz w:val="28"/>
          <w:szCs w:val="28"/>
          <w:vertAlign w:val="superscript"/>
        </w:rPr>
        <w:t>2 </w:t>
      </w:r>
      <w:r w:rsidRPr="00C967E9">
        <w:rPr>
          <w:sz w:val="28"/>
          <w:szCs w:val="28"/>
        </w:rPr>
        <w:t>[10]. Поэтому географическое расположение цементных заводов по территории (рисунок 1.2) существенно влияет на долю транспортных расходов в цене цемента, покупаемого строителями.</w:t>
      </w:r>
    </w:p>
    <w:p w14:paraId="148DF64A" w14:textId="77777777" w:rsidR="00C967E9" w:rsidRPr="00C967E9" w:rsidRDefault="00C967E9" w:rsidP="00C967E9">
      <w:pPr>
        <w:ind w:firstLine="709"/>
        <w:jc w:val="both"/>
        <w:rPr>
          <w:sz w:val="28"/>
          <w:szCs w:val="28"/>
        </w:rPr>
      </w:pPr>
      <w:r w:rsidRPr="00C967E9">
        <w:rPr>
          <w:sz w:val="28"/>
          <w:szCs w:val="28"/>
        </w:rPr>
        <w:t>Так по данным Российского справочника НДТ [9] доля затрат на перевозки в цене цемента в Российской Федерации в 2000 г. составила 10 %, а в 2014 г. значительно выросла и составила 20 - 30 %. Изменилась также и доля вида транспорта для доставки цемента потребителю. В 2009 г. по железной дороге было доставлено примерно 28 % цемента, а в 2014 г. около 31 %, т.е. небольшой рост. В 2014 г. в России в отношении автотранспорта картина значительно изменилась – объемы доставки цемента автотранспортом возросли с 41 – 42 % (2009 г.) до 72 – 73 % (2014 г.) – рост на 30 % [9]. Аналогичная ситуация и в Республике Казахстан.</w:t>
      </w:r>
    </w:p>
    <w:p w14:paraId="252E1FBE" w14:textId="77777777" w:rsidR="00C967E9" w:rsidRPr="00C967E9" w:rsidRDefault="00C967E9" w:rsidP="00C967E9">
      <w:pPr>
        <w:ind w:firstLine="709"/>
        <w:jc w:val="both"/>
        <w:rPr>
          <w:sz w:val="28"/>
          <w:szCs w:val="28"/>
        </w:rPr>
      </w:pPr>
      <w:r w:rsidRPr="00C967E9">
        <w:rPr>
          <w:sz w:val="28"/>
          <w:szCs w:val="28"/>
        </w:rPr>
        <w:t>Лучше всего обеспечен цементом Южный Казахстан. Здесь находятся 6 цементных заводов общей производственной мощностью 6,370 млн. тонн.</w:t>
      </w:r>
    </w:p>
    <w:p w14:paraId="758491F7" w14:textId="77777777" w:rsidR="00C967E9" w:rsidRPr="00C967E9" w:rsidRDefault="00C967E9" w:rsidP="00C967E9">
      <w:pPr>
        <w:ind w:firstLine="709"/>
        <w:jc w:val="both"/>
        <w:rPr>
          <w:sz w:val="28"/>
          <w:szCs w:val="28"/>
        </w:rPr>
      </w:pPr>
      <w:r w:rsidRPr="00C967E9">
        <w:rPr>
          <w:sz w:val="28"/>
          <w:szCs w:val="28"/>
        </w:rPr>
        <w:t>Несмотря на это, один из крупнейших потребителей г. Алматы находится в 700 км от ТОО «Стандарт Цемент» и АО «Шымкентцемент», и в 480 км от ТОО «Жамбылская цементная производственная компания».</w:t>
      </w:r>
    </w:p>
    <w:p w14:paraId="79E097AE" w14:textId="77777777" w:rsidR="00C967E9" w:rsidRPr="00C967E9" w:rsidRDefault="00C967E9" w:rsidP="00C967E9">
      <w:pPr>
        <w:ind w:firstLine="709"/>
        <w:jc w:val="both"/>
        <w:rPr>
          <w:sz w:val="28"/>
          <w:szCs w:val="28"/>
        </w:rPr>
      </w:pPr>
      <w:r w:rsidRPr="00C967E9">
        <w:rPr>
          <w:sz w:val="28"/>
          <w:szCs w:val="28"/>
        </w:rPr>
        <w:t>Областной центр город Талдыкорган находится в 950 км от ТОО «Стандарт Цемент» и АО «Шымкентцемент», и в 720 км от ТОО «Жамбылская цементная производственная компания». Это очень большие расстояния для транспортировки такого многотоннажного строительного материала как цемент. Собственный вагонный парк завода ТОО «Стандарт Цемент» насчитывает 300 хопперов-цементовозов [11].</w:t>
      </w:r>
    </w:p>
    <w:p w14:paraId="3827DE3B" w14:textId="77777777" w:rsidR="00C967E9" w:rsidRPr="00C967E9" w:rsidRDefault="00C967E9" w:rsidP="00C967E9">
      <w:pPr>
        <w:ind w:firstLine="709"/>
        <w:jc w:val="both"/>
        <w:rPr>
          <w:sz w:val="28"/>
          <w:szCs w:val="28"/>
        </w:rPr>
      </w:pPr>
      <w:r w:rsidRPr="00C967E9">
        <w:rPr>
          <w:sz w:val="28"/>
          <w:szCs w:val="28"/>
        </w:rPr>
        <w:t>Производство цемента в ТОО «Жамбылская цементная производственная компания» в 2018 г. составило 1,54 млн. тонн, в 2019 г. – 1,55 млн. тонн. Завод имеет 400 хопперов-цементовозов. В 2018 г. за рубеж поставлено 412 тыс. тонн цемента, в 2019 г. – 450 тыс. тонн [12].</w:t>
      </w:r>
    </w:p>
    <w:p w14:paraId="6C854630" w14:textId="77777777" w:rsidR="00C967E9" w:rsidRPr="00C967E9" w:rsidRDefault="00C967E9" w:rsidP="00C967E9">
      <w:pPr>
        <w:ind w:firstLine="709"/>
        <w:jc w:val="both"/>
        <w:rPr>
          <w:sz w:val="28"/>
          <w:szCs w:val="28"/>
        </w:rPr>
      </w:pPr>
      <w:r w:rsidRPr="00C967E9">
        <w:rPr>
          <w:sz w:val="28"/>
          <w:szCs w:val="28"/>
        </w:rPr>
        <w:t>Достаточно хорошо обеспечен цементом Восточный Казахстан, где работают три завода: ТОО «ПК «Цементный завод Семей», ТОО «Бухтарминская цементная компания» и ТОО «Казах Цемент». Ближайший к областному центру г. Усть-Каменогорску цементный завод ТОО «Бухтарминская цементная компания» расположен в пос. Октябрьский примерно в 90 км. Транспортировка цемента потребителям возможна железной дорогой, автотранспортом, водным транспортом по реке Иртыш в Павлодарскую область и по Бухтарминскому водохранилищу на восток и юг области.</w:t>
      </w:r>
    </w:p>
    <w:p w14:paraId="4FE28796" w14:textId="77777777" w:rsidR="00C967E9" w:rsidRPr="00C967E9" w:rsidRDefault="00C967E9" w:rsidP="00C967E9">
      <w:pPr>
        <w:ind w:firstLine="709"/>
        <w:jc w:val="both"/>
        <w:rPr>
          <w:sz w:val="28"/>
          <w:szCs w:val="28"/>
        </w:rPr>
      </w:pPr>
      <w:r w:rsidRPr="00C967E9">
        <w:rPr>
          <w:sz w:val="28"/>
          <w:szCs w:val="28"/>
        </w:rPr>
        <w:t xml:space="preserve">В Центральном Казахстане ближайший к столице республики г. Астана цементный завод </w:t>
      </w:r>
      <w:r w:rsidRPr="00C967E9">
        <w:rPr>
          <w:rFonts w:eastAsia="Calibri"/>
          <w:sz w:val="28"/>
          <w:szCs w:val="28"/>
        </w:rPr>
        <w:t>АО «</w:t>
      </w:r>
      <w:r w:rsidRPr="00C967E9">
        <w:rPr>
          <w:rFonts w:eastAsia="Calibri"/>
          <w:sz w:val="28"/>
          <w:szCs w:val="28"/>
          <w:lang w:val="en-US"/>
        </w:rPr>
        <w:t>Central</w:t>
      </w:r>
      <w:r w:rsidRPr="00C967E9">
        <w:rPr>
          <w:rFonts w:eastAsia="Calibri"/>
          <w:sz w:val="28"/>
          <w:szCs w:val="28"/>
        </w:rPr>
        <w:t xml:space="preserve"> </w:t>
      </w:r>
      <w:r w:rsidRPr="00C967E9">
        <w:rPr>
          <w:rFonts w:eastAsia="Calibri"/>
          <w:sz w:val="28"/>
          <w:szCs w:val="28"/>
          <w:lang w:val="en-US"/>
        </w:rPr>
        <w:t>Asia</w:t>
      </w:r>
      <w:r w:rsidRPr="00C967E9">
        <w:rPr>
          <w:rFonts w:eastAsia="Calibri"/>
          <w:sz w:val="28"/>
          <w:szCs w:val="28"/>
        </w:rPr>
        <w:t xml:space="preserve"> </w:t>
      </w:r>
      <w:r w:rsidRPr="00C967E9">
        <w:rPr>
          <w:rFonts w:eastAsia="Calibri"/>
          <w:sz w:val="28"/>
          <w:szCs w:val="28"/>
          <w:lang w:val="en-US"/>
        </w:rPr>
        <w:t>Cement</w:t>
      </w:r>
      <w:r w:rsidRPr="00C967E9">
        <w:rPr>
          <w:rFonts w:eastAsia="Calibri"/>
          <w:sz w:val="28"/>
          <w:szCs w:val="28"/>
        </w:rPr>
        <w:t xml:space="preserve">» находится примерно в 160 км, а </w:t>
      </w:r>
      <w:r w:rsidRPr="00C967E9">
        <w:rPr>
          <w:sz w:val="28"/>
          <w:szCs w:val="28"/>
        </w:rPr>
        <w:t>ТОО «Жамбылская цементная производственная компания» примерно в 700 км, ТОО «Производственное объединение «Кокше-Цемент» находится примерно в 330 км от г. Астана (по железной дороге).</w:t>
      </w:r>
    </w:p>
    <w:p w14:paraId="407871EA" w14:textId="77777777" w:rsidR="00C967E9" w:rsidRPr="00C967E9" w:rsidRDefault="00C967E9" w:rsidP="00C967E9">
      <w:pPr>
        <w:ind w:firstLine="709"/>
        <w:jc w:val="both"/>
        <w:rPr>
          <w:rFonts w:eastAsia="Calibri"/>
          <w:sz w:val="28"/>
          <w:szCs w:val="28"/>
        </w:rPr>
      </w:pPr>
      <w:r w:rsidRPr="00C967E9">
        <w:rPr>
          <w:sz w:val="28"/>
          <w:szCs w:val="28"/>
        </w:rPr>
        <w:t>Крупный промышленный центр г. Жезказган находится в 550 -</w:t>
      </w:r>
      <w:r w:rsidRPr="00C967E9">
        <w:rPr>
          <w:sz w:val="28"/>
          <w:szCs w:val="28"/>
          <w:lang w:val="en-US"/>
        </w:rPr>
        <w:t> </w:t>
      </w:r>
      <w:r w:rsidRPr="00C967E9">
        <w:rPr>
          <w:sz w:val="28"/>
          <w:szCs w:val="28"/>
        </w:rPr>
        <w:t xml:space="preserve">560 км от ближайшего завода </w:t>
      </w:r>
      <w:r w:rsidRPr="00C967E9">
        <w:rPr>
          <w:rFonts w:eastAsia="Calibri"/>
          <w:sz w:val="28"/>
          <w:szCs w:val="28"/>
        </w:rPr>
        <w:t>АО «</w:t>
      </w:r>
      <w:r w:rsidRPr="00C967E9">
        <w:rPr>
          <w:rFonts w:eastAsia="Calibri"/>
          <w:sz w:val="28"/>
          <w:szCs w:val="28"/>
          <w:lang w:val="en-US"/>
        </w:rPr>
        <w:t>Central</w:t>
      </w:r>
      <w:r w:rsidRPr="00C967E9">
        <w:rPr>
          <w:rFonts w:eastAsia="Calibri"/>
          <w:sz w:val="28"/>
          <w:szCs w:val="28"/>
        </w:rPr>
        <w:t xml:space="preserve"> </w:t>
      </w:r>
      <w:r w:rsidRPr="00C967E9">
        <w:rPr>
          <w:rFonts w:eastAsia="Calibri"/>
          <w:sz w:val="28"/>
          <w:szCs w:val="28"/>
          <w:lang w:val="en-US"/>
        </w:rPr>
        <w:t>Asia</w:t>
      </w:r>
      <w:r w:rsidRPr="00C967E9">
        <w:rPr>
          <w:rFonts w:eastAsia="Calibri"/>
          <w:sz w:val="28"/>
          <w:szCs w:val="28"/>
        </w:rPr>
        <w:t xml:space="preserve"> </w:t>
      </w:r>
      <w:r w:rsidRPr="00C967E9">
        <w:rPr>
          <w:rFonts w:eastAsia="Calibri"/>
          <w:sz w:val="28"/>
          <w:szCs w:val="28"/>
          <w:lang w:val="en-US"/>
        </w:rPr>
        <w:t>Cement</w:t>
      </w:r>
      <w:r w:rsidRPr="00C967E9">
        <w:rPr>
          <w:rFonts w:eastAsia="Calibri"/>
          <w:sz w:val="28"/>
          <w:szCs w:val="28"/>
        </w:rPr>
        <w:t>».</w:t>
      </w:r>
    </w:p>
    <w:p w14:paraId="67B6F17A" w14:textId="77777777" w:rsidR="00C967E9" w:rsidRPr="00C967E9" w:rsidRDefault="00C967E9" w:rsidP="00C967E9">
      <w:pPr>
        <w:ind w:firstLine="709"/>
        <w:jc w:val="both"/>
        <w:rPr>
          <w:sz w:val="28"/>
          <w:szCs w:val="28"/>
        </w:rPr>
      </w:pPr>
      <w:r w:rsidRPr="00C967E9">
        <w:rPr>
          <w:sz w:val="28"/>
          <w:szCs w:val="28"/>
        </w:rPr>
        <w:t xml:space="preserve">В Западном и Северном Казахстане работают только три завода: ТОО «Каспий Цемент», ТОО «Рудненский цементный завод», </w:t>
      </w:r>
      <w:r w:rsidRPr="00C967E9">
        <w:rPr>
          <w:rFonts w:eastAsia="Calibri"/>
          <w:sz w:val="28"/>
          <w:szCs w:val="28"/>
          <w:lang w:eastAsia="en-US"/>
        </w:rPr>
        <w:t xml:space="preserve">ТОО ПО «Кокше-цемент». </w:t>
      </w:r>
      <w:r w:rsidRPr="00C967E9">
        <w:rPr>
          <w:sz w:val="28"/>
          <w:szCs w:val="28"/>
        </w:rPr>
        <w:t>Обеспеченность цементом в этих регионах желает лучшего. Ближайшие к областным центрам и крупным городам Уральску, Актобе, Атырау, Павлодару, Петропавловску, Аркалыку цементные заводы находятся в 600 -</w:t>
      </w:r>
      <w:r w:rsidRPr="00C967E9">
        <w:rPr>
          <w:rFonts w:eastAsia="Calibri"/>
          <w:szCs w:val="22"/>
          <w:lang w:val="en-US" w:eastAsia="en-US"/>
        </w:rPr>
        <w:t> </w:t>
      </w:r>
      <w:r w:rsidRPr="00C967E9">
        <w:rPr>
          <w:sz w:val="28"/>
          <w:szCs w:val="28"/>
        </w:rPr>
        <w:t>1200 км. Поэтому в этом регионе часть цемента импортируют из ближайших цементных заводов Российской Федерации. Правительство Казахстана предпринимает заградительные меры, чтобы местные строительные компании использовали отечественный цемент.</w:t>
      </w:r>
    </w:p>
    <w:p w14:paraId="705ABC7E" w14:textId="77777777" w:rsidR="00C967E9" w:rsidRPr="00C967E9" w:rsidRDefault="00C967E9" w:rsidP="00C967E9">
      <w:pPr>
        <w:ind w:firstLine="709"/>
        <w:jc w:val="both"/>
        <w:rPr>
          <w:szCs w:val="22"/>
        </w:rPr>
        <w:sectPr w:rsidR="00C967E9" w:rsidRPr="00C967E9" w:rsidSect="00C967E9">
          <w:type w:val="nextColumn"/>
          <w:pgSz w:w="11906" w:h="16838"/>
          <w:pgMar w:top="1418" w:right="851" w:bottom="1418" w:left="1418" w:header="708" w:footer="708" w:gutter="0"/>
          <w:cols w:space="708"/>
          <w:docGrid w:linePitch="360"/>
        </w:sectPr>
      </w:pPr>
    </w:p>
    <w:tbl>
      <w:tblPr>
        <w:tblStyle w:val="293"/>
        <w:tblW w:w="14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25"/>
      </w:tblGrid>
      <w:tr w:rsidR="00C967E9" w:rsidRPr="00C967E9" w14:paraId="29E5F99B" w14:textId="77777777" w:rsidTr="00CD6068">
        <w:trPr>
          <w:trHeight w:val="6374"/>
        </w:trPr>
        <w:tc>
          <w:tcPr>
            <w:tcW w:w="14425" w:type="dxa"/>
          </w:tcPr>
          <w:p w14:paraId="63FE328B" w14:textId="77777777" w:rsidR="00C967E9" w:rsidRPr="00C967E9" w:rsidRDefault="00C967E9" w:rsidP="00C967E9">
            <w:pPr>
              <w:keepNext/>
              <w:jc w:val="center"/>
              <w:rPr>
                <w:rFonts w:eastAsia="Calibri"/>
                <w:szCs w:val="22"/>
                <w:lang w:eastAsia="en-US"/>
              </w:rPr>
            </w:pPr>
            <w:r w:rsidRPr="00C967E9">
              <w:rPr>
                <w:rFonts w:eastAsia="Calibri"/>
                <w:noProof/>
                <w:sz w:val="28"/>
                <w:szCs w:val="28"/>
                <w:lang w:val="en-US" w:eastAsia="en-US"/>
              </w:rPr>
              <w:drawing>
                <wp:inline distT="0" distB="0" distL="0" distR="0" wp14:anchorId="6A16E243" wp14:editId="0AF325BF">
                  <wp:extent cx="8186487" cy="4514329"/>
                  <wp:effectExtent l="19050" t="0" r="5013" b="0"/>
                  <wp:docPr id="136" name="Рисунок 3"/>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3" cstate="email">
                            <a:extLst>
                              <a:ext uri="{28A0092B-C50C-407E-A947-70E740481C1C}">
                                <a14:useLocalDpi xmlns:a14="http://schemas.microsoft.com/office/drawing/2010/main" val="0"/>
                              </a:ext>
                            </a:extLst>
                          </a:blip>
                          <a:srcRect/>
                          <a:stretch>
                            <a:fillRect/>
                          </a:stretch>
                        </pic:blipFill>
                        <pic:spPr bwMode="auto">
                          <a:xfrm>
                            <a:off x="0" y="0"/>
                            <a:ext cx="8179447" cy="4510447"/>
                          </a:xfrm>
                          <a:prstGeom prst="rect">
                            <a:avLst/>
                          </a:prstGeom>
                          <a:noFill/>
                          <a:ln w="9525">
                            <a:noFill/>
                            <a:miter lim="800000"/>
                            <a:headEnd/>
                            <a:tailEnd/>
                          </a:ln>
                          <a:effectLst/>
                        </pic:spPr>
                      </pic:pic>
                    </a:graphicData>
                  </a:graphic>
                </wp:inline>
              </w:drawing>
            </w:r>
          </w:p>
        </w:tc>
      </w:tr>
      <w:tr w:rsidR="00C967E9" w:rsidRPr="00C967E9" w14:paraId="521AD8F9" w14:textId="77777777" w:rsidTr="00CD6068">
        <w:tc>
          <w:tcPr>
            <w:tcW w:w="14425" w:type="dxa"/>
          </w:tcPr>
          <w:p w14:paraId="76A5737E" w14:textId="77777777" w:rsidR="00C967E9" w:rsidRPr="00C967E9" w:rsidRDefault="00C967E9" w:rsidP="00C967E9">
            <w:pPr>
              <w:ind w:firstLine="709"/>
              <w:jc w:val="center"/>
              <w:rPr>
                <w:rFonts w:eastAsia="Calibri"/>
                <w:lang w:eastAsia="en-US"/>
              </w:rPr>
            </w:pPr>
            <w:r w:rsidRPr="00C967E9">
              <w:rPr>
                <w:rFonts w:eastAsia="Calibri"/>
                <w:lang w:eastAsia="en-US"/>
              </w:rPr>
              <w:t xml:space="preserve">1 – ТОО «Каспий Цемент»; 2 – ТОО «Компания Гежуба Шиели Цемент»; 3 – АО «Шымкентцемент»; </w:t>
            </w:r>
          </w:p>
          <w:p w14:paraId="444C8DDA" w14:textId="77777777" w:rsidR="00C967E9" w:rsidRPr="00C967E9" w:rsidRDefault="00C967E9" w:rsidP="00C967E9">
            <w:pPr>
              <w:ind w:firstLine="709"/>
              <w:jc w:val="center"/>
              <w:rPr>
                <w:rFonts w:eastAsia="Calibri"/>
                <w:lang w:eastAsia="en-US"/>
              </w:rPr>
            </w:pPr>
            <w:r w:rsidRPr="00C967E9">
              <w:rPr>
                <w:rFonts w:eastAsia="Calibri"/>
                <w:lang w:eastAsia="en-US"/>
              </w:rPr>
              <w:t>4 – ТОО «Стандарт Цемент»; 5 – ТОО «</w:t>
            </w:r>
            <w:r w:rsidRPr="00C967E9">
              <w:rPr>
                <w:rFonts w:eastAsia="Calibri"/>
                <w:lang w:val="en-US" w:eastAsia="en-US"/>
              </w:rPr>
              <w:t>Sas</w:t>
            </w:r>
            <w:r w:rsidRPr="00C967E9">
              <w:rPr>
                <w:rFonts w:eastAsia="Calibri"/>
                <w:lang w:eastAsia="en-US"/>
              </w:rPr>
              <w:t>-</w:t>
            </w:r>
            <w:r w:rsidRPr="00C967E9">
              <w:rPr>
                <w:rFonts w:eastAsia="Calibri"/>
                <w:lang w:val="en-US" w:eastAsia="en-US"/>
              </w:rPr>
              <w:t>TobeTechnologies</w:t>
            </w:r>
            <w:r w:rsidRPr="00C967E9">
              <w:rPr>
                <w:rFonts w:eastAsia="Calibri"/>
                <w:lang w:eastAsia="en-US"/>
              </w:rPr>
              <w:t>»; 6 – </w:t>
            </w:r>
            <w:r w:rsidRPr="00C967E9">
              <w:rPr>
                <w:lang w:val="kk-KZ" w:eastAsia="en-US"/>
              </w:rPr>
              <w:t>АО «</w:t>
            </w:r>
            <w:r w:rsidRPr="00C967E9">
              <w:rPr>
                <w:lang w:val="en-US" w:eastAsia="en-US"/>
              </w:rPr>
              <w:t>ACIG</w:t>
            </w:r>
            <w:r w:rsidRPr="00C967E9">
              <w:rPr>
                <w:lang w:eastAsia="en-US"/>
              </w:rPr>
              <w:t xml:space="preserve">» </w:t>
            </w:r>
            <w:r w:rsidRPr="00C967E9">
              <w:rPr>
                <w:rFonts w:eastAsia="Calibri"/>
                <w:lang w:eastAsia="en-US"/>
              </w:rPr>
              <w:t xml:space="preserve">(Хантауский цементный завод); </w:t>
            </w:r>
          </w:p>
          <w:p w14:paraId="47EABF62" w14:textId="77777777" w:rsidR="00C967E9" w:rsidRPr="00C967E9" w:rsidRDefault="00C967E9" w:rsidP="00C967E9">
            <w:pPr>
              <w:ind w:firstLine="709"/>
              <w:jc w:val="center"/>
              <w:rPr>
                <w:rFonts w:eastAsia="Calibri"/>
                <w:lang w:eastAsia="en-US"/>
              </w:rPr>
            </w:pPr>
            <w:r w:rsidRPr="00C967E9">
              <w:rPr>
                <w:rFonts w:eastAsia="Calibri"/>
                <w:lang w:eastAsia="en-US"/>
              </w:rPr>
              <w:t xml:space="preserve">7 – ТОО «Жамбылская цементная произв. компания»; 8 – ТОО «Alacem»(Алацем); 9 – ТОО «Бухтарминская цементная компания»; 10 – ТОО «ПК «Цементный завод Семей»; 11 – АО «Central Asia Cement»; 12 – АО «Карцемент» Steppe Cement; </w:t>
            </w:r>
          </w:p>
          <w:p w14:paraId="13BCEE9E" w14:textId="77777777" w:rsidR="00C967E9" w:rsidRPr="00C967E9" w:rsidRDefault="00C967E9" w:rsidP="00C967E9">
            <w:pPr>
              <w:jc w:val="center"/>
              <w:rPr>
                <w:rFonts w:eastAsia="Calibri"/>
                <w:lang w:eastAsia="en-US"/>
              </w:rPr>
            </w:pPr>
            <w:r w:rsidRPr="00C967E9">
              <w:rPr>
                <w:rFonts w:eastAsia="Calibri"/>
                <w:lang w:eastAsia="en-US"/>
              </w:rPr>
              <w:t>13 – ТОО «Казахцемент»; 14 – ТОО «Рудненский цементный завод»; 15 – ТОО ПО «Кокше-цемент».</w:t>
            </w:r>
          </w:p>
        </w:tc>
      </w:tr>
      <w:tr w:rsidR="00C967E9" w:rsidRPr="00C967E9" w14:paraId="5E5E37B0" w14:textId="77777777" w:rsidTr="00CD6068">
        <w:tc>
          <w:tcPr>
            <w:tcW w:w="14425" w:type="dxa"/>
          </w:tcPr>
          <w:p w14:paraId="6B029D6C" w14:textId="77777777" w:rsidR="00C967E9" w:rsidRPr="00C967E9" w:rsidRDefault="00C967E9" w:rsidP="00C967E9">
            <w:pPr>
              <w:spacing w:before="120"/>
              <w:jc w:val="center"/>
              <w:rPr>
                <w:rFonts w:eastAsia="Calibri"/>
                <w:lang w:eastAsia="en-US"/>
              </w:rPr>
            </w:pPr>
            <w:bookmarkStart w:id="38" w:name="_Toc143251743"/>
            <w:r w:rsidRPr="00C967E9">
              <w:rPr>
                <w:rFonts w:eastAsia="Calibri"/>
                <w:lang w:eastAsia="en-US"/>
              </w:rPr>
              <w:t xml:space="preserve">Рисунок </w:t>
            </w:r>
            <w:r w:rsidRPr="00C967E9">
              <w:rPr>
                <w:rFonts w:eastAsia="Calibri"/>
                <w:lang w:eastAsia="en-US"/>
              </w:rPr>
              <w:fldChar w:fldCharType="begin"/>
            </w:r>
            <w:r w:rsidRPr="00C967E9">
              <w:rPr>
                <w:rFonts w:eastAsia="Calibri"/>
                <w:lang w:eastAsia="en-US"/>
              </w:rPr>
              <w:instrText xml:space="preserve"> STYLEREF 1 \s </w:instrText>
            </w:r>
            <w:r w:rsidRPr="00C967E9">
              <w:rPr>
                <w:rFonts w:eastAsia="Calibri"/>
                <w:lang w:eastAsia="en-US"/>
              </w:rPr>
              <w:fldChar w:fldCharType="separate"/>
            </w:r>
            <w:r w:rsidRPr="00C967E9">
              <w:rPr>
                <w:rFonts w:eastAsia="Calibri"/>
                <w:noProof/>
                <w:lang w:eastAsia="en-US"/>
              </w:rPr>
              <w:t>1</w:t>
            </w:r>
            <w:r w:rsidRPr="00C967E9">
              <w:rPr>
                <w:rFonts w:eastAsia="Calibri"/>
                <w:lang w:eastAsia="en-US"/>
              </w:rPr>
              <w:fldChar w:fldCharType="end"/>
            </w:r>
            <w:r w:rsidRPr="00C967E9">
              <w:rPr>
                <w:rFonts w:eastAsia="Calibri"/>
                <w:lang w:eastAsia="en-US"/>
              </w:rPr>
              <w:t>.</w:t>
            </w:r>
            <w:r w:rsidRPr="00C967E9">
              <w:rPr>
                <w:rFonts w:eastAsia="Calibri"/>
                <w:lang w:eastAsia="en-US"/>
              </w:rPr>
              <w:fldChar w:fldCharType="begin"/>
            </w:r>
            <w:r w:rsidRPr="00C967E9">
              <w:rPr>
                <w:rFonts w:eastAsia="Calibri"/>
                <w:lang w:eastAsia="en-US"/>
              </w:rPr>
              <w:instrText xml:space="preserve"> SEQ Рисунок \* ARABIC \s 1 </w:instrText>
            </w:r>
            <w:r w:rsidRPr="00C967E9">
              <w:rPr>
                <w:rFonts w:eastAsia="Calibri"/>
                <w:lang w:eastAsia="en-US"/>
              </w:rPr>
              <w:fldChar w:fldCharType="separate"/>
            </w:r>
            <w:r w:rsidRPr="00C967E9">
              <w:rPr>
                <w:rFonts w:eastAsia="Calibri"/>
                <w:noProof/>
                <w:lang w:eastAsia="en-US"/>
              </w:rPr>
              <w:t>2</w:t>
            </w:r>
            <w:r w:rsidRPr="00C967E9">
              <w:rPr>
                <w:rFonts w:eastAsia="Calibri"/>
                <w:lang w:eastAsia="en-US"/>
              </w:rPr>
              <w:fldChar w:fldCharType="end"/>
            </w:r>
            <w:r w:rsidRPr="00C967E9">
              <w:rPr>
                <w:rFonts w:eastAsia="Calibri"/>
                <w:lang w:eastAsia="en-US"/>
              </w:rPr>
              <w:t>. Карта расположения цементных заводов Республики Казахстан</w:t>
            </w:r>
            <w:bookmarkEnd w:id="38"/>
          </w:p>
        </w:tc>
      </w:tr>
    </w:tbl>
    <w:p w14:paraId="5F8B33BA" w14:textId="77777777" w:rsidR="00C967E9" w:rsidRPr="00C967E9" w:rsidRDefault="00C967E9" w:rsidP="00C967E9">
      <w:pPr>
        <w:jc w:val="both"/>
        <w:rPr>
          <w:sz w:val="28"/>
          <w:szCs w:val="28"/>
        </w:rPr>
        <w:sectPr w:rsidR="00C967E9" w:rsidRPr="00C967E9" w:rsidSect="00C967E9">
          <w:type w:val="nextColumn"/>
          <w:pgSz w:w="16838" w:h="11906" w:orient="landscape"/>
          <w:pgMar w:top="1418" w:right="851" w:bottom="1418" w:left="1418" w:header="709" w:footer="709" w:gutter="0"/>
          <w:cols w:space="708"/>
          <w:docGrid w:linePitch="360"/>
        </w:sectPr>
      </w:pPr>
    </w:p>
    <w:p w14:paraId="7A4C49C6" w14:textId="77777777" w:rsidR="00C967E9" w:rsidRPr="00C967E9" w:rsidRDefault="00C967E9" w:rsidP="00C967E9">
      <w:pPr>
        <w:ind w:firstLine="709"/>
        <w:jc w:val="both"/>
        <w:rPr>
          <w:bCs/>
          <w:sz w:val="28"/>
          <w:szCs w:val="28"/>
        </w:rPr>
      </w:pPr>
      <w:r w:rsidRPr="00C967E9">
        <w:rPr>
          <w:sz w:val="28"/>
          <w:szCs w:val="28"/>
        </w:rPr>
        <w:t xml:space="preserve">В Северном Казахстане работают небольшой Рудненский завод мощностью 0,5 млн. тонн и ТОО «Производственное объединение «Кокше-Цемент». При проектной мощности 2 млн. тонн в год этот завод в 2018 г. выпустил всего 435 тыс. тонн цемента, в 2019 г. – 448 тыс. тонн, т.е. производственные мощности были загружены лишь на 21,75 - 22,4 % [13]. За 9 месяцев 2020 г. предприятие выпустило 570,1 тыс. тонн клинкера и 644,3 тыс. тонн цемента [14]. Завод выпускает общестроительные цементы типов </w:t>
      </w:r>
      <w:r w:rsidRPr="00C967E9">
        <w:rPr>
          <w:bCs/>
          <w:sz w:val="28"/>
          <w:szCs w:val="28"/>
        </w:rPr>
        <w:t>ЦЕМ </w:t>
      </w:r>
      <w:r w:rsidRPr="00C967E9">
        <w:rPr>
          <w:bCs/>
          <w:sz w:val="28"/>
          <w:szCs w:val="28"/>
          <w:lang w:val="en-US"/>
        </w:rPr>
        <w:t>I</w:t>
      </w:r>
      <w:r w:rsidRPr="00C967E9">
        <w:rPr>
          <w:bCs/>
          <w:sz w:val="28"/>
          <w:szCs w:val="28"/>
        </w:rPr>
        <w:t xml:space="preserve"> 42,5Б; ЦЕМ </w:t>
      </w:r>
      <w:r w:rsidRPr="00C967E9">
        <w:rPr>
          <w:bCs/>
          <w:sz w:val="28"/>
          <w:szCs w:val="28"/>
          <w:lang w:val="en-US"/>
        </w:rPr>
        <w:t>I</w:t>
      </w:r>
      <w:r w:rsidRPr="00C967E9">
        <w:rPr>
          <w:bCs/>
          <w:sz w:val="28"/>
          <w:szCs w:val="28"/>
        </w:rPr>
        <w:t xml:space="preserve"> 32,5Н; ЦЕМ </w:t>
      </w:r>
      <w:r w:rsidRPr="00C967E9">
        <w:rPr>
          <w:bCs/>
          <w:sz w:val="28"/>
          <w:szCs w:val="28"/>
          <w:lang w:val="en-US"/>
        </w:rPr>
        <w:t>II</w:t>
      </w:r>
      <w:r w:rsidRPr="00C967E9">
        <w:rPr>
          <w:bCs/>
          <w:sz w:val="28"/>
          <w:szCs w:val="28"/>
        </w:rPr>
        <w:t>/А - Ш 32,5Б, а также ПЦ400 -Д20 и ПЦ400 Д0 </w:t>
      </w:r>
      <w:r w:rsidRPr="00C967E9">
        <w:rPr>
          <w:sz w:val="28"/>
          <w:szCs w:val="28"/>
        </w:rPr>
        <w:t>[13]</w:t>
      </w:r>
      <w:r w:rsidRPr="00C967E9">
        <w:rPr>
          <w:bCs/>
          <w:sz w:val="28"/>
          <w:szCs w:val="28"/>
        </w:rPr>
        <w:t xml:space="preserve">. На этом заводе установлена самая мощная в Казахстане печь с пятиступенчатыми циклонными теплообменниками и декарбонизатором размерами Ø5,25х62 м производительностью 5500 т/сут </w:t>
      </w:r>
      <w:r w:rsidRPr="00C967E9">
        <w:rPr>
          <w:sz w:val="28"/>
          <w:szCs w:val="28"/>
        </w:rPr>
        <w:t>[7]</w:t>
      </w:r>
      <w:r w:rsidRPr="00C967E9">
        <w:rPr>
          <w:bCs/>
          <w:sz w:val="28"/>
          <w:szCs w:val="28"/>
        </w:rPr>
        <w:t>.</w:t>
      </w:r>
    </w:p>
    <w:p w14:paraId="5BB71DA6" w14:textId="77777777" w:rsidR="00C967E9" w:rsidRPr="00C967E9" w:rsidRDefault="00C967E9" w:rsidP="00C967E9">
      <w:pPr>
        <w:ind w:firstLine="709"/>
        <w:jc w:val="both"/>
        <w:rPr>
          <w:sz w:val="28"/>
          <w:szCs w:val="28"/>
        </w:rPr>
      </w:pPr>
    </w:p>
    <w:p w14:paraId="1AF958BA" w14:textId="77777777" w:rsidR="00C967E9" w:rsidRPr="00C967E9" w:rsidRDefault="00C967E9" w:rsidP="00C967E9">
      <w:pPr>
        <w:keepNext/>
        <w:suppressLineNumbers/>
        <w:ind w:firstLine="709"/>
        <w:jc w:val="both"/>
        <w:outlineLvl w:val="0"/>
        <w:rPr>
          <w:b/>
          <w:bCs/>
          <w:kern w:val="32"/>
          <w:sz w:val="28"/>
          <w:szCs w:val="28"/>
        </w:rPr>
      </w:pPr>
      <w:bookmarkStart w:id="39" w:name="_Toc148348895"/>
      <w:r w:rsidRPr="00C967E9">
        <w:rPr>
          <w:b/>
          <w:bCs/>
          <w:kern w:val="32"/>
          <w:sz w:val="28"/>
          <w:szCs w:val="28"/>
        </w:rPr>
        <w:t>1.1.5. Объекты по производственным мощностям</w:t>
      </w:r>
      <w:bookmarkEnd w:id="39"/>
    </w:p>
    <w:p w14:paraId="6ACD8EDD" w14:textId="77777777" w:rsidR="00C967E9" w:rsidRPr="00C967E9" w:rsidRDefault="00C967E9" w:rsidP="00C967E9">
      <w:pPr>
        <w:ind w:firstLine="709"/>
        <w:jc w:val="both"/>
        <w:rPr>
          <w:sz w:val="28"/>
          <w:szCs w:val="28"/>
        </w:rPr>
      </w:pPr>
      <w:r w:rsidRPr="00C967E9">
        <w:rPr>
          <w:sz w:val="28"/>
          <w:szCs w:val="28"/>
        </w:rPr>
        <w:t>Объекты по производственным мощностям (таблица 1.7) характеризуются следующим образом: 3 завода имеют производственную мощность менее 1 млн. тонн, 11 заводов – более 1 млн. тонн, в том числе 3 завода мощностью 2 млн. тонн и более. В силу различных причин за последние 10 лет ни на одном из трех указанных заводов (двухмиллионников) Казахстана объем производства цемента не достигал проектных 2 млн. тонн.</w:t>
      </w:r>
    </w:p>
    <w:p w14:paraId="6AEEB66F" w14:textId="77777777" w:rsidR="00C967E9" w:rsidRPr="00C967E9" w:rsidRDefault="00C967E9" w:rsidP="00C967E9">
      <w:pPr>
        <w:keepNext/>
        <w:ind w:firstLine="709"/>
        <w:jc w:val="both"/>
        <w:rPr>
          <w:rFonts w:eastAsia="Calibri"/>
          <w:bCs/>
          <w:sz w:val="28"/>
          <w:szCs w:val="28"/>
          <w:lang w:eastAsia="en-US"/>
        </w:rPr>
      </w:pPr>
    </w:p>
    <w:p w14:paraId="62D9ADCB" w14:textId="77777777" w:rsidR="00C967E9" w:rsidRPr="00C967E9" w:rsidRDefault="00C967E9" w:rsidP="00C967E9">
      <w:pPr>
        <w:keepNext/>
        <w:ind w:firstLine="709"/>
        <w:jc w:val="both"/>
        <w:rPr>
          <w:rFonts w:eastAsia="Calibri"/>
          <w:bCs/>
          <w:sz w:val="28"/>
          <w:szCs w:val="20"/>
          <w:lang w:eastAsia="en-US"/>
        </w:rPr>
      </w:pPr>
      <w:bookmarkStart w:id="40" w:name="_Toc143251839"/>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7</w:t>
      </w:r>
      <w:r w:rsidRPr="00C967E9">
        <w:rPr>
          <w:rFonts w:eastAsia="Calibri"/>
          <w:bCs/>
          <w:sz w:val="28"/>
          <w:szCs w:val="20"/>
          <w:lang w:eastAsia="en-US"/>
        </w:rPr>
        <w:fldChar w:fldCharType="end"/>
      </w:r>
      <w:r w:rsidRPr="00C967E9">
        <w:rPr>
          <w:rFonts w:eastAsia="Calibri"/>
          <w:bCs/>
          <w:sz w:val="28"/>
          <w:szCs w:val="20"/>
          <w:lang w:eastAsia="en-US"/>
        </w:rPr>
        <w:t>. Объекты по производству цемента по производственным мощностям</w:t>
      </w:r>
      <w:bookmarkEnd w:id="40"/>
    </w:p>
    <w:tbl>
      <w:tblPr>
        <w:tblStyle w:val="293"/>
        <w:tblW w:w="4996" w:type="pct"/>
        <w:tblLook w:val="04A0" w:firstRow="1" w:lastRow="0" w:firstColumn="1" w:lastColumn="0" w:noHBand="0" w:noVBand="1"/>
      </w:tblPr>
      <w:tblGrid>
        <w:gridCol w:w="450"/>
        <w:gridCol w:w="2288"/>
        <w:gridCol w:w="1407"/>
        <w:gridCol w:w="4067"/>
        <w:gridCol w:w="1407"/>
      </w:tblGrid>
      <w:tr w:rsidR="00C967E9" w:rsidRPr="00C967E9" w14:paraId="09FB6EB0" w14:textId="77777777" w:rsidTr="00CD6068">
        <w:trPr>
          <w:trHeight w:val="566"/>
          <w:tblHeader/>
        </w:trPr>
        <w:tc>
          <w:tcPr>
            <w:tcW w:w="234" w:type="pct"/>
            <w:vAlign w:val="center"/>
          </w:tcPr>
          <w:p w14:paraId="53ED2D1F" w14:textId="77777777" w:rsidR="00C967E9" w:rsidRPr="00C967E9" w:rsidRDefault="00C967E9" w:rsidP="00C967E9">
            <w:pPr>
              <w:ind w:left="-110" w:right="-106" w:hanging="20"/>
              <w:jc w:val="center"/>
              <w:rPr>
                <w:rFonts w:eastAsia="Calibri"/>
                <w:b/>
                <w:bCs/>
                <w:lang w:eastAsia="en-US"/>
              </w:rPr>
            </w:pPr>
            <w:r w:rsidRPr="00C967E9">
              <w:rPr>
                <w:rFonts w:eastAsia="Calibri"/>
                <w:b/>
                <w:bCs/>
                <w:lang w:eastAsia="en-US"/>
              </w:rPr>
              <w:t>№ п/п</w:t>
            </w:r>
          </w:p>
        </w:tc>
        <w:tc>
          <w:tcPr>
            <w:tcW w:w="1190" w:type="pct"/>
            <w:vAlign w:val="center"/>
          </w:tcPr>
          <w:p w14:paraId="4CE8D913" w14:textId="77777777" w:rsidR="00C967E9" w:rsidRPr="00C967E9" w:rsidRDefault="00C967E9" w:rsidP="00C967E9">
            <w:pPr>
              <w:jc w:val="center"/>
              <w:rPr>
                <w:rFonts w:eastAsia="Calibri"/>
                <w:b/>
                <w:bCs/>
                <w:lang w:eastAsia="en-US"/>
              </w:rPr>
            </w:pPr>
            <w:r w:rsidRPr="00C967E9">
              <w:rPr>
                <w:rFonts w:eastAsia="Calibri"/>
                <w:b/>
                <w:bCs/>
                <w:lang w:eastAsia="en-US"/>
              </w:rPr>
              <w:t>Заводы мощностью менее</w:t>
            </w:r>
          </w:p>
          <w:p w14:paraId="1BDC8D70" w14:textId="77777777" w:rsidR="00C967E9" w:rsidRPr="00C967E9" w:rsidRDefault="00C967E9" w:rsidP="00C967E9">
            <w:pPr>
              <w:jc w:val="center"/>
              <w:rPr>
                <w:rFonts w:eastAsia="Calibri"/>
                <w:b/>
                <w:bCs/>
                <w:lang w:eastAsia="en-US"/>
              </w:rPr>
            </w:pPr>
            <w:r w:rsidRPr="00C967E9">
              <w:rPr>
                <w:rFonts w:eastAsia="Calibri"/>
                <w:b/>
                <w:bCs/>
                <w:lang w:eastAsia="en-US"/>
              </w:rPr>
              <w:t>1 млн. тонн/год</w:t>
            </w:r>
          </w:p>
        </w:tc>
        <w:tc>
          <w:tcPr>
            <w:tcW w:w="731" w:type="pct"/>
            <w:vAlign w:val="center"/>
          </w:tcPr>
          <w:p w14:paraId="772ACBDD" w14:textId="77777777" w:rsidR="00C967E9" w:rsidRPr="00C967E9" w:rsidRDefault="00C967E9" w:rsidP="00C967E9">
            <w:pPr>
              <w:jc w:val="center"/>
              <w:rPr>
                <w:rFonts w:eastAsia="Calibri"/>
                <w:b/>
                <w:bCs/>
                <w:lang w:eastAsia="en-US"/>
              </w:rPr>
            </w:pPr>
            <w:r w:rsidRPr="00C967E9">
              <w:rPr>
                <w:rFonts w:eastAsia="Calibri"/>
                <w:b/>
                <w:bCs/>
                <w:lang w:eastAsia="en-US"/>
              </w:rPr>
              <w:t>Проектная мощность, т/год</w:t>
            </w:r>
          </w:p>
        </w:tc>
        <w:tc>
          <w:tcPr>
            <w:tcW w:w="2114" w:type="pct"/>
            <w:vAlign w:val="center"/>
          </w:tcPr>
          <w:p w14:paraId="3FDBD6BF" w14:textId="77777777" w:rsidR="00C967E9" w:rsidRPr="00C967E9" w:rsidRDefault="00C967E9" w:rsidP="00C967E9">
            <w:pPr>
              <w:jc w:val="center"/>
              <w:rPr>
                <w:rFonts w:eastAsia="Calibri"/>
                <w:b/>
                <w:bCs/>
                <w:lang w:eastAsia="en-US"/>
              </w:rPr>
            </w:pPr>
            <w:r w:rsidRPr="00C967E9">
              <w:rPr>
                <w:rFonts w:eastAsia="Calibri"/>
                <w:b/>
                <w:bCs/>
                <w:lang w:eastAsia="en-US"/>
              </w:rPr>
              <w:t>Заводы мощностью</w:t>
            </w:r>
          </w:p>
          <w:p w14:paraId="6FCA21CB" w14:textId="77777777" w:rsidR="00C967E9" w:rsidRPr="00C967E9" w:rsidRDefault="00C967E9" w:rsidP="00C967E9">
            <w:pPr>
              <w:jc w:val="center"/>
              <w:rPr>
                <w:rFonts w:eastAsia="Calibri"/>
                <w:b/>
                <w:bCs/>
                <w:lang w:eastAsia="en-US"/>
              </w:rPr>
            </w:pPr>
            <w:r w:rsidRPr="00C967E9">
              <w:rPr>
                <w:rFonts w:eastAsia="Calibri"/>
                <w:b/>
                <w:bCs/>
                <w:lang w:eastAsia="en-US"/>
              </w:rPr>
              <w:t>1 млн. тонн/год и более</w:t>
            </w:r>
          </w:p>
        </w:tc>
        <w:tc>
          <w:tcPr>
            <w:tcW w:w="731" w:type="pct"/>
            <w:vAlign w:val="center"/>
          </w:tcPr>
          <w:p w14:paraId="387F62BB" w14:textId="77777777" w:rsidR="00C967E9" w:rsidRPr="00C967E9" w:rsidRDefault="00C967E9" w:rsidP="00C967E9">
            <w:pPr>
              <w:jc w:val="center"/>
              <w:rPr>
                <w:rFonts w:eastAsia="Calibri"/>
                <w:b/>
                <w:bCs/>
                <w:lang w:eastAsia="en-US"/>
              </w:rPr>
            </w:pPr>
            <w:r w:rsidRPr="00C967E9">
              <w:rPr>
                <w:rFonts w:eastAsia="Calibri"/>
                <w:b/>
                <w:bCs/>
                <w:lang w:eastAsia="en-US"/>
              </w:rPr>
              <w:t>Проектная мощность, т/год</w:t>
            </w:r>
          </w:p>
        </w:tc>
      </w:tr>
    </w:tbl>
    <w:p w14:paraId="0DD205BF" w14:textId="77777777" w:rsidR="00C967E9" w:rsidRPr="00C967E9" w:rsidRDefault="00C967E9" w:rsidP="00C967E9">
      <w:pPr>
        <w:rPr>
          <w:rFonts w:eastAsia="Calibri"/>
          <w:sz w:val="2"/>
          <w:szCs w:val="2"/>
          <w:lang w:eastAsia="en-US"/>
        </w:rPr>
      </w:pPr>
    </w:p>
    <w:tbl>
      <w:tblPr>
        <w:tblStyle w:val="293"/>
        <w:tblW w:w="5000" w:type="pct"/>
        <w:tblLook w:val="04A0" w:firstRow="1" w:lastRow="0" w:firstColumn="1" w:lastColumn="0" w:noHBand="0" w:noVBand="1"/>
      </w:tblPr>
      <w:tblGrid>
        <w:gridCol w:w="452"/>
        <w:gridCol w:w="2289"/>
        <w:gridCol w:w="1413"/>
        <w:gridCol w:w="4066"/>
        <w:gridCol w:w="1407"/>
      </w:tblGrid>
      <w:tr w:rsidR="00C967E9" w:rsidRPr="00C967E9" w14:paraId="7A154C1A" w14:textId="77777777" w:rsidTr="00CD6068">
        <w:trPr>
          <w:tblHeader/>
        </w:trPr>
        <w:tc>
          <w:tcPr>
            <w:tcW w:w="234" w:type="pct"/>
            <w:vAlign w:val="center"/>
          </w:tcPr>
          <w:p w14:paraId="4D331F84" w14:textId="77777777" w:rsidR="00C967E9" w:rsidRPr="00C967E9" w:rsidRDefault="00C967E9" w:rsidP="00C967E9">
            <w:pPr>
              <w:jc w:val="center"/>
              <w:rPr>
                <w:rFonts w:eastAsia="Calibri"/>
                <w:b/>
                <w:bCs/>
                <w:lang w:eastAsia="en-US"/>
              </w:rPr>
            </w:pPr>
            <w:r w:rsidRPr="00C967E9">
              <w:rPr>
                <w:rFonts w:eastAsia="Calibri"/>
                <w:b/>
                <w:bCs/>
                <w:lang w:eastAsia="en-US"/>
              </w:rPr>
              <w:t>1</w:t>
            </w:r>
          </w:p>
        </w:tc>
        <w:tc>
          <w:tcPr>
            <w:tcW w:w="1189" w:type="pct"/>
            <w:vAlign w:val="center"/>
          </w:tcPr>
          <w:p w14:paraId="3D4CEE75" w14:textId="77777777" w:rsidR="00C967E9" w:rsidRPr="00C967E9" w:rsidRDefault="00C967E9" w:rsidP="00C967E9">
            <w:pPr>
              <w:jc w:val="center"/>
              <w:rPr>
                <w:rFonts w:eastAsia="Calibri"/>
                <w:b/>
                <w:bCs/>
                <w:lang w:eastAsia="en-US"/>
              </w:rPr>
            </w:pPr>
            <w:r w:rsidRPr="00C967E9">
              <w:rPr>
                <w:rFonts w:eastAsia="Calibri"/>
                <w:b/>
                <w:bCs/>
                <w:lang w:eastAsia="en-US"/>
              </w:rPr>
              <w:t>2</w:t>
            </w:r>
          </w:p>
        </w:tc>
        <w:tc>
          <w:tcPr>
            <w:tcW w:w="731" w:type="pct"/>
            <w:vAlign w:val="center"/>
          </w:tcPr>
          <w:p w14:paraId="4B64E0BC" w14:textId="77777777" w:rsidR="00C967E9" w:rsidRPr="00C967E9" w:rsidRDefault="00C967E9" w:rsidP="00C967E9">
            <w:pPr>
              <w:jc w:val="center"/>
              <w:rPr>
                <w:rFonts w:eastAsia="Calibri"/>
                <w:b/>
                <w:bCs/>
                <w:lang w:eastAsia="en-US"/>
              </w:rPr>
            </w:pPr>
            <w:r w:rsidRPr="00C967E9">
              <w:rPr>
                <w:rFonts w:eastAsia="Calibri"/>
                <w:b/>
                <w:bCs/>
                <w:lang w:eastAsia="en-US"/>
              </w:rPr>
              <w:t>3</w:t>
            </w:r>
          </w:p>
        </w:tc>
        <w:tc>
          <w:tcPr>
            <w:tcW w:w="2112" w:type="pct"/>
            <w:vAlign w:val="center"/>
          </w:tcPr>
          <w:p w14:paraId="780E6B27" w14:textId="77777777" w:rsidR="00C967E9" w:rsidRPr="00C967E9" w:rsidRDefault="00C967E9" w:rsidP="00C967E9">
            <w:pPr>
              <w:jc w:val="center"/>
              <w:rPr>
                <w:rFonts w:eastAsia="Calibri"/>
                <w:b/>
                <w:bCs/>
                <w:lang w:eastAsia="en-US"/>
              </w:rPr>
            </w:pPr>
            <w:r w:rsidRPr="00C967E9">
              <w:rPr>
                <w:rFonts w:eastAsia="Calibri"/>
                <w:b/>
                <w:bCs/>
                <w:lang w:eastAsia="en-US"/>
              </w:rPr>
              <w:t>4</w:t>
            </w:r>
          </w:p>
        </w:tc>
        <w:tc>
          <w:tcPr>
            <w:tcW w:w="731" w:type="pct"/>
            <w:vAlign w:val="center"/>
          </w:tcPr>
          <w:p w14:paraId="5C31B5B8" w14:textId="77777777" w:rsidR="00C967E9" w:rsidRPr="00C967E9" w:rsidRDefault="00C967E9" w:rsidP="00C967E9">
            <w:pPr>
              <w:jc w:val="center"/>
              <w:rPr>
                <w:rFonts w:eastAsia="Calibri"/>
                <w:b/>
                <w:bCs/>
                <w:lang w:eastAsia="en-US"/>
              </w:rPr>
            </w:pPr>
            <w:r w:rsidRPr="00C967E9">
              <w:rPr>
                <w:rFonts w:eastAsia="Calibri"/>
                <w:b/>
                <w:bCs/>
                <w:lang w:eastAsia="en-US"/>
              </w:rPr>
              <w:t>5</w:t>
            </w:r>
          </w:p>
        </w:tc>
      </w:tr>
      <w:tr w:rsidR="00C967E9" w:rsidRPr="00C967E9" w14:paraId="2FD66D0C" w14:textId="77777777" w:rsidTr="00CD6068">
        <w:tc>
          <w:tcPr>
            <w:tcW w:w="234" w:type="pct"/>
          </w:tcPr>
          <w:p w14:paraId="1E156FBE" w14:textId="77777777" w:rsidR="00C967E9" w:rsidRPr="00C967E9" w:rsidRDefault="00C967E9" w:rsidP="00C967E9">
            <w:pPr>
              <w:rPr>
                <w:rFonts w:eastAsia="Calibri"/>
                <w:lang w:eastAsia="en-US"/>
              </w:rPr>
            </w:pPr>
            <w:r w:rsidRPr="00C967E9">
              <w:rPr>
                <w:rFonts w:eastAsia="Calibri"/>
                <w:lang w:eastAsia="en-US"/>
              </w:rPr>
              <w:t>1</w:t>
            </w:r>
          </w:p>
        </w:tc>
        <w:tc>
          <w:tcPr>
            <w:tcW w:w="1189" w:type="pct"/>
          </w:tcPr>
          <w:p w14:paraId="376C8DE3" w14:textId="77777777" w:rsidR="00C967E9" w:rsidRPr="00C967E9" w:rsidRDefault="00C967E9" w:rsidP="00C967E9">
            <w:pPr>
              <w:rPr>
                <w:rFonts w:eastAsia="Calibri"/>
                <w:lang w:eastAsia="en-US"/>
              </w:rPr>
            </w:pPr>
            <w:r w:rsidRPr="00C967E9">
              <w:rPr>
                <w:rFonts w:eastAsia="Calibri"/>
                <w:lang w:eastAsia="en-US"/>
              </w:rPr>
              <w:t>1. ТОО «Sas-Tobe Technologies»</w:t>
            </w:r>
          </w:p>
        </w:tc>
        <w:tc>
          <w:tcPr>
            <w:tcW w:w="731" w:type="pct"/>
          </w:tcPr>
          <w:p w14:paraId="5A8C0A57" w14:textId="77777777" w:rsidR="00C967E9" w:rsidRPr="00C967E9" w:rsidRDefault="00C967E9" w:rsidP="00C967E9">
            <w:pPr>
              <w:jc w:val="center"/>
              <w:rPr>
                <w:rFonts w:eastAsia="Calibri"/>
                <w:lang w:eastAsia="en-US"/>
              </w:rPr>
            </w:pPr>
            <w:r w:rsidRPr="00C967E9">
              <w:rPr>
                <w:rFonts w:eastAsia="Calibri"/>
                <w:lang w:eastAsia="en-US"/>
              </w:rPr>
              <w:t>470 600</w:t>
            </w:r>
          </w:p>
        </w:tc>
        <w:tc>
          <w:tcPr>
            <w:tcW w:w="2112" w:type="pct"/>
          </w:tcPr>
          <w:p w14:paraId="49759362" w14:textId="77777777" w:rsidR="00C967E9" w:rsidRPr="00C967E9" w:rsidRDefault="00C967E9" w:rsidP="00C967E9">
            <w:pPr>
              <w:rPr>
                <w:rFonts w:eastAsia="Calibri"/>
                <w:lang w:eastAsia="en-US"/>
              </w:rPr>
            </w:pPr>
            <w:r w:rsidRPr="00C967E9">
              <w:rPr>
                <w:rFonts w:eastAsia="Calibri"/>
                <w:lang w:eastAsia="en-US"/>
              </w:rPr>
              <w:t>1.ТОО «ПК «Цементный завод Семей»</w:t>
            </w:r>
          </w:p>
        </w:tc>
        <w:tc>
          <w:tcPr>
            <w:tcW w:w="731" w:type="pct"/>
          </w:tcPr>
          <w:p w14:paraId="3EA3E008" w14:textId="77777777" w:rsidR="00C967E9" w:rsidRPr="00C967E9" w:rsidRDefault="00C967E9" w:rsidP="00C967E9">
            <w:pPr>
              <w:jc w:val="center"/>
              <w:rPr>
                <w:rFonts w:eastAsia="Calibri"/>
                <w:lang w:eastAsia="en-US"/>
              </w:rPr>
            </w:pPr>
            <w:r w:rsidRPr="00C967E9">
              <w:rPr>
                <w:rFonts w:eastAsia="Calibri"/>
                <w:lang w:eastAsia="en-US"/>
              </w:rPr>
              <w:t>1 150 000</w:t>
            </w:r>
          </w:p>
        </w:tc>
      </w:tr>
      <w:tr w:rsidR="00C967E9" w:rsidRPr="00C967E9" w14:paraId="2FAFB776" w14:textId="77777777" w:rsidTr="00CD6068">
        <w:trPr>
          <w:trHeight w:val="574"/>
        </w:trPr>
        <w:tc>
          <w:tcPr>
            <w:tcW w:w="234" w:type="pct"/>
          </w:tcPr>
          <w:p w14:paraId="50222C8A" w14:textId="77777777" w:rsidR="00C967E9" w:rsidRPr="00C967E9" w:rsidRDefault="00C967E9" w:rsidP="00C967E9">
            <w:pPr>
              <w:rPr>
                <w:rFonts w:eastAsia="Calibri"/>
                <w:lang w:eastAsia="en-US"/>
              </w:rPr>
            </w:pPr>
            <w:r w:rsidRPr="00C967E9">
              <w:rPr>
                <w:rFonts w:eastAsia="Calibri"/>
                <w:lang w:eastAsia="en-US"/>
              </w:rPr>
              <w:t>2</w:t>
            </w:r>
          </w:p>
        </w:tc>
        <w:tc>
          <w:tcPr>
            <w:tcW w:w="1189" w:type="pct"/>
          </w:tcPr>
          <w:p w14:paraId="4A139967" w14:textId="77777777" w:rsidR="00C967E9" w:rsidRPr="00C967E9" w:rsidRDefault="00C967E9" w:rsidP="00C967E9">
            <w:pPr>
              <w:rPr>
                <w:rFonts w:eastAsia="Calibri"/>
                <w:lang w:eastAsia="en-US"/>
              </w:rPr>
            </w:pPr>
            <w:r w:rsidRPr="00C967E9">
              <w:rPr>
                <w:rFonts w:eastAsia="Calibri"/>
                <w:lang w:eastAsia="en-US"/>
              </w:rPr>
              <w:t>2.ТОО «Каспий Цемент» Heidelberg Cement</w:t>
            </w:r>
          </w:p>
        </w:tc>
        <w:tc>
          <w:tcPr>
            <w:tcW w:w="731" w:type="pct"/>
          </w:tcPr>
          <w:p w14:paraId="6CF0D424" w14:textId="77777777" w:rsidR="00C967E9" w:rsidRPr="00C967E9" w:rsidRDefault="00C967E9" w:rsidP="00C967E9">
            <w:pPr>
              <w:jc w:val="center"/>
              <w:rPr>
                <w:rFonts w:eastAsia="Calibri"/>
                <w:lang w:eastAsia="en-US"/>
              </w:rPr>
            </w:pPr>
            <w:r w:rsidRPr="00C967E9">
              <w:rPr>
                <w:rFonts w:eastAsia="Calibri"/>
                <w:lang w:eastAsia="en-US"/>
              </w:rPr>
              <w:t>800 000</w:t>
            </w:r>
          </w:p>
        </w:tc>
        <w:tc>
          <w:tcPr>
            <w:tcW w:w="2112" w:type="pct"/>
          </w:tcPr>
          <w:p w14:paraId="6E074D1B" w14:textId="77777777" w:rsidR="00C967E9" w:rsidRPr="00C967E9" w:rsidRDefault="00C967E9" w:rsidP="00C967E9">
            <w:pPr>
              <w:rPr>
                <w:rFonts w:eastAsia="Calibri"/>
                <w:lang w:eastAsia="en-US"/>
              </w:rPr>
            </w:pPr>
            <w:r w:rsidRPr="00C967E9">
              <w:rPr>
                <w:rFonts w:eastAsia="Calibri"/>
                <w:lang w:eastAsia="en-US"/>
              </w:rPr>
              <w:t>2.ТОО «Бухтарминская цементная компания» Heidelberg Cement</w:t>
            </w:r>
          </w:p>
        </w:tc>
        <w:tc>
          <w:tcPr>
            <w:tcW w:w="731" w:type="pct"/>
          </w:tcPr>
          <w:p w14:paraId="2925F188" w14:textId="77777777" w:rsidR="00C967E9" w:rsidRPr="00C967E9" w:rsidRDefault="00C967E9" w:rsidP="00C967E9">
            <w:pPr>
              <w:jc w:val="center"/>
              <w:rPr>
                <w:rFonts w:eastAsia="Calibri"/>
                <w:lang w:eastAsia="en-US"/>
              </w:rPr>
            </w:pPr>
            <w:r w:rsidRPr="00C967E9">
              <w:rPr>
                <w:rFonts w:eastAsia="Calibri"/>
                <w:lang w:eastAsia="en-US"/>
              </w:rPr>
              <w:t>1 400 000</w:t>
            </w:r>
          </w:p>
        </w:tc>
      </w:tr>
      <w:tr w:rsidR="00C967E9" w:rsidRPr="00C967E9" w14:paraId="6FB4A03B" w14:textId="77777777" w:rsidTr="00CD6068">
        <w:tc>
          <w:tcPr>
            <w:tcW w:w="234" w:type="pct"/>
          </w:tcPr>
          <w:p w14:paraId="031E0788" w14:textId="77777777" w:rsidR="00C967E9" w:rsidRPr="00C967E9" w:rsidRDefault="00C967E9" w:rsidP="00C967E9">
            <w:pPr>
              <w:rPr>
                <w:rFonts w:eastAsia="Calibri"/>
                <w:lang w:eastAsia="en-US"/>
              </w:rPr>
            </w:pPr>
            <w:r w:rsidRPr="00C967E9">
              <w:rPr>
                <w:rFonts w:eastAsia="Calibri"/>
                <w:lang w:eastAsia="en-US"/>
              </w:rPr>
              <w:t>3</w:t>
            </w:r>
          </w:p>
        </w:tc>
        <w:tc>
          <w:tcPr>
            <w:tcW w:w="1189" w:type="pct"/>
          </w:tcPr>
          <w:p w14:paraId="3213A1D5" w14:textId="77777777" w:rsidR="00C967E9" w:rsidRPr="00C967E9" w:rsidRDefault="00C967E9" w:rsidP="00C967E9">
            <w:pPr>
              <w:rPr>
                <w:rFonts w:eastAsia="Calibri"/>
                <w:lang w:eastAsia="en-US"/>
              </w:rPr>
            </w:pPr>
            <w:r w:rsidRPr="00C967E9">
              <w:rPr>
                <w:rFonts w:eastAsia="Calibri"/>
                <w:lang w:eastAsia="en-US"/>
              </w:rPr>
              <w:t>3.ТОО «Рудненский цементный завод»</w:t>
            </w:r>
          </w:p>
        </w:tc>
        <w:tc>
          <w:tcPr>
            <w:tcW w:w="731" w:type="pct"/>
          </w:tcPr>
          <w:p w14:paraId="36342F6A" w14:textId="77777777" w:rsidR="00C967E9" w:rsidRPr="00C967E9" w:rsidRDefault="00C967E9" w:rsidP="00C967E9">
            <w:pPr>
              <w:jc w:val="center"/>
              <w:rPr>
                <w:rFonts w:eastAsia="Calibri"/>
                <w:lang w:eastAsia="en-US"/>
              </w:rPr>
            </w:pPr>
            <w:r w:rsidRPr="00C967E9">
              <w:rPr>
                <w:rFonts w:eastAsia="Calibri"/>
                <w:lang w:eastAsia="en-US"/>
              </w:rPr>
              <w:t>500 000</w:t>
            </w:r>
          </w:p>
        </w:tc>
        <w:tc>
          <w:tcPr>
            <w:tcW w:w="2112" w:type="pct"/>
          </w:tcPr>
          <w:p w14:paraId="0B0BC77C" w14:textId="77777777" w:rsidR="00C967E9" w:rsidRPr="00C967E9" w:rsidRDefault="00C967E9" w:rsidP="00C967E9">
            <w:pPr>
              <w:rPr>
                <w:rFonts w:eastAsia="Calibri"/>
                <w:lang w:eastAsia="en-US"/>
              </w:rPr>
            </w:pPr>
            <w:r w:rsidRPr="00C967E9">
              <w:rPr>
                <w:rFonts w:eastAsia="Calibri"/>
                <w:lang w:eastAsia="en-US"/>
              </w:rPr>
              <w:t>3.ТОО «Жамбылская цементная производственная компания»Vicat</w:t>
            </w:r>
          </w:p>
        </w:tc>
        <w:tc>
          <w:tcPr>
            <w:tcW w:w="731" w:type="pct"/>
          </w:tcPr>
          <w:p w14:paraId="5DF08895" w14:textId="77777777" w:rsidR="00C967E9" w:rsidRPr="00C967E9" w:rsidRDefault="00C967E9" w:rsidP="00C967E9">
            <w:pPr>
              <w:jc w:val="center"/>
              <w:rPr>
                <w:rFonts w:eastAsia="Calibri"/>
                <w:lang w:eastAsia="en-US"/>
              </w:rPr>
            </w:pPr>
            <w:r w:rsidRPr="00C967E9">
              <w:rPr>
                <w:rFonts w:eastAsia="Calibri"/>
                <w:lang w:eastAsia="en-US"/>
              </w:rPr>
              <w:t>1 600 000</w:t>
            </w:r>
          </w:p>
        </w:tc>
      </w:tr>
      <w:tr w:rsidR="00C967E9" w:rsidRPr="00C967E9" w14:paraId="402F2A46" w14:textId="77777777" w:rsidTr="00CD6068">
        <w:tc>
          <w:tcPr>
            <w:tcW w:w="234" w:type="pct"/>
          </w:tcPr>
          <w:p w14:paraId="7F73EB0B" w14:textId="77777777" w:rsidR="00C967E9" w:rsidRPr="00C967E9" w:rsidRDefault="00C967E9" w:rsidP="00C967E9">
            <w:pPr>
              <w:rPr>
                <w:rFonts w:eastAsia="Calibri"/>
                <w:lang w:eastAsia="en-US"/>
              </w:rPr>
            </w:pPr>
            <w:r w:rsidRPr="00C967E9">
              <w:rPr>
                <w:rFonts w:eastAsia="Calibri"/>
                <w:lang w:eastAsia="en-US"/>
              </w:rPr>
              <w:t>4</w:t>
            </w:r>
          </w:p>
        </w:tc>
        <w:tc>
          <w:tcPr>
            <w:tcW w:w="1189" w:type="pct"/>
          </w:tcPr>
          <w:p w14:paraId="1D0D0FB1" w14:textId="77777777" w:rsidR="00C967E9" w:rsidRPr="00C967E9" w:rsidRDefault="00C967E9" w:rsidP="00C967E9">
            <w:pPr>
              <w:rPr>
                <w:rFonts w:eastAsia="Calibri"/>
                <w:lang w:eastAsia="en-US"/>
              </w:rPr>
            </w:pPr>
            <w:r w:rsidRPr="00C967E9">
              <w:rPr>
                <w:rFonts w:eastAsia="Calibri"/>
                <w:lang w:eastAsia="en-US"/>
              </w:rPr>
              <w:t>Итого:</w:t>
            </w:r>
          </w:p>
        </w:tc>
        <w:tc>
          <w:tcPr>
            <w:tcW w:w="731" w:type="pct"/>
          </w:tcPr>
          <w:p w14:paraId="191FB52C" w14:textId="77777777" w:rsidR="00C967E9" w:rsidRPr="00C967E9" w:rsidRDefault="00C967E9" w:rsidP="00C967E9">
            <w:pPr>
              <w:jc w:val="center"/>
              <w:rPr>
                <w:rFonts w:eastAsia="Calibri"/>
                <w:lang w:eastAsia="en-US"/>
              </w:rPr>
            </w:pPr>
            <w:r w:rsidRPr="00C967E9">
              <w:rPr>
                <w:rFonts w:eastAsia="Calibri"/>
                <w:lang w:eastAsia="en-US"/>
              </w:rPr>
              <w:t>1 770 600</w:t>
            </w:r>
          </w:p>
        </w:tc>
        <w:tc>
          <w:tcPr>
            <w:tcW w:w="2112" w:type="pct"/>
          </w:tcPr>
          <w:p w14:paraId="7076117A" w14:textId="77777777" w:rsidR="00C967E9" w:rsidRPr="00C967E9" w:rsidRDefault="00C967E9" w:rsidP="00C967E9">
            <w:pPr>
              <w:rPr>
                <w:rFonts w:eastAsia="Calibri"/>
                <w:lang w:val="en-US" w:eastAsia="en-US"/>
              </w:rPr>
            </w:pPr>
            <w:r w:rsidRPr="00C967E9">
              <w:rPr>
                <w:rFonts w:eastAsia="Calibri"/>
                <w:lang w:val="en-US" w:eastAsia="en-US"/>
              </w:rPr>
              <w:t>4.</w:t>
            </w:r>
            <w:r w:rsidRPr="00C967E9">
              <w:rPr>
                <w:rFonts w:eastAsia="Calibri"/>
                <w:lang w:eastAsia="en-US"/>
              </w:rPr>
              <w:t>АО</w:t>
            </w:r>
            <w:r w:rsidRPr="00C967E9">
              <w:rPr>
                <w:rFonts w:eastAsia="Calibri"/>
                <w:lang w:val="en-US" w:eastAsia="en-US"/>
              </w:rPr>
              <w:t xml:space="preserve"> «Central Asia Cement» Steppe Cement</w:t>
            </w:r>
          </w:p>
        </w:tc>
        <w:tc>
          <w:tcPr>
            <w:tcW w:w="731" w:type="pct"/>
          </w:tcPr>
          <w:p w14:paraId="7C8973DF" w14:textId="77777777" w:rsidR="00C967E9" w:rsidRPr="00C967E9" w:rsidRDefault="00C967E9" w:rsidP="00C967E9">
            <w:pPr>
              <w:jc w:val="center"/>
              <w:rPr>
                <w:rFonts w:eastAsia="Calibri"/>
                <w:lang w:eastAsia="en-US"/>
              </w:rPr>
            </w:pPr>
            <w:r w:rsidRPr="00C967E9">
              <w:rPr>
                <w:rFonts w:eastAsia="Calibri"/>
                <w:lang w:eastAsia="en-US"/>
              </w:rPr>
              <w:t>2 200 000</w:t>
            </w:r>
          </w:p>
        </w:tc>
      </w:tr>
      <w:tr w:rsidR="00C967E9" w:rsidRPr="00C967E9" w14:paraId="73E69BE9" w14:textId="77777777" w:rsidTr="00CD6068">
        <w:tc>
          <w:tcPr>
            <w:tcW w:w="234" w:type="pct"/>
          </w:tcPr>
          <w:p w14:paraId="6C75876F" w14:textId="77777777" w:rsidR="00C967E9" w:rsidRPr="00C967E9" w:rsidRDefault="00C967E9" w:rsidP="00C967E9">
            <w:pPr>
              <w:jc w:val="both"/>
              <w:rPr>
                <w:rFonts w:eastAsia="Calibri"/>
                <w:lang w:eastAsia="en-US"/>
              </w:rPr>
            </w:pPr>
            <w:r w:rsidRPr="00C967E9">
              <w:rPr>
                <w:rFonts w:eastAsia="Calibri"/>
                <w:lang w:eastAsia="en-US"/>
              </w:rPr>
              <w:t>5</w:t>
            </w:r>
          </w:p>
        </w:tc>
        <w:tc>
          <w:tcPr>
            <w:tcW w:w="1923" w:type="pct"/>
            <w:gridSpan w:val="2"/>
            <w:vAlign w:val="center"/>
          </w:tcPr>
          <w:p w14:paraId="73D99C84" w14:textId="77777777" w:rsidR="00C967E9" w:rsidRPr="00C967E9" w:rsidRDefault="00C967E9" w:rsidP="00C967E9">
            <w:pPr>
              <w:jc w:val="center"/>
              <w:rPr>
                <w:rFonts w:eastAsia="Calibri"/>
                <w:lang w:eastAsia="en-US"/>
              </w:rPr>
            </w:pPr>
            <w:r w:rsidRPr="00C967E9">
              <w:rPr>
                <w:rFonts w:eastAsia="Calibri"/>
                <w:lang w:eastAsia="en-US"/>
              </w:rPr>
              <w:t>-</w:t>
            </w:r>
          </w:p>
        </w:tc>
        <w:tc>
          <w:tcPr>
            <w:tcW w:w="2109" w:type="pct"/>
          </w:tcPr>
          <w:p w14:paraId="7E566311" w14:textId="77777777" w:rsidR="00C967E9" w:rsidRPr="00C967E9" w:rsidRDefault="00C967E9" w:rsidP="00C967E9">
            <w:pPr>
              <w:rPr>
                <w:rFonts w:eastAsia="Calibri"/>
                <w:lang w:eastAsia="en-US"/>
              </w:rPr>
            </w:pPr>
            <w:r w:rsidRPr="00C967E9">
              <w:rPr>
                <w:rFonts w:eastAsia="Calibri"/>
                <w:lang w:eastAsia="en-US"/>
              </w:rPr>
              <w:t>5.АО «Шымкентцемент»</w:t>
            </w:r>
          </w:p>
          <w:p w14:paraId="532391C3" w14:textId="77777777" w:rsidR="00C967E9" w:rsidRPr="00C967E9" w:rsidRDefault="00C967E9" w:rsidP="00C967E9">
            <w:pPr>
              <w:jc w:val="both"/>
              <w:rPr>
                <w:rFonts w:eastAsia="Calibri"/>
                <w:lang w:val="en-US" w:eastAsia="en-US"/>
              </w:rPr>
            </w:pPr>
            <w:r w:rsidRPr="00C967E9">
              <w:rPr>
                <w:rFonts w:eastAsia="Calibri"/>
                <w:lang w:eastAsia="en-US"/>
              </w:rPr>
              <w:t>Heidelberg Cement</w:t>
            </w:r>
          </w:p>
        </w:tc>
        <w:tc>
          <w:tcPr>
            <w:tcW w:w="731" w:type="pct"/>
          </w:tcPr>
          <w:p w14:paraId="169BD928" w14:textId="77777777" w:rsidR="00C967E9" w:rsidRPr="00C967E9" w:rsidRDefault="00C967E9" w:rsidP="00C967E9">
            <w:pPr>
              <w:jc w:val="center"/>
              <w:rPr>
                <w:rFonts w:eastAsia="Calibri"/>
                <w:lang w:val="en-US" w:eastAsia="en-US"/>
              </w:rPr>
            </w:pPr>
            <w:r w:rsidRPr="00C967E9">
              <w:rPr>
                <w:rFonts w:eastAsia="Calibri"/>
                <w:lang w:eastAsia="en-US"/>
              </w:rPr>
              <w:t>1 300 000</w:t>
            </w:r>
          </w:p>
        </w:tc>
      </w:tr>
      <w:tr w:rsidR="00C967E9" w:rsidRPr="00C967E9" w14:paraId="1350EEB8" w14:textId="77777777" w:rsidTr="00CD6068">
        <w:tc>
          <w:tcPr>
            <w:tcW w:w="234" w:type="pct"/>
          </w:tcPr>
          <w:p w14:paraId="70F82550" w14:textId="77777777" w:rsidR="00C967E9" w:rsidRPr="00C967E9" w:rsidRDefault="00C967E9" w:rsidP="00C967E9">
            <w:pPr>
              <w:jc w:val="both"/>
              <w:rPr>
                <w:rFonts w:eastAsia="Calibri"/>
                <w:lang w:eastAsia="en-US"/>
              </w:rPr>
            </w:pPr>
            <w:r w:rsidRPr="00C967E9">
              <w:rPr>
                <w:rFonts w:eastAsia="Calibri"/>
                <w:lang w:eastAsia="en-US"/>
              </w:rPr>
              <w:t>6</w:t>
            </w:r>
          </w:p>
        </w:tc>
        <w:tc>
          <w:tcPr>
            <w:tcW w:w="1923" w:type="pct"/>
            <w:gridSpan w:val="2"/>
            <w:vAlign w:val="center"/>
          </w:tcPr>
          <w:p w14:paraId="7ABC6F03" w14:textId="77777777" w:rsidR="00C967E9" w:rsidRPr="00C967E9" w:rsidRDefault="00C967E9" w:rsidP="00C967E9">
            <w:pPr>
              <w:jc w:val="center"/>
              <w:rPr>
                <w:rFonts w:eastAsia="Calibri"/>
                <w:lang w:eastAsia="en-US"/>
              </w:rPr>
            </w:pPr>
            <w:r w:rsidRPr="00C967E9">
              <w:rPr>
                <w:rFonts w:eastAsia="Calibri"/>
                <w:lang w:eastAsia="en-US"/>
              </w:rPr>
              <w:t>-</w:t>
            </w:r>
          </w:p>
        </w:tc>
        <w:tc>
          <w:tcPr>
            <w:tcW w:w="2109" w:type="pct"/>
          </w:tcPr>
          <w:p w14:paraId="29FBB729" w14:textId="77777777" w:rsidR="00C967E9" w:rsidRPr="00C967E9" w:rsidRDefault="00C967E9" w:rsidP="00C967E9">
            <w:pPr>
              <w:rPr>
                <w:rFonts w:eastAsia="Calibri"/>
                <w:lang w:eastAsia="en-US"/>
              </w:rPr>
            </w:pPr>
            <w:r w:rsidRPr="00C967E9">
              <w:rPr>
                <w:rFonts w:eastAsia="Calibri"/>
                <w:lang w:eastAsia="en-US"/>
              </w:rPr>
              <w:t>6.ТОО «Компания Гежуба Шиели Цемент»</w:t>
            </w:r>
          </w:p>
        </w:tc>
        <w:tc>
          <w:tcPr>
            <w:tcW w:w="731" w:type="pct"/>
          </w:tcPr>
          <w:p w14:paraId="38AE571E" w14:textId="77777777" w:rsidR="00C967E9" w:rsidRPr="00C967E9" w:rsidRDefault="00C967E9" w:rsidP="00C967E9">
            <w:pPr>
              <w:jc w:val="both"/>
              <w:rPr>
                <w:rFonts w:eastAsia="Calibri"/>
                <w:lang w:eastAsia="en-US"/>
              </w:rPr>
            </w:pPr>
            <w:r w:rsidRPr="00C967E9">
              <w:rPr>
                <w:rFonts w:eastAsia="Calibri"/>
                <w:lang w:eastAsia="en-US"/>
              </w:rPr>
              <w:t>1 000 000</w:t>
            </w:r>
          </w:p>
        </w:tc>
      </w:tr>
      <w:tr w:rsidR="00C967E9" w:rsidRPr="00C967E9" w14:paraId="6701C41D" w14:textId="77777777" w:rsidTr="00CD6068">
        <w:tc>
          <w:tcPr>
            <w:tcW w:w="234" w:type="pct"/>
          </w:tcPr>
          <w:p w14:paraId="22E2D400" w14:textId="77777777" w:rsidR="00C967E9" w:rsidRPr="00C967E9" w:rsidRDefault="00C967E9" w:rsidP="00C967E9">
            <w:pPr>
              <w:jc w:val="both"/>
              <w:rPr>
                <w:rFonts w:eastAsia="Calibri"/>
                <w:lang w:eastAsia="en-US"/>
              </w:rPr>
            </w:pPr>
            <w:r w:rsidRPr="00C967E9">
              <w:rPr>
                <w:rFonts w:eastAsia="Calibri"/>
                <w:lang w:eastAsia="en-US"/>
              </w:rPr>
              <w:t>7</w:t>
            </w:r>
          </w:p>
        </w:tc>
        <w:tc>
          <w:tcPr>
            <w:tcW w:w="1923" w:type="pct"/>
            <w:gridSpan w:val="2"/>
            <w:vAlign w:val="center"/>
          </w:tcPr>
          <w:p w14:paraId="72EBBE97" w14:textId="77777777" w:rsidR="00C967E9" w:rsidRPr="00C967E9" w:rsidRDefault="00C967E9" w:rsidP="00C967E9">
            <w:pPr>
              <w:jc w:val="center"/>
              <w:rPr>
                <w:rFonts w:eastAsia="Calibri"/>
                <w:lang w:eastAsia="en-US"/>
              </w:rPr>
            </w:pPr>
            <w:r w:rsidRPr="00C967E9">
              <w:rPr>
                <w:rFonts w:eastAsia="Calibri"/>
                <w:lang w:eastAsia="en-US"/>
              </w:rPr>
              <w:t>-</w:t>
            </w:r>
          </w:p>
        </w:tc>
        <w:tc>
          <w:tcPr>
            <w:tcW w:w="2109" w:type="pct"/>
          </w:tcPr>
          <w:p w14:paraId="58FBA8B4" w14:textId="77777777" w:rsidR="00C967E9" w:rsidRPr="00C967E9" w:rsidRDefault="00C967E9" w:rsidP="00C967E9">
            <w:pPr>
              <w:rPr>
                <w:rFonts w:eastAsia="Calibri"/>
                <w:lang w:eastAsia="en-US"/>
              </w:rPr>
            </w:pPr>
            <w:r w:rsidRPr="00C967E9">
              <w:rPr>
                <w:rFonts w:eastAsia="Calibri"/>
                <w:lang w:eastAsia="en-US"/>
              </w:rPr>
              <w:t>7.ТОО «Стандарт Цемент»</w:t>
            </w:r>
          </w:p>
        </w:tc>
        <w:tc>
          <w:tcPr>
            <w:tcW w:w="731" w:type="pct"/>
          </w:tcPr>
          <w:p w14:paraId="4983F95A" w14:textId="77777777" w:rsidR="00C967E9" w:rsidRPr="00C967E9" w:rsidRDefault="00C967E9" w:rsidP="00C967E9">
            <w:pPr>
              <w:jc w:val="both"/>
              <w:rPr>
                <w:rFonts w:eastAsia="Calibri"/>
                <w:lang w:eastAsia="en-US"/>
              </w:rPr>
            </w:pPr>
            <w:r w:rsidRPr="00C967E9">
              <w:rPr>
                <w:rFonts w:eastAsia="Calibri"/>
                <w:lang w:eastAsia="en-US"/>
              </w:rPr>
              <w:t>2 000 000</w:t>
            </w:r>
          </w:p>
        </w:tc>
      </w:tr>
      <w:tr w:rsidR="00C967E9" w:rsidRPr="00C967E9" w14:paraId="2C12FEF9" w14:textId="77777777" w:rsidTr="00CD6068">
        <w:tc>
          <w:tcPr>
            <w:tcW w:w="234" w:type="pct"/>
          </w:tcPr>
          <w:p w14:paraId="49CD853F" w14:textId="77777777" w:rsidR="00C967E9" w:rsidRPr="00C967E9" w:rsidRDefault="00C967E9" w:rsidP="00C967E9">
            <w:pPr>
              <w:jc w:val="both"/>
              <w:rPr>
                <w:rFonts w:eastAsia="Calibri"/>
                <w:lang w:eastAsia="en-US"/>
              </w:rPr>
            </w:pPr>
            <w:r w:rsidRPr="00C967E9">
              <w:rPr>
                <w:rFonts w:eastAsia="Calibri"/>
                <w:lang w:eastAsia="en-US"/>
              </w:rPr>
              <w:t>8</w:t>
            </w:r>
          </w:p>
        </w:tc>
        <w:tc>
          <w:tcPr>
            <w:tcW w:w="1923" w:type="pct"/>
            <w:gridSpan w:val="2"/>
            <w:vAlign w:val="center"/>
          </w:tcPr>
          <w:p w14:paraId="6C7D8D43" w14:textId="77777777" w:rsidR="00C967E9" w:rsidRPr="00C967E9" w:rsidRDefault="00C967E9" w:rsidP="00C967E9">
            <w:pPr>
              <w:jc w:val="center"/>
              <w:rPr>
                <w:rFonts w:eastAsia="Calibri"/>
                <w:lang w:eastAsia="en-US"/>
              </w:rPr>
            </w:pPr>
            <w:r w:rsidRPr="00C967E9">
              <w:rPr>
                <w:rFonts w:eastAsia="Calibri"/>
                <w:lang w:eastAsia="en-US"/>
              </w:rPr>
              <w:t>-</w:t>
            </w:r>
          </w:p>
        </w:tc>
        <w:tc>
          <w:tcPr>
            <w:tcW w:w="2109" w:type="pct"/>
          </w:tcPr>
          <w:p w14:paraId="27A13934" w14:textId="77777777" w:rsidR="00C967E9" w:rsidRPr="00C967E9" w:rsidRDefault="00C967E9" w:rsidP="00C967E9">
            <w:pPr>
              <w:rPr>
                <w:rFonts w:eastAsia="Calibri"/>
                <w:lang w:eastAsia="en-US"/>
              </w:rPr>
            </w:pPr>
            <w:r w:rsidRPr="00C967E9">
              <w:rPr>
                <w:rFonts w:eastAsia="Calibri"/>
                <w:lang w:eastAsia="en-US"/>
              </w:rPr>
              <w:t>8. ТОО ПО «Кокше-Цемент»</w:t>
            </w:r>
          </w:p>
        </w:tc>
        <w:tc>
          <w:tcPr>
            <w:tcW w:w="731" w:type="pct"/>
          </w:tcPr>
          <w:p w14:paraId="6F1C4F16" w14:textId="77777777" w:rsidR="00C967E9" w:rsidRPr="00C967E9" w:rsidRDefault="00C967E9" w:rsidP="00C967E9">
            <w:pPr>
              <w:jc w:val="both"/>
              <w:rPr>
                <w:rFonts w:eastAsia="Calibri"/>
                <w:lang w:eastAsia="en-US"/>
              </w:rPr>
            </w:pPr>
            <w:r w:rsidRPr="00C967E9">
              <w:rPr>
                <w:rFonts w:eastAsia="Calibri"/>
                <w:lang w:eastAsia="en-US"/>
              </w:rPr>
              <w:t>2 000 000</w:t>
            </w:r>
          </w:p>
        </w:tc>
      </w:tr>
      <w:tr w:rsidR="00C967E9" w:rsidRPr="00C967E9" w14:paraId="47B0F95B" w14:textId="77777777" w:rsidTr="00CD6068">
        <w:tc>
          <w:tcPr>
            <w:tcW w:w="234" w:type="pct"/>
          </w:tcPr>
          <w:p w14:paraId="6FCC5339" w14:textId="77777777" w:rsidR="00C967E9" w:rsidRPr="00C967E9" w:rsidRDefault="00C967E9" w:rsidP="00C967E9">
            <w:pPr>
              <w:jc w:val="both"/>
              <w:rPr>
                <w:rFonts w:eastAsia="Calibri"/>
                <w:lang w:eastAsia="en-US"/>
              </w:rPr>
            </w:pPr>
            <w:r w:rsidRPr="00C967E9">
              <w:rPr>
                <w:rFonts w:eastAsia="Calibri"/>
                <w:lang w:eastAsia="en-US"/>
              </w:rPr>
              <w:t>9</w:t>
            </w:r>
          </w:p>
        </w:tc>
        <w:tc>
          <w:tcPr>
            <w:tcW w:w="1923" w:type="pct"/>
            <w:gridSpan w:val="2"/>
            <w:vAlign w:val="center"/>
          </w:tcPr>
          <w:p w14:paraId="0CA19777" w14:textId="77777777" w:rsidR="00C967E9" w:rsidRPr="00C967E9" w:rsidRDefault="00C967E9" w:rsidP="00C967E9">
            <w:pPr>
              <w:jc w:val="center"/>
              <w:rPr>
                <w:rFonts w:eastAsia="Calibri"/>
                <w:lang w:eastAsia="en-US"/>
              </w:rPr>
            </w:pPr>
            <w:r w:rsidRPr="00C967E9">
              <w:rPr>
                <w:rFonts w:eastAsia="Calibri"/>
                <w:lang w:eastAsia="en-US"/>
              </w:rPr>
              <w:t>-</w:t>
            </w:r>
          </w:p>
        </w:tc>
        <w:tc>
          <w:tcPr>
            <w:tcW w:w="2109" w:type="pct"/>
          </w:tcPr>
          <w:p w14:paraId="2E3C571F" w14:textId="77777777" w:rsidR="00C967E9" w:rsidRPr="00C967E9" w:rsidRDefault="00C967E9" w:rsidP="00C967E9">
            <w:pPr>
              <w:rPr>
                <w:rFonts w:eastAsia="Calibri"/>
                <w:lang w:eastAsia="en-US"/>
              </w:rPr>
            </w:pPr>
            <w:r w:rsidRPr="00C967E9">
              <w:rPr>
                <w:rFonts w:eastAsia="Calibri"/>
                <w:lang w:eastAsia="en-US"/>
              </w:rPr>
              <w:t>9. ТОО «Казах Цемент»</w:t>
            </w:r>
          </w:p>
        </w:tc>
        <w:tc>
          <w:tcPr>
            <w:tcW w:w="731" w:type="pct"/>
          </w:tcPr>
          <w:p w14:paraId="5BE6FE27" w14:textId="77777777" w:rsidR="00C967E9" w:rsidRPr="00C967E9" w:rsidRDefault="00C967E9" w:rsidP="00C967E9">
            <w:pPr>
              <w:jc w:val="both"/>
              <w:rPr>
                <w:rFonts w:eastAsia="Calibri"/>
                <w:lang w:eastAsia="en-US"/>
              </w:rPr>
            </w:pPr>
            <w:r w:rsidRPr="00C967E9">
              <w:rPr>
                <w:rFonts w:eastAsia="Calibri"/>
                <w:lang w:eastAsia="en-US"/>
              </w:rPr>
              <w:t>1 000 000</w:t>
            </w:r>
          </w:p>
        </w:tc>
      </w:tr>
      <w:tr w:rsidR="00C967E9" w:rsidRPr="00C967E9" w14:paraId="4B262510" w14:textId="77777777" w:rsidTr="00CD6068">
        <w:tc>
          <w:tcPr>
            <w:tcW w:w="234" w:type="pct"/>
          </w:tcPr>
          <w:p w14:paraId="6B5AF411" w14:textId="77777777" w:rsidR="00C967E9" w:rsidRPr="00C967E9" w:rsidRDefault="00C967E9" w:rsidP="00C967E9">
            <w:pPr>
              <w:ind w:left="-110" w:right="-106" w:hanging="20"/>
              <w:jc w:val="center"/>
              <w:rPr>
                <w:rFonts w:eastAsia="Calibri"/>
                <w:lang w:eastAsia="en-US"/>
              </w:rPr>
            </w:pPr>
            <w:r w:rsidRPr="00C967E9">
              <w:rPr>
                <w:rFonts w:eastAsia="Calibri"/>
                <w:lang w:eastAsia="en-US"/>
              </w:rPr>
              <w:t>10</w:t>
            </w:r>
          </w:p>
        </w:tc>
        <w:tc>
          <w:tcPr>
            <w:tcW w:w="1923" w:type="pct"/>
            <w:gridSpan w:val="2"/>
            <w:vAlign w:val="center"/>
          </w:tcPr>
          <w:p w14:paraId="1B52327B" w14:textId="77777777" w:rsidR="00C967E9" w:rsidRPr="00C967E9" w:rsidRDefault="00C967E9" w:rsidP="00C967E9">
            <w:pPr>
              <w:jc w:val="center"/>
              <w:rPr>
                <w:rFonts w:eastAsia="Calibri"/>
                <w:lang w:eastAsia="en-US"/>
              </w:rPr>
            </w:pPr>
            <w:r w:rsidRPr="00C967E9">
              <w:rPr>
                <w:rFonts w:eastAsia="Calibri"/>
                <w:lang w:eastAsia="en-US"/>
              </w:rPr>
              <w:t>-</w:t>
            </w:r>
          </w:p>
        </w:tc>
        <w:tc>
          <w:tcPr>
            <w:tcW w:w="2109" w:type="pct"/>
          </w:tcPr>
          <w:p w14:paraId="3B67475D" w14:textId="77777777" w:rsidR="00C967E9" w:rsidRPr="00C967E9" w:rsidRDefault="00C967E9" w:rsidP="00C967E9">
            <w:pPr>
              <w:rPr>
                <w:rFonts w:eastAsia="Calibri"/>
                <w:lang w:eastAsia="en-US"/>
              </w:rPr>
            </w:pPr>
            <w:r w:rsidRPr="00C967E9">
              <w:rPr>
                <w:lang w:val="kk-KZ" w:eastAsia="en-US"/>
              </w:rPr>
              <w:t>10.АО «</w:t>
            </w:r>
            <w:r w:rsidRPr="00C967E9">
              <w:rPr>
                <w:lang w:val="en-US" w:eastAsia="en-US"/>
              </w:rPr>
              <w:t>ACIG</w:t>
            </w:r>
            <w:r w:rsidRPr="00C967E9">
              <w:rPr>
                <w:lang w:eastAsia="en-US"/>
              </w:rPr>
              <w:t xml:space="preserve">» </w:t>
            </w:r>
            <w:r w:rsidRPr="00C967E9">
              <w:rPr>
                <w:rFonts w:eastAsia="Calibri"/>
                <w:lang w:eastAsia="en-US"/>
              </w:rPr>
              <w:t>(Хантауский цементный завод);</w:t>
            </w:r>
          </w:p>
        </w:tc>
        <w:tc>
          <w:tcPr>
            <w:tcW w:w="731" w:type="pct"/>
          </w:tcPr>
          <w:p w14:paraId="04299AD9" w14:textId="77777777" w:rsidR="00C967E9" w:rsidRPr="00C967E9" w:rsidRDefault="00C967E9" w:rsidP="00C967E9">
            <w:pPr>
              <w:jc w:val="both"/>
              <w:rPr>
                <w:rFonts w:eastAsia="Calibri"/>
                <w:lang w:eastAsia="en-US"/>
              </w:rPr>
            </w:pPr>
            <w:r w:rsidRPr="00C967E9">
              <w:rPr>
                <w:rFonts w:eastAsia="Calibri"/>
                <w:lang w:eastAsia="en-US"/>
              </w:rPr>
              <w:t>500 000</w:t>
            </w:r>
          </w:p>
        </w:tc>
      </w:tr>
      <w:tr w:rsidR="00C967E9" w:rsidRPr="00C967E9" w14:paraId="7B84986E" w14:textId="77777777" w:rsidTr="00CD6068">
        <w:tc>
          <w:tcPr>
            <w:tcW w:w="234" w:type="pct"/>
          </w:tcPr>
          <w:p w14:paraId="1168B36D" w14:textId="77777777" w:rsidR="00C967E9" w:rsidRPr="00C967E9" w:rsidRDefault="00C967E9" w:rsidP="00C967E9">
            <w:pPr>
              <w:ind w:left="-110" w:right="-106" w:hanging="20"/>
              <w:jc w:val="center"/>
              <w:rPr>
                <w:rFonts w:eastAsia="Calibri"/>
                <w:lang w:eastAsia="en-US"/>
              </w:rPr>
            </w:pPr>
            <w:r w:rsidRPr="00C967E9">
              <w:rPr>
                <w:rFonts w:eastAsia="Calibri"/>
                <w:lang w:eastAsia="en-US"/>
              </w:rPr>
              <w:t>11</w:t>
            </w:r>
          </w:p>
        </w:tc>
        <w:tc>
          <w:tcPr>
            <w:tcW w:w="1923" w:type="pct"/>
            <w:gridSpan w:val="2"/>
            <w:vAlign w:val="center"/>
          </w:tcPr>
          <w:p w14:paraId="78B8238D" w14:textId="77777777" w:rsidR="00C967E9" w:rsidRPr="00C967E9" w:rsidRDefault="00C967E9" w:rsidP="00C967E9">
            <w:pPr>
              <w:jc w:val="center"/>
              <w:rPr>
                <w:rFonts w:eastAsia="Calibri"/>
                <w:lang w:eastAsia="en-US"/>
              </w:rPr>
            </w:pPr>
            <w:r w:rsidRPr="00C967E9">
              <w:rPr>
                <w:rFonts w:eastAsia="Calibri"/>
                <w:lang w:eastAsia="en-US"/>
              </w:rPr>
              <w:t>-</w:t>
            </w:r>
          </w:p>
        </w:tc>
        <w:tc>
          <w:tcPr>
            <w:tcW w:w="2109" w:type="pct"/>
          </w:tcPr>
          <w:p w14:paraId="4B38D8F3" w14:textId="77777777" w:rsidR="00C967E9" w:rsidRPr="00C967E9" w:rsidRDefault="00C967E9" w:rsidP="00C967E9">
            <w:pPr>
              <w:jc w:val="both"/>
              <w:rPr>
                <w:rFonts w:eastAsia="Calibri"/>
                <w:lang w:eastAsia="en-US"/>
              </w:rPr>
            </w:pPr>
            <w:r w:rsidRPr="00C967E9">
              <w:rPr>
                <w:rFonts w:eastAsia="Calibri"/>
                <w:lang w:eastAsia="en-US"/>
              </w:rPr>
              <w:t>11. ТОО «Alacem»</w:t>
            </w:r>
          </w:p>
        </w:tc>
        <w:tc>
          <w:tcPr>
            <w:tcW w:w="731" w:type="pct"/>
          </w:tcPr>
          <w:p w14:paraId="5EE7BE83" w14:textId="77777777" w:rsidR="00C967E9" w:rsidRPr="00C967E9" w:rsidRDefault="00C967E9" w:rsidP="00C967E9">
            <w:pPr>
              <w:jc w:val="both"/>
              <w:rPr>
                <w:rFonts w:eastAsia="Calibri"/>
                <w:lang w:eastAsia="en-US"/>
              </w:rPr>
            </w:pPr>
            <w:r w:rsidRPr="00C967E9">
              <w:rPr>
                <w:rFonts w:eastAsia="Calibri"/>
                <w:lang w:eastAsia="en-US"/>
              </w:rPr>
              <w:t>1 000 000</w:t>
            </w:r>
          </w:p>
        </w:tc>
      </w:tr>
      <w:tr w:rsidR="00C967E9" w:rsidRPr="00C967E9" w14:paraId="42C71C52" w14:textId="77777777" w:rsidTr="00CD6068">
        <w:tc>
          <w:tcPr>
            <w:tcW w:w="234" w:type="pct"/>
          </w:tcPr>
          <w:p w14:paraId="28D8A2EE" w14:textId="77777777" w:rsidR="00C967E9" w:rsidRPr="00C967E9" w:rsidRDefault="00C967E9" w:rsidP="00C967E9">
            <w:pPr>
              <w:ind w:left="-110" w:right="-106" w:hanging="20"/>
              <w:jc w:val="center"/>
              <w:rPr>
                <w:rFonts w:eastAsia="Calibri"/>
                <w:lang w:eastAsia="en-US"/>
              </w:rPr>
            </w:pPr>
            <w:r w:rsidRPr="00C967E9">
              <w:rPr>
                <w:rFonts w:eastAsia="Calibri"/>
                <w:lang w:eastAsia="en-US"/>
              </w:rPr>
              <w:t>12</w:t>
            </w:r>
          </w:p>
        </w:tc>
        <w:tc>
          <w:tcPr>
            <w:tcW w:w="1923" w:type="pct"/>
            <w:gridSpan w:val="2"/>
            <w:vAlign w:val="center"/>
          </w:tcPr>
          <w:p w14:paraId="19EF5EC1" w14:textId="77777777" w:rsidR="00C967E9" w:rsidRPr="00C967E9" w:rsidRDefault="00C967E9" w:rsidP="00C967E9">
            <w:pPr>
              <w:jc w:val="center"/>
              <w:rPr>
                <w:rFonts w:eastAsia="Calibri"/>
                <w:lang w:eastAsia="en-US"/>
              </w:rPr>
            </w:pPr>
            <w:r w:rsidRPr="00C967E9">
              <w:rPr>
                <w:rFonts w:eastAsia="Calibri"/>
                <w:lang w:eastAsia="en-US"/>
              </w:rPr>
              <w:t>-</w:t>
            </w:r>
          </w:p>
        </w:tc>
        <w:tc>
          <w:tcPr>
            <w:tcW w:w="2109" w:type="pct"/>
          </w:tcPr>
          <w:p w14:paraId="0F12C0DF" w14:textId="77777777" w:rsidR="00C967E9" w:rsidRPr="00C967E9" w:rsidRDefault="00C967E9" w:rsidP="00C967E9">
            <w:pPr>
              <w:rPr>
                <w:rFonts w:eastAsia="Calibri"/>
                <w:lang w:eastAsia="en-US"/>
              </w:rPr>
            </w:pPr>
            <w:r w:rsidRPr="00C967E9">
              <w:rPr>
                <w:rFonts w:eastAsia="Calibri"/>
                <w:lang w:eastAsia="en-US"/>
              </w:rPr>
              <w:t>Итого:</w:t>
            </w:r>
          </w:p>
        </w:tc>
        <w:tc>
          <w:tcPr>
            <w:tcW w:w="731" w:type="pct"/>
          </w:tcPr>
          <w:p w14:paraId="5D7DEBAC" w14:textId="77777777" w:rsidR="00C967E9" w:rsidRPr="00C967E9" w:rsidRDefault="00C967E9" w:rsidP="00C967E9">
            <w:pPr>
              <w:jc w:val="both"/>
              <w:rPr>
                <w:rFonts w:eastAsia="Calibri"/>
                <w:lang w:eastAsia="en-US"/>
              </w:rPr>
            </w:pPr>
            <w:r w:rsidRPr="00C967E9">
              <w:rPr>
                <w:rFonts w:eastAsia="Calibri"/>
                <w:lang w:eastAsia="en-US"/>
              </w:rPr>
              <w:t>15 650 000</w:t>
            </w:r>
          </w:p>
        </w:tc>
      </w:tr>
      <w:tr w:rsidR="00C967E9" w:rsidRPr="00C967E9" w14:paraId="6D4F4EB0" w14:textId="77777777" w:rsidTr="00CD6068">
        <w:tc>
          <w:tcPr>
            <w:tcW w:w="234" w:type="pct"/>
          </w:tcPr>
          <w:p w14:paraId="6B9652C6" w14:textId="77777777" w:rsidR="00C967E9" w:rsidRPr="00C967E9" w:rsidRDefault="00C967E9" w:rsidP="00C967E9">
            <w:pPr>
              <w:ind w:left="-110" w:right="-106" w:hanging="20"/>
              <w:jc w:val="center"/>
              <w:rPr>
                <w:rFonts w:eastAsia="Calibri"/>
                <w:lang w:eastAsia="en-US"/>
              </w:rPr>
            </w:pPr>
            <w:r w:rsidRPr="00C967E9">
              <w:rPr>
                <w:rFonts w:eastAsia="Calibri"/>
                <w:lang w:eastAsia="en-US"/>
              </w:rPr>
              <w:t>13</w:t>
            </w:r>
          </w:p>
        </w:tc>
        <w:tc>
          <w:tcPr>
            <w:tcW w:w="4766" w:type="pct"/>
            <w:gridSpan w:val="4"/>
          </w:tcPr>
          <w:p w14:paraId="00F25FBC" w14:textId="77777777" w:rsidR="00C967E9" w:rsidRPr="00C967E9" w:rsidRDefault="00C967E9" w:rsidP="00C967E9">
            <w:pPr>
              <w:jc w:val="both"/>
              <w:rPr>
                <w:rFonts w:eastAsia="Calibri"/>
                <w:lang w:eastAsia="en-US"/>
              </w:rPr>
            </w:pPr>
            <w:r w:rsidRPr="00C967E9">
              <w:rPr>
                <w:rFonts w:eastAsia="Calibri"/>
                <w:lang w:eastAsia="en-US"/>
              </w:rPr>
              <w:t>Итого: 16 920 600 т</w:t>
            </w:r>
          </w:p>
        </w:tc>
      </w:tr>
    </w:tbl>
    <w:p w14:paraId="168ABA44" w14:textId="77777777" w:rsidR="00C967E9" w:rsidRPr="00C967E9" w:rsidRDefault="00C967E9" w:rsidP="00C967E9">
      <w:pPr>
        <w:rPr>
          <w:b/>
          <w:bCs/>
          <w:kern w:val="32"/>
          <w:sz w:val="28"/>
          <w:szCs w:val="28"/>
        </w:rPr>
      </w:pPr>
    </w:p>
    <w:p w14:paraId="6318792D" w14:textId="77777777" w:rsidR="00C967E9" w:rsidRPr="00C967E9" w:rsidRDefault="00C967E9" w:rsidP="00C967E9">
      <w:pPr>
        <w:keepNext/>
        <w:suppressLineNumbers/>
        <w:ind w:firstLine="709"/>
        <w:jc w:val="both"/>
        <w:outlineLvl w:val="0"/>
        <w:rPr>
          <w:b/>
          <w:bCs/>
          <w:kern w:val="32"/>
          <w:sz w:val="28"/>
          <w:szCs w:val="28"/>
        </w:rPr>
      </w:pPr>
      <w:bookmarkStart w:id="41" w:name="_Toc148348896"/>
      <w:r w:rsidRPr="00C967E9">
        <w:rPr>
          <w:b/>
          <w:bCs/>
          <w:kern w:val="32"/>
          <w:sz w:val="28"/>
          <w:szCs w:val="28"/>
        </w:rPr>
        <w:t>1.1.6. Объекты по видам выпускаемой продукции</w:t>
      </w:r>
      <w:bookmarkEnd w:id="41"/>
    </w:p>
    <w:p w14:paraId="3CED8F36" w14:textId="77777777" w:rsidR="00C967E9" w:rsidRPr="00C967E9" w:rsidRDefault="00C967E9" w:rsidP="00C967E9">
      <w:pPr>
        <w:ind w:firstLine="709"/>
        <w:jc w:val="both"/>
        <w:rPr>
          <w:sz w:val="28"/>
          <w:szCs w:val="28"/>
        </w:rPr>
      </w:pPr>
      <w:r w:rsidRPr="00C967E9">
        <w:rPr>
          <w:sz w:val="28"/>
          <w:szCs w:val="28"/>
        </w:rPr>
        <w:t>Производство цемента осуществляется на 14 крупных заводах, клинкера – на 1 заводе, извести - на 2 заводах (в настоящее время на 1 заводе) (таблица 1.8). Предприятия по выпуску цемента имеют общую мощность 16 920 600 тонн.</w:t>
      </w:r>
    </w:p>
    <w:p w14:paraId="009BD89F" w14:textId="77777777" w:rsidR="00C967E9" w:rsidRPr="00C967E9" w:rsidRDefault="00C967E9" w:rsidP="00C967E9">
      <w:pPr>
        <w:ind w:firstLine="709"/>
        <w:jc w:val="both"/>
      </w:pPr>
    </w:p>
    <w:p w14:paraId="75D2029B" w14:textId="77777777" w:rsidR="00C967E9" w:rsidRPr="00C967E9" w:rsidRDefault="00C967E9" w:rsidP="00C967E9">
      <w:pPr>
        <w:keepNext/>
        <w:ind w:firstLine="709"/>
        <w:jc w:val="both"/>
        <w:rPr>
          <w:rFonts w:eastAsia="Calibri"/>
          <w:bCs/>
          <w:sz w:val="28"/>
          <w:szCs w:val="20"/>
          <w:lang w:eastAsia="en-US"/>
        </w:rPr>
      </w:pPr>
      <w:bookmarkStart w:id="42" w:name="_Toc143251840"/>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8</w:t>
      </w:r>
      <w:r w:rsidRPr="00C967E9">
        <w:rPr>
          <w:rFonts w:eastAsia="Calibri"/>
          <w:bCs/>
          <w:sz w:val="28"/>
          <w:szCs w:val="20"/>
          <w:lang w:eastAsia="en-US"/>
        </w:rPr>
        <w:fldChar w:fldCharType="end"/>
      </w:r>
      <w:r w:rsidRPr="00C967E9">
        <w:rPr>
          <w:rFonts w:eastAsia="Calibri"/>
          <w:bCs/>
          <w:sz w:val="28"/>
          <w:szCs w:val="20"/>
          <w:lang w:eastAsia="en-US"/>
        </w:rPr>
        <w:t>. Объекты по производству цемента по видам выпускаемой продукции</w:t>
      </w:r>
      <w:bookmarkEnd w:id="42"/>
    </w:p>
    <w:tbl>
      <w:tblPr>
        <w:tblStyle w:val="293"/>
        <w:tblW w:w="5000" w:type="pct"/>
        <w:tblLayout w:type="fixed"/>
        <w:tblLook w:val="04A0" w:firstRow="1" w:lastRow="0" w:firstColumn="1" w:lastColumn="0" w:noHBand="0" w:noVBand="1"/>
      </w:tblPr>
      <w:tblGrid>
        <w:gridCol w:w="421"/>
        <w:gridCol w:w="2557"/>
        <w:gridCol w:w="1144"/>
        <w:gridCol w:w="1542"/>
        <w:gridCol w:w="1138"/>
        <w:gridCol w:w="1841"/>
        <w:gridCol w:w="984"/>
      </w:tblGrid>
      <w:tr w:rsidR="00C967E9" w:rsidRPr="00C967E9" w14:paraId="264C7258" w14:textId="77777777" w:rsidTr="00CD6068">
        <w:trPr>
          <w:trHeight w:val="20"/>
          <w:tblHeader/>
        </w:trPr>
        <w:tc>
          <w:tcPr>
            <w:tcW w:w="219" w:type="pct"/>
          </w:tcPr>
          <w:p w14:paraId="14BAF304" w14:textId="77777777" w:rsidR="00C967E9" w:rsidRPr="00C967E9" w:rsidRDefault="00C967E9" w:rsidP="00C967E9">
            <w:pPr>
              <w:ind w:left="-120" w:right="-106" w:firstLine="10"/>
              <w:jc w:val="center"/>
              <w:rPr>
                <w:rFonts w:eastAsia="Calibri"/>
                <w:b/>
                <w:bCs/>
                <w:lang w:eastAsia="en-US"/>
              </w:rPr>
            </w:pPr>
            <w:r w:rsidRPr="00C967E9">
              <w:rPr>
                <w:rFonts w:eastAsia="Calibri"/>
                <w:b/>
                <w:bCs/>
                <w:lang w:eastAsia="en-US"/>
              </w:rPr>
              <w:t>№ п/п</w:t>
            </w:r>
          </w:p>
        </w:tc>
        <w:tc>
          <w:tcPr>
            <w:tcW w:w="1328" w:type="pct"/>
          </w:tcPr>
          <w:p w14:paraId="6309A576" w14:textId="77777777" w:rsidR="00C967E9" w:rsidRPr="00C967E9" w:rsidRDefault="00C967E9" w:rsidP="00C967E9">
            <w:pPr>
              <w:jc w:val="center"/>
              <w:rPr>
                <w:rFonts w:eastAsia="Calibri"/>
                <w:b/>
                <w:bCs/>
                <w:lang w:eastAsia="en-US"/>
              </w:rPr>
            </w:pPr>
            <w:r w:rsidRPr="00C967E9">
              <w:rPr>
                <w:rFonts w:eastAsia="Calibri"/>
                <w:b/>
                <w:bCs/>
                <w:lang w:eastAsia="en-US"/>
              </w:rPr>
              <w:t>Заводы по выпуску цемента</w:t>
            </w:r>
          </w:p>
        </w:tc>
        <w:tc>
          <w:tcPr>
            <w:tcW w:w="594" w:type="pct"/>
          </w:tcPr>
          <w:p w14:paraId="041D84E0" w14:textId="77777777" w:rsidR="00C967E9" w:rsidRPr="00C967E9" w:rsidRDefault="00C967E9" w:rsidP="00C967E9">
            <w:pPr>
              <w:jc w:val="center"/>
              <w:rPr>
                <w:rFonts w:eastAsia="Calibri"/>
                <w:b/>
                <w:bCs/>
                <w:lang w:eastAsia="en-US"/>
              </w:rPr>
            </w:pPr>
            <w:r w:rsidRPr="00C967E9">
              <w:rPr>
                <w:rFonts w:eastAsia="Calibri"/>
                <w:b/>
                <w:bCs/>
                <w:lang w:eastAsia="en-US"/>
              </w:rPr>
              <w:t>Мощ-ность, т/год</w:t>
            </w:r>
          </w:p>
        </w:tc>
        <w:tc>
          <w:tcPr>
            <w:tcW w:w="801" w:type="pct"/>
          </w:tcPr>
          <w:p w14:paraId="7B7F3327" w14:textId="77777777" w:rsidR="00C967E9" w:rsidRPr="00C967E9" w:rsidRDefault="00C967E9" w:rsidP="00C967E9">
            <w:pPr>
              <w:jc w:val="center"/>
              <w:rPr>
                <w:rFonts w:eastAsia="Calibri"/>
                <w:b/>
                <w:bCs/>
                <w:lang w:eastAsia="en-US"/>
              </w:rPr>
            </w:pPr>
            <w:r w:rsidRPr="00C967E9">
              <w:rPr>
                <w:rFonts w:eastAsia="Calibri"/>
                <w:b/>
                <w:bCs/>
                <w:lang w:eastAsia="en-US"/>
              </w:rPr>
              <w:t>Заводы по выпуску клинкера</w:t>
            </w:r>
          </w:p>
        </w:tc>
        <w:tc>
          <w:tcPr>
            <w:tcW w:w="591" w:type="pct"/>
          </w:tcPr>
          <w:p w14:paraId="59DA5EB2" w14:textId="77777777" w:rsidR="00C967E9" w:rsidRPr="00C967E9" w:rsidRDefault="00C967E9" w:rsidP="00C967E9">
            <w:pPr>
              <w:jc w:val="center"/>
              <w:rPr>
                <w:rFonts w:eastAsia="Calibri"/>
                <w:b/>
                <w:bCs/>
                <w:lang w:eastAsia="en-US"/>
              </w:rPr>
            </w:pPr>
            <w:r w:rsidRPr="00C967E9">
              <w:rPr>
                <w:rFonts w:eastAsia="Calibri"/>
                <w:b/>
                <w:bCs/>
                <w:lang w:eastAsia="en-US"/>
              </w:rPr>
              <w:t>Мощ-ность, т/год</w:t>
            </w:r>
          </w:p>
        </w:tc>
        <w:tc>
          <w:tcPr>
            <w:tcW w:w="956" w:type="pct"/>
          </w:tcPr>
          <w:p w14:paraId="296FB280" w14:textId="77777777" w:rsidR="00C967E9" w:rsidRPr="00C967E9" w:rsidRDefault="00C967E9" w:rsidP="00C967E9">
            <w:pPr>
              <w:jc w:val="center"/>
              <w:rPr>
                <w:rFonts w:eastAsia="Calibri"/>
                <w:b/>
                <w:bCs/>
                <w:lang w:eastAsia="en-US"/>
              </w:rPr>
            </w:pPr>
            <w:r w:rsidRPr="00C967E9">
              <w:rPr>
                <w:rFonts w:eastAsia="Calibri"/>
                <w:b/>
                <w:bCs/>
                <w:lang w:eastAsia="en-US"/>
              </w:rPr>
              <w:t>Заводы по выпуску</w:t>
            </w:r>
          </w:p>
          <w:p w14:paraId="3D1F9831" w14:textId="77777777" w:rsidR="00C967E9" w:rsidRPr="00C967E9" w:rsidRDefault="00C967E9" w:rsidP="00C967E9">
            <w:pPr>
              <w:jc w:val="center"/>
              <w:rPr>
                <w:rFonts w:eastAsia="Calibri"/>
                <w:b/>
                <w:bCs/>
                <w:lang w:eastAsia="en-US"/>
              </w:rPr>
            </w:pPr>
            <w:r w:rsidRPr="00C967E9">
              <w:rPr>
                <w:rFonts w:eastAsia="Calibri"/>
                <w:b/>
                <w:bCs/>
                <w:lang w:eastAsia="en-US"/>
              </w:rPr>
              <w:t>извести</w:t>
            </w:r>
          </w:p>
        </w:tc>
        <w:tc>
          <w:tcPr>
            <w:tcW w:w="511" w:type="pct"/>
          </w:tcPr>
          <w:p w14:paraId="001E526B" w14:textId="77777777" w:rsidR="00C967E9" w:rsidRPr="00C967E9" w:rsidRDefault="00C967E9" w:rsidP="00C967E9">
            <w:pPr>
              <w:jc w:val="center"/>
              <w:rPr>
                <w:rFonts w:eastAsia="Calibri"/>
                <w:b/>
                <w:bCs/>
                <w:lang w:eastAsia="en-US"/>
              </w:rPr>
            </w:pPr>
            <w:r w:rsidRPr="00C967E9">
              <w:rPr>
                <w:rFonts w:eastAsia="Calibri"/>
                <w:b/>
                <w:bCs/>
                <w:lang w:eastAsia="en-US"/>
              </w:rPr>
              <w:t>Мощ-ность, т/год</w:t>
            </w:r>
          </w:p>
        </w:tc>
      </w:tr>
    </w:tbl>
    <w:p w14:paraId="5DCB5889" w14:textId="77777777" w:rsidR="00C967E9" w:rsidRPr="00C967E9" w:rsidRDefault="00C967E9" w:rsidP="00C967E9">
      <w:pPr>
        <w:rPr>
          <w:rFonts w:eastAsia="Calibri"/>
          <w:sz w:val="2"/>
          <w:szCs w:val="2"/>
          <w:lang w:eastAsia="en-US"/>
        </w:rPr>
      </w:pPr>
    </w:p>
    <w:tbl>
      <w:tblPr>
        <w:tblStyle w:val="293"/>
        <w:tblW w:w="5000" w:type="pct"/>
        <w:tblLayout w:type="fixed"/>
        <w:tblLook w:val="04A0" w:firstRow="1" w:lastRow="0" w:firstColumn="1" w:lastColumn="0" w:noHBand="0" w:noVBand="1"/>
      </w:tblPr>
      <w:tblGrid>
        <w:gridCol w:w="421"/>
        <w:gridCol w:w="2557"/>
        <w:gridCol w:w="1144"/>
        <w:gridCol w:w="1542"/>
        <w:gridCol w:w="1138"/>
        <w:gridCol w:w="1841"/>
        <w:gridCol w:w="984"/>
      </w:tblGrid>
      <w:tr w:rsidR="00C967E9" w:rsidRPr="00C967E9" w14:paraId="10573470" w14:textId="77777777" w:rsidTr="00CD6068">
        <w:trPr>
          <w:trHeight w:val="20"/>
          <w:tblHeader/>
        </w:trPr>
        <w:tc>
          <w:tcPr>
            <w:tcW w:w="219" w:type="pct"/>
          </w:tcPr>
          <w:p w14:paraId="5D105B55" w14:textId="77777777" w:rsidR="00C967E9" w:rsidRPr="00C967E9" w:rsidRDefault="00C967E9" w:rsidP="00C967E9">
            <w:pPr>
              <w:jc w:val="center"/>
              <w:rPr>
                <w:rFonts w:eastAsia="Calibri"/>
                <w:b/>
                <w:bCs/>
                <w:lang w:eastAsia="en-US"/>
              </w:rPr>
            </w:pPr>
            <w:r w:rsidRPr="00C967E9">
              <w:rPr>
                <w:rFonts w:eastAsia="Calibri"/>
                <w:b/>
                <w:bCs/>
                <w:lang w:eastAsia="en-US"/>
              </w:rPr>
              <w:t>1</w:t>
            </w:r>
          </w:p>
        </w:tc>
        <w:tc>
          <w:tcPr>
            <w:tcW w:w="1328" w:type="pct"/>
          </w:tcPr>
          <w:p w14:paraId="578CA45E" w14:textId="77777777" w:rsidR="00C967E9" w:rsidRPr="00C967E9" w:rsidRDefault="00C967E9" w:rsidP="00C967E9">
            <w:pPr>
              <w:jc w:val="center"/>
              <w:rPr>
                <w:rFonts w:eastAsia="Calibri"/>
                <w:b/>
                <w:bCs/>
                <w:lang w:eastAsia="en-US"/>
              </w:rPr>
            </w:pPr>
            <w:r w:rsidRPr="00C967E9">
              <w:rPr>
                <w:rFonts w:eastAsia="Calibri"/>
                <w:b/>
                <w:bCs/>
                <w:lang w:eastAsia="en-US"/>
              </w:rPr>
              <w:t>2</w:t>
            </w:r>
          </w:p>
        </w:tc>
        <w:tc>
          <w:tcPr>
            <w:tcW w:w="594" w:type="pct"/>
          </w:tcPr>
          <w:p w14:paraId="498A97D8" w14:textId="77777777" w:rsidR="00C967E9" w:rsidRPr="00C967E9" w:rsidRDefault="00C967E9" w:rsidP="00C967E9">
            <w:pPr>
              <w:jc w:val="center"/>
              <w:rPr>
                <w:rFonts w:eastAsia="Calibri"/>
                <w:b/>
                <w:bCs/>
                <w:lang w:eastAsia="en-US"/>
              </w:rPr>
            </w:pPr>
            <w:r w:rsidRPr="00C967E9">
              <w:rPr>
                <w:rFonts w:eastAsia="Calibri"/>
                <w:b/>
                <w:bCs/>
                <w:lang w:eastAsia="en-US"/>
              </w:rPr>
              <w:t>3</w:t>
            </w:r>
          </w:p>
        </w:tc>
        <w:tc>
          <w:tcPr>
            <w:tcW w:w="801" w:type="pct"/>
          </w:tcPr>
          <w:p w14:paraId="64F0104F" w14:textId="77777777" w:rsidR="00C967E9" w:rsidRPr="00C967E9" w:rsidRDefault="00C967E9" w:rsidP="00C967E9">
            <w:pPr>
              <w:jc w:val="center"/>
              <w:rPr>
                <w:rFonts w:eastAsia="Calibri"/>
                <w:b/>
                <w:bCs/>
                <w:lang w:eastAsia="en-US"/>
              </w:rPr>
            </w:pPr>
            <w:r w:rsidRPr="00C967E9">
              <w:rPr>
                <w:rFonts w:eastAsia="Calibri"/>
                <w:b/>
                <w:bCs/>
                <w:lang w:eastAsia="en-US"/>
              </w:rPr>
              <w:t>4</w:t>
            </w:r>
          </w:p>
        </w:tc>
        <w:tc>
          <w:tcPr>
            <w:tcW w:w="591" w:type="pct"/>
          </w:tcPr>
          <w:p w14:paraId="68AE948B" w14:textId="77777777" w:rsidR="00C967E9" w:rsidRPr="00C967E9" w:rsidRDefault="00C967E9" w:rsidP="00C967E9">
            <w:pPr>
              <w:jc w:val="center"/>
              <w:rPr>
                <w:rFonts w:eastAsia="Calibri"/>
                <w:b/>
                <w:bCs/>
                <w:lang w:eastAsia="en-US"/>
              </w:rPr>
            </w:pPr>
            <w:r w:rsidRPr="00C967E9">
              <w:rPr>
                <w:rFonts w:eastAsia="Calibri"/>
                <w:b/>
                <w:bCs/>
                <w:lang w:eastAsia="en-US"/>
              </w:rPr>
              <w:t>5</w:t>
            </w:r>
          </w:p>
        </w:tc>
        <w:tc>
          <w:tcPr>
            <w:tcW w:w="956" w:type="pct"/>
          </w:tcPr>
          <w:p w14:paraId="0C857D47" w14:textId="77777777" w:rsidR="00C967E9" w:rsidRPr="00C967E9" w:rsidRDefault="00C967E9" w:rsidP="00C967E9">
            <w:pPr>
              <w:jc w:val="center"/>
              <w:rPr>
                <w:rFonts w:eastAsia="Calibri"/>
                <w:b/>
                <w:bCs/>
                <w:lang w:eastAsia="en-US"/>
              </w:rPr>
            </w:pPr>
            <w:r w:rsidRPr="00C967E9">
              <w:rPr>
                <w:rFonts w:eastAsia="Calibri"/>
                <w:b/>
                <w:bCs/>
                <w:lang w:eastAsia="en-US"/>
              </w:rPr>
              <w:t>6</w:t>
            </w:r>
          </w:p>
        </w:tc>
        <w:tc>
          <w:tcPr>
            <w:tcW w:w="511" w:type="pct"/>
          </w:tcPr>
          <w:p w14:paraId="7823CC08" w14:textId="77777777" w:rsidR="00C967E9" w:rsidRPr="00C967E9" w:rsidRDefault="00C967E9" w:rsidP="00C967E9">
            <w:pPr>
              <w:jc w:val="center"/>
              <w:rPr>
                <w:rFonts w:eastAsia="Calibri"/>
                <w:b/>
                <w:bCs/>
                <w:lang w:eastAsia="en-US"/>
              </w:rPr>
            </w:pPr>
            <w:r w:rsidRPr="00C967E9">
              <w:rPr>
                <w:rFonts w:eastAsia="Calibri"/>
                <w:b/>
                <w:bCs/>
                <w:lang w:eastAsia="en-US"/>
              </w:rPr>
              <w:t>7</w:t>
            </w:r>
          </w:p>
        </w:tc>
      </w:tr>
      <w:tr w:rsidR="00C967E9" w:rsidRPr="00C967E9" w14:paraId="2D6231A2" w14:textId="77777777" w:rsidTr="00CD6068">
        <w:trPr>
          <w:trHeight w:val="20"/>
        </w:trPr>
        <w:tc>
          <w:tcPr>
            <w:tcW w:w="219" w:type="pct"/>
          </w:tcPr>
          <w:p w14:paraId="7C8364F5" w14:textId="77777777" w:rsidR="00C967E9" w:rsidRPr="00C967E9" w:rsidRDefault="00C967E9" w:rsidP="00C967E9">
            <w:pPr>
              <w:rPr>
                <w:rFonts w:eastAsia="Calibri"/>
                <w:lang w:eastAsia="en-US"/>
              </w:rPr>
            </w:pPr>
            <w:r w:rsidRPr="00C967E9">
              <w:rPr>
                <w:rFonts w:eastAsia="Calibri"/>
                <w:lang w:eastAsia="en-US"/>
              </w:rPr>
              <w:t>1</w:t>
            </w:r>
          </w:p>
        </w:tc>
        <w:tc>
          <w:tcPr>
            <w:tcW w:w="1328" w:type="pct"/>
          </w:tcPr>
          <w:p w14:paraId="57C4F4A7" w14:textId="77777777" w:rsidR="00C967E9" w:rsidRPr="00C967E9" w:rsidRDefault="00C967E9" w:rsidP="00C967E9">
            <w:pPr>
              <w:rPr>
                <w:rFonts w:eastAsia="Calibri"/>
                <w:lang w:eastAsia="en-US"/>
              </w:rPr>
            </w:pPr>
            <w:r w:rsidRPr="00C967E9">
              <w:rPr>
                <w:rFonts w:eastAsia="Calibri"/>
                <w:lang w:eastAsia="en-US"/>
              </w:rPr>
              <w:t>ТОО «ПК «Цементный завод Семей»</w:t>
            </w:r>
          </w:p>
        </w:tc>
        <w:tc>
          <w:tcPr>
            <w:tcW w:w="594" w:type="pct"/>
          </w:tcPr>
          <w:p w14:paraId="39EA8901" w14:textId="77777777" w:rsidR="00C967E9" w:rsidRPr="00C967E9" w:rsidRDefault="00C967E9" w:rsidP="00C967E9">
            <w:pPr>
              <w:ind w:right="-178"/>
              <w:rPr>
                <w:rFonts w:eastAsia="Calibri"/>
                <w:lang w:eastAsia="en-US"/>
              </w:rPr>
            </w:pPr>
            <w:r w:rsidRPr="00C967E9">
              <w:rPr>
                <w:rFonts w:eastAsia="Calibri"/>
                <w:lang w:eastAsia="en-US"/>
              </w:rPr>
              <w:t>1 150 000 </w:t>
            </w:r>
          </w:p>
        </w:tc>
        <w:tc>
          <w:tcPr>
            <w:tcW w:w="801" w:type="pct"/>
          </w:tcPr>
          <w:p w14:paraId="7596B923" w14:textId="77777777" w:rsidR="00C967E9" w:rsidRPr="00C967E9" w:rsidRDefault="00C967E9" w:rsidP="00C967E9">
            <w:pPr>
              <w:ind w:right="-250"/>
              <w:jc w:val="both"/>
              <w:rPr>
                <w:rFonts w:eastAsia="Calibri"/>
                <w:lang w:eastAsia="en-US"/>
              </w:rPr>
            </w:pPr>
            <w:r w:rsidRPr="00C967E9">
              <w:rPr>
                <w:rFonts w:eastAsia="Calibri"/>
                <w:lang w:eastAsia="en-US"/>
              </w:rPr>
              <w:t>1.АО «Карцемент» Steppe Cement</w:t>
            </w:r>
          </w:p>
        </w:tc>
        <w:tc>
          <w:tcPr>
            <w:tcW w:w="591" w:type="pct"/>
          </w:tcPr>
          <w:p w14:paraId="32496263" w14:textId="77777777" w:rsidR="00C967E9" w:rsidRPr="00C967E9" w:rsidRDefault="00C967E9" w:rsidP="00C967E9">
            <w:pPr>
              <w:ind w:right="-106" w:hanging="36"/>
              <w:jc w:val="both"/>
              <w:rPr>
                <w:rFonts w:eastAsia="Calibri"/>
                <w:lang w:eastAsia="en-US"/>
              </w:rPr>
            </w:pPr>
            <w:r w:rsidRPr="00C967E9">
              <w:rPr>
                <w:rFonts w:eastAsia="Calibri"/>
                <w:lang w:eastAsia="en-US"/>
              </w:rPr>
              <w:t>1 800 000</w:t>
            </w:r>
          </w:p>
        </w:tc>
        <w:tc>
          <w:tcPr>
            <w:tcW w:w="956" w:type="pct"/>
          </w:tcPr>
          <w:p w14:paraId="44502E61" w14:textId="77777777" w:rsidR="00C967E9" w:rsidRPr="00C967E9" w:rsidRDefault="00C967E9" w:rsidP="00C967E9">
            <w:pPr>
              <w:jc w:val="both"/>
              <w:rPr>
                <w:rFonts w:eastAsia="Calibri"/>
                <w:lang w:eastAsia="en-US"/>
              </w:rPr>
            </w:pPr>
            <w:r w:rsidRPr="00C967E9">
              <w:rPr>
                <w:rFonts w:eastAsia="Calibri"/>
                <w:lang w:eastAsia="en-US"/>
              </w:rPr>
              <w:t>ТОО «Sas-Tobe Technologies»</w:t>
            </w:r>
          </w:p>
        </w:tc>
        <w:tc>
          <w:tcPr>
            <w:tcW w:w="511" w:type="pct"/>
          </w:tcPr>
          <w:p w14:paraId="531024D7" w14:textId="77777777" w:rsidR="00C967E9" w:rsidRPr="00C967E9" w:rsidRDefault="00C967E9" w:rsidP="00C967E9">
            <w:pPr>
              <w:ind w:right="-117"/>
              <w:jc w:val="both"/>
              <w:rPr>
                <w:rFonts w:eastAsia="Calibri"/>
                <w:lang w:eastAsia="en-US"/>
              </w:rPr>
            </w:pPr>
            <w:r w:rsidRPr="00C967E9">
              <w:rPr>
                <w:rFonts w:eastAsia="Calibri"/>
                <w:lang w:eastAsia="en-US"/>
              </w:rPr>
              <w:t>175 200</w:t>
            </w:r>
          </w:p>
        </w:tc>
      </w:tr>
      <w:tr w:rsidR="00C967E9" w:rsidRPr="00C967E9" w14:paraId="2086DA15" w14:textId="77777777" w:rsidTr="00CD6068">
        <w:trPr>
          <w:trHeight w:val="20"/>
        </w:trPr>
        <w:tc>
          <w:tcPr>
            <w:tcW w:w="219" w:type="pct"/>
          </w:tcPr>
          <w:p w14:paraId="2B16F26A" w14:textId="77777777" w:rsidR="00C967E9" w:rsidRPr="00C967E9" w:rsidRDefault="00C967E9" w:rsidP="00C967E9">
            <w:pPr>
              <w:rPr>
                <w:rFonts w:eastAsia="Calibri"/>
                <w:lang w:eastAsia="en-US"/>
              </w:rPr>
            </w:pPr>
            <w:r w:rsidRPr="00C967E9">
              <w:rPr>
                <w:rFonts w:eastAsia="Calibri"/>
                <w:lang w:eastAsia="en-US"/>
              </w:rPr>
              <w:t>2</w:t>
            </w:r>
          </w:p>
        </w:tc>
        <w:tc>
          <w:tcPr>
            <w:tcW w:w="1328" w:type="pct"/>
          </w:tcPr>
          <w:p w14:paraId="2A5E88D4" w14:textId="77777777" w:rsidR="00C967E9" w:rsidRPr="00C967E9" w:rsidRDefault="00C967E9" w:rsidP="00C967E9">
            <w:pPr>
              <w:ind w:right="-61"/>
              <w:rPr>
                <w:rFonts w:eastAsia="Calibri"/>
                <w:lang w:eastAsia="en-US"/>
              </w:rPr>
            </w:pPr>
            <w:r w:rsidRPr="00C967E9">
              <w:rPr>
                <w:rFonts w:eastAsia="Calibri"/>
                <w:lang w:eastAsia="en-US"/>
              </w:rPr>
              <w:t>ТОО «Бухтарминская цементная компания» Heidelberg Cement</w:t>
            </w:r>
          </w:p>
        </w:tc>
        <w:tc>
          <w:tcPr>
            <w:tcW w:w="594" w:type="pct"/>
          </w:tcPr>
          <w:p w14:paraId="07B3E8F6" w14:textId="77777777" w:rsidR="00C967E9" w:rsidRPr="00C967E9" w:rsidRDefault="00C967E9" w:rsidP="00C967E9">
            <w:pPr>
              <w:ind w:right="-178"/>
              <w:rPr>
                <w:rFonts w:eastAsia="Calibri"/>
                <w:lang w:eastAsia="en-US"/>
              </w:rPr>
            </w:pPr>
            <w:r w:rsidRPr="00C967E9">
              <w:rPr>
                <w:rFonts w:eastAsia="Calibri"/>
                <w:lang w:eastAsia="en-US"/>
              </w:rPr>
              <w:t>1 400 000</w:t>
            </w:r>
          </w:p>
        </w:tc>
        <w:tc>
          <w:tcPr>
            <w:tcW w:w="801" w:type="pct"/>
          </w:tcPr>
          <w:p w14:paraId="1BFCE4D5" w14:textId="77777777" w:rsidR="00C967E9" w:rsidRPr="00C967E9" w:rsidRDefault="00C967E9" w:rsidP="00C967E9">
            <w:pPr>
              <w:jc w:val="both"/>
              <w:rPr>
                <w:rFonts w:eastAsia="Calibri"/>
                <w:lang w:eastAsia="en-US"/>
              </w:rPr>
            </w:pPr>
            <w:r w:rsidRPr="00C967E9">
              <w:rPr>
                <w:rFonts w:eastAsia="Calibri"/>
                <w:lang w:eastAsia="en-US"/>
              </w:rPr>
              <w:t>-</w:t>
            </w:r>
          </w:p>
        </w:tc>
        <w:tc>
          <w:tcPr>
            <w:tcW w:w="591" w:type="pct"/>
          </w:tcPr>
          <w:p w14:paraId="4FE39373" w14:textId="77777777" w:rsidR="00C967E9" w:rsidRPr="00C967E9" w:rsidRDefault="00C967E9" w:rsidP="00C967E9">
            <w:pPr>
              <w:jc w:val="both"/>
              <w:rPr>
                <w:rFonts w:eastAsia="Calibri"/>
                <w:lang w:eastAsia="en-US"/>
              </w:rPr>
            </w:pPr>
            <w:r w:rsidRPr="00C967E9">
              <w:rPr>
                <w:rFonts w:eastAsia="Calibri"/>
                <w:lang w:eastAsia="en-US"/>
              </w:rPr>
              <w:t>-</w:t>
            </w:r>
          </w:p>
        </w:tc>
        <w:tc>
          <w:tcPr>
            <w:tcW w:w="956" w:type="pct"/>
          </w:tcPr>
          <w:p w14:paraId="689C74F9" w14:textId="77777777" w:rsidR="00C967E9" w:rsidRPr="00C967E9" w:rsidRDefault="00C967E9" w:rsidP="00C967E9">
            <w:pPr>
              <w:ind w:right="-115"/>
              <w:jc w:val="both"/>
              <w:rPr>
                <w:rFonts w:eastAsia="Calibri"/>
                <w:lang w:eastAsia="en-US"/>
              </w:rPr>
            </w:pPr>
            <w:r w:rsidRPr="00C967E9">
              <w:rPr>
                <w:rFonts w:eastAsia="Calibri"/>
                <w:lang w:eastAsia="en-US"/>
              </w:rPr>
              <w:t>ТОО «Бухтарминская цементная компания»*</w:t>
            </w:r>
          </w:p>
        </w:tc>
        <w:tc>
          <w:tcPr>
            <w:tcW w:w="511" w:type="pct"/>
          </w:tcPr>
          <w:p w14:paraId="55405843" w14:textId="77777777" w:rsidR="00C967E9" w:rsidRPr="00C967E9" w:rsidRDefault="00C967E9" w:rsidP="00C967E9">
            <w:pPr>
              <w:jc w:val="both"/>
              <w:rPr>
                <w:rFonts w:eastAsia="Calibri"/>
                <w:lang w:eastAsia="en-US"/>
              </w:rPr>
            </w:pPr>
            <w:r w:rsidRPr="00C967E9">
              <w:rPr>
                <w:rFonts w:eastAsia="Calibri"/>
                <w:lang w:eastAsia="en-US"/>
              </w:rPr>
              <w:t>20000 - 25000</w:t>
            </w:r>
          </w:p>
        </w:tc>
      </w:tr>
      <w:tr w:rsidR="00C967E9" w:rsidRPr="00C967E9" w14:paraId="68DD2DEB" w14:textId="77777777" w:rsidTr="00CD6068">
        <w:trPr>
          <w:trHeight w:val="20"/>
        </w:trPr>
        <w:tc>
          <w:tcPr>
            <w:tcW w:w="219" w:type="pct"/>
          </w:tcPr>
          <w:p w14:paraId="70692600" w14:textId="77777777" w:rsidR="00C967E9" w:rsidRPr="00C967E9" w:rsidRDefault="00C967E9" w:rsidP="00C967E9">
            <w:pPr>
              <w:rPr>
                <w:rFonts w:eastAsia="Calibri"/>
                <w:lang w:eastAsia="en-US"/>
              </w:rPr>
            </w:pPr>
            <w:r w:rsidRPr="00C967E9">
              <w:rPr>
                <w:rFonts w:eastAsia="Calibri"/>
                <w:lang w:eastAsia="en-US"/>
              </w:rPr>
              <w:t>3</w:t>
            </w:r>
          </w:p>
        </w:tc>
        <w:tc>
          <w:tcPr>
            <w:tcW w:w="1328" w:type="pct"/>
          </w:tcPr>
          <w:p w14:paraId="0CE3CE0E" w14:textId="77777777" w:rsidR="00C967E9" w:rsidRPr="00C967E9" w:rsidRDefault="00C967E9" w:rsidP="00C967E9">
            <w:pPr>
              <w:rPr>
                <w:rFonts w:eastAsia="Calibri"/>
                <w:lang w:eastAsia="en-US"/>
              </w:rPr>
            </w:pPr>
            <w:r w:rsidRPr="00C967E9">
              <w:rPr>
                <w:rFonts w:eastAsia="Calibri"/>
                <w:lang w:eastAsia="en-US"/>
              </w:rPr>
              <w:t>ТОО «Sas-Tobe Technologies»</w:t>
            </w:r>
          </w:p>
        </w:tc>
        <w:tc>
          <w:tcPr>
            <w:tcW w:w="594" w:type="pct"/>
          </w:tcPr>
          <w:p w14:paraId="1A64B2E6" w14:textId="77777777" w:rsidR="00C967E9" w:rsidRPr="00C967E9" w:rsidRDefault="00C967E9" w:rsidP="00C967E9">
            <w:pPr>
              <w:ind w:right="-178"/>
              <w:rPr>
                <w:rFonts w:eastAsia="Calibri"/>
                <w:lang w:eastAsia="en-US"/>
              </w:rPr>
            </w:pPr>
            <w:r w:rsidRPr="00C967E9">
              <w:rPr>
                <w:rFonts w:eastAsia="Calibri"/>
                <w:lang w:eastAsia="en-US"/>
              </w:rPr>
              <w:t>470 600</w:t>
            </w:r>
          </w:p>
        </w:tc>
        <w:tc>
          <w:tcPr>
            <w:tcW w:w="801" w:type="pct"/>
          </w:tcPr>
          <w:p w14:paraId="242FE3CB" w14:textId="77777777" w:rsidR="00C967E9" w:rsidRPr="00C967E9" w:rsidRDefault="00C967E9" w:rsidP="00C967E9">
            <w:pPr>
              <w:jc w:val="both"/>
              <w:rPr>
                <w:rFonts w:eastAsia="Calibri"/>
                <w:lang w:eastAsia="en-US"/>
              </w:rPr>
            </w:pPr>
            <w:r w:rsidRPr="00C967E9">
              <w:rPr>
                <w:rFonts w:eastAsia="Calibri"/>
                <w:lang w:eastAsia="en-US"/>
              </w:rPr>
              <w:t>-</w:t>
            </w:r>
          </w:p>
        </w:tc>
        <w:tc>
          <w:tcPr>
            <w:tcW w:w="591" w:type="pct"/>
          </w:tcPr>
          <w:p w14:paraId="5C42AC19" w14:textId="77777777" w:rsidR="00C967E9" w:rsidRPr="00C967E9" w:rsidRDefault="00C967E9" w:rsidP="00C967E9">
            <w:pPr>
              <w:jc w:val="both"/>
              <w:rPr>
                <w:rFonts w:eastAsia="Calibri"/>
                <w:lang w:eastAsia="en-US"/>
              </w:rPr>
            </w:pPr>
            <w:r w:rsidRPr="00C967E9">
              <w:rPr>
                <w:rFonts w:eastAsia="Calibri"/>
                <w:lang w:eastAsia="en-US"/>
              </w:rPr>
              <w:t>-</w:t>
            </w:r>
          </w:p>
        </w:tc>
        <w:tc>
          <w:tcPr>
            <w:tcW w:w="956" w:type="pct"/>
          </w:tcPr>
          <w:p w14:paraId="04D1349F" w14:textId="77777777" w:rsidR="00C967E9" w:rsidRPr="00C967E9" w:rsidRDefault="00C967E9" w:rsidP="00C967E9">
            <w:pPr>
              <w:jc w:val="both"/>
              <w:rPr>
                <w:rFonts w:eastAsia="Calibri"/>
                <w:lang w:eastAsia="en-US"/>
              </w:rPr>
            </w:pPr>
            <w:r w:rsidRPr="00C967E9">
              <w:rPr>
                <w:rFonts w:eastAsia="Calibri"/>
                <w:lang w:eastAsia="en-US"/>
              </w:rPr>
              <w:t>-</w:t>
            </w:r>
          </w:p>
        </w:tc>
        <w:tc>
          <w:tcPr>
            <w:tcW w:w="511" w:type="pct"/>
          </w:tcPr>
          <w:p w14:paraId="68DC5CB3" w14:textId="77777777" w:rsidR="00C967E9" w:rsidRPr="00C967E9" w:rsidRDefault="00C967E9" w:rsidP="00C967E9">
            <w:pPr>
              <w:jc w:val="both"/>
              <w:rPr>
                <w:rFonts w:eastAsia="Calibri"/>
                <w:lang w:eastAsia="en-US"/>
              </w:rPr>
            </w:pPr>
            <w:r w:rsidRPr="00C967E9">
              <w:rPr>
                <w:rFonts w:eastAsia="Calibri"/>
                <w:lang w:eastAsia="en-US"/>
              </w:rPr>
              <w:t>-</w:t>
            </w:r>
          </w:p>
        </w:tc>
      </w:tr>
      <w:tr w:rsidR="00C967E9" w:rsidRPr="00C967E9" w14:paraId="3338F54F" w14:textId="77777777" w:rsidTr="00CD6068">
        <w:trPr>
          <w:trHeight w:val="20"/>
        </w:trPr>
        <w:tc>
          <w:tcPr>
            <w:tcW w:w="219" w:type="pct"/>
          </w:tcPr>
          <w:p w14:paraId="083789FC" w14:textId="77777777" w:rsidR="00C967E9" w:rsidRPr="00C967E9" w:rsidRDefault="00C967E9" w:rsidP="00C967E9">
            <w:pPr>
              <w:rPr>
                <w:rFonts w:eastAsia="Calibri"/>
                <w:lang w:eastAsia="en-US"/>
              </w:rPr>
            </w:pPr>
            <w:r w:rsidRPr="00C967E9">
              <w:rPr>
                <w:rFonts w:eastAsia="Calibri"/>
                <w:lang w:eastAsia="en-US"/>
              </w:rPr>
              <w:t>4</w:t>
            </w:r>
          </w:p>
        </w:tc>
        <w:tc>
          <w:tcPr>
            <w:tcW w:w="1328" w:type="pct"/>
          </w:tcPr>
          <w:p w14:paraId="55B53474" w14:textId="77777777" w:rsidR="00C967E9" w:rsidRPr="00C967E9" w:rsidRDefault="00C967E9" w:rsidP="00C967E9">
            <w:pPr>
              <w:rPr>
                <w:rFonts w:eastAsia="Calibri"/>
                <w:lang w:eastAsia="en-US"/>
              </w:rPr>
            </w:pPr>
            <w:r w:rsidRPr="00C967E9">
              <w:rPr>
                <w:rFonts w:eastAsia="Calibri"/>
                <w:lang w:eastAsia="en-US"/>
              </w:rPr>
              <w:t>ТОО «Жамбылская цементная производственная компания» Vicat</w:t>
            </w:r>
          </w:p>
        </w:tc>
        <w:tc>
          <w:tcPr>
            <w:tcW w:w="594" w:type="pct"/>
          </w:tcPr>
          <w:p w14:paraId="23AA30EA" w14:textId="77777777" w:rsidR="00C967E9" w:rsidRPr="00C967E9" w:rsidRDefault="00C967E9" w:rsidP="00C967E9">
            <w:pPr>
              <w:ind w:right="-178"/>
              <w:rPr>
                <w:rFonts w:eastAsia="Calibri"/>
                <w:lang w:eastAsia="en-US"/>
              </w:rPr>
            </w:pPr>
            <w:r w:rsidRPr="00C967E9">
              <w:rPr>
                <w:rFonts w:eastAsia="Calibri"/>
                <w:lang w:eastAsia="en-US"/>
              </w:rPr>
              <w:t>1 600 000</w:t>
            </w:r>
          </w:p>
        </w:tc>
        <w:tc>
          <w:tcPr>
            <w:tcW w:w="801" w:type="pct"/>
          </w:tcPr>
          <w:p w14:paraId="532354A0" w14:textId="77777777" w:rsidR="00C967E9" w:rsidRPr="00C967E9" w:rsidRDefault="00C967E9" w:rsidP="00C967E9">
            <w:pPr>
              <w:jc w:val="both"/>
              <w:rPr>
                <w:rFonts w:eastAsia="Calibri"/>
                <w:lang w:eastAsia="en-US"/>
              </w:rPr>
            </w:pPr>
            <w:r w:rsidRPr="00C967E9">
              <w:rPr>
                <w:rFonts w:eastAsia="Calibri"/>
                <w:lang w:eastAsia="en-US"/>
              </w:rPr>
              <w:t>-</w:t>
            </w:r>
          </w:p>
        </w:tc>
        <w:tc>
          <w:tcPr>
            <w:tcW w:w="591" w:type="pct"/>
          </w:tcPr>
          <w:p w14:paraId="0D72733E" w14:textId="77777777" w:rsidR="00C967E9" w:rsidRPr="00C967E9" w:rsidRDefault="00C967E9" w:rsidP="00C967E9">
            <w:pPr>
              <w:jc w:val="both"/>
              <w:rPr>
                <w:rFonts w:eastAsia="Calibri"/>
                <w:lang w:eastAsia="en-US"/>
              </w:rPr>
            </w:pPr>
            <w:r w:rsidRPr="00C967E9">
              <w:rPr>
                <w:rFonts w:eastAsia="Calibri"/>
                <w:lang w:eastAsia="en-US"/>
              </w:rPr>
              <w:t>-</w:t>
            </w:r>
          </w:p>
        </w:tc>
        <w:tc>
          <w:tcPr>
            <w:tcW w:w="956" w:type="pct"/>
          </w:tcPr>
          <w:p w14:paraId="7ABBC153" w14:textId="77777777" w:rsidR="00C967E9" w:rsidRPr="00C967E9" w:rsidRDefault="00C967E9" w:rsidP="00C967E9">
            <w:pPr>
              <w:jc w:val="both"/>
              <w:rPr>
                <w:rFonts w:eastAsia="Calibri"/>
                <w:lang w:eastAsia="en-US"/>
              </w:rPr>
            </w:pPr>
            <w:r w:rsidRPr="00C967E9">
              <w:rPr>
                <w:rFonts w:eastAsia="Calibri"/>
                <w:lang w:eastAsia="en-US"/>
              </w:rPr>
              <w:t>-</w:t>
            </w:r>
          </w:p>
        </w:tc>
        <w:tc>
          <w:tcPr>
            <w:tcW w:w="511" w:type="pct"/>
          </w:tcPr>
          <w:p w14:paraId="0FF48903" w14:textId="77777777" w:rsidR="00C967E9" w:rsidRPr="00C967E9" w:rsidRDefault="00C967E9" w:rsidP="00C967E9">
            <w:pPr>
              <w:jc w:val="both"/>
              <w:rPr>
                <w:rFonts w:eastAsia="Calibri"/>
                <w:lang w:eastAsia="en-US"/>
              </w:rPr>
            </w:pPr>
            <w:r w:rsidRPr="00C967E9">
              <w:rPr>
                <w:rFonts w:eastAsia="Calibri"/>
                <w:lang w:eastAsia="en-US"/>
              </w:rPr>
              <w:t>-</w:t>
            </w:r>
          </w:p>
        </w:tc>
      </w:tr>
      <w:tr w:rsidR="00C967E9" w:rsidRPr="00C967E9" w14:paraId="027B448A" w14:textId="77777777" w:rsidTr="00CD6068">
        <w:trPr>
          <w:trHeight w:val="20"/>
        </w:trPr>
        <w:tc>
          <w:tcPr>
            <w:tcW w:w="219" w:type="pct"/>
          </w:tcPr>
          <w:p w14:paraId="2B279A89" w14:textId="77777777" w:rsidR="00C967E9" w:rsidRPr="00C967E9" w:rsidRDefault="00C967E9" w:rsidP="00C967E9">
            <w:pPr>
              <w:rPr>
                <w:rFonts w:eastAsia="Calibri"/>
                <w:lang w:eastAsia="en-US"/>
              </w:rPr>
            </w:pPr>
            <w:r w:rsidRPr="00C967E9">
              <w:rPr>
                <w:rFonts w:eastAsia="Calibri"/>
                <w:lang w:eastAsia="en-US"/>
              </w:rPr>
              <w:t>5</w:t>
            </w:r>
          </w:p>
        </w:tc>
        <w:tc>
          <w:tcPr>
            <w:tcW w:w="1328" w:type="pct"/>
          </w:tcPr>
          <w:p w14:paraId="29605482" w14:textId="77777777" w:rsidR="00C967E9" w:rsidRPr="00C967E9" w:rsidRDefault="00C967E9" w:rsidP="00C967E9">
            <w:pPr>
              <w:rPr>
                <w:rFonts w:eastAsia="Calibri"/>
                <w:lang w:val="en-US" w:eastAsia="en-US"/>
              </w:rPr>
            </w:pPr>
            <w:r w:rsidRPr="00C967E9">
              <w:rPr>
                <w:rFonts w:eastAsia="Calibri"/>
                <w:lang w:eastAsia="en-US"/>
              </w:rPr>
              <w:t>АО</w:t>
            </w:r>
            <w:r w:rsidRPr="00C967E9">
              <w:rPr>
                <w:rFonts w:eastAsia="Calibri"/>
                <w:lang w:val="en-US" w:eastAsia="en-US"/>
              </w:rPr>
              <w:t xml:space="preserve"> «Central Asia Cement» Steppe Cement</w:t>
            </w:r>
          </w:p>
        </w:tc>
        <w:tc>
          <w:tcPr>
            <w:tcW w:w="594" w:type="pct"/>
          </w:tcPr>
          <w:p w14:paraId="6F96D7CA" w14:textId="77777777" w:rsidR="00C967E9" w:rsidRPr="00C967E9" w:rsidRDefault="00C967E9" w:rsidP="00C967E9">
            <w:pPr>
              <w:ind w:right="-178"/>
              <w:rPr>
                <w:rFonts w:eastAsia="Calibri"/>
                <w:lang w:eastAsia="en-US"/>
              </w:rPr>
            </w:pPr>
            <w:r w:rsidRPr="00C967E9">
              <w:rPr>
                <w:rFonts w:eastAsia="Calibri"/>
                <w:lang w:eastAsia="en-US"/>
              </w:rPr>
              <w:t>2 200 000</w:t>
            </w:r>
          </w:p>
        </w:tc>
        <w:tc>
          <w:tcPr>
            <w:tcW w:w="801" w:type="pct"/>
          </w:tcPr>
          <w:p w14:paraId="08E1550D" w14:textId="77777777" w:rsidR="00C967E9" w:rsidRPr="00C967E9" w:rsidRDefault="00C967E9" w:rsidP="00C967E9">
            <w:pPr>
              <w:jc w:val="both"/>
              <w:rPr>
                <w:rFonts w:eastAsia="Calibri"/>
                <w:lang w:eastAsia="en-US"/>
              </w:rPr>
            </w:pPr>
            <w:r w:rsidRPr="00C967E9">
              <w:rPr>
                <w:rFonts w:eastAsia="Calibri"/>
                <w:lang w:eastAsia="en-US"/>
              </w:rPr>
              <w:t>-</w:t>
            </w:r>
          </w:p>
        </w:tc>
        <w:tc>
          <w:tcPr>
            <w:tcW w:w="591" w:type="pct"/>
          </w:tcPr>
          <w:p w14:paraId="47888028" w14:textId="77777777" w:rsidR="00C967E9" w:rsidRPr="00C967E9" w:rsidRDefault="00C967E9" w:rsidP="00C967E9">
            <w:pPr>
              <w:jc w:val="both"/>
              <w:rPr>
                <w:rFonts w:eastAsia="Calibri"/>
                <w:lang w:eastAsia="en-US"/>
              </w:rPr>
            </w:pPr>
            <w:r w:rsidRPr="00C967E9">
              <w:rPr>
                <w:rFonts w:eastAsia="Calibri"/>
                <w:lang w:eastAsia="en-US"/>
              </w:rPr>
              <w:t>-</w:t>
            </w:r>
          </w:p>
        </w:tc>
        <w:tc>
          <w:tcPr>
            <w:tcW w:w="956" w:type="pct"/>
          </w:tcPr>
          <w:p w14:paraId="5AA94D5B" w14:textId="77777777" w:rsidR="00C967E9" w:rsidRPr="00C967E9" w:rsidRDefault="00C967E9" w:rsidP="00C967E9">
            <w:pPr>
              <w:jc w:val="both"/>
              <w:rPr>
                <w:rFonts w:eastAsia="Calibri"/>
                <w:lang w:eastAsia="en-US"/>
              </w:rPr>
            </w:pPr>
            <w:r w:rsidRPr="00C967E9">
              <w:rPr>
                <w:rFonts w:eastAsia="Calibri"/>
                <w:lang w:eastAsia="en-US"/>
              </w:rPr>
              <w:t>-</w:t>
            </w:r>
          </w:p>
        </w:tc>
        <w:tc>
          <w:tcPr>
            <w:tcW w:w="511" w:type="pct"/>
          </w:tcPr>
          <w:p w14:paraId="2C097932" w14:textId="77777777" w:rsidR="00C967E9" w:rsidRPr="00C967E9" w:rsidRDefault="00C967E9" w:rsidP="00C967E9">
            <w:pPr>
              <w:jc w:val="both"/>
              <w:rPr>
                <w:rFonts w:eastAsia="Calibri"/>
                <w:lang w:eastAsia="en-US"/>
              </w:rPr>
            </w:pPr>
            <w:r w:rsidRPr="00C967E9">
              <w:rPr>
                <w:rFonts w:eastAsia="Calibri"/>
                <w:lang w:eastAsia="en-US"/>
              </w:rPr>
              <w:t>-</w:t>
            </w:r>
          </w:p>
        </w:tc>
      </w:tr>
      <w:tr w:rsidR="00C967E9" w:rsidRPr="00C967E9" w14:paraId="28B3B3DD" w14:textId="77777777" w:rsidTr="00CD6068">
        <w:trPr>
          <w:trHeight w:val="20"/>
        </w:trPr>
        <w:tc>
          <w:tcPr>
            <w:tcW w:w="219" w:type="pct"/>
          </w:tcPr>
          <w:p w14:paraId="4E011FA6" w14:textId="77777777" w:rsidR="00C967E9" w:rsidRPr="00C967E9" w:rsidRDefault="00C967E9" w:rsidP="00C967E9">
            <w:pPr>
              <w:rPr>
                <w:rFonts w:eastAsia="Calibri"/>
                <w:lang w:eastAsia="en-US"/>
              </w:rPr>
            </w:pPr>
            <w:r w:rsidRPr="00C967E9">
              <w:rPr>
                <w:rFonts w:eastAsia="Calibri"/>
                <w:lang w:eastAsia="en-US"/>
              </w:rPr>
              <w:t>6</w:t>
            </w:r>
          </w:p>
        </w:tc>
        <w:tc>
          <w:tcPr>
            <w:tcW w:w="1328" w:type="pct"/>
          </w:tcPr>
          <w:p w14:paraId="1C280205" w14:textId="77777777" w:rsidR="00C967E9" w:rsidRPr="00C967E9" w:rsidRDefault="00C967E9" w:rsidP="00C967E9">
            <w:pPr>
              <w:rPr>
                <w:rFonts w:eastAsia="Calibri"/>
                <w:lang w:eastAsia="en-US"/>
              </w:rPr>
            </w:pPr>
            <w:r w:rsidRPr="00C967E9">
              <w:rPr>
                <w:rFonts w:eastAsia="Calibri"/>
                <w:lang w:eastAsia="en-US"/>
              </w:rPr>
              <w:t>АО «Шымкентцемент»</w:t>
            </w:r>
          </w:p>
          <w:p w14:paraId="45E234B6" w14:textId="77777777" w:rsidR="00C967E9" w:rsidRPr="00C967E9" w:rsidRDefault="00C967E9" w:rsidP="00C967E9">
            <w:pPr>
              <w:ind w:right="-202"/>
              <w:rPr>
                <w:rFonts w:eastAsia="Calibri"/>
                <w:lang w:eastAsia="en-US"/>
              </w:rPr>
            </w:pPr>
            <w:r w:rsidRPr="00C967E9">
              <w:rPr>
                <w:rFonts w:eastAsia="Calibri"/>
                <w:lang w:eastAsia="en-US"/>
              </w:rPr>
              <w:t>Heidelberg Cement</w:t>
            </w:r>
          </w:p>
        </w:tc>
        <w:tc>
          <w:tcPr>
            <w:tcW w:w="594" w:type="pct"/>
          </w:tcPr>
          <w:p w14:paraId="120CFB1E" w14:textId="77777777" w:rsidR="00C967E9" w:rsidRPr="00C967E9" w:rsidRDefault="00C967E9" w:rsidP="00C967E9">
            <w:pPr>
              <w:ind w:right="-178"/>
              <w:rPr>
                <w:rFonts w:eastAsia="Calibri"/>
                <w:lang w:eastAsia="en-US"/>
              </w:rPr>
            </w:pPr>
            <w:r w:rsidRPr="00C967E9">
              <w:rPr>
                <w:rFonts w:eastAsia="Calibri"/>
                <w:lang w:eastAsia="en-US"/>
              </w:rPr>
              <w:t>1 300 000</w:t>
            </w:r>
          </w:p>
        </w:tc>
        <w:tc>
          <w:tcPr>
            <w:tcW w:w="801" w:type="pct"/>
          </w:tcPr>
          <w:p w14:paraId="170A6EF0" w14:textId="77777777" w:rsidR="00C967E9" w:rsidRPr="00C967E9" w:rsidRDefault="00C967E9" w:rsidP="00C967E9">
            <w:pPr>
              <w:jc w:val="both"/>
              <w:rPr>
                <w:rFonts w:eastAsia="Calibri"/>
                <w:lang w:eastAsia="en-US"/>
              </w:rPr>
            </w:pPr>
            <w:r w:rsidRPr="00C967E9">
              <w:rPr>
                <w:rFonts w:eastAsia="Calibri"/>
                <w:lang w:eastAsia="en-US"/>
              </w:rPr>
              <w:t>-</w:t>
            </w:r>
          </w:p>
        </w:tc>
        <w:tc>
          <w:tcPr>
            <w:tcW w:w="591" w:type="pct"/>
          </w:tcPr>
          <w:p w14:paraId="064EBA25" w14:textId="77777777" w:rsidR="00C967E9" w:rsidRPr="00C967E9" w:rsidRDefault="00C967E9" w:rsidP="00C967E9">
            <w:pPr>
              <w:jc w:val="both"/>
              <w:rPr>
                <w:rFonts w:eastAsia="Calibri"/>
                <w:lang w:eastAsia="en-US"/>
              </w:rPr>
            </w:pPr>
            <w:r w:rsidRPr="00C967E9">
              <w:rPr>
                <w:rFonts w:eastAsia="Calibri"/>
                <w:lang w:eastAsia="en-US"/>
              </w:rPr>
              <w:t>-</w:t>
            </w:r>
          </w:p>
        </w:tc>
        <w:tc>
          <w:tcPr>
            <w:tcW w:w="956" w:type="pct"/>
          </w:tcPr>
          <w:p w14:paraId="1547BF76" w14:textId="77777777" w:rsidR="00C967E9" w:rsidRPr="00C967E9" w:rsidRDefault="00C967E9" w:rsidP="00C967E9">
            <w:pPr>
              <w:jc w:val="both"/>
              <w:rPr>
                <w:rFonts w:eastAsia="Calibri"/>
                <w:lang w:eastAsia="en-US"/>
              </w:rPr>
            </w:pPr>
            <w:r w:rsidRPr="00C967E9">
              <w:rPr>
                <w:rFonts w:eastAsia="Calibri"/>
                <w:lang w:eastAsia="en-US"/>
              </w:rPr>
              <w:t>-</w:t>
            </w:r>
          </w:p>
        </w:tc>
        <w:tc>
          <w:tcPr>
            <w:tcW w:w="511" w:type="pct"/>
          </w:tcPr>
          <w:p w14:paraId="7C88D72C" w14:textId="77777777" w:rsidR="00C967E9" w:rsidRPr="00C967E9" w:rsidRDefault="00C967E9" w:rsidP="00C967E9">
            <w:pPr>
              <w:jc w:val="both"/>
              <w:rPr>
                <w:rFonts w:eastAsia="Calibri"/>
                <w:lang w:eastAsia="en-US"/>
              </w:rPr>
            </w:pPr>
            <w:r w:rsidRPr="00C967E9">
              <w:rPr>
                <w:rFonts w:eastAsia="Calibri"/>
                <w:lang w:eastAsia="en-US"/>
              </w:rPr>
              <w:t>-</w:t>
            </w:r>
          </w:p>
        </w:tc>
      </w:tr>
      <w:tr w:rsidR="00C967E9" w:rsidRPr="00C967E9" w14:paraId="1271C64D" w14:textId="77777777" w:rsidTr="00CD6068">
        <w:trPr>
          <w:trHeight w:val="20"/>
        </w:trPr>
        <w:tc>
          <w:tcPr>
            <w:tcW w:w="219" w:type="pct"/>
          </w:tcPr>
          <w:p w14:paraId="1107E8F3" w14:textId="77777777" w:rsidR="00C967E9" w:rsidRPr="00C967E9" w:rsidRDefault="00C967E9" w:rsidP="00C967E9">
            <w:pPr>
              <w:rPr>
                <w:rFonts w:eastAsia="Calibri"/>
                <w:lang w:eastAsia="en-US"/>
              </w:rPr>
            </w:pPr>
            <w:r w:rsidRPr="00C967E9">
              <w:rPr>
                <w:rFonts w:eastAsia="Calibri"/>
                <w:lang w:eastAsia="en-US"/>
              </w:rPr>
              <w:t>7</w:t>
            </w:r>
          </w:p>
        </w:tc>
        <w:tc>
          <w:tcPr>
            <w:tcW w:w="1328" w:type="pct"/>
          </w:tcPr>
          <w:p w14:paraId="77806693" w14:textId="77777777" w:rsidR="00C967E9" w:rsidRPr="00C967E9" w:rsidRDefault="00C967E9" w:rsidP="00C967E9">
            <w:pPr>
              <w:rPr>
                <w:rFonts w:eastAsia="Calibri"/>
                <w:lang w:eastAsia="en-US"/>
              </w:rPr>
            </w:pPr>
            <w:r w:rsidRPr="00C967E9">
              <w:rPr>
                <w:rFonts w:eastAsia="Calibri"/>
                <w:lang w:eastAsia="en-US"/>
              </w:rPr>
              <w:t>ТОО «КаспийЦемент»</w:t>
            </w:r>
          </w:p>
          <w:p w14:paraId="13EC0D5E" w14:textId="77777777" w:rsidR="00C967E9" w:rsidRPr="00C967E9" w:rsidRDefault="00C967E9" w:rsidP="00C967E9">
            <w:pPr>
              <w:ind w:right="-61"/>
              <w:rPr>
                <w:rFonts w:eastAsia="Calibri"/>
                <w:lang w:eastAsia="en-US"/>
              </w:rPr>
            </w:pPr>
            <w:r w:rsidRPr="00C967E9">
              <w:rPr>
                <w:rFonts w:eastAsia="Calibri"/>
                <w:lang w:eastAsia="en-US"/>
              </w:rPr>
              <w:t>Heidelberg Cement</w:t>
            </w:r>
          </w:p>
        </w:tc>
        <w:tc>
          <w:tcPr>
            <w:tcW w:w="594" w:type="pct"/>
          </w:tcPr>
          <w:p w14:paraId="61C97B48" w14:textId="77777777" w:rsidR="00C967E9" w:rsidRPr="00C967E9" w:rsidRDefault="00C967E9" w:rsidP="00C967E9">
            <w:pPr>
              <w:ind w:right="-178"/>
              <w:rPr>
                <w:rFonts w:eastAsia="Calibri"/>
                <w:lang w:eastAsia="en-US"/>
              </w:rPr>
            </w:pPr>
            <w:r w:rsidRPr="00C967E9">
              <w:rPr>
                <w:rFonts w:eastAsia="Calibri"/>
                <w:lang w:eastAsia="en-US"/>
              </w:rPr>
              <w:t>800 000</w:t>
            </w:r>
          </w:p>
        </w:tc>
        <w:tc>
          <w:tcPr>
            <w:tcW w:w="801" w:type="pct"/>
          </w:tcPr>
          <w:p w14:paraId="098B5279" w14:textId="77777777" w:rsidR="00C967E9" w:rsidRPr="00C967E9" w:rsidRDefault="00C967E9" w:rsidP="00C967E9">
            <w:pPr>
              <w:jc w:val="both"/>
              <w:rPr>
                <w:rFonts w:eastAsia="Calibri"/>
                <w:lang w:eastAsia="en-US"/>
              </w:rPr>
            </w:pPr>
            <w:r w:rsidRPr="00C967E9">
              <w:rPr>
                <w:rFonts w:eastAsia="Calibri"/>
                <w:lang w:eastAsia="en-US"/>
              </w:rPr>
              <w:t>-</w:t>
            </w:r>
          </w:p>
        </w:tc>
        <w:tc>
          <w:tcPr>
            <w:tcW w:w="591" w:type="pct"/>
          </w:tcPr>
          <w:p w14:paraId="40E7B337" w14:textId="77777777" w:rsidR="00C967E9" w:rsidRPr="00C967E9" w:rsidRDefault="00C967E9" w:rsidP="00C967E9">
            <w:pPr>
              <w:jc w:val="both"/>
              <w:rPr>
                <w:rFonts w:eastAsia="Calibri"/>
                <w:lang w:eastAsia="en-US"/>
              </w:rPr>
            </w:pPr>
            <w:r w:rsidRPr="00C967E9">
              <w:rPr>
                <w:rFonts w:eastAsia="Calibri"/>
                <w:lang w:eastAsia="en-US"/>
              </w:rPr>
              <w:t>-</w:t>
            </w:r>
          </w:p>
        </w:tc>
        <w:tc>
          <w:tcPr>
            <w:tcW w:w="956" w:type="pct"/>
          </w:tcPr>
          <w:p w14:paraId="13D314DB" w14:textId="77777777" w:rsidR="00C967E9" w:rsidRPr="00C967E9" w:rsidRDefault="00C967E9" w:rsidP="00C967E9">
            <w:pPr>
              <w:jc w:val="both"/>
              <w:rPr>
                <w:rFonts w:eastAsia="Calibri"/>
                <w:lang w:eastAsia="en-US"/>
              </w:rPr>
            </w:pPr>
            <w:r w:rsidRPr="00C967E9">
              <w:rPr>
                <w:rFonts w:eastAsia="Calibri"/>
                <w:lang w:eastAsia="en-US"/>
              </w:rPr>
              <w:t>-</w:t>
            </w:r>
          </w:p>
        </w:tc>
        <w:tc>
          <w:tcPr>
            <w:tcW w:w="511" w:type="pct"/>
          </w:tcPr>
          <w:p w14:paraId="23D3E12A" w14:textId="77777777" w:rsidR="00C967E9" w:rsidRPr="00C967E9" w:rsidRDefault="00C967E9" w:rsidP="00C967E9">
            <w:pPr>
              <w:jc w:val="both"/>
              <w:rPr>
                <w:rFonts w:eastAsia="Calibri"/>
                <w:lang w:eastAsia="en-US"/>
              </w:rPr>
            </w:pPr>
            <w:r w:rsidRPr="00C967E9">
              <w:rPr>
                <w:rFonts w:eastAsia="Calibri"/>
                <w:lang w:eastAsia="en-US"/>
              </w:rPr>
              <w:t>-</w:t>
            </w:r>
          </w:p>
        </w:tc>
      </w:tr>
      <w:tr w:rsidR="00C967E9" w:rsidRPr="00C967E9" w14:paraId="717F0726" w14:textId="77777777" w:rsidTr="00CD6068">
        <w:trPr>
          <w:trHeight w:val="20"/>
        </w:trPr>
        <w:tc>
          <w:tcPr>
            <w:tcW w:w="219" w:type="pct"/>
          </w:tcPr>
          <w:p w14:paraId="31D13ABC" w14:textId="77777777" w:rsidR="00C967E9" w:rsidRPr="00C967E9" w:rsidRDefault="00C967E9" w:rsidP="00C967E9">
            <w:pPr>
              <w:rPr>
                <w:rFonts w:eastAsia="Calibri"/>
                <w:lang w:eastAsia="en-US"/>
              </w:rPr>
            </w:pPr>
            <w:r w:rsidRPr="00C967E9">
              <w:rPr>
                <w:rFonts w:eastAsia="Calibri"/>
                <w:lang w:eastAsia="en-US"/>
              </w:rPr>
              <w:t>8</w:t>
            </w:r>
          </w:p>
        </w:tc>
        <w:tc>
          <w:tcPr>
            <w:tcW w:w="1328" w:type="pct"/>
          </w:tcPr>
          <w:p w14:paraId="42C71211" w14:textId="77777777" w:rsidR="00C967E9" w:rsidRPr="00C967E9" w:rsidRDefault="00C967E9" w:rsidP="00C967E9">
            <w:pPr>
              <w:rPr>
                <w:rFonts w:eastAsia="Calibri"/>
                <w:lang w:eastAsia="en-US"/>
              </w:rPr>
            </w:pPr>
            <w:r w:rsidRPr="00C967E9">
              <w:rPr>
                <w:rFonts w:eastAsia="Calibri"/>
                <w:lang w:eastAsia="en-US"/>
              </w:rPr>
              <w:t>ТОО «Компания Гежуба Шиели Цемент»</w:t>
            </w:r>
          </w:p>
        </w:tc>
        <w:tc>
          <w:tcPr>
            <w:tcW w:w="594" w:type="pct"/>
          </w:tcPr>
          <w:p w14:paraId="6A0CF2DC" w14:textId="77777777" w:rsidR="00C967E9" w:rsidRPr="00C967E9" w:rsidRDefault="00C967E9" w:rsidP="00C967E9">
            <w:pPr>
              <w:ind w:right="-178"/>
              <w:rPr>
                <w:rFonts w:eastAsia="Calibri"/>
                <w:lang w:eastAsia="en-US"/>
              </w:rPr>
            </w:pPr>
            <w:r w:rsidRPr="00C967E9">
              <w:rPr>
                <w:rFonts w:eastAsia="Calibri"/>
                <w:lang w:eastAsia="en-US"/>
              </w:rPr>
              <w:t>1 000 000</w:t>
            </w:r>
          </w:p>
        </w:tc>
        <w:tc>
          <w:tcPr>
            <w:tcW w:w="801" w:type="pct"/>
          </w:tcPr>
          <w:p w14:paraId="0DCDD637" w14:textId="77777777" w:rsidR="00C967E9" w:rsidRPr="00C967E9" w:rsidRDefault="00C967E9" w:rsidP="00C967E9">
            <w:pPr>
              <w:jc w:val="both"/>
              <w:rPr>
                <w:rFonts w:eastAsia="Calibri"/>
                <w:lang w:eastAsia="en-US"/>
              </w:rPr>
            </w:pPr>
            <w:r w:rsidRPr="00C967E9">
              <w:rPr>
                <w:rFonts w:eastAsia="Calibri"/>
                <w:lang w:eastAsia="en-US"/>
              </w:rPr>
              <w:t>-</w:t>
            </w:r>
          </w:p>
        </w:tc>
        <w:tc>
          <w:tcPr>
            <w:tcW w:w="591" w:type="pct"/>
          </w:tcPr>
          <w:p w14:paraId="2C9FABDC" w14:textId="77777777" w:rsidR="00C967E9" w:rsidRPr="00C967E9" w:rsidRDefault="00C967E9" w:rsidP="00C967E9">
            <w:pPr>
              <w:jc w:val="both"/>
              <w:rPr>
                <w:rFonts w:eastAsia="Calibri"/>
                <w:lang w:eastAsia="en-US"/>
              </w:rPr>
            </w:pPr>
            <w:r w:rsidRPr="00C967E9">
              <w:rPr>
                <w:rFonts w:eastAsia="Calibri"/>
                <w:lang w:eastAsia="en-US"/>
              </w:rPr>
              <w:t>-</w:t>
            </w:r>
          </w:p>
        </w:tc>
        <w:tc>
          <w:tcPr>
            <w:tcW w:w="956" w:type="pct"/>
          </w:tcPr>
          <w:p w14:paraId="0490F363" w14:textId="77777777" w:rsidR="00C967E9" w:rsidRPr="00C967E9" w:rsidRDefault="00C967E9" w:rsidP="00C967E9">
            <w:pPr>
              <w:jc w:val="both"/>
              <w:rPr>
                <w:rFonts w:eastAsia="Calibri"/>
                <w:lang w:eastAsia="en-US"/>
              </w:rPr>
            </w:pPr>
            <w:r w:rsidRPr="00C967E9">
              <w:rPr>
                <w:rFonts w:eastAsia="Calibri"/>
                <w:lang w:eastAsia="en-US"/>
              </w:rPr>
              <w:t>-</w:t>
            </w:r>
          </w:p>
        </w:tc>
        <w:tc>
          <w:tcPr>
            <w:tcW w:w="511" w:type="pct"/>
          </w:tcPr>
          <w:p w14:paraId="47D5D5FC" w14:textId="77777777" w:rsidR="00C967E9" w:rsidRPr="00C967E9" w:rsidRDefault="00C967E9" w:rsidP="00C967E9">
            <w:pPr>
              <w:jc w:val="both"/>
              <w:rPr>
                <w:rFonts w:eastAsia="Calibri"/>
                <w:lang w:eastAsia="en-US"/>
              </w:rPr>
            </w:pPr>
            <w:r w:rsidRPr="00C967E9">
              <w:rPr>
                <w:rFonts w:eastAsia="Calibri"/>
                <w:lang w:eastAsia="en-US"/>
              </w:rPr>
              <w:t>-</w:t>
            </w:r>
          </w:p>
        </w:tc>
      </w:tr>
      <w:tr w:rsidR="00C967E9" w:rsidRPr="00C967E9" w14:paraId="00810F31" w14:textId="77777777" w:rsidTr="00CD6068">
        <w:trPr>
          <w:trHeight w:val="20"/>
        </w:trPr>
        <w:tc>
          <w:tcPr>
            <w:tcW w:w="219" w:type="pct"/>
          </w:tcPr>
          <w:p w14:paraId="31423E82" w14:textId="77777777" w:rsidR="00C967E9" w:rsidRPr="00C967E9" w:rsidRDefault="00C967E9" w:rsidP="00C967E9">
            <w:pPr>
              <w:rPr>
                <w:rFonts w:eastAsia="Calibri"/>
                <w:lang w:eastAsia="en-US"/>
              </w:rPr>
            </w:pPr>
            <w:r w:rsidRPr="00C967E9">
              <w:rPr>
                <w:rFonts w:eastAsia="Calibri"/>
                <w:lang w:eastAsia="en-US"/>
              </w:rPr>
              <w:t>9</w:t>
            </w:r>
          </w:p>
        </w:tc>
        <w:tc>
          <w:tcPr>
            <w:tcW w:w="1328" w:type="pct"/>
          </w:tcPr>
          <w:p w14:paraId="5564C4E3" w14:textId="77777777" w:rsidR="00C967E9" w:rsidRPr="00C967E9" w:rsidRDefault="00C967E9" w:rsidP="00C967E9">
            <w:pPr>
              <w:rPr>
                <w:rFonts w:eastAsia="Calibri"/>
                <w:lang w:eastAsia="en-US"/>
              </w:rPr>
            </w:pPr>
            <w:r w:rsidRPr="00C967E9">
              <w:rPr>
                <w:rFonts w:eastAsia="Calibri"/>
                <w:lang w:eastAsia="en-US"/>
              </w:rPr>
              <w:t>ТОО «Рудненский цементный завод»</w:t>
            </w:r>
          </w:p>
        </w:tc>
        <w:tc>
          <w:tcPr>
            <w:tcW w:w="594" w:type="pct"/>
          </w:tcPr>
          <w:p w14:paraId="15E21322" w14:textId="77777777" w:rsidR="00C967E9" w:rsidRPr="00C967E9" w:rsidRDefault="00C967E9" w:rsidP="00C967E9">
            <w:pPr>
              <w:ind w:right="-178"/>
              <w:rPr>
                <w:rFonts w:eastAsia="Calibri"/>
                <w:lang w:eastAsia="en-US"/>
              </w:rPr>
            </w:pPr>
            <w:r w:rsidRPr="00C967E9">
              <w:rPr>
                <w:rFonts w:eastAsia="Calibri"/>
                <w:lang w:eastAsia="en-US"/>
              </w:rPr>
              <w:t>500 000</w:t>
            </w:r>
          </w:p>
        </w:tc>
        <w:tc>
          <w:tcPr>
            <w:tcW w:w="801" w:type="pct"/>
          </w:tcPr>
          <w:p w14:paraId="1D04AA96" w14:textId="77777777" w:rsidR="00C967E9" w:rsidRPr="00C967E9" w:rsidRDefault="00C967E9" w:rsidP="00C967E9">
            <w:pPr>
              <w:jc w:val="both"/>
              <w:rPr>
                <w:rFonts w:eastAsia="Calibri"/>
                <w:lang w:eastAsia="en-US"/>
              </w:rPr>
            </w:pPr>
            <w:r w:rsidRPr="00C967E9">
              <w:rPr>
                <w:rFonts w:eastAsia="Calibri"/>
                <w:lang w:eastAsia="en-US"/>
              </w:rPr>
              <w:t>-</w:t>
            </w:r>
          </w:p>
        </w:tc>
        <w:tc>
          <w:tcPr>
            <w:tcW w:w="591" w:type="pct"/>
          </w:tcPr>
          <w:p w14:paraId="57110EEA" w14:textId="77777777" w:rsidR="00C967E9" w:rsidRPr="00C967E9" w:rsidRDefault="00C967E9" w:rsidP="00C967E9">
            <w:pPr>
              <w:jc w:val="both"/>
              <w:rPr>
                <w:rFonts w:eastAsia="Calibri"/>
                <w:lang w:eastAsia="en-US"/>
              </w:rPr>
            </w:pPr>
            <w:r w:rsidRPr="00C967E9">
              <w:rPr>
                <w:rFonts w:eastAsia="Calibri"/>
                <w:lang w:eastAsia="en-US"/>
              </w:rPr>
              <w:t>-</w:t>
            </w:r>
          </w:p>
        </w:tc>
        <w:tc>
          <w:tcPr>
            <w:tcW w:w="956" w:type="pct"/>
          </w:tcPr>
          <w:p w14:paraId="4475F95B" w14:textId="77777777" w:rsidR="00C967E9" w:rsidRPr="00C967E9" w:rsidRDefault="00C967E9" w:rsidP="00C967E9">
            <w:pPr>
              <w:jc w:val="both"/>
              <w:rPr>
                <w:rFonts w:eastAsia="Calibri"/>
                <w:lang w:eastAsia="en-US"/>
              </w:rPr>
            </w:pPr>
            <w:r w:rsidRPr="00C967E9">
              <w:rPr>
                <w:rFonts w:eastAsia="Calibri"/>
                <w:lang w:eastAsia="en-US"/>
              </w:rPr>
              <w:t>-</w:t>
            </w:r>
          </w:p>
        </w:tc>
        <w:tc>
          <w:tcPr>
            <w:tcW w:w="511" w:type="pct"/>
          </w:tcPr>
          <w:p w14:paraId="7CEBE36F" w14:textId="77777777" w:rsidR="00C967E9" w:rsidRPr="00C967E9" w:rsidRDefault="00C967E9" w:rsidP="00C967E9">
            <w:pPr>
              <w:jc w:val="both"/>
              <w:rPr>
                <w:rFonts w:eastAsia="Calibri"/>
                <w:lang w:eastAsia="en-US"/>
              </w:rPr>
            </w:pPr>
            <w:r w:rsidRPr="00C967E9">
              <w:rPr>
                <w:rFonts w:eastAsia="Calibri"/>
                <w:lang w:eastAsia="en-US"/>
              </w:rPr>
              <w:t>-</w:t>
            </w:r>
          </w:p>
        </w:tc>
      </w:tr>
      <w:tr w:rsidR="00C967E9" w:rsidRPr="00C967E9" w14:paraId="1C34C6BE" w14:textId="77777777" w:rsidTr="00CD6068">
        <w:trPr>
          <w:trHeight w:val="20"/>
        </w:trPr>
        <w:tc>
          <w:tcPr>
            <w:tcW w:w="219" w:type="pct"/>
          </w:tcPr>
          <w:p w14:paraId="723073A2" w14:textId="77777777" w:rsidR="00C967E9" w:rsidRPr="00C967E9" w:rsidRDefault="00C967E9" w:rsidP="00C967E9">
            <w:pPr>
              <w:ind w:right="-93"/>
              <w:rPr>
                <w:rFonts w:eastAsia="Calibri"/>
                <w:lang w:eastAsia="en-US"/>
              </w:rPr>
            </w:pPr>
            <w:r w:rsidRPr="00C967E9">
              <w:rPr>
                <w:rFonts w:eastAsia="Calibri"/>
                <w:lang w:eastAsia="en-US"/>
              </w:rPr>
              <w:t>10</w:t>
            </w:r>
          </w:p>
        </w:tc>
        <w:tc>
          <w:tcPr>
            <w:tcW w:w="1328" w:type="pct"/>
          </w:tcPr>
          <w:p w14:paraId="47D10DD5" w14:textId="77777777" w:rsidR="00C967E9" w:rsidRPr="00C967E9" w:rsidRDefault="00C967E9" w:rsidP="00C967E9">
            <w:pPr>
              <w:rPr>
                <w:rFonts w:eastAsia="Calibri"/>
                <w:lang w:eastAsia="en-US"/>
              </w:rPr>
            </w:pPr>
            <w:r w:rsidRPr="00C967E9">
              <w:rPr>
                <w:rFonts w:eastAsia="Calibri"/>
                <w:lang w:eastAsia="en-US"/>
              </w:rPr>
              <w:t>ТОО «Стандарт Цемент»</w:t>
            </w:r>
          </w:p>
        </w:tc>
        <w:tc>
          <w:tcPr>
            <w:tcW w:w="594" w:type="pct"/>
          </w:tcPr>
          <w:p w14:paraId="3A0C6CAF" w14:textId="77777777" w:rsidR="00C967E9" w:rsidRPr="00C967E9" w:rsidRDefault="00C967E9" w:rsidP="00C967E9">
            <w:pPr>
              <w:ind w:right="-178"/>
              <w:jc w:val="both"/>
              <w:rPr>
                <w:rFonts w:eastAsia="Calibri"/>
                <w:lang w:eastAsia="en-US"/>
              </w:rPr>
            </w:pPr>
            <w:r w:rsidRPr="00C967E9">
              <w:rPr>
                <w:rFonts w:eastAsia="Calibri"/>
                <w:lang w:eastAsia="en-US"/>
              </w:rPr>
              <w:t>2 000 000</w:t>
            </w:r>
          </w:p>
        </w:tc>
        <w:tc>
          <w:tcPr>
            <w:tcW w:w="801" w:type="pct"/>
          </w:tcPr>
          <w:p w14:paraId="09B25A48" w14:textId="77777777" w:rsidR="00C967E9" w:rsidRPr="00C967E9" w:rsidRDefault="00C967E9" w:rsidP="00C967E9">
            <w:pPr>
              <w:jc w:val="both"/>
              <w:rPr>
                <w:rFonts w:eastAsia="Calibri"/>
                <w:lang w:eastAsia="en-US"/>
              </w:rPr>
            </w:pPr>
            <w:r w:rsidRPr="00C967E9">
              <w:rPr>
                <w:rFonts w:eastAsia="Calibri"/>
                <w:lang w:eastAsia="en-US"/>
              </w:rPr>
              <w:t>-</w:t>
            </w:r>
          </w:p>
        </w:tc>
        <w:tc>
          <w:tcPr>
            <w:tcW w:w="591" w:type="pct"/>
          </w:tcPr>
          <w:p w14:paraId="1A3E346E" w14:textId="77777777" w:rsidR="00C967E9" w:rsidRPr="00C967E9" w:rsidRDefault="00C967E9" w:rsidP="00C967E9">
            <w:pPr>
              <w:jc w:val="both"/>
              <w:rPr>
                <w:rFonts w:eastAsia="Calibri"/>
                <w:lang w:eastAsia="en-US"/>
              </w:rPr>
            </w:pPr>
            <w:r w:rsidRPr="00C967E9">
              <w:rPr>
                <w:rFonts w:eastAsia="Calibri"/>
                <w:lang w:eastAsia="en-US"/>
              </w:rPr>
              <w:t>-</w:t>
            </w:r>
          </w:p>
        </w:tc>
        <w:tc>
          <w:tcPr>
            <w:tcW w:w="956" w:type="pct"/>
          </w:tcPr>
          <w:p w14:paraId="5F6E233F" w14:textId="77777777" w:rsidR="00C967E9" w:rsidRPr="00C967E9" w:rsidRDefault="00C967E9" w:rsidP="00C967E9">
            <w:pPr>
              <w:jc w:val="both"/>
              <w:rPr>
                <w:rFonts w:eastAsia="Calibri"/>
                <w:lang w:eastAsia="en-US"/>
              </w:rPr>
            </w:pPr>
            <w:r w:rsidRPr="00C967E9">
              <w:rPr>
                <w:rFonts w:eastAsia="Calibri"/>
                <w:lang w:eastAsia="en-US"/>
              </w:rPr>
              <w:t>-</w:t>
            </w:r>
          </w:p>
        </w:tc>
        <w:tc>
          <w:tcPr>
            <w:tcW w:w="511" w:type="pct"/>
          </w:tcPr>
          <w:p w14:paraId="1F4B0613" w14:textId="77777777" w:rsidR="00C967E9" w:rsidRPr="00C967E9" w:rsidRDefault="00C967E9" w:rsidP="00C967E9">
            <w:pPr>
              <w:jc w:val="both"/>
              <w:rPr>
                <w:rFonts w:eastAsia="Calibri"/>
                <w:lang w:eastAsia="en-US"/>
              </w:rPr>
            </w:pPr>
            <w:r w:rsidRPr="00C967E9">
              <w:rPr>
                <w:rFonts w:eastAsia="Calibri"/>
                <w:lang w:eastAsia="en-US"/>
              </w:rPr>
              <w:t>-</w:t>
            </w:r>
          </w:p>
        </w:tc>
      </w:tr>
      <w:tr w:rsidR="00C967E9" w:rsidRPr="00C967E9" w14:paraId="6DAFC770" w14:textId="77777777" w:rsidTr="00CD6068">
        <w:trPr>
          <w:trHeight w:val="20"/>
        </w:trPr>
        <w:tc>
          <w:tcPr>
            <w:tcW w:w="219" w:type="pct"/>
          </w:tcPr>
          <w:p w14:paraId="2FB93793" w14:textId="77777777" w:rsidR="00C967E9" w:rsidRPr="00C967E9" w:rsidRDefault="00C967E9" w:rsidP="00C967E9">
            <w:pPr>
              <w:ind w:right="-93"/>
              <w:rPr>
                <w:rFonts w:eastAsia="Calibri"/>
                <w:lang w:eastAsia="en-US"/>
              </w:rPr>
            </w:pPr>
            <w:r w:rsidRPr="00C967E9">
              <w:rPr>
                <w:rFonts w:eastAsia="Calibri"/>
                <w:lang w:eastAsia="en-US"/>
              </w:rPr>
              <w:t>11</w:t>
            </w:r>
          </w:p>
        </w:tc>
        <w:tc>
          <w:tcPr>
            <w:tcW w:w="1328" w:type="pct"/>
          </w:tcPr>
          <w:p w14:paraId="6F95BFFE" w14:textId="77777777" w:rsidR="00C967E9" w:rsidRPr="00C967E9" w:rsidRDefault="00C967E9" w:rsidP="00C967E9">
            <w:pPr>
              <w:rPr>
                <w:rFonts w:eastAsia="Calibri"/>
                <w:lang w:eastAsia="en-US"/>
              </w:rPr>
            </w:pPr>
            <w:r w:rsidRPr="00C967E9">
              <w:rPr>
                <w:rFonts w:eastAsia="Calibri"/>
                <w:lang w:eastAsia="en-US"/>
              </w:rPr>
              <w:t>ПО ТОО «Кокше Цемент»</w:t>
            </w:r>
          </w:p>
        </w:tc>
        <w:tc>
          <w:tcPr>
            <w:tcW w:w="594" w:type="pct"/>
          </w:tcPr>
          <w:p w14:paraId="5EF358F3" w14:textId="77777777" w:rsidR="00C967E9" w:rsidRPr="00C967E9" w:rsidRDefault="00C967E9" w:rsidP="00C967E9">
            <w:pPr>
              <w:ind w:right="-178"/>
              <w:jc w:val="both"/>
              <w:rPr>
                <w:rFonts w:eastAsia="Calibri"/>
                <w:lang w:eastAsia="en-US"/>
              </w:rPr>
            </w:pPr>
            <w:r w:rsidRPr="00C967E9">
              <w:rPr>
                <w:rFonts w:eastAsia="Calibri"/>
                <w:lang w:eastAsia="en-US"/>
              </w:rPr>
              <w:t>2 000 000</w:t>
            </w:r>
          </w:p>
        </w:tc>
        <w:tc>
          <w:tcPr>
            <w:tcW w:w="801" w:type="pct"/>
          </w:tcPr>
          <w:p w14:paraId="38A84ED9" w14:textId="77777777" w:rsidR="00C967E9" w:rsidRPr="00C967E9" w:rsidRDefault="00C967E9" w:rsidP="00C967E9">
            <w:pPr>
              <w:jc w:val="both"/>
              <w:rPr>
                <w:rFonts w:eastAsia="Calibri"/>
                <w:lang w:eastAsia="en-US"/>
              </w:rPr>
            </w:pPr>
            <w:r w:rsidRPr="00C967E9">
              <w:rPr>
                <w:rFonts w:eastAsia="Calibri"/>
                <w:lang w:eastAsia="en-US"/>
              </w:rPr>
              <w:t>-</w:t>
            </w:r>
          </w:p>
        </w:tc>
        <w:tc>
          <w:tcPr>
            <w:tcW w:w="591" w:type="pct"/>
          </w:tcPr>
          <w:p w14:paraId="2BE5BC3E" w14:textId="77777777" w:rsidR="00C967E9" w:rsidRPr="00C967E9" w:rsidRDefault="00C967E9" w:rsidP="00C967E9">
            <w:pPr>
              <w:jc w:val="both"/>
              <w:rPr>
                <w:rFonts w:eastAsia="Calibri"/>
                <w:lang w:eastAsia="en-US"/>
              </w:rPr>
            </w:pPr>
            <w:r w:rsidRPr="00C967E9">
              <w:rPr>
                <w:rFonts w:eastAsia="Calibri"/>
                <w:lang w:eastAsia="en-US"/>
              </w:rPr>
              <w:t>-</w:t>
            </w:r>
          </w:p>
        </w:tc>
        <w:tc>
          <w:tcPr>
            <w:tcW w:w="956" w:type="pct"/>
          </w:tcPr>
          <w:p w14:paraId="27734F19" w14:textId="77777777" w:rsidR="00C967E9" w:rsidRPr="00C967E9" w:rsidRDefault="00C967E9" w:rsidP="00C967E9">
            <w:pPr>
              <w:jc w:val="both"/>
              <w:rPr>
                <w:rFonts w:eastAsia="Calibri"/>
                <w:lang w:eastAsia="en-US"/>
              </w:rPr>
            </w:pPr>
            <w:r w:rsidRPr="00C967E9">
              <w:rPr>
                <w:rFonts w:eastAsia="Calibri"/>
                <w:lang w:eastAsia="en-US"/>
              </w:rPr>
              <w:t>-</w:t>
            </w:r>
          </w:p>
        </w:tc>
        <w:tc>
          <w:tcPr>
            <w:tcW w:w="511" w:type="pct"/>
          </w:tcPr>
          <w:p w14:paraId="0DAE2AE2" w14:textId="77777777" w:rsidR="00C967E9" w:rsidRPr="00C967E9" w:rsidRDefault="00C967E9" w:rsidP="00C967E9">
            <w:pPr>
              <w:jc w:val="both"/>
              <w:rPr>
                <w:rFonts w:eastAsia="Calibri"/>
                <w:lang w:eastAsia="en-US"/>
              </w:rPr>
            </w:pPr>
            <w:r w:rsidRPr="00C967E9">
              <w:rPr>
                <w:rFonts w:eastAsia="Calibri"/>
                <w:lang w:eastAsia="en-US"/>
              </w:rPr>
              <w:t>-</w:t>
            </w:r>
          </w:p>
        </w:tc>
      </w:tr>
      <w:tr w:rsidR="00C967E9" w:rsidRPr="00C967E9" w14:paraId="53CE4941" w14:textId="77777777" w:rsidTr="00CD6068">
        <w:trPr>
          <w:trHeight w:val="20"/>
        </w:trPr>
        <w:tc>
          <w:tcPr>
            <w:tcW w:w="219" w:type="pct"/>
          </w:tcPr>
          <w:p w14:paraId="0B82FB64" w14:textId="77777777" w:rsidR="00C967E9" w:rsidRPr="00C967E9" w:rsidRDefault="00C967E9" w:rsidP="00C967E9">
            <w:pPr>
              <w:ind w:right="-93"/>
              <w:rPr>
                <w:rFonts w:eastAsia="Calibri"/>
                <w:lang w:eastAsia="en-US"/>
              </w:rPr>
            </w:pPr>
            <w:r w:rsidRPr="00C967E9">
              <w:rPr>
                <w:rFonts w:eastAsia="Calibri"/>
                <w:lang w:eastAsia="en-US"/>
              </w:rPr>
              <w:t>12</w:t>
            </w:r>
          </w:p>
        </w:tc>
        <w:tc>
          <w:tcPr>
            <w:tcW w:w="1328" w:type="pct"/>
          </w:tcPr>
          <w:p w14:paraId="3AF2EDCA" w14:textId="77777777" w:rsidR="00C967E9" w:rsidRPr="00C967E9" w:rsidRDefault="00C967E9" w:rsidP="00C967E9">
            <w:pPr>
              <w:rPr>
                <w:rFonts w:eastAsia="Calibri"/>
                <w:lang w:eastAsia="en-US"/>
              </w:rPr>
            </w:pPr>
            <w:r w:rsidRPr="00C967E9">
              <w:rPr>
                <w:rFonts w:eastAsia="Calibri"/>
                <w:lang w:eastAsia="en-US"/>
              </w:rPr>
              <w:t>ТОО «Казах Цемент»</w:t>
            </w:r>
          </w:p>
        </w:tc>
        <w:tc>
          <w:tcPr>
            <w:tcW w:w="594" w:type="pct"/>
          </w:tcPr>
          <w:p w14:paraId="14993CA5" w14:textId="77777777" w:rsidR="00C967E9" w:rsidRPr="00C967E9" w:rsidRDefault="00C967E9" w:rsidP="00C967E9">
            <w:pPr>
              <w:ind w:right="-178"/>
              <w:jc w:val="both"/>
              <w:rPr>
                <w:rFonts w:eastAsia="Calibri"/>
                <w:lang w:eastAsia="en-US"/>
              </w:rPr>
            </w:pPr>
            <w:r w:rsidRPr="00C967E9">
              <w:rPr>
                <w:rFonts w:eastAsia="Calibri"/>
                <w:lang w:eastAsia="en-US"/>
              </w:rPr>
              <w:t>1 000 000</w:t>
            </w:r>
          </w:p>
        </w:tc>
        <w:tc>
          <w:tcPr>
            <w:tcW w:w="801" w:type="pct"/>
          </w:tcPr>
          <w:p w14:paraId="55B84CBF" w14:textId="77777777" w:rsidR="00C967E9" w:rsidRPr="00C967E9" w:rsidRDefault="00C967E9" w:rsidP="00C967E9">
            <w:pPr>
              <w:jc w:val="both"/>
              <w:rPr>
                <w:rFonts w:eastAsia="Calibri"/>
                <w:lang w:eastAsia="en-US"/>
              </w:rPr>
            </w:pPr>
            <w:r w:rsidRPr="00C967E9">
              <w:rPr>
                <w:rFonts w:eastAsia="Calibri"/>
                <w:lang w:eastAsia="en-US"/>
              </w:rPr>
              <w:t>-</w:t>
            </w:r>
          </w:p>
        </w:tc>
        <w:tc>
          <w:tcPr>
            <w:tcW w:w="591" w:type="pct"/>
          </w:tcPr>
          <w:p w14:paraId="1A652E2E" w14:textId="77777777" w:rsidR="00C967E9" w:rsidRPr="00C967E9" w:rsidRDefault="00C967E9" w:rsidP="00C967E9">
            <w:pPr>
              <w:jc w:val="both"/>
              <w:rPr>
                <w:rFonts w:eastAsia="Calibri"/>
                <w:lang w:eastAsia="en-US"/>
              </w:rPr>
            </w:pPr>
            <w:r w:rsidRPr="00C967E9">
              <w:rPr>
                <w:rFonts w:eastAsia="Calibri"/>
                <w:lang w:eastAsia="en-US"/>
              </w:rPr>
              <w:t>-</w:t>
            </w:r>
          </w:p>
        </w:tc>
        <w:tc>
          <w:tcPr>
            <w:tcW w:w="956" w:type="pct"/>
          </w:tcPr>
          <w:p w14:paraId="36A958AD" w14:textId="77777777" w:rsidR="00C967E9" w:rsidRPr="00C967E9" w:rsidRDefault="00C967E9" w:rsidP="00C967E9">
            <w:pPr>
              <w:jc w:val="both"/>
              <w:rPr>
                <w:rFonts w:eastAsia="Calibri"/>
                <w:lang w:eastAsia="en-US"/>
              </w:rPr>
            </w:pPr>
            <w:r w:rsidRPr="00C967E9">
              <w:rPr>
                <w:rFonts w:eastAsia="Calibri"/>
                <w:lang w:eastAsia="en-US"/>
              </w:rPr>
              <w:t>-</w:t>
            </w:r>
          </w:p>
        </w:tc>
        <w:tc>
          <w:tcPr>
            <w:tcW w:w="511" w:type="pct"/>
          </w:tcPr>
          <w:p w14:paraId="19BBC702" w14:textId="77777777" w:rsidR="00C967E9" w:rsidRPr="00C967E9" w:rsidRDefault="00C967E9" w:rsidP="00C967E9">
            <w:pPr>
              <w:jc w:val="both"/>
              <w:rPr>
                <w:rFonts w:eastAsia="Calibri"/>
                <w:lang w:eastAsia="en-US"/>
              </w:rPr>
            </w:pPr>
            <w:r w:rsidRPr="00C967E9">
              <w:rPr>
                <w:rFonts w:eastAsia="Calibri"/>
                <w:lang w:eastAsia="en-US"/>
              </w:rPr>
              <w:t>-</w:t>
            </w:r>
          </w:p>
        </w:tc>
      </w:tr>
      <w:tr w:rsidR="00C967E9" w:rsidRPr="00C967E9" w14:paraId="29E09989" w14:textId="77777777" w:rsidTr="00CD6068">
        <w:trPr>
          <w:trHeight w:val="20"/>
        </w:trPr>
        <w:tc>
          <w:tcPr>
            <w:tcW w:w="219" w:type="pct"/>
          </w:tcPr>
          <w:p w14:paraId="2BDD1EED" w14:textId="77777777" w:rsidR="00C967E9" w:rsidRPr="00C967E9" w:rsidRDefault="00C967E9" w:rsidP="00C967E9">
            <w:pPr>
              <w:ind w:right="-93"/>
              <w:rPr>
                <w:lang w:val="kk-KZ" w:eastAsia="en-US"/>
              </w:rPr>
            </w:pPr>
            <w:r w:rsidRPr="00C967E9">
              <w:rPr>
                <w:lang w:val="kk-KZ" w:eastAsia="en-US"/>
              </w:rPr>
              <w:t>13</w:t>
            </w:r>
          </w:p>
        </w:tc>
        <w:tc>
          <w:tcPr>
            <w:tcW w:w="1328" w:type="pct"/>
          </w:tcPr>
          <w:p w14:paraId="5CF83B8B" w14:textId="77777777" w:rsidR="00C967E9" w:rsidRPr="00C967E9" w:rsidRDefault="00C967E9" w:rsidP="00C967E9">
            <w:pPr>
              <w:rPr>
                <w:rFonts w:eastAsia="Calibri"/>
                <w:lang w:eastAsia="en-US"/>
              </w:rPr>
            </w:pPr>
            <w:r w:rsidRPr="00C967E9">
              <w:rPr>
                <w:lang w:val="kk-KZ" w:eastAsia="en-US"/>
              </w:rPr>
              <w:t>АО «</w:t>
            </w:r>
            <w:r w:rsidRPr="00C967E9">
              <w:rPr>
                <w:lang w:val="en-US" w:eastAsia="en-US"/>
              </w:rPr>
              <w:t>ACIG</w:t>
            </w:r>
            <w:r w:rsidRPr="00C967E9">
              <w:rPr>
                <w:lang w:eastAsia="en-US"/>
              </w:rPr>
              <w:t xml:space="preserve">» </w:t>
            </w:r>
            <w:r w:rsidRPr="00C967E9">
              <w:rPr>
                <w:rFonts w:eastAsia="Calibri"/>
                <w:lang w:eastAsia="en-US"/>
              </w:rPr>
              <w:t>(Хантауский цементный завод)</w:t>
            </w:r>
          </w:p>
        </w:tc>
        <w:tc>
          <w:tcPr>
            <w:tcW w:w="594" w:type="pct"/>
          </w:tcPr>
          <w:p w14:paraId="3A112E58" w14:textId="77777777" w:rsidR="00C967E9" w:rsidRPr="00C967E9" w:rsidRDefault="00C967E9" w:rsidP="00C967E9">
            <w:pPr>
              <w:ind w:right="-178"/>
              <w:jc w:val="both"/>
              <w:rPr>
                <w:rFonts w:eastAsia="Calibri"/>
                <w:lang w:eastAsia="en-US"/>
              </w:rPr>
            </w:pPr>
            <w:r w:rsidRPr="00C967E9">
              <w:rPr>
                <w:rFonts w:eastAsia="Calibri"/>
                <w:lang w:eastAsia="en-US"/>
              </w:rPr>
              <w:t>500 000</w:t>
            </w:r>
          </w:p>
        </w:tc>
        <w:tc>
          <w:tcPr>
            <w:tcW w:w="801" w:type="pct"/>
          </w:tcPr>
          <w:p w14:paraId="402BC08F" w14:textId="77777777" w:rsidR="00C967E9" w:rsidRPr="00C967E9" w:rsidRDefault="00C967E9" w:rsidP="00C967E9">
            <w:pPr>
              <w:jc w:val="both"/>
              <w:rPr>
                <w:rFonts w:eastAsia="Calibri"/>
                <w:lang w:eastAsia="en-US"/>
              </w:rPr>
            </w:pPr>
            <w:r w:rsidRPr="00C967E9">
              <w:rPr>
                <w:rFonts w:eastAsia="Calibri"/>
                <w:lang w:eastAsia="en-US"/>
              </w:rPr>
              <w:t>-</w:t>
            </w:r>
          </w:p>
        </w:tc>
        <w:tc>
          <w:tcPr>
            <w:tcW w:w="591" w:type="pct"/>
          </w:tcPr>
          <w:p w14:paraId="6986F893" w14:textId="77777777" w:rsidR="00C967E9" w:rsidRPr="00C967E9" w:rsidRDefault="00C967E9" w:rsidP="00C967E9">
            <w:pPr>
              <w:jc w:val="both"/>
              <w:rPr>
                <w:rFonts w:eastAsia="Calibri"/>
                <w:lang w:eastAsia="en-US"/>
              </w:rPr>
            </w:pPr>
            <w:r w:rsidRPr="00C967E9">
              <w:rPr>
                <w:rFonts w:eastAsia="Calibri"/>
                <w:lang w:eastAsia="en-US"/>
              </w:rPr>
              <w:t>-</w:t>
            </w:r>
          </w:p>
        </w:tc>
        <w:tc>
          <w:tcPr>
            <w:tcW w:w="956" w:type="pct"/>
          </w:tcPr>
          <w:p w14:paraId="79FB1C4E" w14:textId="77777777" w:rsidR="00C967E9" w:rsidRPr="00C967E9" w:rsidRDefault="00C967E9" w:rsidP="00C967E9">
            <w:pPr>
              <w:jc w:val="both"/>
              <w:rPr>
                <w:rFonts w:eastAsia="Calibri"/>
                <w:lang w:eastAsia="en-US"/>
              </w:rPr>
            </w:pPr>
            <w:r w:rsidRPr="00C967E9">
              <w:rPr>
                <w:rFonts w:eastAsia="Calibri"/>
                <w:lang w:eastAsia="en-US"/>
              </w:rPr>
              <w:t>-</w:t>
            </w:r>
          </w:p>
        </w:tc>
        <w:tc>
          <w:tcPr>
            <w:tcW w:w="511" w:type="pct"/>
          </w:tcPr>
          <w:p w14:paraId="3179D4AC" w14:textId="77777777" w:rsidR="00C967E9" w:rsidRPr="00C967E9" w:rsidRDefault="00C967E9" w:rsidP="00C967E9">
            <w:pPr>
              <w:jc w:val="both"/>
              <w:rPr>
                <w:rFonts w:eastAsia="Calibri"/>
                <w:lang w:eastAsia="en-US"/>
              </w:rPr>
            </w:pPr>
            <w:r w:rsidRPr="00C967E9">
              <w:rPr>
                <w:rFonts w:eastAsia="Calibri"/>
                <w:lang w:eastAsia="en-US"/>
              </w:rPr>
              <w:t>-</w:t>
            </w:r>
          </w:p>
        </w:tc>
      </w:tr>
      <w:tr w:rsidR="00C967E9" w:rsidRPr="00C967E9" w14:paraId="251EB585" w14:textId="77777777" w:rsidTr="00CD6068">
        <w:trPr>
          <w:trHeight w:val="20"/>
        </w:trPr>
        <w:tc>
          <w:tcPr>
            <w:tcW w:w="219" w:type="pct"/>
          </w:tcPr>
          <w:p w14:paraId="286EE873" w14:textId="77777777" w:rsidR="00C967E9" w:rsidRPr="00C967E9" w:rsidRDefault="00C967E9" w:rsidP="00C967E9">
            <w:pPr>
              <w:ind w:right="-93"/>
              <w:jc w:val="both"/>
              <w:rPr>
                <w:rFonts w:eastAsia="Calibri"/>
                <w:lang w:eastAsia="en-US"/>
              </w:rPr>
            </w:pPr>
            <w:r w:rsidRPr="00C967E9">
              <w:rPr>
                <w:rFonts w:eastAsia="Calibri"/>
                <w:lang w:eastAsia="en-US"/>
              </w:rPr>
              <w:t>14</w:t>
            </w:r>
          </w:p>
        </w:tc>
        <w:tc>
          <w:tcPr>
            <w:tcW w:w="1328" w:type="pct"/>
          </w:tcPr>
          <w:p w14:paraId="41D848C9" w14:textId="77777777" w:rsidR="00C967E9" w:rsidRPr="00C967E9" w:rsidRDefault="00C967E9" w:rsidP="00C967E9">
            <w:pPr>
              <w:jc w:val="both"/>
              <w:rPr>
                <w:rFonts w:eastAsia="Calibri"/>
                <w:lang w:eastAsia="en-US"/>
              </w:rPr>
            </w:pPr>
            <w:r w:rsidRPr="00C967E9">
              <w:rPr>
                <w:rFonts w:eastAsia="Calibri"/>
                <w:lang w:eastAsia="en-US"/>
              </w:rPr>
              <w:t>ТОО «Alacem»</w:t>
            </w:r>
          </w:p>
        </w:tc>
        <w:tc>
          <w:tcPr>
            <w:tcW w:w="594" w:type="pct"/>
          </w:tcPr>
          <w:p w14:paraId="216D2C06" w14:textId="77777777" w:rsidR="00C967E9" w:rsidRPr="00C967E9" w:rsidRDefault="00C967E9" w:rsidP="00C967E9">
            <w:pPr>
              <w:ind w:right="-178"/>
              <w:jc w:val="both"/>
              <w:rPr>
                <w:rFonts w:eastAsia="Calibri"/>
                <w:lang w:eastAsia="en-US"/>
              </w:rPr>
            </w:pPr>
            <w:r w:rsidRPr="00C967E9">
              <w:rPr>
                <w:rFonts w:eastAsia="Calibri"/>
                <w:lang w:eastAsia="en-US"/>
              </w:rPr>
              <w:t>1 000 000</w:t>
            </w:r>
          </w:p>
        </w:tc>
        <w:tc>
          <w:tcPr>
            <w:tcW w:w="801" w:type="pct"/>
          </w:tcPr>
          <w:p w14:paraId="743EB652" w14:textId="77777777" w:rsidR="00C967E9" w:rsidRPr="00C967E9" w:rsidRDefault="00C967E9" w:rsidP="00C967E9">
            <w:pPr>
              <w:jc w:val="both"/>
              <w:rPr>
                <w:rFonts w:eastAsia="Calibri"/>
                <w:lang w:eastAsia="en-US"/>
              </w:rPr>
            </w:pPr>
            <w:r w:rsidRPr="00C967E9">
              <w:rPr>
                <w:rFonts w:eastAsia="Calibri"/>
                <w:lang w:eastAsia="en-US"/>
              </w:rPr>
              <w:t>-</w:t>
            </w:r>
          </w:p>
        </w:tc>
        <w:tc>
          <w:tcPr>
            <w:tcW w:w="591" w:type="pct"/>
          </w:tcPr>
          <w:p w14:paraId="24E56752" w14:textId="77777777" w:rsidR="00C967E9" w:rsidRPr="00C967E9" w:rsidRDefault="00C967E9" w:rsidP="00C967E9">
            <w:pPr>
              <w:jc w:val="both"/>
              <w:rPr>
                <w:rFonts w:eastAsia="Calibri"/>
                <w:lang w:eastAsia="en-US"/>
              </w:rPr>
            </w:pPr>
          </w:p>
        </w:tc>
        <w:tc>
          <w:tcPr>
            <w:tcW w:w="956" w:type="pct"/>
          </w:tcPr>
          <w:p w14:paraId="0FB96E43" w14:textId="77777777" w:rsidR="00C967E9" w:rsidRPr="00C967E9" w:rsidRDefault="00C967E9" w:rsidP="00C967E9">
            <w:pPr>
              <w:jc w:val="both"/>
              <w:rPr>
                <w:rFonts w:eastAsia="Calibri"/>
                <w:lang w:eastAsia="en-US"/>
              </w:rPr>
            </w:pPr>
            <w:r w:rsidRPr="00C967E9">
              <w:rPr>
                <w:rFonts w:eastAsia="Calibri"/>
                <w:lang w:eastAsia="en-US"/>
              </w:rPr>
              <w:t>-</w:t>
            </w:r>
          </w:p>
        </w:tc>
        <w:tc>
          <w:tcPr>
            <w:tcW w:w="511" w:type="pct"/>
          </w:tcPr>
          <w:p w14:paraId="57C7C007" w14:textId="77777777" w:rsidR="00C967E9" w:rsidRPr="00C967E9" w:rsidRDefault="00C967E9" w:rsidP="00C967E9">
            <w:pPr>
              <w:jc w:val="both"/>
              <w:rPr>
                <w:rFonts w:eastAsia="Calibri"/>
                <w:lang w:eastAsia="en-US"/>
              </w:rPr>
            </w:pPr>
            <w:r w:rsidRPr="00C967E9">
              <w:rPr>
                <w:rFonts w:eastAsia="Calibri"/>
                <w:lang w:eastAsia="en-US"/>
              </w:rPr>
              <w:t>-</w:t>
            </w:r>
          </w:p>
        </w:tc>
      </w:tr>
      <w:tr w:rsidR="00C967E9" w:rsidRPr="00C967E9" w14:paraId="12136B39" w14:textId="77777777" w:rsidTr="00CD6068">
        <w:trPr>
          <w:trHeight w:val="20"/>
        </w:trPr>
        <w:tc>
          <w:tcPr>
            <w:tcW w:w="219" w:type="pct"/>
          </w:tcPr>
          <w:p w14:paraId="26267527" w14:textId="77777777" w:rsidR="00C967E9" w:rsidRPr="00C967E9" w:rsidRDefault="00C967E9" w:rsidP="00C967E9">
            <w:pPr>
              <w:ind w:right="-93"/>
              <w:rPr>
                <w:rFonts w:eastAsia="Calibri"/>
                <w:lang w:eastAsia="en-US"/>
              </w:rPr>
            </w:pPr>
            <w:r w:rsidRPr="00C967E9">
              <w:rPr>
                <w:rFonts w:eastAsia="Calibri"/>
                <w:lang w:eastAsia="en-US"/>
              </w:rPr>
              <w:t>15</w:t>
            </w:r>
          </w:p>
        </w:tc>
        <w:tc>
          <w:tcPr>
            <w:tcW w:w="1328" w:type="pct"/>
          </w:tcPr>
          <w:p w14:paraId="2C6917BC" w14:textId="77777777" w:rsidR="00C967E9" w:rsidRPr="00C967E9" w:rsidRDefault="00C967E9" w:rsidP="00C967E9">
            <w:pPr>
              <w:rPr>
                <w:rFonts w:eastAsia="Calibri"/>
                <w:lang w:eastAsia="en-US"/>
              </w:rPr>
            </w:pPr>
            <w:r w:rsidRPr="00C967E9">
              <w:rPr>
                <w:rFonts w:eastAsia="Calibri"/>
                <w:lang w:eastAsia="en-US"/>
              </w:rPr>
              <w:t>Итого:</w:t>
            </w:r>
          </w:p>
        </w:tc>
        <w:tc>
          <w:tcPr>
            <w:tcW w:w="594" w:type="pct"/>
          </w:tcPr>
          <w:p w14:paraId="56C05479" w14:textId="77777777" w:rsidR="00C967E9" w:rsidRPr="00C967E9" w:rsidRDefault="00C967E9" w:rsidP="00C967E9">
            <w:pPr>
              <w:ind w:right="-178"/>
              <w:jc w:val="both"/>
              <w:rPr>
                <w:rFonts w:eastAsia="Calibri"/>
                <w:lang w:eastAsia="en-US"/>
              </w:rPr>
            </w:pPr>
            <w:r w:rsidRPr="00C967E9">
              <w:rPr>
                <w:rFonts w:eastAsia="Calibri"/>
                <w:lang w:eastAsia="en-US"/>
              </w:rPr>
              <w:t>16 920 600</w:t>
            </w:r>
          </w:p>
        </w:tc>
        <w:tc>
          <w:tcPr>
            <w:tcW w:w="801" w:type="pct"/>
          </w:tcPr>
          <w:p w14:paraId="2B75833F" w14:textId="77777777" w:rsidR="00C967E9" w:rsidRPr="00C967E9" w:rsidRDefault="00C967E9" w:rsidP="00C967E9">
            <w:pPr>
              <w:jc w:val="both"/>
              <w:rPr>
                <w:rFonts w:eastAsia="Calibri"/>
                <w:lang w:eastAsia="en-US"/>
              </w:rPr>
            </w:pPr>
            <w:r w:rsidRPr="00C967E9">
              <w:rPr>
                <w:rFonts w:eastAsia="Calibri"/>
                <w:lang w:eastAsia="en-US"/>
              </w:rPr>
              <w:t>-</w:t>
            </w:r>
          </w:p>
        </w:tc>
        <w:tc>
          <w:tcPr>
            <w:tcW w:w="591" w:type="pct"/>
          </w:tcPr>
          <w:p w14:paraId="5638C0D5" w14:textId="77777777" w:rsidR="00C967E9" w:rsidRPr="00C967E9" w:rsidRDefault="00C967E9" w:rsidP="00C967E9">
            <w:pPr>
              <w:ind w:right="-237" w:hanging="36"/>
              <w:jc w:val="both"/>
              <w:rPr>
                <w:rFonts w:eastAsia="Calibri"/>
                <w:lang w:eastAsia="en-US"/>
              </w:rPr>
            </w:pPr>
            <w:r w:rsidRPr="00C967E9">
              <w:rPr>
                <w:rFonts w:eastAsia="Calibri"/>
                <w:lang w:eastAsia="en-US"/>
              </w:rPr>
              <w:t>1 800 000</w:t>
            </w:r>
          </w:p>
        </w:tc>
        <w:tc>
          <w:tcPr>
            <w:tcW w:w="956" w:type="pct"/>
          </w:tcPr>
          <w:p w14:paraId="5A4A8704" w14:textId="77777777" w:rsidR="00C967E9" w:rsidRPr="00C967E9" w:rsidRDefault="00C967E9" w:rsidP="00C967E9">
            <w:pPr>
              <w:jc w:val="both"/>
              <w:rPr>
                <w:rFonts w:eastAsia="Calibri"/>
                <w:lang w:eastAsia="en-US"/>
              </w:rPr>
            </w:pPr>
            <w:r w:rsidRPr="00C967E9">
              <w:rPr>
                <w:rFonts w:eastAsia="Calibri"/>
                <w:lang w:eastAsia="en-US"/>
              </w:rPr>
              <w:t>-</w:t>
            </w:r>
          </w:p>
        </w:tc>
        <w:tc>
          <w:tcPr>
            <w:tcW w:w="511" w:type="pct"/>
          </w:tcPr>
          <w:p w14:paraId="782A83E9" w14:textId="77777777" w:rsidR="00C967E9" w:rsidRPr="00C967E9" w:rsidRDefault="00C967E9" w:rsidP="00C967E9">
            <w:pPr>
              <w:jc w:val="both"/>
              <w:rPr>
                <w:rFonts w:eastAsia="Calibri"/>
                <w:lang w:eastAsia="en-US"/>
              </w:rPr>
            </w:pPr>
            <w:r w:rsidRPr="00C967E9">
              <w:rPr>
                <w:rFonts w:eastAsia="Calibri"/>
                <w:lang w:eastAsia="en-US"/>
              </w:rPr>
              <w:t>-</w:t>
            </w:r>
          </w:p>
        </w:tc>
      </w:tr>
    </w:tbl>
    <w:p w14:paraId="0E051AA3" w14:textId="77777777" w:rsidR="00C967E9" w:rsidRPr="00C967E9" w:rsidRDefault="00C967E9" w:rsidP="00C967E9">
      <w:pPr>
        <w:ind w:firstLine="709"/>
        <w:jc w:val="both"/>
      </w:pPr>
      <w:r w:rsidRPr="00C967E9">
        <w:t>* ТОО «Бухтарминская цементная компания» производила известь в 2018 -</w:t>
      </w:r>
      <w:r w:rsidRPr="00C967E9">
        <w:rPr>
          <w:lang w:val="en-US"/>
        </w:rPr>
        <w:t> </w:t>
      </w:r>
      <w:r w:rsidRPr="00C967E9">
        <w:t>2019 годах по 20 -</w:t>
      </w:r>
      <w:r w:rsidRPr="00C967E9">
        <w:rPr>
          <w:lang w:val="en-US"/>
        </w:rPr>
        <w:t> </w:t>
      </w:r>
      <w:r w:rsidRPr="00C967E9">
        <w:t>25 тысяч тонн, в 2020 году выпуск извести прекратили.</w:t>
      </w:r>
    </w:p>
    <w:p w14:paraId="74DBAA24" w14:textId="77777777" w:rsidR="00C967E9" w:rsidRPr="00C967E9" w:rsidRDefault="00C967E9" w:rsidP="00C967E9">
      <w:pPr>
        <w:ind w:firstLine="709"/>
        <w:jc w:val="both"/>
        <w:rPr>
          <w:sz w:val="28"/>
          <w:szCs w:val="28"/>
        </w:rPr>
      </w:pPr>
    </w:p>
    <w:p w14:paraId="2A1B197F" w14:textId="77777777" w:rsidR="00C967E9" w:rsidRPr="00C967E9" w:rsidRDefault="00C967E9" w:rsidP="00C967E9">
      <w:pPr>
        <w:ind w:firstLine="709"/>
        <w:jc w:val="both"/>
        <w:rPr>
          <w:sz w:val="28"/>
          <w:szCs w:val="28"/>
        </w:rPr>
      </w:pPr>
      <w:r w:rsidRPr="00C967E9">
        <w:rPr>
          <w:sz w:val="28"/>
          <w:szCs w:val="28"/>
        </w:rPr>
        <w:t>Один завод – АО «Карцемент» Steppe Cement выпускает клинкер – мощность 1 800 000 тонн. Из этого клинкера АО «</w:t>
      </w:r>
      <w:r w:rsidRPr="00C967E9">
        <w:rPr>
          <w:sz w:val="28"/>
          <w:szCs w:val="28"/>
          <w:lang w:val="en-US"/>
        </w:rPr>
        <w:t>Central</w:t>
      </w:r>
      <w:r w:rsidRPr="00C967E9">
        <w:rPr>
          <w:sz w:val="28"/>
          <w:szCs w:val="28"/>
        </w:rPr>
        <w:t xml:space="preserve"> </w:t>
      </w:r>
      <w:r w:rsidRPr="00C967E9">
        <w:rPr>
          <w:sz w:val="28"/>
          <w:szCs w:val="28"/>
          <w:lang w:val="en-US"/>
        </w:rPr>
        <w:t>Asia</w:t>
      </w:r>
      <w:r w:rsidRPr="00C967E9">
        <w:rPr>
          <w:sz w:val="28"/>
          <w:szCs w:val="28"/>
        </w:rPr>
        <w:t xml:space="preserve"> </w:t>
      </w:r>
      <w:r w:rsidRPr="00C967E9">
        <w:rPr>
          <w:sz w:val="28"/>
          <w:szCs w:val="28"/>
          <w:lang w:val="en-US"/>
        </w:rPr>
        <w:t>Cement</w:t>
      </w:r>
      <w:r w:rsidRPr="00C967E9">
        <w:rPr>
          <w:sz w:val="28"/>
          <w:szCs w:val="28"/>
        </w:rPr>
        <w:t xml:space="preserve">» </w:t>
      </w:r>
      <w:r w:rsidRPr="00C967E9">
        <w:rPr>
          <w:sz w:val="28"/>
          <w:szCs w:val="28"/>
          <w:lang w:val="en-US"/>
        </w:rPr>
        <w:t>Steppe</w:t>
      </w:r>
      <w:r w:rsidRPr="00C967E9">
        <w:rPr>
          <w:sz w:val="28"/>
          <w:szCs w:val="28"/>
        </w:rPr>
        <w:t xml:space="preserve"> </w:t>
      </w:r>
      <w:r w:rsidRPr="00C967E9">
        <w:rPr>
          <w:sz w:val="28"/>
          <w:szCs w:val="28"/>
          <w:lang w:val="en-US"/>
        </w:rPr>
        <w:t>Cement</w:t>
      </w:r>
      <w:r w:rsidRPr="00C967E9">
        <w:rPr>
          <w:sz w:val="28"/>
          <w:szCs w:val="28"/>
        </w:rPr>
        <w:t xml:space="preserve"> размалывает цемент.</w:t>
      </w:r>
    </w:p>
    <w:p w14:paraId="6CADDEB2" w14:textId="77777777" w:rsidR="00C967E9" w:rsidRPr="00C967E9" w:rsidRDefault="00C967E9" w:rsidP="00C967E9">
      <w:pPr>
        <w:ind w:firstLine="709"/>
        <w:jc w:val="both"/>
        <w:rPr>
          <w:sz w:val="28"/>
          <w:szCs w:val="28"/>
        </w:rPr>
      </w:pPr>
      <w:r w:rsidRPr="00C967E9">
        <w:rPr>
          <w:sz w:val="28"/>
          <w:szCs w:val="28"/>
        </w:rPr>
        <w:t>Два завода – ТОО «Sas-Tobe Technologies» и ТОО «Бухтарминская цементная компания» наряду с цементом выпускают известь.</w:t>
      </w:r>
    </w:p>
    <w:p w14:paraId="65455064" w14:textId="77777777" w:rsidR="00C967E9" w:rsidRPr="00C967E9" w:rsidRDefault="00C967E9" w:rsidP="00C967E9">
      <w:pPr>
        <w:ind w:firstLine="709"/>
        <w:jc w:val="both"/>
        <w:rPr>
          <w:sz w:val="28"/>
          <w:szCs w:val="28"/>
        </w:rPr>
      </w:pPr>
      <w:r w:rsidRPr="00C967E9">
        <w:rPr>
          <w:sz w:val="28"/>
          <w:szCs w:val="28"/>
        </w:rPr>
        <w:t>В 2020 году ТОО «Бухтарминская цементная компания» известь не производила. Печь № 2 (100 м) снова переведена на обжиг цементного клинкера.</w:t>
      </w:r>
    </w:p>
    <w:p w14:paraId="2F2A04BD" w14:textId="77777777" w:rsidR="00C967E9" w:rsidRPr="00C967E9" w:rsidRDefault="00C967E9" w:rsidP="00C967E9">
      <w:pPr>
        <w:ind w:firstLine="709"/>
        <w:jc w:val="both"/>
        <w:rPr>
          <w:bCs/>
          <w:sz w:val="28"/>
          <w:szCs w:val="28"/>
        </w:rPr>
      </w:pPr>
      <w:r w:rsidRPr="00C967E9">
        <w:rPr>
          <w:sz w:val="28"/>
          <w:szCs w:val="28"/>
        </w:rPr>
        <w:t xml:space="preserve">Цементные заводы Казахстана производят общестроительные и специальные цементы: портландцементы, портландцементы с минеральными добавками, шлакопортландцементы, сульфатостойкие портландцементы, </w:t>
      </w:r>
      <w:r w:rsidRPr="00C967E9">
        <w:rPr>
          <w:bCs/>
          <w:sz w:val="28"/>
          <w:szCs w:val="28"/>
        </w:rPr>
        <w:t>тампонажные, дорожные цементы и портландцементы для хризотилцементных изделий (таблица 1.9).</w:t>
      </w:r>
    </w:p>
    <w:p w14:paraId="7A049C86" w14:textId="77777777" w:rsidR="00C967E9" w:rsidRPr="00C967E9" w:rsidRDefault="00C967E9" w:rsidP="00C967E9">
      <w:pPr>
        <w:ind w:firstLine="709"/>
        <w:jc w:val="both"/>
        <w:rPr>
          <w:bCs/>
          <w:sz w:val="28"/>
          <w:szCs w:val="28"/>
        </w:rPr>
      </w:pPr>
      <w:r w:rsidRPr="00C967E9">
        <w:rPr>
          <w:sz w:val="28"/>
          <w:szCs w:val="28"/>
        </w:rPr>
        <w:t>На казахстанских цементных заводах в отношении общестроительных цементов действует: ГОСТ 31108 Цементы общестроительные. Технические условия [15].</w:t>
      </w:r>
    </w:p>
    <w:p w14:paraId="1DF5C707" w14:textId="77777777" w:rsidR="00C967E9" w:rsidRPr="00C967E9" w:rsidRDefault="00C967E9" w:rsidP="00C967E9">
      <w:pPr>
        <w:ind w:firstLine="709"/>
        <w:jc w:val="both"/>
        <w:rPr>
          <w:sz w:val="28"/>
          <w:szCs w:val="28"/>
        </w:rPr>
      </w:pPr>
      <w:r w:rsidRPr="00C967E9">
        <w:rPr>
          <w:bCs/>
          <w:sz w:val="28"/>
          <w:szCs w:val="28"/>
        </w:rPr>
        <w:t>Кроме общестроительных выпускается несколько видов специальных цементов. Выпуск специальных сульфатостойких цементов осуществляется по ГОСТ 22266 </w:t>
      </w:r>
      <w:r w:rsidRPr="00C967E9">
        <w:rPr>
          <w:sz w:val="28"/>
          <w:szCs w:val="28"/>
        </w:rPr>
        <w:t>[17]</w:t>
      </w:r>
      <w:r w:rsidRPr="00C967E9">
        <w:rPr>
          <w:bCs/>
          <w:sz w:val="28"/>
          <w:szCs w:val="28"/>
        </w:rPr>
        <w:t>, тампонажных цементов - по ГОСТ 1581 </w:t>
      </w:r>
      <w:r w:rsidRPr="00C967E9">
        <w:rPr>
          <w:sz w:val="28"/>
          <w:szCs w:val="28"/>
        </w:rPr>
        <w:t>[18]</w:t>
      </w:r>
      <w:r w:rsidRPr="00C967E9">
        <w:rPr>
          <w:bCs/>
          <w:sz w:val="28"/>
          <w:szCs w:val="28"/>
        </w:rPr>
        <w:t>, дорожных цементов - по ГОСТ 33174 </w:t>
      </w:r>
      <w:r w:rsidRPr="00C967E9">
        <w:rPr>
          <w:sz w:val="28"/>
          <w:szCs w:val="28"/>
        </w:rPr>
        <w:t>[19]</w:t>
      </w:r>
      <w:r w:rsidRPr="00C967E9">
        <w:rPr>
          <w:bCs/>
          <w:sz w:val="28"/>
          <w:szCs w:val="28"/>
        </w:rPr>
        <w:t>.</w:t>
      </w:r>
    </w:p>
    <w:p w14:paraId="78E1253E" w14:textId="77777777" w:rsidR="00C967E9" w:rsidRPr="00C967E9" w:rsidRDefault="00C967E9" w:rsidP="00C967E9">
      <w:pPr>
        <w:ind w:firstLine="709"/>
        <w:jc w:val="both"/>
        <w:rPr>
          <w:bCs/>
          <w:sz w:val="28"/>
          <w:szCs w:val="28"/>
        </w:rPr>
      </w:pPr>
      <w:r w:rsidRPr="00C967E9">
        <w:rPr>
          <w:sz w:val="28"/>
          <w:szCs w:val="28"/>
        </w:rPr>
        <w:t xml:space="preserve">Как видно из данных таблицы 1.9 в Республике Казахстан полностью отсутствует производство пуццолановых цементов класса ЦЕМ </w:t>
      </w:r>
      <w:r w:rsidRPr="00C967E9">
        <w:rPr>
          <w:sz w:val="28"/>
          <w:szCs w:val="28"/>
          <w:lang w:val="en-US"/>
        </w:rPr>
        <w:t>IV</w:t>
      </w:r>
      <w:r w:rsidRPr="00C967E9">
        <w:rPr>
          <w:sz w:val="28"/>
          <w:szCs w:val="28"/>
        </w:rPr>
        <w:t xml:space="preserve"> и композиционных ЦЕМ </w:t>
      </w:r>
      <w:r w:rsidRPr="00C967E9">
        <w:rPr>
          <w:sz w:val="28"/>
          <w:szCs w:val="28"/>
          <w:lang w:val="en-US"/>
        </w:rPr>
        <w:t>V</w:t>
      </w:r>
      <w:r w:rsidRPr="00C967E9">
        <w:rPr>
          <w:sz w:val="28"/>
          <w:szCs w:val="28"/>
        </w:rPr>
        <w:t xml:space="preserve"> цементов, </w:t>
      </w:r>
      <w:r w:rsidRPr="00C967E9">
        <w:rPr>
          <w:bCs/>
          <w:sz w:val="28"/>
          <w:szCs w:val="28"/>
        </w:rPr>
        <w:t xml:space="preserve">портландцементов с минеральными добавками пуццоланы, с глиежом или обожженным сланцем, с микрокремнеземом. Цементы с добавками микрокремнезема могли бы выпускать цементные заводы </w:t>
      </w:r>
      <w:r w:rsidRPr="00C967E9">
        <w:rPr>
          <w:sz w:val="28"/>
          <w:szCs w:val="28"/>
        </w:rPr>
        <w:t xml:space="preserve">ТОО «ПК «Цементный завод Семей» и ТОО «Бухтарминская цементная компания» Heidelberg Cement, так как в Восточном Казахстане имеются текущий выход и запасы микрокремнезема. </w:t>
      </w:r>
    </w:p>
    <w:p w14:paraId="705EA339" w14:textId="77777777" w:rsidR="00C967E9" w:rsidRPr="00C967E9" w:rsidRDefault="00C967E9" w:rsidP="00C967E9">
      <w:pPr>
        <w:ind w:firstLine="709"/>
        <w:jc w:val="both"/>
        <w:rPr>
          <w:sz w:val="28"/>
          <w:szCs w:val="28"/>
        </w:rPr>
      </w:pPr>
      <w:r w:rsidRPr="00C967E9">
        <w:rPr>
          <w:bCs/>
          <w:sz w:val="28"/>
          <w:szCs w:val="28"/>
        </w:rPr>
        <w:t xml:space="preserve">Портландцемент с золой ЦЕМ </w:t>
      </w:r>
      <w:r w:rsidRPr="00C967E9">
        <w:rPr>
          <w:bCs/>
          <w:sz w:val="28"/>
          <w:szCs w:val="28"/>
          <w:lang w:val="en-US"/>
        </w:rPr>
        <w:t>II</w:t>
      </w:r>
      <w:r w:rsidRPr="00C967E9">
        <w:rPr>
          <w:bCs/>
          <w:sz w:val="28"/>
          <w:szCs w:val="28"/>
        </w:rPr>
        <w:t xml:space="preserve">/А-К(Ш-И-З) 42,5Н выпускает только </w:t>
      </w:r>
      <w:r w:rsidRPr="00C967E9">
        <w:rPr>
          <w:sz w:val="28"/>
          <w:szCs w:val="28"/>
        </w:rPr>
        <w:t xml:space="preserve">ТОО «Компания Гежуба Шиели Цемент», используя золошлаки Кызылординской ТЭЦ </w:t>
      </w:r>
      <w:r w:rsidRPr="00C967E9">
        <w:rPr>
          <w:bCs/>
          <w:sz w:val="28"/>
          <w:szCs w:val="28"/>
        </w:rPr>
        <w:t xml:space="preserve">(см. таблицу 1.9). </w:t>
      </w:r>
      <w:r w:rsidRPr="00C967E9">
        <w:rPr>
          <w:sz w:val="28"/>
          <w:szCs w:val="28"/>
        </w:rPr>
        <w:t>Хотя большие запасы золошлаков имеются во многих регионах Республики Казахстан.</w:t>
      </w:r>
    </w:p>
    <w:p w14:paraId="79A8AA87" w14:textId="77777777" w:rsidR="00C967E9" w:rsidRPr="00C967E9" w:rsidRDefault="00C967E9" w:rsidP="00C967E9">
      <w:pPr>
        <w:ind w:firstLine="709"/>
        <w:jc w:val="both"/>
        <w:rPr>
          <w:sz w:val="28"/>
          <w:szCs w:val="28"/>
        </w:rPr>
      </w:pPr>
      <w:r w:rsidRPr="00C967E9">
        <w:rPr>
          <w:sz w:val="28"/>
          <w:szCs w:val="28"/>
        </w:rPr>
        <w:t>Таким образом, в Республике Казахстан имеются значительные возможности по выпуску многокомпонентных цементов, снижению доли клинкера в цементе и уменьшению объемов выбросов в атмосферу СО</w:t>
      </w:r>
      <w:r w:rsidRPr="00C967E9">
        <w:rPr>
          <w:sz w:val="28"/>
          <w:szCs w:val="28"/>
          <w:vertAlign w:val="subscript"/>
        </w:rPr>
        <w:t>2</w:t>
      </w:r>
      <w:r w:rsidRPr="00C967E9">
        <w:rPr>
          <w:sz w:val="28"/>
          <w:szCs w:val="28"/>
        </w:rPr>
        <w:t> за счет этого. Однако цементные заводы не используют эти возможности ввода активных минеральных добавок и снижения доли клинкера в цементе.</w:t>
      </w:r>
    </w:p>
    <w:p w14:paraId="56A301BD" w14:textId="77777777" w:rsidR="00C967E9" w:rsidRPr="00C967E9" w:rsidRDefault="00C967E9" w:rsidP="00C967E9">
      <w:pPr>
        <w:ind w:firstLine="709"/>
        <w:jc w:val="both"/>
        <w:rPr>
          <w:sz w:val="28"/>
          <w:szCs w:val="28"/>
          <w:lang w:val="kk-KZ"/>
        </w:rPr>
      </w:pPr>
      <w:r w:rsidRPr="00C967E9">
        <w:rPr>
          <w:sz w:val="28"/>
          <w:szCs w:val="28"/>
          <w:lang w:val="kk-KZ"/>
        </w:rPr>
        <w:t>Поскольку Республика Казахстан по объемам добычи углеводородного сырья входит в число ведущих стран мира, то разработка технологии получения и выпуск высококачественных тампонажных материалов приобретают важное значение.</w:t>
      </w:r>
    </w:p>
    <w:p w14:paraId="4686A3E0" w14:textId="77777777" w:rsidR="00C967E9" w:rsidRPr="00C967E9" w:rsidRDefault="00C967E9" w:rsidP="00C967E9">
      <w:pPr>
        <w:shd w:val="clear" w:color="auto" w:fill="FFFFFF"/>
        <w:tabs>
          <w:tab w:val="left" w:pos="1982"/>
        </w:tabs>
        <w:autoSpaceDE w:val="0"/>
        <w:autoSpaceDN w:val="0"/>
        <w:adjustRightInd w:val="0"/>
        <w:ind w:firstLine="709"/>
        <w:jc w:val="both"/>
        <w:rPr>
          <w:sz w:val="28"/>
          <w:szCs w:val="28"/>
          <w:lang w:val="kk-KZ"/>
        </w:rPr>
      </w:pPr>
      <w:r w:rsidRPr="00C967E9">
        <w:rPr>
          <w:sz w:val="28"/>
          <w:szCs w:val="28"/>
          <w:lang w:val="kk-KZ"/>
        </w:rPr>
        <w:t>Производство высококачественных тампонажных цементов, удовлетворяющих требованиям отечественных и зарубежных стандартов, налажено в ТОО «Стандарт Цемент», АО «Шымкентцемент», ТОО «Компания Гежуба Шиели цемент».</w:t>
      </w:r>
    </w:p>
    <w:p w14:paraId="364997A6" w14:textId="77777777" w:rsidR="00C967E9" w:rsidRPr="00C967E9" w:rsidRDefault="00C967E9" w:rsidP="00C967E9">
      <w:pPr>
        <w:ind w:firstLine="709"/>
        <w:jc w:val="both"/>
        <w:rPr>
          <w:sz w:val="28"/>
          <w:szCs w:val="28"/>
          <w:lang w:val="kk-KZ"/>
        </w:rPr>
      </w:pPr>
    </w:p>
    <w:p w14:paraId="404B9BE3" w14:textId="77777777" w:rsidR="00C967E9" w:rsidRPr="00C967E9" w:rsidRDefault="00C967E9" w:rsidP="00C967E9">
      <w:pPr>
        <w:keepNext/>
        <w:ind w:firstLine="709"/>
        <w:jc w:val="both"/>
        <w:rPr>
          <w:rFonts w:eastAsia="Calibri"/>
          <w:bCs/>
          <w:sz w:val="28"/>
          <w:szCs w:val="20"/>
          <w:lang w:eastAsia="en-US"/>
        </w:rPr>
      </w:pPr>
      <w:bookmarkStart w:id="43" w:name="_Toc143251841"/>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9</w:t>
      </w:r>
      <w:r w:rsidRPr="00C967E9">
        <w:rPr>
          <w:rFonts w:eastAsia="Calibri"/>
          <w:bCs/>
          <w:sz w:val="28"/>
          <w:szCs w:val="20"/>
          <w:lang w:eastAsia="en-US"/>
        </w:rPr>
        <w:fldChar w:fldCharType="end"/>
      </w:r>
      <w:r w:rsidRPr="00C967E9">
        <w:rPr>
          <w:rFonts w:eastAsia="Calibri"/>
          <w:bCs/>
          <w:sz w:val="28"/>
          <w:szCs w:val="20"/>
          <w:lang w:eastAsia="en-US"/>
        </w:rPr>
        <w:t>. Ассортимент выпускаемой продукции по объектам</w:t>
      </w:r>
      <w:bookmarkEnd w:id="43"/>
    </w:p>
    <w:tbl>
      <w:tblPr>
        <w:tblStyle w:val="293"/>
        <w:tblW w:w="5000" w:type="pct"/>
        <w:tblLook w:val="04A0" w:firstRow="1" w:lastRow="0" w:firstColumn="1" w:lastColumn="0" w:noHBand="0" w:noVBand="1"/>
      </w:tblPr>
      <w:tblGrid>
        <w:gridCol w:w="562"/>
        <w:gridCol w:w="3968"/>
        <w:gridCol w:w="5097"/>
      </w:tblGrid>
      <w:tr w:rsidR="00C967E9" w:rsidRPr="00C967E9" w14:paraId="0AB6AC1E" w14:textId="77777777" w:rsidTr="00CD6068">
        <w:trPr>
          <w:tblHeader/>
        </w:trPr>
        <w:tc>
          <w:tcPr>
            <w:tcW w:w="292" w:type="pct"/>
            <w:vAlign w:val="center"/>
          </w:tcPr>
          <w:p w14:paraId="2FA8327A" w14:textId="77777777" w:rsidR="00C967E9" w:rsidRPr="00C967E9" w:rsidRDefault="00C967E9" w:rsidP="00C967E9">
            <w:pPr>
              <w:jc w:val="center"/>
              <w:rPr>
                <w:rFonts w:eastAsia="Calibri"/>
                <w:lang w:eastAsia="en-US"/>
              </w:rPr>
            </w:pPr>
            <w:r w:rsidRPr="00C967E9">
              <w:rPr>
                <w:rFonts w:eastAsia="Calibri"/>
                <w:b/>
                <w:bCs/>
                <w:lang w:eastAsia="en-US"/>
              </w:rPr>
              <w:t>№ п/п</w:t>
            </w:r>
          </w:p>
        </w:tc>
        <w:tc>
          <w:tcPr>
            <w:tcW w:w="2061" w:type="pct"/>
            <w:vAlign w:val="center"/>
          </w:tcPr>
          <w:p w14:paraId="62A53215" w14:textId="77777777" w:rsidR="00C967E9" w:rsidRPr="00C967E9" w:rsidRDefault="00C967E9" w:rsidP="00C967E9">
            <w:pPr>
              <w:jc w:val="center"/>
              <w:rPr>
                <w:rFonts w:eastAsia="Calibri"/>
                <w:b/>
                <w:bCs/>
                <w:lang w:eastAsia="en-US"/>
              </w:rPr>
            </w:pPr>
            <w:r w:rsidRPr="00C967E9">
              <w:rPr>
                <w:rFonts w:eastAsia="Calibri"/>
                <w:b/>
                <w:bCs/>
                <w:lang w:eastAsia="en-US"/>
              </w:rPr>
              <w:t>Заводы по выпуску цемента</w:t>
            </w:r>
          </w:p>
        </w:tc>
        <w:tc>
          <w:tcPr>
            <w:tcW w:w="2647" w:type="pct"/>
            <w:vAlign w:val="center"/>
          </w:tcPr>
          <w:p w14:paraId="767F3F92" w14:textId="77777777" w:rsidR="00C967E9" w:rsidRPr="00C967E9" w:rsidRDefault="00C967E9" w:rsidP="00C967E9">
            <w:pPr>
              <w:jc w:val="center"/>
              <w:rPr>
                <w:rFonts w:eastAsia="Calibri"/>
                <w:b/>
                <w:bCs/>
                <w:lang w:eastAsia="en-US"/>
              </w:rPr>
            </w:pPr>
            <w:r w:rsidRPr="00C967E9">
              <w:rPr>
                <w:rFonts w:eastAsia="Calibri"/>
                <w:b/>
                <w:bCs/>
                <w:lang w:eastAsia="en-US"/>
              </w:rPr>
              <w:t>Ассортимент выпускаемой продукции</w:t>
            </w:r>
          </w:p>
        </w:tc>
      </w:tr>
      <w:tr w:rsidR="00C967E9" w:rsidRPr="00C967E9" w14:paraId="0C3CE2B4" w14:textId="77777777" w:rsidTr="00CD6068">
        <w:trPr>
          <w:tblHeader/>
        </w:trPr>
        <w:tc>
          <w:tcPr>
            <w:tcW w:w="292" w:type="pct"/>
          </w:tcPr>
          <w:p w14:paraId="1CF5B9EA" w14:textId="77777777" w:rsidR="00C967E9" w:rsidRPr="00C967E9" w:rsidRDefault="00C967E9" w:rsidP="00C967E9">
            <w:pPr>
              <w:jc w:val="center"/>
              <w:rPr>
                <w:rFonts w:eastAsia="Calibri"/>
                <w:b/>
                <w:bCs/>
                <w:lang w:eastAsia="en-US"/>
              </w:rPr>
            </w:pPr>
            <w:r w:rsidRPr="00C967E9">
              <w:rPr>
                <w:rFonts w:eastAsia="Calibri"/>
                <w:b/>
                <w:bCs/>
                <w:lang w:eastAsia="en-US"/>
              </w:rPr>
              <w:t>1</w:t>
            </w:r>
          </w:p>
        </w:tc>
        <w:tc>
          <w:tcPr>
            <w:tcW w:w="2061" w:type="pct"/>
          </w:tcPr>
          <w:p w14:paraId="19EA16A2" w14:textId="77777777" w:rsidR="00C967E9" w:rsidRPr="00C967E9" w:rsidRDefault="00C967E9" w:rsidP="00C967E9">
            <w:pPr>
              <w:jc w:val="center"/>
              <w:rPr>
                <w:rFonts w:eastAsia="Calibri"/>
                <w:b/>
                <w:bCs/>
                <w:lang w:eastAsia="en-US"/>
              </w:rPr>
            </w:pPr>
            <w:r w:rsidRPr="00C967E9">
              <w:rPr>
                <w:rFonts w:eastAsia="Calibri"/>
                <w:b/>
                <w:bCs/>
                <w:lang w:eastAsia="en-US"/>
              </w:rPr>
              <w:t>2</w:t>
            </w:r>
          </w:p>
        </w:tc>
        <w:tc>
          <w:tcPr>
            <w:tcW w:w="2647" w:type="pct"/>
          </w:tcPr>
          <w:p w14:paraId="44730969" w14:textId="77777777" w:rsidR="00C967E9" w:rsidRPr="00C967E9" w:rsidRDefault="00C967E9" w:rsidP="00C967E9">
            <w:pPr>
              <w:jc w:val="center"/>
              <w:rPr>
                <w:rFonts w:eastAsia="Calibri"/>
                <w:b/>
                <w:bCs/>
                <w:lang w:eastAsia="en-US"/>
              </w:rPr>
            </w:pPr>
            <w:r w:rsidRPr="00C967E9">
              <w:rPr>
                <w:rFonts w:eastAsia="Calibri"/>
                <w:b/>
                <w:bCs/>
                <w:lang w:eastAsia="en-US"/>
              </w:rPr>
              <w:t>3</w:t>
            </w:r>
          </w:p>
        </w:tc>
      </w:tr>
      <w:tr w:rsidR="00C967E9" w:rsidRPr="00C967E9" w14:paraId="2FD07B29" w14:textId="77777777" w:rsidTr="00CD6068">
        <w:tc>
          <w:tcPr>
            <w:tcW w:w="292" w:type="pct"/>
          </w:tcPr>
          <w:p w14:paraId="16D1D9E7" w14:textId="77777777" w:rsidR="00C967E9" w:rsidRPr="00C967E9" w:rsidRDefault="00C967E9" w:rsidP="00C967E9">
            <w:pPr>
              <w:rPr>
                <w:rFonts w:eastAsia="Calibri"/>
                <w:lang w:eastAsia="en-US"/>
              </w:rPr>
            </w:pPr>
            <w:r w:rsidRPr="00C967E9">
              <w:rPr>
                <w:rFonts w:eastAsia="Calibri"/>
                <w:lang w:eastAsia="en-US"/>
              </w:rPr>
              <w:t>1</w:t>
            </w:r>
          </w:p>
        </w:tc>
        <w:tc>
          <w:tcPr>
            <w:tcW w:w="2061" w:type="pct"/>
          </w:tcPr>
          <w:p w14:paraId="0BA1237A" w14:textId="77777777" w:rsidR="00C967E9" w:rsidRPr="00C967E9" w:rsidRDefault="00C967E9" w:rsidP="00C967E9">
            <w:pPr>
              <w:rPr>
                <w:rFonts w:eastAsia="Calibri"/>
                <w:lang w:eastAsia="en-US"/>
              </w:rPr>
            </w:pPr>
            <w:r w:rsidRPr="00C967E9">
              <w:rPr>
                <w:rFonts w:eastAsia="Calibri"/>
                <w:lang w:eastAsia="en-US"/>
              </w:rPr>
              <w:t>ТОО «ПК «Цементный завод Семей»</w:t>
            </w:r>
          </w:p>
        </w:tc>
        <w:tc>
          <w:tcPr>
            <w:tcW w:w="2647" w:type="pct"/>
          </w:tcPr>
          <w:p w14:paraId="3FDAA768" w14:textId="77777777" w:rsidR="00C967E9" w:rsidRPr="00C967E9" w:rsidRDefault="00C967E9" w:rsidP="00C967E9">
            <w:pPr>
              <w:jc w:val="both"/>
              <w:rPr>
                <w:rFonts w:eastAsia="Calibri"/>
                <w:bCs/>
                <w:lang w:eastAsia="en-US"/>
              </w:rPr>
            </w:pPr>
            <w:r w:rsidRPr="00C967E9">
              <w:rPr>
                <w:rFonts w:eastAsia="Calibri"/>
                <w:bCs/>
                <w:lang w:eastAsia="en-US"/>
              </w:rPr>
              <w:t xml:space="preserve">ЦЕМ </w:t>
            </w:r>
            <w:r w:rsidRPr="00C967E9">
              <w:rPr>
                <w:rFonts w:eastAsia="Calibri"/>
                <w:bCs/>
                <w:lang w:val="en-US" w:eastAsia="en-US"/>
              </w:rPr>
              <w:t>II</w:t>
            </w:r>
            <w:r w:rsidRPr="00C967E9">
              <w:rPr>
                <w:rFonts w:eastAsia="Calibri"/>
                <w:bCs/>
                <w:lang w:eastAsia="en-US"/>
              </w:rPr>
              <w:t xml:space="preserve">/А-Ш 32,5Н; ЦЕМ </w:t>
            </w:r>
            <w:r w:rsidRPr="00C967E9">
              <w:rPr>
                <w:rFonts w:eastAsia="Calibri"/>
                <w:bCs/>
                <w:lang w:val="en-US" w:eastAsia="en-US"/>
              </w:rPr>
              <w:t>II</w:t>
            </w:r>
            <w:r w:rsidRPr="00C967E9">
              <w:rPr>
                <w:rFonts w:eastAsia="Calibri"/>
                <w:bCs/>
                <w:lang w:eastAsia="en-US"/>
              </w:rPr>
              <w:t xml:space="preserve">/А-Ш 42,5Н; ЦЕМ </w:t>
            </w:r>
            <w:r w:rsidRPr="00C967E9">
              <w:rPr>
                <w:rFonts w:eastAsia="Calibri"/>
                <w:bCs/>
                <w:lang w:val="en-US" w:eastAsia="en-US"/>
              </w:rPr>
              <w:t>I</w:t>
            </w:r>
            <w:r w:rsidRPr="00C967E9">
              <w:rPr>
                <w:rFonts w:eastAsia="Calibri"/>
                <w:bCs/>
                <w:lang w:eastAsia="en-US"/>
              </w:rPr>
              <w:t xml:space="preserve"> 42,5Н; ЦЕМ </w:t>
            </w:r>
            <w:r w:rsidRPr="00C967E9">
              <w:rPr>
                <w:rFonts w:eastAsia="Calibri"/>
                <w:bCs/>
                <w:lang w:val="en-US" w:eastAsia="en-US"/>
              </w:rPr>
              <w:t>I</w:t>
            </w:r>
            <w:r w:rsidRPr="00C967E9">
              <w:rPr>
                <w:rFonts w:eastAsia="Calibri"/>
                <w:bCs/>
                <w:lang w:eastAsia="en-US"/>
              </w:rPr>
              <w:t xml:space="preserve"> 42,5Б; ЦЕМ </w:t>
            </w:r>
            <w:r w:rsidRPr="00C967E9">
              <w:rPr>
                <w:rFonts w:eastAsia="Calibri"/>
                <w:bCs/>
                <w:lang w:val="en-US" w:eastAsia="en-US"/>
              </w:rPr>
              <w:t>II</w:t>
            </w:r>
            <w:r w:rsidRPr="00C967E9">
              <w:rPr>
                <w:rFonts w:eastAsia="Calibri"/>
                <w:bCs/>
                <w:lang w:eastAsia="en-US"/>
              </w:rPr>
              <w:t xml:space="preserve">/А-И 32,5Н; ЦЕМ </w:t>
            </w:r>
            <w:r w:rsidRPr="00C967E9">
              <w:rPr>
                <w:rFonts w:eastAsia="Calibri"/>
                <w:bCs/>
                <w:lang w:val="en-US" w:eastAsia="en-US"/>
              </w:rPr>
              <w:t>II</w:t>
            </w:r>
            <w:r w:rsidRPr="00C967E9">
              <w:rPr>
                <w:rFonts w:eastAsia="Calibri"/>
                <w:bCs/>
                <w:lang w:eastAsia="en-US"/>
              </w:rPr>
              <w:t>/А-П 32,5Н;</w:t>
            </w:r>
          </w:p>
          <w:p w14:paraId="42552170" w14:textId="77777777" w:rsidR="00C967E9" w:rsidRPr="00C967E9" w:rsidRDefault="00C967E9" w:rsidP="00C967E9">
            <w:pPr>
              <w:jc w:val="both"/>
              <w:rPr>
                <w:rFonts w:eastAsia="Calibri"/>
                <w:lang w:eastAsia="en-US"/>
              </w:rPr>
            </w:pPr>
            <w:r w:rsidRPr="00C967E9">
              <w:rPr>
                <w:rFonts w:eastAsia="Calibri"/>
                <w:lang w:eastAsia="en-US"/>
              </w:rPr>
              <w:t>ПЦ 500 Д0; ПЦ 400 Д0; ПЦ 400 Д20;</w:t>
            </w:r>
          </w:p>
          <w:p w14:paraId="56F0ABAA" w14:textId="77777777" w:rsidR="00C967E9" w:rsidRPr="00C967E9" w:rsidRDefault="00C967E9" w:rsidP="00C967E9">
            <w:pPr>
              <w:jc w:val="both"/>
              <w:rPr>
                <w:rFonts w:eastAsia="Calibri"/>
                <w:bCs/>
                <w:lang w:eastAsia="en-US"/>
              </w:rPr>
            </w:pPr>
            <w:r w:rsidRPr="00C967E9">
              <w:rPr>
                <w:rFonts w:eastAsia="Calibri"/>
                <w:bCs/>
                <w:lang w:eastAsia="en-US"/>
              </w:rPr>
              <w:t xml:space="preserve">ЦЕМ </w:t>
            </w:r>
            <w:r w:rsidRPr="00C967E9">
              <w:rPr>
                <w:rFonts w:eastAsia="Calibri"/>
                <w:bCs/>
                <w:lang w:val="en-US" w:eastAsia="en-US"/>
              </w:rPr>
              <w:t>I</w:t>
            </w:r>
            <w:r w:rsidRPr="00C967E9">
              <w:rPr>
                <w:rFonts w:eastAsia="Calibri"/>
                <w:bCs/>
                <w:lang w:eastAsia="en-US"/>
              </w:rPr>
              <w:t xml:space="preserve"> 32,5Н СС; ЦЕМ </w:t>
            </w:r>
            <w:r w:rsidRPr="00C967E9">
              <w:rPr>
                <w:rFonts w:eastAsia="Calibri"/>
                <w:bCs/>
                <w:lang w:val="en-US" w:eastAsia="en-US"/>
              </w:rPr>
              <w:t>II</w:t>
            </w:r>
            <w:r w:rsidRPr="00C967E9">
              <w:rPr>
                <w:rFonts w:eastAsia="Calibri"/>
                <w:bCs/>
                <w:lang w:eastAsia="en-US"/>
              </w:rPr>
              <w:t xml:space="preserve"> 42,5Н СС; </w:t>
            </w:r>
          </w:p>
          <w:p w14:paraId="69F67AC3" w14:textId="77777777" w:rsidR="00C967E9" w:rsidRPr="00C967E9" w:rsidRDefault="00C967E9" w:rsidP="00C967E9">
            <w:pPr>
              <w:jc w:val="both"/>
              <w:rPr>
                <w:rFonts w:eastAsia="Calibri"/>
                <w:lang w:eastAsia="en-US"/>
              </w:rPr>
            </w:pPr>
            <w:r w:rsidRPr="00C967E9">
              <w:rPr>
                <w:rFonts w:eastAsia="Calibri"/>
                <w:bCs/>
                <w:lang w:eastAsia="en-US"/>
              </w:rPr>
              <w:t xml:space="preserve">ЦЕМ </w:t>
            </w:r>
            <w:r w:rsidRPr="00C967E9">
              <w:rPr>
                <w:rFonts w:eastAsia="Calibri"/>
                <w:bCs/>
                <w:lang w:val="en-US" w:eastAsia="en-US"/>
              </w:rPr>
              <w:t>I</w:t>
            </w:r>
            <w:r w:rsidRPr="00C967E9">
              <w:rPr>
                <w:rFonts w:eastAsia="Calibri"/>
                <w:bCs/>
                <w:lang w:eastAsia="en-US"/>
              </w:rPr>
              <w:t xml:space="preserve"> 32,5Н ДП; ЦЕМ </w:t>
            </w:r>
            <w:r w:rsidRPr="00C967E9">
              <w:rPr>
                <w:rFonts w:eastAsia="Calibri"/>
                <w:bCs/>
                <w:lang w:val="en-US" w:eastAsia="en-US"/>
              </w:rPr>
              <w:t>I</w:t>
            </w:r>
            <w:r w:rsidRPr="00C967E9">
              <w:rPr>
                <w:rFonts w:eastAsia="Calibri"/>
                <w:bCs/>
                <w:lang w:eastAsia="en-US"/>
              </w:rPr>
              <w:t xml:space="preserve"> 42,5Н ДП.</w:t>
            </w:r>
          </w:p>
        </w:tc>
      </w:tr>
      <w:tr w:rsidR="00C967E9" w:rsidRPr="00C967E9" w14:paraId="4D4425AC" w14:textId="77777777" w:rsidTr="00CD6068">
        <w:tc>
          <w:tcPr>
            <w:tcW w:w="292" w:type="pct"/>
          </w:tcPr>
          <w:p w14:paraId="6C119215" w14:textId="77777777" w:rsidR="00C967E9" w:rsidRPr="00C967E9" w:rsidRDefault="00C967E9" w:rsidP="00C967E9">
            <w:pPr>
              <w:rPr>
                <w:rFonts w:eastAsia="Calibri"/>
                <w:lang w:eastAsia="en-US"/>
              </w:rPr>
            </w:pPr>
            <w:r w:rsidRPr="00C967E9">
              <w:rPr>
                <w:rFonts w:eastAsia="Calibri"/>
                <w:lang w:eastAsia="en-US"/>
              </w:rPr>
              <w:t>2</w:t>
            </w:r>
          </w:p>
        </w:tc>
        <w:tc>
          <w:tcPr>
            <w:tcW w:w="2061" w:type="pct"/>
          </w:tcPr>
          <w:p w14:paraId="791E26B0" w14:textId="77777777" w:rsidR="00C967E9" w:rsidRPr="00C967E9" w:rsidRDefault="00C967E9" w:rsidP="00C967E9">
            <w:pPr>
              <w:rPr>
                <w:rFonts w:eastAsia="Calibri"/>
                <w:lang w:eastAsia="en-US"/>
              </w:rPr>
            </w:pPr>
            <w:r w:rsidRPr="00C967E9">
              <w:rPr>
                <w:rFonts w:eastAsia="Calibri"/>
                <w:lang w:eastAsia="en-US"/>
              </w:rPr>
              <w:t>ТОО «Бухтарминская цементная компания» Heidelberg Cement</w:t>
            </w:r>
          </w:p>
        </w:tc>
        <w:tc>
          <w:tcPr>
            <w:tcW w:w="2647" w:type="pct"/>
          </w:tcPr>
          <w:p w14:paraId="14BF1FE8" w14:textId="77777777" w:rsidR="00C967E9" w:rsidRPr="00C967E9" w:rsidRDefault="00C967E9" w:rsidP="00C967E9">
            <w:pPr>
              <w:jc w:val="both"/>
              <w:rPr>
                <w:rFonts w:eastAsia="Calibri"/>
                <w:bCs/>
                <w:lang w:eastAsia="en-US"/>
              </w:rPr>
            </w:pPr>
            <w:r w:rsidRPr="00C967E9">
              <w:rPr>
                <w:rFonts w:eastAsia="Calibri"/>
                <w:bCs/>
                <w:lang w:eastAsia="en-US"/>
              </w:rPr>
              <w:t xml:space="preserve">ЦЕМ </w:t>
            </w:r>
            <w:r w:rsidRPr="00C967E9">
              <w:rPr>
                <w:rFonts w:eastAsia="Calibri"/>
                <w:bCs/>
                <w:lang w:val="en-US" w:eastAsia="en-US"/>
              </w:rPr>
              <w:t>II</w:t>
            </w:r>
            <w:r w:rsidRPr="00C967E9">
              <w:rPr>
                <w:rFonts w:eastAsia="Calibri"/>
                <w:bCs/>
                <w:lang w:eastAsia="en-US"/>
              </w:rPr>
              <w:t xml:space="preserve">/А-Ш 42,5Н;ЦЕМ </w:t>
            </w:r>
            <w:r w:rsidRPr="00C967E9">
              <w:rPr>
                <w:rFonts w:eastAsia="Calibri"/>
                <w:bCs/>
                <w:lang w:val="en-US" w:eastAsia="en-US"/>
              </w:rPr>
              <w:t>I</w:t>
            </w:r>
            <w:r w:rsidRPr="00C967E9">
              <w:rPr>
                <w:rFonts w:eastAsia="Calibri"/>
                <w:bCs/>
                <w:lang w:eastAsia="en-US"/>
              </w:rPr>
              <w:t xml:space="preserve"> 42,5Н;</w:t>
            </w:r>
          </w:p>
          <w:p w14:paraId="0337C567" w14:textId="77777777" w:rsidR="00C967E9" w:rsidRPr="00C967E9" w:rsidRDefault="00C967E9" w:rsidP="00C967E9">
            <w:pPr>
              <w:jc w:val="both"/>
              <w:rPr>
                <w:rFonts w:eastAsia="Calibri"/>
                <w:lang w:eastAsia="en-US"/>
              </w:rPr>
            </w:pPr>
            <w:r w:rsidRPr="00C967E9">
              <w:rPr>
                <w:rFonts w:eastAsia="Calibri"/>
                <w:lang w:eastAsia="en-US"/>
              </w:rPr>
              <w:t>ПЦ 500 Д0;ПЦ 500 Д0 -Н;</w:t>
            </w:r>
          </w:p>
          <w:p w14:paraId="0D9CA3CA" w14:textId="77777777" w:rsidR="00C967E9" w:rsidRPr="00C967E9" w:rsidRDefault="00C967E9" w:rsidP="00C967E9">
            <w:pPr>
              <w:jc w:val="both"/>
              <w:rPr>
                <w:rFonts w:eastAsia="Calibri"/>
                <w:bCs/>
                <w:lang w:eastAsia="en-US"/>
              </w:rPr>
            </w:pPr>
            <w:r w:rsidRPr="00C967E9">
              <w:rPr>
                <w:rFonts w:eastAsia="Calibri"/>
                <w:bCs/>
                <w:lang w:eastAsia="en-US"/>
              </w:rPr>
              <w:t xml:space="preserve">ЦЕМ </w:t>
            </w:r>
            <w:r w:rsidRPr="00C967E9">
              <w:rPr>
                <w:rFonts w:eastAsia="Calibri"/>
                <w:bCs/>
                <w:lang w:val="en-US" w:eastAsia="en-US"/>
              </w:rPr>
              <w:t>I</w:t>
            </w:r>
            <w:r w:rsidRPr="00C967E9">
              <w:rPr>
                <w:rFonts w:eastAsia="Calibri"/>
                <w:bCs/>
                <w:lang w:eastAsia="en-US"/>
              </w:rPr>
              <w:t xml:space="preserve"> 42,5Н СС.</w:t>
            </w:r>
          </w:p>
        </w:tc>
      </w:tr>
      <w:tr w:rsidR="00C967E9" w:rsidRPr="00C967E9" w14:paraId="1CD2A960" w14:textId="77777777" w:rsidTr="00CD6068">
        <w:tc>
          <w:tcPr>
            <w:tcW w:w="292" w:type="pct"/>
          </w:tcPr>
          <w:p w14:paraId="4A66052F" w14:textId="77777777" w:rsidR="00C967E9" w:rsidRPr="00C967E9" w:rsidRDefault="00C967E9" w:rsidP="00C967E9">
            <w:pPr>
              <w:rPr>
                <w:rFonts w:eastAsia="Calibri"/>
                <w:lang w:eastAsia="en-US"/>
              </w:rPr>
            </w:pPr>
            <w:r w:rsidRPr="00C967E9">
              <w:rPr>
                <w:rFonts w:eastAsia="Calibri"/>
                <w:lang w:eastAsia="en-US"/>
              </w:rPr>
              <w:t>3</w:t>
            </w:r>
          </w:p>
        </w:tc>
        <w:tc>
          <w:tcPr>
            <w:tcW w:w="2061" w:type="pct"/>
          </w:tcPr>
          <w:p w14:paraId="46E1C3C6" w14:textId="77777777" w:rsidR="00C967E9" w:rsidRPr="00C967E9" w:rsidRDefault="00C967E9" w:rsidP="00C967E9">
            <w:pPr>
              <w:rPr>
                <w:rFonts w:eastAsia="Calibri"/>
                <w:lang w:eastAsia="en-US"/>
              </w:rPr>
            </w:pPr>
            <w:r w:rsidRPr="00C967E9">
              <w:rPr>
                <w:rFonts w:eastAsia="Calibri"/>
                <w:lang w:eastAsia="en-US"/>
              </w:rPr>
              <w:t>ТОО «Sas-Tobe Technologies»</w:t>
            </w:r>
          </w:p>
        </w:tc>
        <w:tc>
          <w:tcPr>
            <w:tcW w:w="2647" w:type="pct"/>
          </w:tcPr>
          <w:p w14:paraId="5E206BC1" w14:textId="77777777" w:rsidR="00C967E9" w:rsidRPr="00C967E9" w:rsidRDefault="00C967E9" w:rsidP="00C967E9">
            <w:pPr>
              <w:jc w:val="both"/>
              <w:rPr>
                <w:rFonts w:eastAsia="Calibri"/>
                <w:bCs/>
                <w:lang w:eastAsia="en-US"/>
              </w:rPr>
            </w:pPr>
            <w:r w:rsidRPr="00C967E9">
              <w:rPr>
                <w:rFonts w:eastAsia="Calibri"/>
                <w:lang w:eastAsia="en-US"/>
              </w:rPr>
              <w:t xml:space="preserve">ПЦ 400 Д0; ПЦ 400 Д20; ШПЦ 400 Д30; ШПЦ 300 Д40; </w:t>
            </w:r>
            <w:r w:rsidRPr="00C967E9">
              <w:rPr>
                <w:rFonts w:eastAsia="Calibri"/>
                <w:bCs/>
                <w:lang w:eastAsia="en-US"/>
              </w:rPr>
              <w:t xml:space="preserve">ЦЕМ </w:t>
            </w:r>
            <w:r w:rsidRPr="00C967E9">
              <w:rPr>
                <w:rFonts w:eastAsia="Calibri"/>
                <w:bCs/>
                <w:lang w:val="en-US" w:eastAsia="en-US"/>
              </w:rPr>
              <w:t>II</w:t>
            </w:r>
            <w:r w:rsidRPr="00C967E9">
              <w:rPr>
                <w:rFonts w:eastAsia="Calibri"/>
                <w:bCs/>
                <w:lang w:eastAsia="en-US"/>
              </w:rPr>
              <w:t xml:space="preserve"> 42,5Н СС.</w:t>
            </w:r>
          </w:p>
        </w:tc>
      </w:tr>
      <w:tr w:rsidR="00C967E9" w:rsidRPr="00C967E9" w14:paraId="683CC8AB" w14:textId="77777777" w:rsidTr="00CD6068">
        <w:tc>
          <w:tcPr>
            <w:tcW w:w="292" w:type="pct"/>
          </w:tcPr>
          <w:p w14:paraId="58B88EAE" w14:textId="77777777" w:rsidR="00C967E9" w:rsidRPr="00C967E9" w:rsidRDefault="00C967E9" w:rsidP="00C967E9">
            <w:pPr>
              <w:rPr>
                <w:rFonts w:eastAsia="Calibri"/>
                <w:lang w:eastAsia="en-US"/>
              </w:rPr>
            </w:pPr>
            <w:r w:rsidRPr="00C967E9">
              <w:rPr>
                <w:rFonts w:eastAsia="Calibri"/>
                <w:lang w:eastAsia="en-US"/>
              </w:rPr>
              <w:t>4</w:t>
            </w:r>
          </w:p>
        </w:tc>
        <w:tc>
          <w:tcPr>
            <w:tcW w:w="2061" w:type="pct"/>
          </w:tcPr>
          <w:p w14:paraId="3B469C00" w14:textId="77777777" w:rsidR="00C967E9" w:rsidRPr="00C967E9" w:rsidRDefault="00C967E9" w:rsidP="00C967E9">
            <w:pPr>
              <w:rPr>
                <w:rFonts w:eastAsia="Calibri"/>
                <w:lang w:eastAsia="en-US"/>
              </w:rPr>
            </w:pPr>
            <w:r w:rsidRPr="00C967E9">
              <w:rPr>
                <w:rFonts w:eastAsia="Calibri"/>
                <w:lang w:eastAsia="en-US"/>
              </w:rPr>
              <w:t>ТОО «Жамбылская цементная производст-венная компания» Vicat</w:t>
            </w:r>
          </w:p>
        </w:tc>
        <w:tc>
          <w:tcPr>
            <w:tcW w:w="2647" w:type="pct"/>
          </w:tcPr>
          <w:p w14:paraId="1EDB9055" w14:textId="77777777" w:rsidR="00C967E9" w:rsidRPr="00C967E9" w:rsidRDefault="00C967E9" w:rsidP="00C967E9">
            <w:pPr>
              <w:jc w:val="both"/>
              <w:rPr>
                <w:rFonts w:eastAsia="Calibri"/>
                <w:lang w:eastAsia="en-US"/>
              </w:rPr>
            </w:pPr>
            <w:r w:rsidRPr="00C967E9">
              <w:rPr>
                <w:rFonts w:eastAsia="Calibri"/>
                <w:bCs/>
                <w:lang w:eastAsia="en-US"/>
              </w:rPr>
              <w:t xml:space="preserve">ЦЕМ </w:t>
            </w:r>
            <w:r w:rsidRPr="00C967E9">
              <w:rPr>
                <w:rFonts w:eastAsia="Calibri"/>
                <w:bCs/>
                <w:lang w:val="en-US" w:eastAsia="en-US"/>
              </w:rPr>
              <w:t>II</w:t>
            </w:r>
            <w:r w:rsidRPr="00C967E9">
              <w:rPr>
                <w:rFonts w:eastAsia="Calibri"/>
                <w:bCs/>
                <w:lang w:eastAsia="en-US"/>
              </w:rPr>
              <w:t xml:space="preserve">/В-И 32,5Н; ЦЕМ </w:t>
            </w:r>
            <w:r w:rsidRPr="00C967E9">
              <w:rPr>
                <w:rFonts w:eastAsia="Calibri"/>
                <w:bCs/>
                <w:lang w:val="en-US" w:eastAsia="en-US"/>
              </w:rPr>
              <w:t>I</w:t>
            </w:r>
            <w:r w:rsidRPr="00C967E9">
              <w:rPr>
                <w:rFonts w:eastAsia="Calibri"/>
                <w:bCs/>
                <w:lang w:eastAsia="en-US"/>
              </w:rPr>
              <w:t xml:space="preserve"> 42,5Н; ЦЕМ </w:t>
            </w:r>
            <w:r w:rsidRPr="00C967E9">
              <w:rPr>
                <w:rFonts w:eastAsia="Calibri"/>
                <w:bCs/>
                <w:lang w:val="en-US" w:eastAsia="en-US"/>
              </w:rPr>
              <w:t>I</w:t>
            </w:r>
            <w:r w:rsidRPr="00C967E9">
              <w:rPr>
                <w:rFonts w:eastAsia="Calibri"/>
                <w:bCs/>
                <w:lang w:eastAsia="en-US"/>
              </w:rPr>
              <w:t xml:space="preserve">52,5Н. </w:t>
            </w:r>
          </w:p>
        </w:tc>
      </w:tr>
      <w:tr w:rsidR="00C967E9" w:rsidRPr="00C967E9" w14:paraId="4BEF57F3" w14:textId="77777777" w:rsidTr="00CD6068">
        <w:tc>
          <w:tcPr>
            <w:tcW w:w="292" w:type="pct"/>
          </w:tcPr>
          <w:p w14:paraId="7EEB465F" w14:textId="77777777" w:rsidR="00C967E9" w:rsidRPr="00C967E9" w:rsidRDefault="00C967E9" w:rsidP="00C967E9">
            <w:pPr>
              <w:rPr>
                <w:rFonts w:eastAsia="Calibri"/>
                <w:lang w:eastAsia="en-US"/>
              </w:rPr>
            </w:pPr>
            <w:r w:rsidRPr="00C967E9">
              <w:rPr>
                <w:rFonts w:eastAsia="Calibri"/>
                <w:lang w:eastAsia="en-US"/>
              </w:rPr>
              <w:t>5</w:t>
            </w:r>
          </w:p>
        </w:tc>
        <w:tc>
          <w:tcPr>
            <w:tcW w:w="2061" w:type="pct"/>
          </w:tcPr>
          <w:p w14:paraId="22F7AD30" w14:textId="77777777" w:rsidR="00C967E9" w:rsidRPr="00C967E9" w:rsidRDefault="00C967E9" w:rsidP="00C967E9">
            <w:pPr>
              <w:rPr>
                <w:rFonts w:eastAsia="Calibri"/>
                <w:lang w:val="en-US" w:eastAsia="en-US"/>
              </w:rPr>
            </w:pPr>
            <w:r w:rsidRPr="00C967E9">
              <w:rPr>
                <w:rFonts w:eastAsia="Calibri"/>
                <w:lang w:eastAsia="en-US"/>
              </w:rPr>
              <w:t>АО</w:t>
            </w:r>
            <w:r w:rsidRPr="00C967E9">
              <w:rPr>
                <w:rFonts w:eastAsia="Calibri"/>
                <w:lang w:val="en-US" w:eastAsia="en-US"/>
              </w:rPr>
              <w:t xml:space="preserve"> «Central Asia Cement» Steppe Cement</w:t>
            </w:r>
          </w:p>
        </w:tc>
        <w:tc>
          <w:tcPr>
            <w:tcW w:w="2647" w:type="pct"/>
          </w:tcPr>
          <w:p w14:paraId="12BBDBE3" w14:textId="77777777" w:rsidR="00C967E9" w:rsidRPr="00C967E9" w:rsidRDefault="00C967E9" w:rsidP="00C967E9">
            <w:pPr>
              <w:jc w:val="both"/>
              <w:rPr>
                <w:rFonts w:eastAsia="Calibri"/>
                <w:lang w:eastAsia="en-US"/>
              </w:rPr>
            </w:pPr>
            <w:r w:rsidRPr="00C967E9">
              <w:rPr>
                <w:rFonts w:eastAsia="Calibri"/>
                <w:bCs/>
                <w:lang w:eastAsia="en-US"/>
              </w:rPr>
              <w:t>ЦЕМ II/А-Ш 42,5Н; ЦЕМ I 42,5Н; ЦЕМ II/В-Ш 32,5Н; ПЦ 500 Д0 Н; ПЦ 400 Д0 -Н; ПЦ 400 Д20 -Н; ШПЦ 300 Д20 - 80.</w:t>
            </w:r>
          </w:p>
        </w:tc>
      </w:tr>
      <w:tr w:rsidR="00C967E9" w:rsidRPr="00C967E9" w14:paraId="0D28DE40" w14:textId="77777777" w:rsidTr="00CD6068">
        <w:tc>
          <w:tcPr>
            <w:tcW w:w="292" w:type="pct"/>
          </w:tcPr>
          <w:p w14:paraId="380DDFDE" w14:textId="77777777" w:rsidR="00C967E9" w:rsidRPr="00C967E9" w:rsidRDefault="00C967E9" w:rsidP="00C967E9">
            <w:pPr>
              <w:rPr>
                <w:rFonts w:eastAsia="Calibri"/>
                <w:lang w:eastAsia="en-US"/>
              </w:rPr>
            </w:pPr>
            <w:r w:rsidRPr="00C967E9">
              <w:rPr>
                <w:rFonts w:eastAsia="Calibri"/>
                <w:lang w:eastAsia="en-US"/>
              </w:rPr>
              <w:t>6</w:t>
            </w:r>
          </w:p>
        </w:tc>
        <w:tc>
          <w:tcPr>
            <w:tcW w:w="2061" w:type="pct"/>
          </w:tcPr>
          <w:p w14:paraId="07521248" w14:textId="77777777" w:rsidR="00C967E9" w:rsidRPr="00C967E9" w:rsidRDefault="00C967E9" w:rsidP="00C967E9">
            <w:pPr>
              <w:rPr>
                <w:rFonts w:eastAsia="Calibri"/>
                <w:lang w:eastAsia="en-US"/>
              </w:rPr>
            </w:pPr>
            <w:r w:rsidRPr="00C967E9">
              <w:rPr>
                <w:rFonts w:eastAsia="Calibri"/>
                <w:lang w:eastAsia="en-US"/>
              </w:rPr>
              <w:t>АО «Шымкентцемент»</w:t>
            </w:r>
          </w:p>
          <w:p w14:paraId="72940455" w14:textId="77777777" w:rsidR="00C967E9" w:rsidRPr="00C967E9" w:rsidRDefault="00C967E9" w:rsidP="00C967E9">
            <w:pPr>
              <w:rPr>
                <w:rFonts w:eastAsia="Calibri"/>
                <w:lang w:eastAsia="en-US"/>
              </w:rPr>
            </w:pPr>
            <w:r w:rsidRPr="00C967E9">
              <w:rPr>
                <w:rFonts w:eastAsia="Calibri"/>
                <w:lang w:eastAsia="en-US"/>
              </w:rPr>
              <w:t>Heidelberg Cement</w:t>
            </w:r>
          </w:p>
        </w:tc>
        <w:tc>
          <w:tcPr>
            <w:tcW w:w="2647" w:type="pct"/>
          </w:tcPr>
          <w:p w14:paraId="33772937" w14:textId="77777777" w:rsidR="00C967E9" w:rsidRPr="00C967E9" w:rsidRDefault="00C967E9" w:rsidP="00C967E9">
            <w:pPr>
              <w:jc w:val="both"/>
              <w:rPr>
                <w:rFonts w:eastAsia="Calibri"/>
                <w:bCs/>
                <w:lang w:eastAsia="en-US"/>
              </w:rPr>
            </w:pPr>
            <w:r w:rsidRPr="00C967E9">
              <w:rPr>
                <w:rFonts w:eastAsia="Calibri"/>
                <w:bCs/>
                <w:lang w:eastAsia="en-US"/>
              </w:rPr>
              <w:t xml:space="preserve">ЦЕМ </w:t>
            </w:r>
            <w:r w:rsidRPr="00C967E9">
              <w:rPr>
                <w:rFonts w:eastAsia="Calibri"/>
                <w:bCs/>
                <w:lang w:val="en-US" w:eastAsia="en-US"/>
              </w:rPr>
              <w:t>II</w:t>
            </w:r>
            <w:r w:rsidRPr="00C967E9">
              <w:rPr>
                <w:rFonts w:eastAsia="Calibri"/>
                <w:bCs/>
                <w:lang w:eastAsia="en-US"/>
              </w:rPr>
              <w:t xml:space="preserve">/А-Ш 42,5Н; ЦЕМ </w:t>
            </w:r>
            <w:r w:rsidRPr="00C967E9">
              <w:rPr>
                <w:rFonts w:eastAsia="Calibri"/>
                <w:bCs/>
                <w:lang w:val="en-US" w:eastAsia="en-US"/>
              </w:rPr>
              <w:t>I</w:t>
            </w:r>
            <w:r w:rsidRPr="00C967E9">
              <w:rPr>
                <w:rFonts w:eastAsia="Calibri"/>
                <w:bCs/>
                <w:lang w:eastAsia="en-US"/>
              </w:rPr>
              <w:t xml:space="preserve"> 42,5Н; ЦЕМ </w:t>
            </w:r>
            <w:r w:rsidRPr="00C967E9">
              <w:rPr>
                <w:rFonts w:eastAsia="Calibri"/>
                <w:bCs/>
                <w:lang w:val="en-US" w:eastAsia="en-US"/>
              </w:rPr>
              <w:t>II</w:t>
            </w:r>
            <w:r w:rsidRPr="00C967E9">
              <w:rPr>
                <w:rFonts w:eastAsia="Calibri"/>
                <w:bCs/>
                <w:lang w:eastAsia="en-US"/>
              </w:rPr>
              <w:t>/В-Ш 32,5Н;</w:t>
            </w:r>
          </w:p>
          <w:p w14:paraId="7D74F207" w14:textId="77777777" w:rsidR="00C967E9" w:rsidRPr="00C967E9" w:rsidRDefault="00C967E9" w:rsidP="00C967E9">
            <w:pPr>
              <w:jc w:val="both"/>
              <w:rPr>
                <w:rFonts w:eastAsia="Calibri"/>
                <w:lang w:eastAsia="en-US"/>
              </w:rPr>
            </w:pPr>
            <w:r w:rsidRPr="00C967E9">
              <w:rPr>
                <w:rFonts w:eastAsia="Calibri"/>
                <w:lang w:eastAsia="en-US"/>
              </w:rPr>
              <w:t>ПЦ 500 Д0 Н; ПЦ 400 Д0 -Н; ШПЦ 300 Д20 - 80;</w:t>
            </w:r>
          </w:p>
          <w:p w14:paraId="0A75E896" w14:textId="77777777" w:rsidR="00C967E9" w:rsidRPr="00C967E9" w:rsidRDefault="00C967E9" w:rsidP="00C967E9">
            <w:pPr>
              <w:jc w:val="both"/>
              <w:rPr>
                <w:rFonts w:eastAsia="Calibri"/>
                <w:bCs/>
                <w:lang w:eastAsia="en-US"/>
              </w:rPr>
            </w:pPr>
            <w:r w:rsidRPr="00C967E9">
              <w:rPr>
                <w:rFonts w:eastAsia="Calibri"/>
                <w:bCs/>
                <w:lang w:eastAsia="en-US"/>
              </w:rPr>
              <w:t xml:space="preserve">ЦЕМ </w:t>
            </w:r>
            <w:r w:rsidRPr="00C967E9">
              <w:rPr>
                <w:rFonts w:eastAsia="Calibri"/>
                <w:bCs/>
                <w:lang w:val="en-US" w:eastAsia="en-US"/>
              </w:rPr>
              <w:t>I</w:t>
            </w:r>
            <w:r w:rsidRPr="00C967E9">
              <w:rPr>
                <w:rFonts w:eastAsia="Calibri"/>
                <w:bCs/>
                <w:lang w:eastAsia="en-US"/>
              </w:rPr>
              <w:t xml:space="preserve"> 42,5Н СС;</w:t>
            </w:r>
          </w:p>
          <w:p w14:paraId="686887A6" w14:textId="77777777" w:rsidR="00C967E9" w:rsidRPr="00C967E9" w:rsidRDefault="00C967E9" w:rsidP="00C967E9">
            <w:pPr>
              <w:jc w:val="both"/>
              <w:rPr>
                <w:rFonts w:eastAsia="Calibri"/>
                <w:lang w:eastAsia="en-US"/>
              </w:rPr>
            </w:pPr>
            <w:r w:rsidRPr="00C967E9">
              <w:rPr>
                <w:rFonts w:eastAsia="Calibri"/>
                <w:bCs/>
                <w:lang w:eastAsia="en-US"/>
              </w:rPr>
              <w:t xml:space="preserve">ПЦТ </w:t>
            </w:r>
            <w:r w:rsidRPr="00C967E9">
              <w:rPr>
                <w:rFonts w:eastAsia="Calibri"/>
                <w:bCs/>
                <w:lang w:val="en-US" w:eastAsia="en-US"/>
              </w:rPr>
              <w:t>I</w:t>
            </w:r>
            <w:r w:rsidRPr="00C967E9">
              <w:rPr>
                <w:rFonts w:eastAsia="Calibri"/>
                <w:bCs/>
                <w:lang w:eastAsia="en-US"/>
              </w:rPr>
              <w:t>-</w:t>
            </w:r>
            <w:r w:rsidRPr="00C967E9">
              <w:rPr>
                <w:rFonts w:eastAsia="Calibri"/>
                <w:bCs/>
                <w:lang w:val="en-US" w:eastAsia="en-US"/>
              </w:rPr>
              <w:t>G</w:t>
            </w:r>
            <w:r w:rsidRPr="00C967E9">
              <w:rPr>
                <w:rFonts w:eastAsia="Calibri"/>
                <w:bCs/>
                <w:lang w:eastAsia="en-US"/>
              </w:rPr>
              <w:t>-</w:t>
            </w:r>
            <w:r w:rsidRPr="00C967E9">
              <w:rPr>
                <w:rFonts w:eastAsia="Calibri"/>
                <w:bCs/>
                <w:lang w:val="en-US" w:eastAsia="en-US"/>
              </w:rPr>
              <w:t>CC</w:t>
            </w:r>
            <w:r w:rsidRPr="00C967E9">
              <w:rPr>
                <w:rFonts w:eastAsia="Calibri"/>
                <w:bCs/>
                <w:lang w:eastAsia="en-US"/>
              </w:rPr>
              <w:t>- 1.</w:t>
            </w:r>
          </w:p>
        </w:tc>
      </w:tr>
      <w:tr w:rsidR="00C967E9" w:rsidRPr="00C967E9" w14:paraId="0D628C59" w14:textId="77777777" w:rsidTr="00CD6068">
        <w:tc>
          <w:tcPr>
            <w:tcW w:w="292" w:type="pct"/>
          </w:tcPr>
          <w:p w14:paraId="73E2E2C9" w14:textId="77777777" w:rsidR="00C967E9" w:rsidRPr="00C967E9" w:rsidRDefault="00C967E9" w:rsidP="00C967E9">
            <w:pPr>
              <w:rPr>
                <w:rFonts w:eastAsia="Calibri"/>
                <w:lang w:eastAsia="en-US"/>
              </w:rPr>
            </w:pPr>
            <w:r w:rsidRPr="00C967E9">
              <w:rPr>
                <w:rFonts w:eastAsia="Calibri"/>
                <w:lang w:eastAsia="en-US"/>
              </w:rPr>
              <w:t>7</w:t>
            </w:r>
          </w:p>
        </w:tc>
        <w:tc>
          <w:tcPr>
            <w:tcW w:w="2061" w:type="pct"/>
          </w:tcPr>
          <w:p w14:paraId="6223394C" w14:textId="77777777" w:rsidR="00C967E9" w:rsidRPr="00C967E9" w:rsidRDefault="00C967E9" w:rsidP="00C967E9">
            <w:pPr>
              <w:rPr>
                <w:rFonts w:eastAsia="Calibri"/>
                <w:lang w:eastAsia="en-US"/>
              </w:rPr>
            </w:pPr>
            <w:r w:rsidRPr="00C967E9">
              <w:rPr>
                <w:rFonts w:eastAsia="Calibri"/>
                <w:lang w:eastAsia="en-US"/>
              </w:rPr>
              <w:t>ТОО «КаспийЦемент»</w:t>
            </w:r>
          </w:p>
          <w:p w14:paraId="7C59F13F" w14:textId="77777777" w:rsidR="00C967E9" w:rsidRPr="00C967E9" w:rsidRDefault="00C967E9" w:rsidP="00C967E9">
            <w:pPr>
              <w:rPr>
                <w:rFonts w:eastAsia="Calibri"/>
                <w:lang w:eastAsia="en-US"/>
              </w:rPr>
            </w:pPr>
            <w:r w:rsidRPr="00C967E9">
              <w:rPr>
                <w:rFonts w:eastAsia="Calibri"/>
                <w:lang w:eastAsia="en-US"/>
              </w:rPr>
              <w:t>Heidelberg Cement</w:t>
            </w:r>
          </w:p>
        </w:tc>
        <w:tc>
          <w:tcPr>
            <w:tcW w:w="2647" w:type="pct"/>
          </w:tcPr>
          <w:p w14:paraId="2188F985" w14:textId="77777777" w:rsidR="00C967E9" w:rsidRPr="00C967E9" w:rsidRDefault="00C967E9" w:rsidP="00C967E9">
            <w:pPr>
              <w:jc w:val="both"/>
              <w:rPr>
                <w:rFonts w:eastAsia="Calibri"/>
                <w:bCs/>
                <w:lang w:eastAsia="en-US"/>
              </w:rPr>
            </w:pPr>
            <w:r w:rsidRPr="00C967E9">
              <w:rPr>
                <w:rFonts w:eastAsia="Calibri"/>
                <w:bCs/>
                <w:lang w:eastAsia="en-US"/>
              </w:rPr>
              <w:t xml:space="preserve">ЦЕМ </w:t>
            </w:r>
            <w:r w:rsidRPr="00C967E9">
              <w:rPr>
                <w:rFonts w:eastAsia="Calibri"/>
                <w:bCs/>
                <w:lang w:val="en-US" w:eastAsia="en-US"/>
              </w:rPr>
              <w:t>II</w:t>
            </w:r>
            <w:r w:rsidRPr="00C967E9">
              <w:rPr>
                <w:rFonts w:eastAsia="Calibri"/>
                <w:bCs/>
                <w:lang w:eastAsia="en-US"/>
              </w:rPr>
              <w:t xml:space="preserve">/В-И32,5Н; ЦЕМ </w:t>
            </w:r>
            <w:r w:rsidRPr="00C967E9">
              <w:rPr>
                <w:rFonts w:eastAsia="Calibri"/>
                <w:bCs/>
                <w:lang w:val="en-US" w:eastAsia="en-US"/>
              </w:rPr>
              <w:t>I</w:t>
            </w:r>
            <w:r w:rsidRPr="00C967E9">
              <w:rPr>
                <w:rFonts w:eastAsia="Calibri"/>
                <w:bCs/>
                <w:lang w:eastAsia="en-US"/>
              </w:rPr>
              <w:t xml:space="preserve"> 42,5Н; ЦЕМ </w:t>
            </w:r>
            <w:r w:rsidRPr="00C967E9">
              <w:rPr>
                <w:rFonts w:eastAsia="Calibri"/>
                <w:bCs/>
                <w:lang w:val="en-US" w:eastAsia="en-US"/>
              </w:rPr>
              <w:t>II</w:t>
            </w:r>
            <w:r w:rsidRPr="00C967E9">
              <w:rPr>
                <w:rFonts w:eastAsia="Calibri"/>
                <w:bCs/>
                <w:lang w:eastAsia="en-US"/>
              </w:rPr>
              <w:t>/А-К(Ш-Ц) 42,5Н;</w:t>
            </w:r>
          </w:p>
          <w:p w14:paraId="1ED93212" w14:textId="77777777" w:rsidR="00C967E9" w:rsidRPr="00C967E9" w:rsidRDefault="00C967E9" w:rsidP="00C967E9">
            <w:pPr>
              <w:jc w:val="both"/>
              <w:rPr>
                <w:rFonts w:eastAsia="Calibri"/>
                <w:lang w:eastAsia="en-US"/>
              </w:rPr>
            </w:pPr>
            <w:r w:rsidRPr="00C967E9">
              <w:rPr>
                <w:rFonts w:eastAsia="Calibri"/>
                <w:bCs/>
                <w:lang w:eastAsia="en-US"/>
              </w:rPr>
              <w:t xml:space="preserve">ЦЕМ </w:t>
            </w:r>
            <w:r w:rsidRPr="00C967E9">
              <w:rPr>
                <w:rFonts w:eastAsia="Calibri"/>
                <w:bCs/>
                <w:lang w:val="en-US" w:eastAsia="en-US"/>
              </w:rPr>
              <w:t>I</w:t>
            </w:r>
            <w:r w:rsidRPr="00C967E9">
              <w:rPr>
                <w:rFonts w:eastAsia="Calibri"/>
                <w:bCs/>
                <w:lang w:eastAsia="en-US"/>
              </w:rPr>
              <w:t xml:space="preserve"> 42,5Н СС;</w:t>
            </w:r>
          </w:p>
        </w:tc>
      </w:tr>
      <w:tr w:rsidR="00C967E9" w:rsidRPr="00C967E9" w14:paraId="25772081" w14:textId="77777777" w:rsidTr="00CD6068">
        <w:tc>
          <w:tcPr>
            <w:tcW w:w="292" w:type="pct"/>
          </w:tcPr>
          <w:p w14:paraId="18AEE177" w14:textId="77777777" w:rsidR="00C967E9" w:rsidRPr="00C967E9" w:rsidRDefault="00C967E9" w:rsidP="00C967E9">
            <w:pPr>
              <w:rPr>
                <w:rFonts w:eastAsia="Calibri"/>
                <w:lang w:eastAsia="en-US"/>
              </w:rPr>
            </w:pPr>
            <w:r w:rsidRPr="00C967E9">
              <w:rPr>
                <w:rFonts w:eastAsia="Calibri"/>
                <w:lang w:eastAsia="en-US"/>
              </w:rPr>
              <w:t>8</w:t>
            </w:r>
          </w:p>
        </w:tc>
        <w:tc>
          <w:tcPr>
            <w:tcW w:w="2061" w:type="pct"/>
          </w:tcPr>
          <w:p w14:paraId="080C4F60" w14:textId="77777777" w:rsidR="00C967E9" w:rsidRPr="00C967E9" w:rsidRDefault="00C967E9" w:rsidP="00C967E9">
            <w:pPr>
              <w:rPr>
                <w:rFonts w:eastAsia="Calibri"/>
                <w:lang w:eastAsia="en-US"/>
              </w:rPr>
            </w:pPr>
            <w:r w:rsidRPr="00C967E9">
              <w:rPr>
                <w:rFonts w:eastAsia="Calibri"/>
                <w:lang w:eastAsia="en-US"/>
              </w:rPr>
              <w:t>ТОО «Компания Гежуба Шиели Цемент»</w:t>
            </w:r>
          </w:p>
        </w:tc>
        <w:tc>
          <w:tcPr>
            <w:tcW w:w="2647" w:type="pct"/>
          </w:tcPr>
          <w:p w14:paraId="5B4DD1BE" w14:textId="77777777" w:rsidR="00C967E9" w:rsidRPr="00C967E9" w:rsidRDefault="00C967E9" w:rsidP="00C967E9">
            <w:pPr>
              <w:jc w:val="both"/>
              <w:rPr>
                <w:rFonts w:eastAsia="Calibri"/>
                <w:bCs/>
                <w:lang w:eastAsia="en-US"/>
              </w:rPr>
            </w:pPr>
            <w:r w:rsidRPr="00C967E9">
              <w:rPr>
                <w:rFonts w:eastAsia="Calibri"/>
                <w:bCs/>
                <w:lang w:eastAsia="en-US"/>
              </w:rPr>
              <w:t xml:space="preserve">ЦЕМ </w:t>
            </w:r>
            <w:r w:rsidRPr="00C967E9">
              <w:rPr>
                <w:rFonts w:eastAsia="Calibri"/>
                <w:bCs/>
                <w:lang w:val="en-US" w:eastAsia="en-US"/>
              </w:rPr>
              <w:t>I</w:t>
            </w:r>
            <w:r w:rsidRPr="00C967E9">
              <w:rPr>
                <w:rFonts w:eastAsia="Calibri"/>
                <w:bCs/>
                <w:lang w:eastAsia="en-US"/>
              </w:rPr>
              <w:t xml:space="preserve"> 52,5Н; </w:t>
            </w:r>
          </w:p>
          <w:p w14:paraId="537444E2" w14:textId="77777777" w:rsidR="00C967E9" w:rsidRPr="00C967E9" w:rsidRDefault="00C967E9" w:rsidP="00C967E9">
            <w:pPr>
              <w:jc w:val="both"/>
              <w:rPr>
                <w:rFonts w:eastAsia="Calibri"/>
                <w:bCs/>
                <w:lang w:eastAsia="en-US"/>
              </w:rPr>
            </w:pPr>
            <w:r w:rsidRPr="00C967E9">
              <w:rPr>
                <w:rFonts w:eastAsia="Calibri"/>
                <w:bCs/>
                <w:lang w:eastAsia="en-US"/>
              </w:rPr>
              <w:t xml:space="preserve">ЦЕМ </w:t>
            </w:r>
            <w:r w:rsidRPr="00C967E9">
              <w:rPr>
                <w:rFonts w:eastAsia="Calibri"/>
                <w:bCs/>
                <w:lang w:val="en-US" w:eastAsia="en-US"/>
              </w:rPr>
              <w:t>II</w:t>
            </w:r>
            <w:r w:rsidRPr="00C967E9">
              <w:rPr>
                <w:rFonts w:eastAsia="Calibri"/>
                <w:bCs/>
                <w:lang w:eastAsia="en-US"/>
              </w:rPr>
              <w:t xml:space="preserve">/А-Ш 32,5Н; ЦЕМ </w:t>
            </w:r>
            <w:r w:rsidRPr="00C967E9">
              <w:rPr>
                <w:rFonts w:eastAsia="Calibri"/>
                <w:bCs/>
                <w:lang w:val="en-US" w:eastAsia="en-US"/>
              </w:rPr>
              <w:t>II</w:t>
            </w:r>
            <w:r w:rsidRPr="00C967E9">
              <w:rPr>
                <w:rFonts w:eastAsia="Calibri"/>
                <w:bCs/>
                <w:lang w:eastAsia="en-US"/>
              </w:rPr>
              <w:t xml:space="preserve">/А-Ш 42,5Н; ЦЕМ </w:t>
            </w:r>
            <w:r w:rsidRPr="00C967E9">
              <w:rPr>
                <w:rFonts w:eastAsia="Calibri"/>
                <w:bCs/>
                <w:lang w:val="en-US" w:eastAsia="en-US"/>
              </w:rPr>
              <w:t>II</w:t>
            </w:r>
            <w:r w:rsidRPr="00C967E9">
              <w:rPr>
                <w:rFonts w:eastAsia="Calibri"/>
                <w:bCs/>
                <w:lang w:eastAsia="en-US"/>
              </w:rPr>
              <w:t xml:space="preserve">/В-К(Ш-И) 32,5Б; ЦЕМ </w:t>
            </w:r>
            <w:r w:rsidRPr="00C967E9">
              <w:rPr>
                <w:rFonts w:eastAsia="Calibri"/>
                <w:bCs/>
                <w:lang w:val="en-US" w:eastAsia="en-US"/>
              </w:rPr>
              <w:t>II</w:t>
            </w:r>
            <w:r w:rsidRPr="00C967E9">
              <w:rPr>
                <w:rFonts w:eastAsia="Calibri"/>
                <w:bCs/>
                <w:lang w:eastAsia="en-US"/>
              </w:rPr>
              <w:t xml:space="preserve">/А-К(Ш-И-З) 42,5Н; </w:t>
            </w:r>
          </w:p>
          <w:p w14:paraId="2E836A4B" w14:textId="77777777" w:rsidR="00C967E9" w:rsidRPr="00C967E9" w:rsidRDefault="00C967E9" w:rsidP="00C967E9">
            <w:pPr>
              <w:jc w:val="both"/>
              <w:rPr>
                <w:rFonts w:eastAsia="Calibri"/>
                <w:bCs/>
                <w:lang w:eastAsia="en-US"/>
              </w:rPr>
            </w:pPr>
            <w:r w:rsidRPr="00C967E9">
              <w:rPr>
                <w:rFonts w:eastAsia="Calibri"/>
                <w:bCs/>
                <w:lang w:eastAsia="en-US"/>
              </w:rPr>
              <w:t xml:space="preserve">ЦЕМ </w:t>
            </w:r>
            <w:r w:rsidRPr="00C967E9">
              <w:rPr>
                <w:rFonts w:eastAsia="Calibri"/>
                <w:bCs/>
                <w:lang w:val="en-US" w:eastAsia="en-US"/>
              </w:rPr>
              <w:t>I</w:t>
            </w:r>
            <w:r w:rsidRPr="00C967E9">
              <w:rPr>
                <w:rFonts w:eastAsia="Calibri"/>
                <w:bCs/>
                <w:lang w:eastAsia="en-US"/>
              </w:rPr>
              <w:t xml:space="preserve"> 42,5Н СС;</w:t>
            </w:r>
          </w:p>
          <w:p w14:paraId="02919112" w14:textId="77777777" w:rsidR="00C967E9" w:rsidRPr="00C967E9" w:rsidRDefault="00C967E9" w:rsidP="00C967E9">
            <w:pPr>
              <w:jc w:val="both"/>
              <w:rPr>
                <w:rFonts w:eastAsia="Calibri"/>
                <w:lang w:eastAsia="en-US"/>
              </w:rPr>
            </w:pPr>
            <w:r w:rsidRPr="00C967E9">
              <w:rPr>
                <w:rFonts w:eastAsia="Calibri"/>
                <w:bCs/>
                <w:lang w:eastAsia="en-US"/>
              </w:rPr>
              <w:t xml:space="preserve">ПЦТ </w:t>
            </w:r>
            <w:r w:rsidRPr="00C967E9">
              <w:rPr>
                <w:rFonts w:eastAsia="Calibri"/>
                <w:bCs/>
                <w:lang w:val="en-US" w:eastAsia="en-US"/>
              </w:rPr>
              <w:t>I</w:t>
            </w:r>
            <w:r w:rsidRPr="00C967E9">
              <w:rPr>
                <w:rFonts w:eastAsia="Calibri"/>
                <w:bCs/>
                <w:lang w:eastAsia="en-US"/>
              </w:rPr>
              <w:t>-</w:t>
            </w:r>
            <w:r w:rsidRPr="00C967E9">
              <w:rPr>
                <w:rFonts w:eastAsia="Calibri"/>
                <w:bCs/>
                <w:lang w:val="en-US" w:eastAsia="en-US"/>
              </w:rPr>
              <w:t>G</w:t>
            </w:r>
            <w:r w:rsidRPr="00C967E9">
              <w:rPr>
                <w:rFonts w:eastAsia="Calibri"/>
                <w:bCs/>
                <w:lang w:eastAsia="en-US"/>
              </w:rPr>
              <w:t>-</w:t>
            </w:r>
            <w:r w:rsidRPr="00C967E9">
              <w:rPr>
                <w:rFonts w:eastAsia="Calibri"/>
                <w:bCs/>
                <w:lang w:val="en-US" w:eastAsia="en-US"/>
              </w:rPr>
              <w:t>CC</w:t>
            </w:r>
            <w:r w:rsidRPr="00C967E9">
              <w:rPr>
                <w:rFonts w:eastAsia="Calibri"/>
                <w:bCs/>
                <w:lang w:eastAsia="en-US"/>
              </w:rPr>
              <w:t>- 1.</w:t>
            </w:r>
          </w:p>
        </w:tc>
      </w:tr>
      <w:tr w:rsidR="00C967E9" w:rsidRPr="00C967E9" w14:paraId="4BB598FD" w14:textId="77777777" w:rsidTr="00CD6068">
        <w:tc>
          <w:tcPr>
            <w:tcW w:w="292" w:type="pct"/>
          </w:tcPr>
          <w:p w14:paraId="6626BAD9" w14:textId="77777777" w:rsidR="00C967E9" w:rsidRPr="00C967E9" w:rsidRDefault="00C967E9" w:rsidP="00C967E9">
            <w:pPr>
              <w:rPr>
                <w:rFonts w:eastAsia="Calibri"/>
                <w:lang w:eastAsia="en-US"/>
              </w:rPr>
            </w:pPr>
            <w:r w:rsidRPr="00C967E9">
              <w:rPr>
                <w:rFonts w:eastAsia="Calibri"/>
                <w:lang w:eastAsia="en-US"/>
              </w:rPr>
              <w:t>9</w:t>
            </w:r>
          </w:p>
        </w:tc>
        <w:tc>
          <w:tcPr>
            <w:tcW w:w="2061" w:type="pct"/>
          </w:tcPr>
          <w:p w14:paraId="76DAFA55" w14:textId="77777777" w:rsidR="00C967E9" w:rsidRPr="00C967E9" w:rsidRDefault="00C967E9" w:rsidP="00C967E9">
            <w:pPr>
              <w:rPr>
                <w:rFonts w:eastAsia="Calibri"/>
                <w:lang w:eastAsia="en-US"/>
              </w:rPr>
            </w:pPr>
            <w:r w:rsidRPr="00C967E9">
              <w:rPr>
                <w:rFonts w:eastAsia="Calibri"/>
                <w:lang w:eastAsia="en-US"/>
              </w:rPr>
              <w:t>ТОО «Рудненский цементный завод»</w:t>
            </w:r>
          </w:p>
        </w:tc>
        <w:tc>
          <w:tcPr>
            <w:tcW w:w="2647" w:type="pct"/>
          </w:tcPr>
          <w:p w14:paraId="49C29779" w14:textId="77777777" w:rsidR="00C967E9" w:rsidRPr="00C967E9" w:rsidRDefault="00C967E9" w:rsidP="00C967E9">
            <w:pPr>
              <w:jc w:val="both"/>
              <w:rPr>
                <w:rFonts w:eastAsia="Calibri"/>
                <w:lang w:eastAsia="en-US"/>
              </w:rPr>
            </w:pPr>
            <w:r w:rsidRPr="00C967E9">
              <w:rPr>
                <w:rFonts w:eastAsia="Calibri"/>
                <w:lang w:eastAsia="en-US"/>
              </w:rPr>
              <w:t>ПЦ 500 Д0; ПЦ 400 Д0; ПЦ 400 Д20;</w:t>
            </w:r>
          </w:p>
          <w:p w14:paraId="4939DBE4" w14:textId="77777777" w:rsidR="00C967E9" w:rsidRPr="00C967E9" w:rsidRDefault="00C967E9" w:rsidP="00C967E9">
            <w:pPr>
              <w:jc w:val="both"/>
              <w:rPr>
                <w:rFonts w:eastAsia="Calibri"/>
                <w:lang w:eastAsia="en-US"/>
              </w:rPr>
            </w:pPr>
            <w:r w:rsidRPr="00C967E9">
              <w:rPr>
                <w:rFonts w:eastAsia="Calibri"/>
                <w:bCs/>
                <w:lang w:eastAsia="en-US"/>
              </w:rPr>
              <w:t xml:space="preserve">ЦЕМ </w:t>
            </w:r>
            <w:r w:rsidRPr="00C967E9">
              <w:rPr>
                <w:rFonts w:eastAsia="Calibri"/>
                <w:bCs/>
                <w:lang w:val="en-US" w:eastAsia="en-US"/>
              </w:rPr>
              <w:t>I</w:t>
            </w:r>
            <w:r w:rsidRPr="00C967E9">
              <w:rPr>
                <w:rFonts w:eastAsia="Calibri"/>
                <w:bCs/>
                <w:lang w:eastAsia="en-US"/>
              </w:rPr>
              <w:t xml:space="preserve"> 42,5Н; ЦЕМ </w:t>
            </w:r>
            <w:r w:rsidRPr="00C967E9">
              <w:rPr>
                <w:rFonts w:eastAsia="Calibri"/>
                <w:bCs/>
                <w:lang w:val="en-US" w:eastAsia="en-US"/>
              </w:rPr>
              <w:t>I</w:t>
            </w:r>
            <w:r w:rsidRPr="00C967E9">
              <w:rPr>
                <w:rFonts w:eastAsia="Calibri"/>
                <w:bCs/>
                <w:lang w:eastAsia="en-US"/>
              </w:rPr>
              <w:t xml:space="preserve"> 32,5Н;ЦЕМ </w:t>
            </w:r>
            <w:r w:rsidRPr="00C967E9">
              <w:rPr>
                <w:rFonts w:eastAsia="Calibri"/>
                <w:bCs/>
                <w:lang w:val="en-US" w:eastAsia="en-US"/>
              </w:rPr>
              <w:t>II</w:t>
            </w:r>
            <w:r w:rsidRPr="00C967E9">
              <w:rPr>
                <w:rFonts w:eastAsia="Calibri"/>
                <w:bCs/>
                <w:lang w:eastAsia="en-US"/>
              </w:rPr>
              <w:t xml:space="preserve">/А-Ш 32,5Н. </w:t>
            </w:r>
          </w:p>
        </w:tc>
      </w:tr>
      <w:tr w:rsidR="00C967E9" w:rsidRPr="00C967E9" w14:paraId="256818CE" w14:textId="77777777" w:rsidTr="00CD6068">
        <w:tc>
          <w:tcPr>
            <w:tcW w:w="292" w:type="pct"/>
          </w:tcPr>
          <w:p w14:paraId="10BAEF9D" w14:textId="77777777" w:rsidR="00C967E9" w:rsidRPr="00C967E9" w:rsidRDefault="00C967E9" w:rsidP="00C967E9">
            <w:pPr>
              <w:rPr>
                <w:rFonts w:eastAsia="Calibri"/>
                <w:lang w:eastAsia="en-US"/>
              </w:rPr>
            </w:pPr>
            <w:r w:rsidRPr="00C967E9">
              <w:rPr>
                <w:rFonts w:eastAsia="Calibri"/>
                <w:lang w:eastAsia="en-US"/>
              </w:rPr>
              <w:t>10</w:t>
            </w:r>
          </w:p>
        </w:tc>
        <w:tc>
          <w:tcPr>
            <w:tcW w:w="2061" w:type="pct"/>
          </w:tcPr>
          <w:p w14:paraId="6E871B5F" w14:textId="77777777" w:rsidR="00C967E9" w:rsidRPr="00C967E9" w:rsidRDefault="00C967E9" w:rsidP="00C967E9">
            <w:pPr>
              <w:rPr>
                <w:rFonts w:eastAsia="Calibri"/>
                <w:lang w:eastAsia="en-US"/>
              </w:rPr>
            </w:pPr>
            <w:r w:rsidRPr="00C967E9">
              <w:rPr>
                <w:rFonts w:eastAsia="Calibri"/>
                <w:lang w:eastAsia="en-US"/>
              </w:rPr>
              <w:t>ТОО «Стандарт Цемент»</w:t>
            </w:r>
          </w:p>
        </w:tc>
        <w:tc>
          <w:tcPr>
            <w:tcW w:w="2647" w:type="pct"/>
          </w:tcPr>
          <w:p w14:paraId="5031F456" w14:textId="77777777" w:rsidR="00C967E9" w:rsidRPr="00C967E9" w:rsidRDefault="00C967E9" w:rsidP="00C967E9">
            <w:pPr>
              <w:jc w:val="both"/>
              <w:rPr>
                <w:rFonts w:eastAsia="Calibri"/>
                <w:bCs/>
                <w:lang w:eastAsia="en-US"/>
              </w:rPr>
            </w:pPr>
            <w:r w:rsidRPr="00C967E9">
              <w:rPr>
                <w:rFonts w:eastAsia="Calibri"/>
                <w:bCs/>
                <w:lang w:eastAsia="en-US"/>
              </w:rPr>
              <w:t xml:space="preserve">ЦЕМ </w:t>
            </w:r>
            <w:r w:rsidRPr="00C967E9">
              <w:rPr>
                <w:rFonts w:eastAsia="Calibri"/>
                <w:bCs/>
                <w:lang w:val="en-US" w:eastAsia="en-US"/>
              </w:rPr>
              <w:t>I</w:t>
            </w:r>
            <w:r w:rsidRPr="00C967E9">
              <w:rPr>
                <w:rFonts w:eastAsia="Calibri"/>
                <w:bCs/>
                <w:lang w:eastAsia="en-US"/>
              </w:rPr>
              <w:t xml:space="preserve"> 32,5Н; ЦЕМ </w:t>
            </w:r>
            <w:r w:rsidRPr="00C967E9">
              <w:rPr>
                <w:rFonts w:eastAsia="Calibri"/>
                <w:bCs/>
                <w:lang w:val="en-US" w:eastAsia="en-US"/>
              </w:rPr>
              <w:t>I</w:t>
            </w:r>
            <w:r w:rsidRPr="00C967E9">
              <w:rPr>
                <w:rFonts w:eastAsia="Calibri"/>
                <w:bCs/>
                <w:lang w:eastAsia="en-US"/>
              </w:rPr>
              <w:t xml:space="preserve"> 42,5Н; ЦЕМ </w:t>
            </w:r>
            <w:r w:rsidRPr="00C967E9">
              <w:rPr>
                <w:rFonts w:eastAsia="Calibri"/>
                <w:bCs/>
                <w:lang w:val="en-US" w:eastAsia="en-US"/>
              </w:rPr>
              <w:t>I</w:t>
            </w:r>
            <w:r w:rsidRPr="00C967E9">
              <w:rPr>
                <w:rFonts w:eastAsia="Calibri"/>
                <w:bCs/>
                <w:lang w:eastAsia="en-US"/>
              </w:rPr>
              <w:t xml:space="preserve"> 52,5; ЦЕМ </w:t>
            </w:r>
            <w:r w:rsidRPr="00C967E9">
              <w:rPr>
                <w:rFonts w:eastAsia="Calibri"/>
                <w:bCs/>
                <w:lang w:val="en-US" w:eastAsia="en-US"/>
              </w:rPr>
              <w:t>II</w:t>
            </w:r>
            <w:r w:rsidRPr="00C967E9">
              <w:rPr>
                <w:rFonts w:eastAsia="Calibri"/>
                <w:bCs/>
                <w:lang w:eastAsia="en-US"/>
              </w:rPr>
              <w:t xml:space="preserve">/А-Ш 32,5Н; ЦЕМ </w:t>
            </w:r>
            <w:r w:rsidRPr="00C967E9">
              <w:rPr>
                <w:rFonts w:eastAsia="Calibri"/>
                <w:bCs/>
                <w:lang w:val="en-US" w:eastAsia="en-US"/>
              </w:rPr>
              <w:t>II</w:t>
            </w:r>
            <w:r w:rsidRPr="00C967E9">
              <w:rPr>
                <w:rFonts w:eastAsia="Calibri"/>
                <w:bCs/>
                <w:lang w:eastAsia="en-US"/>
              </w:rPr>
              <w:t xml:space="preserve">/А-Ш 42,5Н; ЦЕМ </w:t>
            </w:r>
            <w:r w:rsidRPr="00C967E9">
              <w:rPr>
                <w:rFonts w:eastAsia="Calibri"/>
                <w:bCs/>
                <w:lang w:val="en-US" w:eastAsia="en-US"/>
              </w:rPr>
              <w:t>II</w:t>
            </w:r>
            <w:r w:rsidRPr="00C967E9">
              <w:rPr>
                <w:rFonts w:eastAsia="Calibri"/>
                <w:bCs/>
                <w:lang w:eastAsia="en-US"/>
              </w:rPr>
              <w:t xml:space="preserve">/В-Ш 32,5Н; </w:t>
            </w:r>
          </w:p>
          <w:p w14:paraId="27776594" w14:textId="77777777" w:rsidR="00C967E9" w:rsidRPr="00C967E9" w:rsidRDefault="00C967E9" w:rsidP="00C967E9">
            <w:pPr>
              <w:jc w:val="both"/>
              <w:rPr>
                <w:rFonts w:eastAsia="Calibri"/>
                <w:bCs/>
                <w:lang w:eastAsia="en-US"/>
              </w:rPr>
            </w:pPr>
            <w:r w:rsidRPr="00C967E9">
              <w:rPr>
                <w:rFonts w:eastAsia="Calibri"/>
                <w:bCs/>
                <w:lang w:eastAsia="en-US"/>
              </w:rPr>
              <w:t xml:space="preserve">ЦЕМ </w:t>
            </w:r>
            <w:r w:rsidRPr="00C967E9">
              <w:rPr>
                <w:rFonts w:eastAsia="Calibri"/>
                <w:bCs/>
                <w:lang w:val="en-US" w:eastAsia="en-US"/>
              </w:rPr>
              <w:t>I</w:t>
            </w:r>
            <w:r w:rsidRPr="00C967E9">
              <w:rPr>
                <w:rFonts w:eastAsia="Calibri"/>
                <w:bCs/>
                <w:lang w:eastAsia="en-US"/>
              </w:rPr>
              <w:t xml:space="preserve"> 32,5Н СС; ЦЕМ </w:t>
            </w:r>
            <w:r w:rsidRPr="00C967E9">
              <w:rPr>
                <w:rFonts w:eastAsia="Calibri"/>
                <w:bCs/>
                <w:lang w:val="en-US" w:eastAsia="en-US"/>
              </w:rPr>
              <w:t>I</w:t>
            </w:r>
            <w:r w:rsidRPr="00C967E9">
              <w:rPr>
                <w:rFonts w:eastAsia="Calibri"/>
                <w:bCs/>
                <w:lang w:eastAsia="en-US"/>
              </w:rPr>
              <w:t xml:space="preserve"> 42,5Н СС; </w:t>
            </w:r>
          </w:p>
          <w:p w14:paraId="2A80AC8B" w14:textId="77777777" w:rsidR="00C967E9" w:rsidRPr="00C967E9" w:rsidRDefault="00C967E9" w:rsidP="00C967E9">
            <w:pPr>
              <w:jc w:val="both"/>
              <w:rPr>
                <w:rFonts w:eastAsia="Calibri"/>
                <w:bCs/>
                <w:lang w:eastAsia="en-US"/>
              </w:rPr>
            </w:pPr>
            <w:r w:rsidRPr="00C967E9">
              <w:rPr>
                <w:rFonts w:eastAsia="Calibri"/>
                <w:bCs/>
                <w:lang w:eastAsia="en-US"/>
              </w:rPr>
              <w:t>ПЦТ</w:t>
            </w:r>
            <w:r w:rsidRPr="00C967E9">
              <w:rPr>
                <w:rFonts w:eastAsia="Calibri"/>
                <w:bCs/>
                <w:lang w:val="en-US" w:eastAsia="en-US"/>
              </w:rPr>
              <w:t>I</w:t>
            </w:r>
            <w:r w:rsidRPr="00C967E9">
              <w:rPr>
                <w:rFonts w:eastAsia="Calibri"/>
                <w:bCs/>
                <w:lang w:eastAsia="en-US"/>
              </w:rPr>
              <w:t>-</w:t>
            </w:r>
            <w:r w:rsidRPr="00C967E9">
              <w:rPr>
                <w:rFonts w:eastAsia="Calibri"/>
                <w:bCs/>
                <w:lang w:val="en-US" w:eastAsia="en-US"/>
              </w:rPr>
              <w:t>G</w:t>
            </w:r>
            <w:r w:rsidRPr="00C967E9">
              <w:rPr>
                <w:rFonts w:eastAsia="Calibri"/>
                <w:bCs/>
                <w:lang w:eastAsia="en-US"/>
              </w:rPr>
              <w:t>-</w:t>
            </w:r>
            <w:r w:rsidRPr="00C967E9">
              <w:rPr>
                <w:rFonts w:eastAsia="Calibri"/>
                <w:bCs/>
                <w:lang w:val="en-US" w:eastAsia="en-US"/>
              </w:rPr>
              <w:t>CC</w:t>
            </w:r>
            <w:r w:rsidRPr="00C967E9">
              <w:rPr>
                <w:rFonts w:eastAsia="Calibri"/>
                <w:bCs/>
                <w:lang w:eastAsia="en-US"/>
              </w:rPr>
              <w:t>- 1.</w:t>
            </w:r>
          </w:p>
        </w:tc>
      </w:tr>
    </w:tbl>
    <w:p w14:paraId="258C552E" w14:textId="77777777" w:rsidR="00C967E9" w:rsidRPr="00C967E9" w:rsidRDefault="00C967E9" w:rsidP="00C967E9">
      <w:pPr>
        <w:tabs>
          <w:tab w:val="left" w:pos="993"/>
        </w:tabs>
        <w:ind w:firstLine="709"/>
        <w:jc w:val="both"/>
        <w:rPr>
          <w:sz w:val="28"/>
          <w:szCs w:val="28"/>
        </w:rPr>
      </w:pPr>
      <w:r w:rsidRPr="00C967E9">
        <w:rPr>
          <w:sz w:val="28"/>
          <w:szCs w:val="28"/>
        </w:rPr>
        <w:t>По условиям твердения строительная известь подразделяется на: известь воздушную и гидравлическую.</w:t>
      </w:r>
    </w:p>
    <w:p w14:paraId="13AC7DFC" w14:textId="77777777" w:rsidR="00C967E9" w:rsidRPr="00C967E9" w:rsidRDefault="00C967E9" w:rsidP="00C967E9">
      <w:pPr>
        <w:tabs>
          <w:tab w:val="left" w:pos="993"/>
        </w:tabs>
        <w:ind w:firstLine="709"/>
        <w:jc w:val="both"/>
        <w:rPr>
          <w:sz w:val="28"/>
          <w:szCs w:val="28"/>
        </w:rPr>
      </w:pPr>
      <w:r w:rsidRPr="00C967E9">
        <w:rPr>
          <w:sz w:val="28"/>
          <w:szCs w:val="28"/>
        </w:rPr>
        <w:t>Различают следующие виды воздушной извести:</w:t>
      </w:r>
    </w:p>
    <w:p w14:paraId="5B69EFD5" w14:textId="77777777" w:rsidR="00C967E9" w:rsidRPr="00C967E9" w:rsidRDefault="00C967E9" w:rsidP="00C967E9">
      <w:pPr>
        <w:tabs>
          <w:tab w:val="left" w:pos="993"/>
        </w:tabs>
        <w:ind w:firstLine="709"/>
        <w:contextualSpacing/>
        <w:jc w:val="both"/>
        <w:rPr>
          <w:sz w:val="28"/>
          <w:szCs w:val="28"/>
        </w:rPr>
      </w:pPr>
      <w:r w:rsidRPr="00C967E9">
        <w:rPr>
          <w:sz w:val="28"/>
          <w:szCs w:val="28"/>
        </w:rPr>
        <w:t>известь негашеную комовую;</w:t>
      </w:r>
    </w:p>
    <w:p w14:paraId="0A229C91" w14:textId="77777777" w:rsidR="00C967E9" w:rsidRPr="00C967E9" w:rsidRDefault="00C967E9" w:rsidP="00C967E9">
      <w:pPr>
        <w:tabs>
          <w:tab w:val="left" w:pos="993"/>
        </w:tabs>
        <w:ind w:firstLine="709"/>
        <w:contextualSpacing/>
        <w:jc w:val="both"/>
        <w:rPr>
          <w:sz w:val="28"/>
          <w:szCs w:val="28"/>
        </w:rPr>
      </w:pPr>
      <w:r w:rsidRPr="00C967E9">
        <w:rPr>
          <w:sz w:val="28"/>
          <w:szCs w:val="28"/>
        </w:rPr>
        <w:t>известь негашеную молотую;</w:t>
      </w:r>
    </w:p>
    <w:p w14:paraId="6CDD2683" w14:textId="77777777" w:rsidR="00C967E9" w:rsidRPr="00C967E9" w:rsidRDefault="00C967E9" w:rsidP="00C967E9">
      <w:pPr>
        <w:tabs>
          <w:tab w:val="left" w:pos="993"/>
        </w:tabs>
        <w:ind w:firstLine="709"/>
        <w:contextualSpacing/>
        <w:jc w:val="both"/>
        <w:rPr>
          <w:sz w:val="28"/>
          <w:szCs w:val="28"/>
        </w:rPr>
      </w:pPr>
      <w:r w:rsidRPr="00C967E9">
        <w:rPr>
          <w:sz w:val="28"/>
          <w:szCs w:val="28"/>
        </w:rPr>
        <w:t>известь гидратную (пушонку);</w:t>
      </w:r>
    </w:p>
    <w:p w14:paraId="7B1B667F" w14:textId="77777777" w:rsidR="00C967E9" w:rsidRPr="00C967E9" w:rsidRDefault="00C967E9" w:rsidP="00C967E9">
      <w:pPr>
        <w:tabs>
          <w:tab w:val="left" w:pos="993"/>
        </w:tabs>
        <w:ind w:firstLine="709"/>
        <w:contextualSpacing/>
        <w:jc w:val="both"/>
        <w:rPr>
          <w:sz w:val="28"/>
          <w:szCs w:val="28"/>
        </w:rPr>
      </w:pPr>
      <w:r w:rsidRPr="00C967E9">
        <w:rPr>
          <w:sz w:val="28"/>
          <w:szCs w:val="28"/>
        </w:rPr>
        <w:t>известковое тесто [3].</w:t>
      </w:r>
    </w:p>
    <w:p w14:paraId="65382087" w14:textId="77777777" w:rsidR="00C967E9" w:rsidRPr="00C967E9" w:rsidRDefault="00C967E9" w:rsidP="00C967E9">
      <w:pPr>
        <w:ind w:firstLine="709"/>
        <w:jc w:val="both"/>
        <w:rPr>
          <w:sz w:val="28"/>
          <w:szCs w:val="28"/>
        </w:rPr>
      </w:pPr>
      <w:r w:rsidRPr="00C967E9">
        <w:rPr>
          <w:sz w:val="28"/>
          <w:szCs w:val="28"/>
        </w:rPr>
        <w:t>Известь негашеная комовая представляет собой смесь кусков различной величины. По химическому составу она полностью состоит из СаО и MgО с преимущественным содержанием СаО.</w:t>
      </w:r>
    </w:p>
    <w:p w14:paraId="3544C7C4" w14:textId="77777777" w:rsidR="00C967E9" w:rsidRPr="00C967E9" w:rsidRDefault="00C967E9" w:rsidP="00C967E9">
      <w:pPr>
        <w:ind w:firstLine="709"/>
        <w:jc w:val="both"/>
        <w:rPr>
          <w:sz w:val="28"/>
          <w:szCs w:val="28"/>
        </w:rPr>
      </w:pPr>
      <w:r w:rsidRPr="00C967E9">
        <w:rPr>
          <w:sz w:val="28"/>
          <w:szCs w:val="28"/>
        </w:rPr>
        <w:t>В зависимости от содержания оксида магния различают: кальциевую известь с содержанием MgO до 5 %; магнезиальную, в которой количество MgO составляет 5 -</w:t>
      </w:r>
      <w:r w:rsidRPr="00C967E9">
        <w:rPr>
          <w:sz w:val="28"/>
          <w:szCs w:val="28"/>
          <w:lang w:val="kk-KZ"/>
        </w:rPr>
        <w:t> </w:t>
      </w:r>
      <w:r w:rsidRPr="00C967E9">
        <w:rPr>
          <w:sz w:val="28"/>
          <w:szCs w:val="28"/>
        </w:rPr>
        <w:t>20 %, и доломитовую с содержанием MgO 20 - 40 %.</w:t>
      </w:r>
    </w:p>
    <w:p w14:paraId="2AB0732F"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Примесь оксида магния изменяет свойства извести: магнезиальная известь (</w:t>
      </w:r>
      <w:r w:rsidRPr="00C967E9">
        <w:rPr>
          <w:sz w:val="28"/>
          <w:szCs w:val="28"/>
          <w:lang w:val="en-US"/>
        </w:rPr>
        <w:t>MgO</w:t>
      </w:r>
      <w:r w:rsidRPr="00C967E9">
        <w:rPr>
          <w:sz w:val="28"/>
          <w:szCs w:val="28"/>
        </w:rPr>
        <w:t xml:space="preserve"> 5 - 20 %) медленно гасится, выделяя меньше тепла, и как доломитовая известь (20 - 40 % </w:t>
      </w:r>
      <w:r w:rsidRPr="00C967E9">
        <w:rPr>
          <w:sz w:val="28"/>
          <w:szCs w:val="28"/>
          <w:lang w:val="en-US"/>
        </w:rPr>
        <w:t>MgO</w:t>
      </w:r>
      <w:r w:rsidRPr="00C967E9">
        <w:rPr>
          <w:sz w:val="28"/>
          <w:szCs w:val="28"/>
        </w:rPr>
        <w:t>) проявляет гидравлические свойства при пониженном содержании глинистых и песчаных примесей. Последнее вызвано меньшей растворимостью гидроксида магния в сравнении с Са(ОН)</w:t>
      </w:r>
      <w:r w:rsidRPr="00C967E9">
        <w:rPr>
          <w:sz w:val="28"/>
          <w:szCs w:val="28"/>
          <w:vertAlign w:val="subscript"/>
        </w:rPr>
        <w:t>2</w:t>
      </w:r>
      <w:r w:rsidRPr="00C967E9">
        <w:rPr>
          <w:sz w:val="28"/>
          <w:szCs w:val="28"/>
        </w:rPr>
        <w:t>.</w:t>
      </w:r>
    </w:p>
    <w:p w14:paraId="4E3FA8C4" w14:textId="77777777" w:rsidR="00C967E9" w:rsidRPr="00C967E9" w:rsidRDefault="00C967E9" w:rsidP="00C967E9">
      <w:pPr>
        <w:ind w:firstLine="709"/>
        <w:jc w:val="both"/>
        <w:rPr>
          <w:b/>
          <w:sz w:val="28"/>
          <w:szCs w:val="28"/>
          <w:lang w:val="kk-KZ"/>
        </w:rPr>
      </w:pPr>
    </w:p>
    <w:p w14:paraId="7B3A471C" w14:textId="77777777" w:rsidR="00C967E9" w:rsidRPr="00C967E9" w:rsidRDefault="00C967E9" w:rsidP="00C967E9">
      <w:pPr>
        <w:keepNext/>
        <w:suppressLineNumbers/>
        <w:ind w:firstLine="709"/>
        <w:jc w:val="both"/>
        <w:outlineLvl w:val="0"/>
        <w:rPr>
          <w:b/>
          <w:bCs/>
          <w:kern w:val="32"/>
          <w:sz w:val="28"/>
          <w:szCs w:val="28"/>
        </w:rPr>
      </w:pPr>
      <w:bookmarkStart w:id="44" w:name="_Toc148348897"/>
      <w:r w:rsidRPr="00C967E9">
        <w:rPr>
          <w:b/>
          <w:bCs/>
          <w:kern w:val="32"/>
          <w:sz w:val="28"/>
          <w:szCs w:val="28"/>
        </w:rPr>
        <w:t>1.1.7. Сырьевая база Казахстана</w:t>
      </w:r>
      <w:bookmarkEnd w:id="44"/>
    </w:p>
    <w:p w14:paraId="05C6EA32" w14:textId="77777777" w:rsidR="00C967E9" w:rsidRPr="00C967E9" w:rsidRDefault="00C967E9" w:rsidP="00C967E9">
      <w:pPr>
        <w:ind w:firstLine="709"/>
        <w:jc w:val="both"/>
        <w:rPr>
          <w:sz w:val="28"/>
          <w:szCs w:val="28"/>
          <w:lang w:val="kk-KZ"/>
        </w:rPr>
      </w:pPr>
      <w:r w:rsidRPr="00C967E9">
        <w:rPr>
          <w:sz w:val="28"/>
          <w:szCs w:val="28"/>
          <w:lang w:val="kk-KZ"/>
        </w:rPr>
        <w:t xml:space="preserve">Недра Казахстана богаты сырьем для производства цемента и извести. </w:t>
      </w:r>
    </w:p>
    <w:p w14:paraId="3B133EBB" w14:textId="77777777" w:rsidR="00C967E9" w:rsidRPr="00C967E9" w:rsidRDefault="00C967E9" w:rsidP="00C967E9">
      <w:pPr>
        <w:widowControl w:val="0"/>
        <w:ind w:firstLine="709"/>
        <w:jc w:val="both"/>
        <w:rPr>
          <w:sz w:val="28"/>
          <w:szCs w:val="28"/>
        </w:rPr>
      </w:pPr>
      <w:r w:rsidRPr="00C967E9">
        <w:rPr>
          <w:sz w:val="28"/>
          <w:szCs w:val="28"/>
        </w:rPr>
        <w:t>Для производства портландцементного клинкера используются в основном карбонатные, глинистые породы и корректирующие компоненты (как правило, железосодержащие отходы других производств). Сырьевая смесь должна обеспечить получение заданного химико–минералогического состава клинкера [7].</w:t>
      </w:r>
    </w:p>
    <w:p w14:paraId="6C5A591B" w14:textId="77777777" w:rsidR="00C967E9" w:rsidRPr="00C967E9" w:rsidRDefault="00C967E9" w:rsidP="00C967E9">
      <w:pPr>
        <w:ind w:firstLine="709"/>
        <w:jc w:val="both"/>
        <w:rPr>
          <w:sz w:val="28"/>
          <w:szCs w:val="28"/>
        </w:rPr>
      </w:pPr>
      <w:r w:rsidRPr="00C967E9">
        <w:rPr>
          <w:sz w:val="28"/>
          <w:szCs w:val="28"/>
        </w:rPr>
        <w:t>По данным Чимкентского отделения ОРГПРОЕКТЦЕМЕНТА [20] и заводским данным природные сырьевые материалы имеют в основном следующий химический состав (таблица 1.10).</w:t>
      </w:r>
    </w:p>
    <w:p w14:paraId="61196475" w14:textId="77777777" w:rsidR="00C967E9" w:rsidRPr="00C967E9" w:rsidRDefault="00C967E9" w:rsidP="00C967E9">
      <w:pPr>
        <w:ind w:firstLine="709"/>
        <w:jc w:val="both"/>
        <w:rPr>
          <w:sz w:val="28"/>
          <w:szCs w:val="28"/>
        </w:rPr>
      </w:pPr>
    </w:p>
    <w:p w14:paraId="262FBBE4" w14:textId="77777777" w:rsidR="00C967E9" w:rsidRPr="00C967E9" w:rsidRDefault="00C967E9" w:rsidP="00C967E9">
      <w:pPr>
        <w:keepNext/>
        <w:ind w:firstLine="709"/>
        <w:jc w:val="both"/>
        <w:rPr>
          <w:rFonts w:eastAsia="Calibri"/>
          <w:bCs/>
          <w:sz w:val="28"/>
          <w:szCs w:val="20"/>
          <w:lang w:eastAsia="en-US"/>
        </w:rPr>
      </w:pPr>
      <w:bookmarkStart w:id="45" w:name="_Toc143251842"/>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10</w:t>
      </w:r>
      <w:r w:rsidRPr="00C967E9">
        <w:rPr>
          <w:rFonts w:eastAsia="Calibri"/>
          <w:bCs/>
          <w:sz w:val="28"/>
          <w:szCs w:val="20"/>
          <w:lang w:eastAsia="en-US"/>
        </w:rPr>
        <w:fldChar w:fldCharType="end"/>
      </w:r>
      <w:r w:rsidRPr="00C967E9">
        <w:rPr>
          <w:rFonts w:eastAsia="Calibri"/>
          <w:bCs/>
          <w:sz w:val="28"/>
          <w:szCs w:val="20"/>
          <w:lang w:eastAsia="en-US"/>
        </w:rPr>
        <w:t>. Химический состав природного сырья</w:t>
      </w:r>
      <w:bookmarkEnd w:id="45"/>
    </w:p>
    <w:tbl>
      <w:tblPr>
        <w:tblStyle w:val="1123"/>
        <w:tblW w:w="5077" w:type="pct"/>
        <w:jc w:val="center"/>
        <w:tblLayout w:type="fixed"/>
        <w:tblLook w:val="04A0" w:firstRow="1" w:lastRow="0" w:firstColumn="1" w:lastColumn="0" w:noHBand="0" w:noVBand="1"/>
      </w:tblPr>
      <w:tblGrid>
        <w:gridCol w:w="428"/>
        <w:gridCol w:w="1412"/>
        <w:gridCol w:w="845"/>
        <w:gridCol w:w="848"/>
        <w:gridCol w:w="848"/>
        <w:gridCol w:w="852"/>
        <w:gridCol w:w="700"/>
        <w:gridCol w:w="862"/>
        <w:gridCol w:w="710"/>
        <w:gridCol w:w="680"/>
        <w:gridCol w:w="743"/>
        <w:gridCol w:w="847"/>
      </w:tblGrid>
      <w:tr w:rsidR="00C967E9" w:rsidRPr="00C967E9" w14:paraId="2123D5D9" w14:textId="77777777" w:rsidTr="00CD6068">
        <w:trPr>
          <w:tblHeader/>
          <w:jc w:val="center"/>
        </w:trPr>
        <w:tc>
          <w:tcPr>
            <w:tcW w:w="219" w:type="pct"/>
            <w:vMerge w:val="restart"/>
            <w:vAlign w:val="center"/>
          </w:tcPr>
          <w:p w14:paraId="1047D613" w14:textId="77777777" w:rsidR="00C967E9" w:rsidRPr="00C967E9" w:rsidRDefault="00C967E9" w:rsidP="00C967E9">
            <w:pPr>
              <w:ind w:left="-118" w:right="-190"/>
              <w:jc w:val="center"/>
              <w:rPr>
                <w:rFonts w:eastAsia="Calibri"/>
                <w:b/>
                <w:bCs/>
                <w:lang w:eastAsia="en-US"/>
              </w:rPr>
            </w:pPr>
            <w:r w:rsidRPr="00C967E9">
              <w:rPr>
                <w:rFonts w:eastAsia="Calibri"/>
                <w:b/>
                <w:bCs/>
                <w:lang w:eastAsia="en-US"/>
              </w:rPr>
              <w:t>№ п/п</w:t>
            </w:r>
          </w:p>
        </w:tc>
        <w:tc>
          <w:tcPr>
            <w:tcW w:w="722" w:type="pct"/>
            <w:vMerge w:val="restart"/>
            <w:vAlign w:val="center"/>
          </w:tcPr>
          <w:p w14:paraId="2EEC4BE1" w14:textId="77777777" w:rsidR="00C967E9" w:rsidRPr="00C967E9" w:rsidRDefault="00C967E9" w:rsidP="00C967E9">
            <w:pPr>
              <w:jc w:val="center"/>
              <w:rPr>
                <w:rFonts w:eastAsia="Calibri"/>
                <w:b/>
                <w:bCs/>
                <w:lang w:eastAsia="en-US"/>
              </w:rPr>
            </w:pPr>
            <w:r w:rsidRPr="00C967E9">
              <w:rPr>
                <w:rFonts w:eastAsia="Calibri"/>
                <w:b/>
                <w:bCs/>
                <w:lang w:eastAsia="en-US"/>
              </w:rPr>
              <w:t>Материал</w:t>
            </w:r>
          </w:p>
        </w:tc>
        <w:tc>
          <w:tcPr>
            <w:tcW w:w="4059" w:type="pct"/>
            <w:gridSpan w:val="10"/>
            <w:vAlign w:val="center"/>
          </w:tcPr>
          <w:p w14:paraId="3A27BA53" w14:textId="77777777" w:rsidR="00C967E9" w:rsidRPr="00C967E9" w:rsidRDefault="00C967E9" w:rsidP="00C967E9">
            <w:pPr>
              <w:jc w:val="center"/>
              <w:rPr>
                <w:rFonts w:eastAsia="Calibri"/>
                <w:b/>
                <w:bCs/>
                <w:lang w:eastAsia="en-US"/>
              </w:rPr>
            </w:pPr>
            <w:r w:rsidRPr="00C967E9">
              <w:rPr>
                <w:rFonts w:eastAsia="Calibri"/>
                <w:b/>
                <w:bCs/>
                <w:lang w:eastAsia="en-US"/>
              </w:rPr>
              <w:t>Химический состав, %</w:t>
            </w:r>
          </w:p>
        </w:tc>
      </w:tr>
      <w:tr w:rsidR="00C967E9" w:rsidRPr="00C967E9" w14:paraId="6BB0078B" w14:textId="77777777" w:rsidTr="00CD6068">
        <w:trPr>
          <w:tblHeader/>
          <w:jc w:val="center"/>
        </w:trPr>
        <w:tc>
          <w:tcPr>
            <w:tcW w:w="219" w:type="pct"/>
            <w:vMerge/>
            <w:vAlign w:val="center"/>
          </w:tcPr>
          <w:p w14:paraId="76CFBB8C" w14:textId="77777777" w:rsidR="00C967E9" w:rsidRPr="00C967E9" w:rsidRDefault="00C967E9" w:rsidP="00C967E9">
            <w:pPr>
              <w:ind w:right="-103" w:hanging="142"/>
              <w:jc w:val="center"/>
              <w:rPr>
                <w:rFonts w:eastAsia="Calibri"/>
                <w:b/>
                <w:bCs/>
                <w:lang w:eastAsia="en-US"/>
              </w:rPr>
            </w:pPr>
          </w:p>
        </w:tc>
        <w:tc>
          <w:tcPr>
            <w:tcW w:w="722" w:type="pct"/>
            <w:vMerge/>
            <w:vAlign w:val="center"/>
          </w:tcPr>
          <w:p w14:paraId="1A5AE246" w14:textId="77777777" w:rsidR="00C967E9" w:rsidRPr="00C967E9" w:rsidRDefault="00C967E9" w:rsidP="00C967E9">
            <w:pPr>
              <w:ind w:right="-103" w:hanging="142"/>
              <w:jc w:val="center"/>
              <w:rPr>
                <w:rFonts w:eastAsia="Calibri"/>
                <w:b/>
                <w:bCs/>
                <w:lang w:eastAsia="en-US"/>
              </w:rPr>
            </w:pPr>
          </w:p>
        </w:tc>
        <w:tc>
          <w:tcPr>
            <w:tcW w:w="432" w:type="pct"/>
            <w:vAlign w:val="center"/>
          </w:tcPr>
          <w:p w14:paraId="2BA74703"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SiO</w:t>
            </w:r>
            <w:r w:rsidRPr="00C967E9">
              <w:rPr>
                <w:rFonts w:eastAsia="Calibri"/>
                <w:b/>
                <w:bCs/>
                <w:vertAlign w:val="subscript"/>
                <w:lang w:eastAsia="en-US"/>
              </w:rPr>
              <w:t>2</w:t>
            </w:r>
          </w:p>
        </w:tc>
        <w:tc>
          <w:tcPr>
            <w:tcW w:w="434" w:type="pct"/>
            <w:vAlign w:val="center"/>
          </w:tcPr>
          <w:p w14:paraId="4B5BFEAD"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Al</w:t>
            </w:r>
            <w:r w:rsidRPr="00C967E9">
              <w:rPr>
                <w:rFonts w:eastAsia="Calibri"/>
                <w:b/>
                <w:bCs/>
                <w:vertAlign w:val="subscript"/>
                <w:lang w:eastAsia="en-US"/>
              </w:rPr>
              <w:t>2</w:t>
            </w:r>
            <w:r w:rsidRPr="00C967E9">
              <w:rPr>
                <w:rFonts w:eastAsia="Calibri"/>
                <w:b/>
                <w:bCs/>
                <w:lang w:eastAsia="en-US"/>
              </w:rPr>
              <w:t>O</w:t>
            </w:r>
            <w:r w:rsidRPr="00C967E9">
              <w:rPr>
                <w:rFonts w:eastAsia="Calibri"/>
                <w:b/>
                <w:bCs/>
                <w:vertAlign w:val="subscript"/>
                <w:lang w:eastAsia="en-US"/>
              </w:rPr>
              <w:t>3</w:t>
            </w:r>
          </w:p>
        </w:tc>
        <w:tc>
          <w:tcPr>
            <w:tcW w:w="434" w:type="pct"/>
            <w:vAlign w:val="center"/>
          </w:tcPr>
          <w:p w14:paraId="234622B8"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Fe</w:t>
            </w:r>
            <w:r w:rsidRPr="00C967E9">
              <w:rPr>
                <w:rFonts w:eastAsia="Calibri"/>
                <w:b/>
                <w:bCs/>
                <w:vertAlign w:val="subscript"/>
                <w:lang w:eastAsia="en-US"/>
              </w:rPr>
              <w:t>2</w:t>
            </w:r>
            <w:r w:rsidRPr="00C967E9">
              <w:rPr>
                <w:rFonts w:eastAsia="Calibri"/>
                <w:b/>
                <w:bCs/>
                <w:lang w:eastAsia="en-US"/>
              </w:rPr>
              <w:t>O</w:t>
            </w:r>
            <w:r w:rsidRPr="00C967E9">
              <w:rPr>
                <w:rFonts w:eastAsia="Calibri"/>
                <w:b/>
                <w:bCs/>
                <w:vertAlign w:val="subscript"/>
                <w:lang w:eastAsia="en-US"/>
              </w:rPr>
              <w:t>3</w:t>
            </w:r>
          </w:p>
        </w:tc>
        <w:tc>
          <w:tcPr>
            <w:tcW w:w="436" w:type="pct"/>
            <w:vAlign w:val="center"/>
          </w:tcPr>
          <w:p w14:paraId="54AEA796"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CaO</w:t>
            </w:r>
          </w:p>
        </w:tc>
        <w:tc>
          <w:tcPr>
            <w:tcW w:w="358" w:type="pct"/>
            <w:vAlign w:val="center"/>
          </w:tcPr>
          <w:p w14:paraId="4B600EEA"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MgO</w:t>
            </w:r>
          </w:p>
        </w:tc>
        <w:tc>
          <w:tcPr>
            <w:tcW w:w="441" w:type="pct"/>
            <w:vAlign w:val="center"/>
          </w:tcPr>
          <w:p w14:paraId="3F2916A7"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SO</w:t>
            </w:r>
            <w:r w:rsidRPr="00C967E9">
              <w:rPr>
                <w:rFonts w:eastAsia="Calibri"/>
                <w:b/>
                <w:bCs/>
                <w:vertAlign w:val="subscript"/>
                <w:lang w:eastAsia="en-US"/>
              </w:rPr>
              <w:t>3</w:t>
            </w:r>
          </w:p>
        </w:tc>
        <w:tc>
          <w:tcPr>
            <w:tcW w:w="363" w:type="pct"/>
            <w:vAlign w:val="center"/>
          </w:tcPr>
          <w:p w14:paraId="2656D0DF"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Na</w:t>
            </w:r>
            <w:r w:rsidRPr="00C967E9">
              <w:rPr>
                <w:rFonts w:eastAsia="Calibri"/>
                <w:b/>
                <w:bCs/>
                <w:vertAlign w:val="subscript"/>
                <w:lang w:eastAsia="en-US"/>
              </w:rPr>
              <w:t>2</w:t>
            </w:r>
            <w:r w:rsidRPr="00C967E9">
              <w:rPr>
                <w:rFonts w:eastAsia="Calibri"/>
                <w:b/>
                <w:bCs/>
                <w:lang w:eastAsia="en-US"/>
              </w:rPr>
              <w:t>O</w:t>
            </w:r>
          </w:p>
        </w:tc>
        <w:tc>
          <w:tcPr>
            <w:tcW w:w="348" w:type="pct"/>
            <w:vAlign w:val="center"/>
          </w:tcPr>
          <w:p w14:paraId="6B97CA6F"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K</w:t>
            </w:r>
            <w:r w:rsidRPr="00C967E9">
              <w:rPr>
                <w:rFonts w:eastAsia="Calibri"/>
                <w:b/>
                <w:bCs/>
                <w:vertAlign w:val="subscript"/>
                <w:lang w:eastAsia="en-US"/>
              </w:rPr>
              <w:t>2</w:t>
            </w:r>
            <w:r w:rsidRPr="00C967E9">
              <w:rPr>
                <w:rFonts w:eastAsia="Calibri"/>
                <w:b/>
                <w:bCs/>
                <w:lang w:eastAsia="en-US"/>
              </w:rPr>
              <w:t>O</w:t>
            </w:r>
          </w:p>
        </w:tc>
        <w:tc>
          <w:tcPr>
            <w:tcW w:w="380" w:type="pct"/>
            <w:vAlign w:val="center"/>
          </w:tcPr>
          <w:p w14:paraId="393DF2D8" w14:textId="77777777" w:rsidR="00C967E9" w:rsidRPr="00C967E9" w:rsidRDefault="00C967E9" w:rsidP="00C967E9">
            <w:pPr>
              <w:ind w:right="-103"/>
              <w:jc w:val="center"/>
              <w:rPr>
                <w:rFonts w:eastAsia="Calibri"/>
                <w:b/>
                <w:bCs/>
                <w:lang w:eastAsia="en-US"/>
              </w:rPr>
            </w:pPr>
            <w:r w:rsidRPr="00C967E9">
              <w:rPr>
                <w:rFonts w:eastAsia="Calibri"/>
                <w:b/>
                <w:bCs/>
                <w:lang w:eastAsia="en-US"/>
              </w:rPr>
              <w:t>С1 -</w:t>
            </w:r>
          </w:p>
        </w:tc>
        <w:tc>
          <w:tcPr>
            <w:tcW w:w="433" w:type="pct"/>
            <w:vAlign w:val="center"/>
          </w:tcPr>
          <w:p w14:paraId="189A1F50" w14:textId="77777777" w:rsidR="00C967E9" w:rsidRPr="00C967E9" w:rsidRDefault="00C967E9" w:rsidP="00C967E9">
            <w:pPr>
              <w:jc w:val="center"/>
              <w:rPr>
                <w:rFonts w:eastAsia="Calibri"/>
                <w:b/>
                <w:bCs/>
                <w:lang w:eastAsia="en-US"/>
              </w:rPr>
            </w:pPr>
            <w:r w:rsidRPr="00C967E9">
              <w:rPr>
                <w:rFonts w:eastAsia="Calibri"/>
                <w:b/>
                <w:bCs/>
                <w:lang w:eastAsia="en-US"/>
              </w:rPr>
              <w:t>ППП</w:t>
            </w:r>
          </w:p>
        </w:tc>
      </w:tr>
      <w:tr w:rsidR="00C967E9" w:rsidRPr="00C967E9" w14:paraId="1A9ECAD3" w14:textId="77777777" w:rsidTr="00CD6068">
        <w:trPr>
          <w:tblHeader/>
          <w:jc w:val="center"/>
        </w:trPr>
        <w:tc>
          <w:tcPr>
            <w:tcW w:w="219" w:type="pct"/>
            <w:vAlign w:val="center"/>
          </w:tcPr>
          <w:p w14:paraId="5B1E4446"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1</w:t>
            </w:r>
          </w:p>
        </w:tc>
        <w:tc>
          <w:tcPr>
            <w:tcW w:w="722" w:type="pct"/>
            <w:vAlign w:val="center"/>
          </w:tcPr>
          <w:p w14:paraId="332E171C"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2</w:t>
            </w:r>
          </w:p>
        </w:tc>
        <w:tc>
          <w:tcPr>
            <w:tcW w:w="432" w:type="pct"/>
            <w:vAlign w:val="center"/>
          </w:tcPr>
          <w:p w14:paraId="0A39534F"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3</w:t>
            </w:r>
          </w:p>
        </w:tc>
        <w:tc>
          <w:tcPr>
            <w:tcW w:w="434" w:type="pct"/>
            <w:vAlign w:val="center"/>
          </w:tcPr>
          <w:p w14:paraId="543DB1C6"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4</w:t>
            </w:r>
          </w:p>
        </w:tc>
        <w:tc>
          <w:tcPr>
            <w:tcW w:w="434" w:type="pct"/>
            <w:vAlign w:val="center"/>
          </w:tcPr>
          <w:p w14:paraId="5DD9DBFC"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5</w:t>
            </w:r>
          </w:p>
        </w:tc>
        <w:tc>
          <w:tcPr>
            <w:tcW w:w="436" w:type="pct"/>
            <w:vAlign w:val="center"/>
          </w:tcPr>
          <w:p w14:paraId="09D93156"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6</w:t>
            </w:r>
          </w:p>
        </w:tc>
        <w:tc>
          <w:tcPr>
            <w:tcW w:w="358" w:type="pct"/>
            <w:vAlign w:val="center"/>
          </w:tcPr>
          <w:p w14:paraId="6C465B19"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7</w:t>
            </w:r>
          </w:p>
        </w:tc>
        <w:tc>
          <w:tcPr>
            <w:tcW w:w="441" w:type="pct"/>
            <w:vAlign w:val="center"/>
          </w:tcPr>
          <w:p w14:paraId="6221CA63"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8</w:t>
            </w:r>
          </w:p>
        </w:tc>
        <w:tc>
          <w:tcPr>
            <w:tcW w:w="363" w:type="pct"/>
            <w:vAlign w:val="center"/>
          </w:tcPr>
          <w:p w14:paraId="455E1EFE"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9</w:t>
            </w:r>
          </w:p>
        </w:tc>
        <w:tc>
          <w:tcPr>
            <w:tcW w:w="348" w:type="pct"/>
            <w:vAlign w:val="center"/>
          </w:tcPr>
          <w:p w14:paraId="46D7C6BF" w14:textId="77777777" w:rsidR="00C967E9" w:rsidRPr="00C967E9" w:rsidRDefault="00C967E9" w:rsidP="00C967E9">
            <w:pPr>
              <w:ind w:right="-103" w:hanging="142"/>
              <w:jc w:val="center"/>
              <w:rPr>
                <w:rFonts w:eastAsia="Calibri"/>
                <w:b/>
                <w:bCs/>
                <w:lang w:eastAsia="en-US"/>
              </w:rPr>
            </w:pPr>
            <w:r w:rsidRPr="00C967E9">
              <w:rPr>
                <w:rFonts w:eastAsia="Calibri"/>
                <w:b/>
                <w:bCs/>
                <w:lang w:eastAsia="en-US"/>
              </w:rPr>
              <w:t>10</w:t>
            </w:r>
          </w:p>
        </w:tc>
        <w:tc>
          <w:tcPr>
            <w:tcW w:w="380" w:type="pct"/>
            <w:vAlign w:val="center"/>
          </w:tcPr>
          <w:p w14:paraId="5EF06A5F" w14:textId="77777777" w:rsidR="00C967E9" w:rsidRPr="00C967E9" w:rsidRDefault="00C967E9" w:rsidP="00C967E9">
            <w:pPr>
              <w:ind w:right="-103"/>
              <w:jc w:val="center"/>
              <w:rPr>
                <w:rFonts w:eastAsia="Calibri"/>
                <w:b/>
                <w:bCs/>
                <w:lang w:eastAsia="en-US"/>
              </w:rPr>
            </w:pPr>
            <w:r w:rsidRPr="00C967E9">
              <w:rPr>
                <w:rFonts w:eastAsia="Calibri"/>
                <w:b/>
                <w:bCs/>
                <w:lang w:eastAsia="en-US"/>
              </w:rPr>
              <w:t>11</w:t>
            </w:r>
          </w:p>
        </w:tc>
        <w:tc>
          <w:tcPr>
            <w:tcW w:w="433" w:type="pct"/>
            <w:vAlign w:val="center"/>
          </w:tcPr>
          <w:p w14:paraId="482DA84F" w14:textId="77777777" w:rsidR="00C967E9" w:rsidRPr="00C967E9" w:rsidRDefault="00C967E9" w:rsidP="00C967E9">
            <w:pPr>
              <w:jc w:val="center"/>
              <w:rPr>
                <w:rFonts w:eastAsia="Calibri"/>
                <w:b/>
                <w:bCs/>
                <w:lang w:eastAsia="en-US"/>
              </w:rPr>
            </w:pPr>
            <w:r w:rsidRPr="00C967E9">
              <w:rPr>
                <w:rFonts w:eastAsia="Calibri"/>
                <w:b/>
                <w:bCs/>
                <w:lang w:eastAsia="en-US"/>
              </w:rPr>
              <w:t>12</w:t>
            </w:r>
          </w:p>
        </w:tc>
      </w:tr>
      <w:tr w:rsidR="00C967E9" w:rsidRPr="00C967E9" w14:paraId="352EDA9C" w14:textId="77777777" w:rsidTr="00CD6068">
        <w:trPr>
          <w:jc w:val="center"/>
        </w:trPr>
        <w:tc>
          <w:tcPr>
            <w:tcW w:w="219" w:type="pct"/>
          </w:tcPr>
          <w:p w14:paraId="58D7B83F" w14:textId="77777777" w:rsidR="00C967E9" w:rsidRPr="00C967E9" w:rsidRDefault="00C967E9" w:rsidP="00C967E9">
            <w:pPr>
              <w:jc w:val="both"/>
              <w:rPr>
                <w:rFonts w:eastAsia="Calibri"/>
                <w:lang w:eastAsia="en-US"/>
              </w:rPr>
            </w:pPr>
            <w:r w:rsidRPr="00C967E9">
              <w:rPr>
                <w:rFonts w:eastAsia="Calibri"/>
                <w:lang w:eastAsia="en-US"/>
              </w:rPr>
              <w:t>1</w:t>
            </w:r>
          </w:p>
        </w:tc>
        <w:tc>
          <w:tcPr>
            <w:tcW w:w="722" w:type="pct"/>
          </w:tcPr>
          <w:p w14:paraId="66C4408C" w14:textId="77777777" w:rsidR="00C967E9" w:rsidRPr="00C967E9" w:rsidRDefault="00C967E9" w:rsidP="00C967E9">
            <w:pPr>
              <w:jc w:val="both"/>
              <w:rPr>
                <w:rFonts w:eastAsia="Calibri"/>
                <w:lang w:eastAsia="en-US"/>
              </w:rPr>
            </w:pPr>
            <w:r w:rsidRPr="00C967E9">
              <w:rPr>
                <w:rFonts w:eastAsia="Calibri"/>
                <w:lang w:eastAsia="en-US"/>
              </w:rPr>
              <w:t>Известняки</w:t>
            </w:r>
          </w:p>
        </w:tc>
        <w:tc>
          <w:tcPr>
            <w:tcW w:w="432" w:type="pct"/>
          </w:tcPr>
          <w:p w14:paraId="11ED17C6" w14:textId="77777777" w:rsidR="00C967E9" w:rsidRPr="00C967E9" w:rsidRDefault="00C967E9" w:rsidP="00C967E9">
            <w:pPr>
              <w:jc w:val="both"/>
              <w:rPr>
                <w:rFonts w:eastAsia="Calibri"/>
                <w:lang w:eastAsia="en-US"/>
              </w:rPr>
            </w:pPr>
            <w:r w:rsidRPr="00C967E9">
              <w:rPr>
                <w:rFonts w:eastAsia="Calibri"/>
                <w:lang w:eastAsia="en-US"/>
              </w:rPr>
              <w:t>3,76 - 6,75</w:t>
            </w:r>
          </w:p>
        </w:tc>
        <w:tc>
          <w:tcPr>
            <w:tcW w:w="434" w:type="pct"/>
          </w:tcPr>
          <w:p w14:paraId="4FB5C365" w14:textId="77777777" w:rsidR="00C967E9" w:rsidRPr="00C967E9" w:rsidRDefault="00C967E9" w:rsidP="00C967E9">
            <w:pPr>
              <w:jc w:val="both"/>
              <w:rPr>
                <w:rFonts w:eastAsia="Calibri"/>
                <w:lang w:eastAsia="en-US"/>
              </w:rPr>
            </w:pPr>
            <w:r w:rsidRPr="00C967E9">
              <w:rPr>
                <w:rFonts w:eastAsia="Calibri"/>
                <w:lang w:eastAsia="en-US"/>
              </w:rPr>
              <w:t>0,47 - 2,0</w:t>
            </w:r>
          </w:p>
        </w:tc>
        <w:tc>
          <w:tcPr>
            <w:tcW w:w="434" w:type="pct"/>
          </w:tcPr>
          <w:p w14:paraId="0B15E9F0" w14:textId="77777777" w:rsidR="00C967E9" w:rsidRPr="00C967E9" w:rsidRDefault="00C967E9" w:rsidP="00C967E9">
            <w:pPr>
              <w:jc w:val="both"/>
              <w:rPr>
                <w:rFonts w:eastAsia="Calibri"/>
                <w:lang w:eastAsia="en-US"/>
              </w:rPr>
            </w:pPr>
            <w:r w:rsidRPr="00C967E9">
              <w:rPr>
                <w:rFonts w:eastAsia="Calibri"/>
                <w:lang w:eastAsia="en-US"/>
              </w:rPr>
              <w:t>0,36 - 1,47</w:t>
            </w:r>
          </w:p>
        </w:tc>
        <w:tc>
          <w:tcPr>
            <w:tcW w:w="436" w:type="pct"/>
          </w:tcPr>
          <w:p w14:paraId="62BC5368" w14:textId="77777777" w:rsidR="00C967E9" w:rsidRPr="00C967E9" w:rsidRDefault="00C967E9" w:rsidP="00C967E9">
            <w:pPr>
              <w:jc w:val="both"/>
              <w:rPr>
                <w:rFonts w:eastAsia="Calibri"/>
                <w:lang w:eastAsia="en-US"/>
              </w:rPr>
            </w:pPr>
            <w:r w:rsidRPr="00C967E9">
              <w:rPr>
                <w:rFonts w:eastAsia="Calibri"/>
                <w:lang w:eastAsia="en-US"/>
              </w:rPr>
              <w:t>49,8 - 55,15</w:t>
            </w:r>
          </w:p>
        </w:tc>
        <w:tc>
          <w:tcPr>
            <w:tcW w:w="358" w:type="pct"/>
          </w:tcPr>
          <w:p w14:paraId="6DD8B7F6" w14:textId="77777777" w:rsidR="00C967E9" w:rsidRPr="00C967E9" w:rsidRDefault="00C967E9" w:rsidP="00C967E9">
            <w:pPr>
              <w:jc w:val="both"/>
              <w:rPr>
                <w:rFonts w:eastAsia="Calibri"/>
                <w:lang w:eastAsia="en-US"/>
              </w:rPr>
            </w:pPr>
            <w:r w:rsidRPr="00C967E9">
              <w:rPr>
                <w:rFonts w:eastAsia="Calibri"/>
                <w:lang w:eastAsia="en-US"/>
              </w:rPr>
              <w:t>0,2 - 1,48</w:t>
            </w:r>
          </w:p>
        </w:tc>
        <w:tc>
          <w:tcPr>
            <w:tcW w:w="441" w:type="pct"/>
          </w:tcPr>
          <w:p w14:paraId="2E1649E3" w14:textId="77777777" w:rsidR="00C967E9" w:rsidRPr="00C967E9" w:rsidRDefault="00C967E9" w:rsidP="00C967E9">
            <w:pPr>
              <w:ind w:right="-246" w:hanging="106"/>
              <w:jc w:val="both"/>
              <w:rPr>
                <w:rFonts w:eastAsia="Calibri"/>
                <w:lang w:eastAsia="en-US"/>
              </w:rPr>
            </w:pPr>
            <w:r w:rsidRPr="00C967E9">
              <w:rPr>
                <w:rFonts w:eastAsia="Calibri"/>
                <w:lang w:eastAsia="en-US"/>
              </w:rPr>
              <w:t>0,1 - 1,1</w:t>
            </w:r>
          </w:p>
        </w:tc>
        <w:tc>
          <w:tcPr>
            <w:tcW w:w="363" w:type="pct"/>
          </w:tcPr>
          <w:p w14:paraId="281D4423" w14:textId="77777777" w:rsidR="00C967E9" w:rsidRPr="00C967E9" w:rsidRDefault="00C967E9" w:rsidP="00C967E9">
            <w:pPr>
              <w:jc w:val="both"/>
              <w:rPr>
                <w:rFonts w:eastAsia="Calibri"/>
                <w:lang w:eastAsia="en-US"/>
              </w:rPr>
            </w:pPr>
            <w:r w:rsidRPr="00C967E9">
              <w:rPr>
                <w:rFonts w:eastAsia="Calibri"/>
                <w:lang w:eastAsia="en-US"/>
              </w:rPr>
              <w:t>0 -</w:t>
            </w:r>
          </w:p>
          <w:p w14:paraId="05CBAED0" w14:textId="77777777" w:rsidR="00C967E9" w:rsidRPr="00C967E9" w:rsidRDefault="00C967E9" w:rsidP="00C967E9">
            <w:pPr>
              <w:jc w:val="both"/>
              <w:rPr>
                <w:rFonts w:eastAsia="Calibri"/>
                <w:lang w:eastAsia="en-US"/>
              </w:rPr>
            </w:pPr>
            <w:r w:rsidRPr="00C967E9">
              <w:rPr>
                <w:rFonts w:eastAsia="Calibri"/>
                <w:lang w:eastAsia="en-US"/>
              </w:rPr>
              <w:t>0,28</w:t>
            </w:r>
          </w:p>
        </w:tc>
        <w:tc>
          <w:tcPr>
            <w:tcW w:w="348" w:type="pct"/>
          </w:tcPr>
          <w:p w14:paraId="71FE0899" w14:textId="77777777" w:rsidR="00C967E9" w:rsidRPr="00C967E9" w:rsidRDefault="00C967E9" w:rsidP="00C967E9">
            <w:pPr>
              <w:jc w:val="both"/>
              <w:rPr>
                <w:rFonts w:eastAsia="Calibri"/>
                <w:lang w:eastAsia="en-US"/>
              </w:rPr>
            </w:pPr>
            <w:r w:rsidRPr="00C967E9">
              <w:rPr>
                <w:rFonts w:eastAsia="Calibri"/>
                <w:lang w:eastAsia="en-US"/>
              </w:rPr>
              <w:t>0 -</w:t>
            </w:r>
          </w:p>
          <w:p w14:paraId="399CC7C6" w14:textId="77777777" w:rsidR="00C967E9" w:rsidRPr="00C967E9" w:rsidRDefault="00C967E9" w:rsidP="00C967E9">
            <w:pPr>
              <w:ind w:right="-140"/>
              <w:jc w:val="both"/>
              <w:rPr>
                <w:rFonts w:eastAsia="Calibri"/>
                <w:lang w:eastAsia="en-US"/>
              </w:rPr>
            </w:pPr>
            <w:r w:rsidRPr="00C967E9">
              <w:rPr>
                <w:rFonts w:eastAsia="Calibri"/>
                <w:lang w:eastAsia="en-US"/>
              </w:rPr>
              <w:t>0,18</w:t>
            </w:r>
          </w:p>
        </w:tc>
        <w:tc>
          <w:tcPr>
            <w:tcW w:w="380" w:type="pct"/>
          </w:tcPr>
          <w:p w14:paraId="4EA8C9E0" w14:textId="77777777" w:rsidR="00C967E9" w:rsidRPr="00C967E9" w:rsidRDefault="00C967E9" w:rsidP="00C967E9">
            <w:pPr>
              <w:ind w:right="-89"/>
              <w:jc w:val="both"/>
              <w:rPr>
                <w:rFonts w:eastAsia="Calibri"/>
                <w:lang w:eastAsia="en-US"/>
              </w:rPr>
            </w:pPr>
            <w:r w:rsidRPr="00C967E9">
              <w:rPr>
                <w:rFonts w:eastAsia="Calibri"/>
                <w:lang w:eastAsia="en-US"/>
              </w:rPr>
              <w:t>0,01 - 0,031</w:t>
            </w:r>
          </w:p>
        </w:tc>
        <w:tc>
          <w:tcPr>
            <w:tcW w:w="433" w:type="pct"/>
          </w:tcPr>
          <w:p w14:paraId="3C557323" w14:textId="77777777" w:rsidR="00C967E9" w:rsidRPr="00C967E9" w:rsidRDefault="00C967E9" w:rsidP="00C967E9">
            <w:pPr>
              <w:ind w:right="-119"/>
              <w:jc w:val="both"/>
              <w:rPr>
                <w:rFonts w:eastAsia="Calibri"/>
                <w:lang w:eastAsia="en-US"/>
              </w:rPr>
            </w:pPr>
            <w:r w:rsidRPr="00C967E9">
              <w:rPr>
                <w:rFonts w:eastAsia="Calibri"/>
                <w:lang w:eastAsia="en-US"/>
              </w:rPr>
              <w:t>39,65 - 41,16</w:t>
            </w:r>
          </w:p>
        </w:tc>
      </w:tr>
      <w:tr w:rsidR="00C967E9" w:rsidRPr="00C967E9" w14:paraId="54A07CB8" w14:textId="77777777" w:rsidTr="00CD6068">
        <w:trPr>
          <w:jc w:val="center"/>
        </w:trPr>
        <w:tc>
          <w:tcPr>
            <w:tcW w:w="219" w:type="pct"/>
          </w:tcPr>
          <w:p w14:paraId="618564CB" w14:textId="77777777" w:rsidR="00C967E9" w:rsidRPr="00C967E9" w:rsidRDefault="00C967E9" w:rsidP="00C967E9">
            <w:pPr>
              <w:jc w:val="both"/>
              <w:rPr>
                <w:rFonts w:eastAsia="Calibri"/>
                <w:lang w:eastAsia="en-US"/>
              </w:rPr>
            </w:pPr>
            <w:r w:rsidRPr="00C967E9">
              <w:rPr>
                <w:rFonts w:eastAsia="Calibri"/>
                <w:lang w:eastAsia="en-US"/>
              </w:rPr>
              <w:t>2</w:t>
            </w:r>
          </w:p>
        </w:tc>
        <w:tc>
          <w:tcPr>
            <w:tcW w:w="722" w:type="pct"/>
          </w:tcPr>
          <w:p w14:paraId="55789C95" w14:textId="77777777" w:rsidR="00C967E9" w:rsidRPr="00C967E9" w:rsidRDefault="00C967E9" w:rsidP="00C967E9">
            <w:pPr>
              <w:jc w:val="both"/>
              <w:rPr>
                <w:rFonts w:eastAsia="Calibri"/>
                <w:lang w:eastAsia="en-US"/>
              </w:rPr>
            </w:pPr>
            <w:r w:rsidRPr="00C967E9">
              <w:rPr>
                <w:rFonts w:eastAsia="Calibri"/>
                <w:lang w:eastAsia="en-US"/>
              </w:rPr>
              <w:t>Лессы</w:t>
            </w:r>
          </w:p>
        </w:tc>
        <w:tc>
          <w:tcPr>
            <w:tcW w:w="432" w:type="pct"/>
          </w:tcPr>
          <w:p w14:paraId="0F1BDBFF" w14:textId="77777777" w:rsidR="00C967E9" w:rsidRPr="00C967E9" w:rsidRDefault="00C967E9" w:rsidP="00C967E9">
            <w:pPr>
              <w:ind w:right="-20"/>
              <w:rPr>
                <w:rFonts w:eastAsia="Calibri"/>
                <w:lang w:eastAsia="en-US"/>
              </w:rPr>
            </w:pPr>
            <w:r w:rsidRPr="00C967E9">
              <w:rPr>
                <w:rFonts w:eastAsia="Calibri"/>
                <w:lang w:eastAsia="en-US"/>
              </w:rPr>
              <w:t>40,02 - 56,01</w:t>
            </w:r>
          </w:p>
        </w:tc>
        <w:tc>
          <w:tcPr>
            <w:tcW w:w="434" w:type="pct"/>
          </w:tcPr>
          <w:p w14:paraId="3AD36D46" w14:textId="77777777" w:rsidR="00C967E9" w:rsidRPr="00C967E9" w:rsidRDefault="00C967E9" w:rsidP="00C967E9">
            <w:pPr>
              <w:rPr>
                <w:rFonts w:eastAsia="Calibri"/>
                <w:lang w:eastAsia="en-US"/>
              </w:rPr>
            </w:pPr>
            <w:r w:rsidRPr="00C967E9">
              <w:rPr>
                <w:rFonts w:eastAsia="Calibri"/>
                <w:lang w:eastAsia="en-US"/>
              </w:rPr>
              <w:t>8,53 - 13,47</w:t>
            </w:r>
          </w:p>
        </w:tc>
        <w:tc>
          <w:tcPr>
            <w:tcW w:w="434" w:type="pct"/>
          </w:tcPr>
          <w:p w14:paraId="5C13F3A4" w14:textId="77777777" w:rsidR="00C967E9" w:rsidRPr="00C967E9" w:rsidRDefault="00C967E9" w:rsidP="00C967E9">
            <w:pPr>
              <w:rPr>
                <w:rFonts w:eastAsia="Calibri"/>
                <w:lang w:eastAsia="en-US"/>
              </w:rPr>
            </w:pPr>
            <w:r w:rsidRPr="00C967E9">
              <w:rPr>
                <w:rFonts w:eastAsia="Calibri"/>
                <w:lang w:eastAsia="en-US"/>
              </w:rPr>
              <w:t>2,81 - 4,65</w:t>
            </w:r>
          </w:p>
        </w:tc>
        <w:tc>
          <w:tcPr>
            <w:tcW w:w="436" w:type="pct"/>
          </w:tcPr>
          <w:p w14:paraId="0476B2EC" w14:textId="77777777" w:rsidR="00C967E9" w:rsidRPr="00C967E9" w:rsidRDefault="00C967E9" w:rsidP="00C967E9">
            <w:pPr>
              <w:rPr>
                <w:rFonts w:eastAsia="Calibri"/>
                <w:lang w:eastAsia="en-US"/>
              </w:rPr>
            </w:pPr>
            <w:r w:rsidRPr="00C967E9">
              <w:rPr>
                <w:rFonts w:eastAsia="Calibri"/>
                <w:lang w:eastAsia="en-US"/>
              </w:rPr>
              <w:t>9,35 - 21,62</w:t>
            </w:r>
          </w:p>
        </w:tc>
        <w:tc>
          <w:tcPr>
            <w:tcW w:w="358" w:type="pct"/>
          </w:tcPr>
          <w:p w14:paraId="58BAC121" w14:textId="77777777" w:rsidR="00C967E9" w:rsidRPr="00C967E9" w:rsidRDefault="00C967E9" w:rsidP="00C967E9">
            <w:pPr>
              <w:ind w:right="-104"/>
              <w:rPr>
                <w:rFonts w:eastAsia="Calibri"/>
                <w:lang w:eastAsia="en-US"/>
              </w:rPr>
            </w:pPr>
            <w:r w:rsidRPr="00C967E9">
              <w:rPr>
                <w:rFonts w:eastAsia="Calibri"/>
                <w:lang w:eastAsia="en-US"/>
              </w:rPr>
              <w:t>1,78 - 3,89</w:t>
            </w:r>
          </w:p>
        </w:tc>
        <w:tc>
          <w:tcPr>
            <w:tcW w:w="441" w:type="pct"/>
          </w:tcPr>
          <w:p w14:paraId="0F8FEE13" w14:textId="77777777" w:rsidR="00C967E9" w:rsidRPr="00C967E9" w:rsidRDefault="00C967E9" w:rsidP="00C967E9">
            <w:pPr>
              <w:rPr>
                <w:rFonts w:eastAsia="Calibri"/>
                <w:lang w:eastAsia="en-US"/>
              </w:rPr>
            </w:pPr>
            <w:r w:rsidRPr="00C967E9">
              <w:rPr>
                <w:rFonts w:eastAsia="Calibri"/>
                <w:lang w:eastAsia="en-US"/>
              </w:rPr>
              <w:t>0,16 - 0,61</w:t>
            </w:r>
          </w:p>
        </w:tc>
        <w:tc>
          <w:tcPr>
            <w:tcW w:w="363" w:type="pct"/>
          </w:tcPr>
          <w:p w14:paraId="1FAD15A3" w14:textId="77777777" w:rsidR="00C967E9" w:rsidRPr="00C967E9" w:rsidRDefault="00C967E9" w:rsidP="00C967E9">
            <w:pPr>
              <w:ind w:right="-103"/>
              <w:rPr>
                <w:rFonts w:eastAsia="Calibri"/>
                <w:lang w:eastAsia="en-US"/>
              </w:rPr>
            </w:pPr>
            <w:r w:rsidRPr="00C967E9">
              <w:rPr>
                <w:rFonts w:eastAsia="Calibri"/>
                <w:lang w:eastAsia="en-US"/>
              </w:rPr>
              <w:t>1,05 - 1,84</w:t>
            </w:r>
          </w:p>
        </w:tc>
        <w:tc>
          <w:tcPr>
            <w:tcW w:w="348" w:type="pct"/>
          </w:tcPr>
          <w:p w14:paraId="4E23D3AC" w14:textId="77777777" w:rsidR="00C967E9" w:rsidRPr="00C967E9" w:rsidRDefault="00C967E9" w:rsidP="00C967E9">
            <w:pPr>
              <w:ind w:right="-140"/>
              <w:jc w:val="both"/>
              <w:rPr>
                <w:rFonts w:eastAsia="Calibri"/>
                <w:lang w:eastAsia="en-US"/>
              </w:rPr>
            </w:pPr>
            <w:r w:rsidRPr="00C967E9">
              <w:rPr>
                <w:rFonts w:eastAsia="Calibri"/>
                <w:lang w:eastAsia="en-US"/>
              </w:rPr>
              <w:t>2,31 - 2,80</w:t>
            </w:r>
          </w:p>
        </w:tc>
        <w:tc>
          <w:tcPr>
            <w:tcW w:w="380" w:type="pct"/>
          </w:tcPr>
          <w:p w14:paraId="4F7C55EF" w14:textId="77777777" w:rsidR="00C967E9" w:rsidRPr="00C967E9" w:rsidRDefault="00C967E9" w:rsidP="00C967E9">
            <w:pPr>
              <w:jc w:val="both"/>
              <w:rPr>
                <w:rFonts w:eastAsia="Calibri"/>
                <w:lang w:eastAsia="en-US"/>
              </w:rPr>
            </w:pPr>
            <w:r w:rsidRPr="00C967E9">
              <w:rPr>
                <w:rFonts w:eastAsia="Calibri"/>
                <w:lang w:eastAsia="en-US"/>
              </w:rPr>
              <w:t>0,011</w:t>
            </w:r>
          </w:p>
        </w:tc>
        <w:tc>
          <w:tcPr>
            <w:tcW w:w="433" w:type="pct"/>
          </w:tcPr>
          <w:p w14:paraId="6FF9939A" w14:textId="77777777" w:rsidR="00C967E9" w:rsidRPr="00C967E9" w:rsidRDefault="00C967E9" w:rsidP="00C967E9">
            <w:pPr>
              <w:ind w:right="-119"/>
              <w:jc w:val="both"/>
              <w:rPr>
                <w:rFonts w:eastAsia="Calibri"/>
                <w:lang w:eastAsia="en-US"/>
              </w:rPr>
            </w:pPr>
            <w:r w:rsidRPr="00C967E9">
              <w:rPr>
                <w:rFonts w:eastAsia="Calibri"/>
                <w:lang w:eastAsia="en-US"/>
              </w:rPr>
              <w:t>12,07 - 19,91</w:t>
            </w:r>
          </w:p>
        </w:tc>
      </w:tr>
      <w:tr w:rsidR="00C967E9" w:rsidRPr="00C967E9" w14:paraId="132499BE" w14:textId="77777777" w:rsidTr="00CD6068">
        <w:trPr>
          <w:jc w:val="center"/>
        </w:trPr>
        <w:tc>
          <w:tcPr>
            <w:tcW w:w="219" w:type="pct"/>
          </w:tcPr>
          <w:p w14:paraId="2BDD8FC3" w14:textId="77777777" w:rsidR="00C967E9" w:rsidRPr="00C967E9" w:rsidRDefault="00C967E9" w:rsidP="00C967E9">
            <w:pPr>
              <w:jc w:val="both"/>
              <w:rPr>
                <w:rFonts w:eastAsia="Calibri"/>
                <w:lang w:eastAsia="en-US"/>
              </w:rPr>
            </w:pPr>
            <w:r w:rsidRPr="00C967E9">
              <w:rPr>
                <w:rFonts w:eastAsia="Calibri"/>
                <w:lang w:eastAsia="en-US"/>
              </w:rPr>
              <w:t>3</w:t>
            </w:r>
          </w:p>
        </w:tc>
        <w:tc>
          <w:tcPr>
            <w:tcW w:w="722" w:type="pct"/>
          </w:tcPr>
          <w:p w14:paraId="6DE0FB69" w14:textId="77777777" w:rsidR="00C967E9" w:rsidRPr="00C967E9" w:rsidRDefault="00C967E9" w:rsidP="00C967E9">
            <w:pPr>
              <w:jc w:val="both"/>
              <w:rPr>
                <w:rFonts w:eastAsia="Calibri"/>
                <w:lang w:eastAsia="en-US"/>
              </w:rPr>
            </w:pPr>
            <w:r w:rsidRPr="00C967E9">
              <w:rPr>
                <w:rFonts w:eastAsia="Calibri"/>
                <w:lang w:eastAsia="en-US"/>
              </w:rPr>
              <w:t xml:space="preserve">Мел </w:t>
            </w:r>
          </w:p>
        </w:tc>
        <w:tc>
          <w:tcPr>
            <w:tcW w:w="432" w:type="pct"/>
            <w:vAlign w:val="center"/>
          </w:tcPr>
          <w:p w14:paraId="6B19E799" w14:textId="77777777" w:rsidR="00C967E9" w:rsidRPr="00C967E9" w:rsidRDefault="00C967E9" w:rsidP="00C967E9">
            <w:pPr>
              <w:tabs>
                <w:tab w:val="left" w:pos="1800"/>
                <w:tab w:val="decimal" w:pos="3960"/>
              </w:tabs>
              <w:overflowPunct w:val="0"/>
              <w:adjustRightInd w:val="0"/>
              <w:snapToGrid w:val="0"/>
              <w:textAlignment w:val="baseline"/>
              <w:rPr>
                <w:lang w:eastAsia="en-US"/>
              </w:rPr>
            </w:pPr>
            <w:r w:rsidRPr="00C967E9">
              <w:rPr>
                <w:lang w:eastAsia="en-US"/>
              </w:rPr>
              <w:t>1,5</w:t>
            </w:r>
          </w:p>
        </w:tc>
        <w:tc>
          <w:tcPr>
            <w:tcW w:w="434" w:type="pct"/>
            <w:vAlign w:val="center"/>
          </w:tcPr>
          <w:p w14:paraId="5BD6CD8B" w14:textId="77777777" w:rsidR="00C967E9" w:rsidRPr="00C967E9" w:rsidRDefault="00C967E9" w:rsidP="00C967E9">
            <w:pPr>
              <w:tabs>
                <w:tab w:val="left" w:pos="1800"/>
                <w:tab w:val="decimal" w:pos="3960"/>
              </w:tabs>
              <w:overflowPunct w:val="0"/>
              <w:adjustRightInd w:val="0"/>
              <w:snapToGrid w:val="0"/>
              <w:textAlignment w:val="baseline"/>
              <w:rPr>
                <w:lang w:eastAsia="en-US"/>
              </w:rPr>
            </w:pPr>
            <w:r w:rsidRPr="00C967E9">
              <w:rPr>
                <w:lang w:eastAsia="en-US"/>
              </w:rPr>
              <w:t>0,5</w:t>
            </w:r>
          </w:p>
        </w:tc>
        <w:tc>
          <w:tcPr>
            <w:tcW w:w="434" w:type="pct"/>
            <w:vAlign w:val="center"/>
          </w:tcPr>
          <w:p w14:paraId="5A983C2A" w14:textId="77777777" w:rsidR="00C967E9" w:rsidRPr="00C967E9" w:rsidRDefault="00C967E9" w:rsidP="00C967E9">
            <w:pPr>
              <w:tabs>
                <w:tab w:val="left" w:pos="1800"/>
                <w:tab w:val="decimal" w:pos="3960"/>
              </w:tabs>
              <w:overflowPunct w:val="0"/>
              <w:adjustRightInd w:val="0"/>
              <w:snapToGrid w:val="0"/>
              <w:textAlignment w:val="baseline"/>
              <w:rPr>
                <w:lang w:eastAsia="en-US"/>
              </w:rPr>
            </w:pPr>
            <w:r w:rsidRPr="00C967E9">
              <w:rPr>
                <w:lang w:eastAsia="en-US"/>
              </w:rPr>
              <w:t>0,3</w:t>
            </w:r>
          </w:p>
        </w:tc>
        <w:tc>
          <w:tcPr>
            <w:tcW w:w="436" w:type="pct"/>
            <w:vAlign w:val="center"/>
          </w:tcPr>
          <w:p w14:paraId="1D48FBF7" w14:textId="77777777" w:rsidR="00C967E9" w:rsidRPr="00C967E9" w:rsidRDefault="00C967E9" w:rsidP="00C967E9">
            <w:pPr>
              <w:tabs>
                <w:tab w:val="left" w:pos="1800"/>
                <w:tab w:val="decimal" w:pos="3960"/>
              </w:tabs>
              <w:overflowPunct w:val="0"/>
              <w:adjustRightInd w:val="0"/>
              <w:snapToGrid w:val="0"/>
              <w:textAlignment w:val="baseline"/>
              <w:rPr>
                <w:lang w:eastAsia="en-US"/>
              </w:rPr>
            </w:pPr>
            <w:r w:rsidRPr="00C967E9">
              <w:rPr>
                <w:lang w:eastAsia="en-US"/>
              </w:rPr>
              <w:t>52,4</w:t>
            </w:r>
          </w:p>
        </w:tc>
        <w:tc>
          <w:tcPr>
            <w:tcW w:w="358" w:type="pct"/>
            <w:vAlign w:val="center"/>
          </w:tcPr>
          <w:p w14:paraId="13F6EB01" w14:textId="77777777" w:rsidR="00C967E9" w:rsidRPr="00C967E9" w:rsidRDefault="00C967E9" w:rsidP="00C967E9">
            <w:pPr>
              <w:tabs>
                <w:tab w:val="left" w:pos="1800"/>
                <w:tab w:val="decimal" w:pos="3960"/>
              </w:tabs>
              <w:overflowPunct w:val="0"/>
              <w:adjustRightInd w:val="0"/>
              <w:snapToGrid w:val="0"/>
              <w:textAlignment w:val="baseline"/>
              <w:rPr>
                <w:lang w:eastAsia="en-US"/>
              </w:rPr>
            </w:pPr>
            <w:r w:rsidRPr="00C967E9">
              <w:rPr>
                <w:lang w:eastAsia="en-US"/>
              </w:rPr>
              <w:t>1,0</w:t>
            </w:r>
          </w:p>
        </w:tc>
        <w:tc>
          <w:tcPr>
            <w:tcW w:w="441" w:type="pct"/>
          </w:tcPr>
          <w:p w14:paraId="02A248A7" w14:textId="77777777" w:rsidR="00C967E9" w:rsidRPr="00C967E9" w:rsidRDefault="00C967E9" w:rsidP="00C967E9">
            <w:pPr>
              <w:jc w:val="both"/>
              <w:rPr>
                <w:rFonts w:eastAsia="Calibri"/>
                <w:lang w:eastAsia="en-US"/>
              </w:rPr>
            </w:pPr>
            <w:r w:rsidRPr="00C967E9">
              <w:rPr>
                <w:rFonts w:eastAsia="Calibri"/>
                <w:lang w:eastAsia="en-US"/>
              </w:rPr>
              <w:t>0,4</w:t>
            </w:r>
          </w:p>
        </w:tc>
        <w:tc>
          <w:tcPr>
            <w:tcW w:w="363" w:type="pct"/>
          </w:tcPr>
          <w:p w14:paraId="26C9E67E" w14:textId="77777777" w:rsidR="00C967E9" w:rsidRPr="00C967E9" w:rsidRDefault="00C967E9" w:rsidP="00C967E9">
            <w:pPr>
              <w:jc w:val="both"/>
              <w:rPr>
                <w:rFonts w:eastAsia="Calibri"/>
                <w:lang w:eastAsia="en-US"/>
              </w:rPr>
            </w:pPr>
            <w:r w:rsidRPr="00C967E9">
              <w:rPr>
                <w:rFonts w:eastAsia="Calibri"/>
                <w:lang w:eastAsia="en-US"/>
              </w:rPr>
              <w:t>0,06</w:t>
            </w:r>
          </w:p>
        </w:tc>
        <w:tc>
          <w:tcPr>
            <w:tcW w:w="348" w:type="pct"/>
          </w:tcPr>
          <w:p w14:paraId="2A9C2F9E" w14:textId="77777777" w:rsidR="00C967E9" w:rsidRPr="00C967E9" w:rsidRDefault="00C967E9" w:rsidP="00C967E9">
            <w:pPr>
              <w:jc w:val="both"/>
              <w:rPr>
                <w:rFonts w:eastAsia="Calibri"/>
                <w:lang w:eastAsia="en-US"/>
              </w:rPr>
            </w:pPr>
            <w:r w:rsidRPr="00C967E9">
              <w:rPr>
                <w:rFonts w:eastAsia="Calibri"/>
                <w:lang w:eastAsia="en-US"/>
              </w:rPr>
              <w:t>0,1</w:t>
            </w:r>
          </w:p>
        </w:tc>
        <w:tc>
          <w:tcPr>
            <w:tcW w:w="380" w:type="pct"/>
          </w:tcPr>
          <w:p w14:paraId="44DB8196" w14:textId="77777777" w:rsidR="00C967E9" w:rsidRPr="00C967E9" w:rsidRDefault="00C967E9" w:rsidP="00C967E9">
            <w:pPr>
              <w:jc w:val="both"/>
              <w:rPr>
                <w:rFonts w:eastAsia="Calibri"/>
                <w:lang w:eastAsia="en-US"/>
              </w:rPr>
            </w:pPr>
            <w:r w:rsidRPr="00C967E9">
              <w:rPr>
                <w:rFonts w:eastAsia="Calibri"/>
                <w:lang w:eastAsia="en-US"/>
              </w:rPr>
              <w:t>0,04</w:t>
            </w:r>
          </w:p>
        </w:tc>
        <w:tc>
          <w:tcPr>
            <w:tcW w:w="433" w:type="pct"/>
          </w:tcPr>
          <w:p w14:paraId="34073262" w14:textId="77777777" w:rsidR="00C967E9" w:rsidRPr="00C967E9" w:rsidRDefault="00C967E9" w:rsidP="00C967E9">
            <w:pPr>
              <w:jc w:val="both"/>
              <w:rPr>
                <w:rFonts w:eastAsia="Calibri"/>
                <w:lang w:eastAsia="en-US"/>
              </w:rPr>
            </w:pPr>
            <w:r w:rsidRPr="00C967E9">
              <w:rPr>
                <w:rFonts w:eastAsia="Calibri"/>
                <w:lang w:eastAsia="en-US"/>
              </w:rPr>
              <w:t>42,8</w:t>
            </w:r>
          </w:p>
        </w:tc>
      </w:tr>
      <w:tr w:rsidR="00C967E9" w:rsidRPr="00C967E9" w14:paraId="796A7DF0" w14:textId="77777777" w:rsidTr="00CD6068">
        <w:trPr>
          <w:jc w:val="center"/>
        </w:trPr>
        <w:tc>
          <w:tcPr>
            <w:tcW w:w="219" w:type="pct"/>
          </w:tcPr>
          <w:p w14:paraId="7E2AD414" w14:textId="77777777" w:rsidR="00C967E9" w:rsidRPr="00C967E9" w:rsidRDefault="00C967E9" w:rsidP="00C967E9">
            <w:pPr>
              <w:jc w:val="both"/>
              <w:rPr>
                <w:rFonts w:eastAsia="Calibri"/>
                <w:lang w:eastAsia="en-US"/>
              </w:rPr>
            </w:pPr>
            <w:r w:rsidRPr="00C967E9">
              <w:rPr>
                <w:rFonts w:eastAsia="Calibri"/>
                <w:lang w:eastAsia="en-US"/>
              </w:rPr>
              <w:t>4</w:t>
            </w:r>
          </w:p>
        </w:tc>
        <w:tc>
          <w:tcPr>
            <w:tcW w:w="722" w:type="pct"/>
          </w:tcPr>
          <w:p w14:paraId="4C16FD19" w14:textId="77777777" w:rsidR="00C967E9" w:rsidRPr="00C967E9" w:rsidRDefault="00C967E9" w:rsidP="00C967E9">
            <w:pPr>
              <w:jc w:val="both"/>
              <w:rPr>
                <w:rFonts w:eastAsia="Calibri"/>
                <w:lang w:eastAsia="en-US"/>
              </w:rPr>
            </w:pPr>
            <w:r w:rsidRPr="00C967E9">
              <w:rPr>
                <w:rFonts w:eastAsia="Calibri"/>
                <w:lang w:eastAsia="en-US"/>
              </w:rPr>
              <w:t>Песок</w:t>
            </w:r>
          </w:p>
        </w:tc>
        <w:tc>
          <w:tcPr>
            <w:tcW w:w="432" w:type="pct"/>
            <w:vAlign w:val="center"/>
          </w:tcPr>
          <w:p w14:paraId="28F88F69" w14:textId="77777777" w:rsidR="00C967E9" w:rsidRPr="00C967E9" w:rsidRDefault="00C967E9" w:rsidP="00C967E9">
            <w:pPr>
              <w:snapToGrid w:val="0"/>
              <w:rPr>
                <w:rFonts w:eastAsia="Calibri"/>
                <w:lang w:eastAsia="en-US" w:bidi="en-US"/>
              </w:rPr>
            </w:pPr>
            <w:r w:rsidRPr="00C967E9">
              <w:rPr>
                <w:rFonts w:eastAsia="Calibri"/>
                <w:lang w:eastAsia="en-US" w:bidi="en-US"/>
              </w:rPr>
              <w:t>75,72 - 97,4</w:t>
            </w:r>
          </w:p>
        </w:tc>
        <w:tc>
          <w:tcPr>
            <w:tcW w:w="434" w:type="pct"/>
            <w:vAlign w:val="center"/>
          </w:tcPr>
          <w:p w14:paraId="62A27520" w14:textId="77777777" w:rsidR="00C967E9" w:rsidRPr="00C967E9" w:rsidRDefault="00C967E9" w:rsidP="00C967E9">
            <w:pPr>
              <w:snapToGrid w:val="0"/>
              <w:ind w:right="-10"/>
              <w:rPr>
                <w:rFonts w:eastAsia="Calibri"/>
                <w:lang w:eastAsia="en-US" w:bidi="en-US"/>
              </w:rPr>
            </w:pPr>
            <w:r w:rsidRPr="00C967E9">
              <w:rPr>
                <w:rFonts w:eastAsia="Calibri"/>
                <w:lang w:eastAsia="en-US" w:bidi="en-US"/>
              </w:rPr>
              <w:t>1,1 - 6,7</w:t>
            </w:r>
          </w:p>
        </w:tc>
        <w:tc>
          <w:tcPr>
            <w:tcW w:w="434" w:type="pct"/>
            <w:vAlign w:val="center"/>
          </w:tcPr>
          <w:p w14:paraId="0D743F7E" w14:textId="77777777" w:rsidR="00C967E9" w:rsidRPr="00C967E9" w:rsidRDefault="00C967E9" w:rsidP="00C967E9">
            <w:pPr>
              <w:snapToGrid w:val="0"/>
              <w:rPr>
                <w:rFonts w:eastAsia="Calibri"/>
                <w:lang w:eastAsia="en-US" w:bidi="en-US"/>
              </w:rPr>
            </w:pPr>
            <w:r w:rsidRPr="00C967E9">
              <w:rPr>
                <w:rFonts w:eastAsia="Calibri"/>
                <w:lang w:eastAsia="en-US" w:bidi="en-US"/>
              </w:rPr>
              <w:t>0.4 - 2,03</w:t>
            </w:r>
          </w:p>
        </w:tc>
        <w:tc>
          <w:tcPr>
            <w:tcW w:w="436" w:type="pct"/>
            <w:vAlign w:val="center"/>
          </w:tcPr>
          <w:p w14:paraId="3FB489B5" w14:textId="77777777" w:rsidR="00C967E9" w:rsidRPr="00C967E9" w:rsidRDefault="00C967E9" w:rsidP="00C967E9">
            <w:pPr>
              <w:snapToGrid w:val="0"/>
              <w:rPr>
                <w:rFonts w:eastAsia="Calibri"/>
                <w:lang w:eastAsia="en-US" w:bidi="en-US"/>
              </w:rPr>
            </w:pPr>
            <w:r w:rsidRPr="00C967E9">
              <w:rPr>
                <w:rFonts w:eastAsia="Calibri"/>
                <w:lang w:eastAsia="en-US" w:bidi="en-US"/>
              </w:rPr>
              <w:t>0,1 - 1,79</w:t>
            </w:r>
          </w:p>
        </w:tc>
        <w:tc>
          <w:tcPr>
            <w:tcW w:w="358" w:type="pct"/>
            <w:vAlign w:val="center"/>
          </w:tcPr>
          <w:p w14:paraId="0C13C2CB" w14:textId="77777777" w:rsidR="00C967E9" w:rsidRPr="00C967E9" w:rsidRDefault="00C967E9" w:rsidP="00C967E9">
            <w:pPr>
              <w:snapToGrid w:val="0"/>
              <w:rPr>
                <w:rFonts w:eastAsia="Calibri"/>
                <w:lang w:eastAsia="en-US" w:bidi="en-US"/>
              </w:rPr>
            </w:pPr>
            <w:r w:rsidRPr="00C967E9">
              <w:rPr>
                <w:rFonts w:eastAsia="Calibri"/>
                <w:lang w:eastAsia="en-US" w:bidi="en-US"/>
              </w:rPr>
              <w:t>0.05 - 4,89</w:t>
            </w:r>
          </w:p>
        </w:tc>
        <w:tc>
          <w:tcPr>
            <w:tcW w:w="441" w:type="pct"/>
          </w:tcPr>
          <w:p w14:paraId="6D2497A5" w14:textId="77777777" w:rsidR="00C967E9" w:rsidRPr="00C967E9" w:rsidRDefault="00C967E9" w:rsidP="00C967E9">
            <w:pPr>
              <w:jc w:val="both"/>
              <w:rPr>
                <w:rFonts w:eastAsia="Calibri"/>
                <w:lang w:eastAsia="en-US"/>
              </w:rPr>
            </w:pPr>
            <w:r w:rsidRPr="00C967E9">
              <w:rPr>
                <w:rFonts w:eastAsia="Calibri"/>
                <w:lang w:eastAsia="en-US"/>
              </w:rPr>
              <w:t>0,05 - 0,51</w:t>
            </w:r>
          </w:p>
        </w:tc>
        <w:tc>
          <w:tcPr>
            <w:tcW w:w="363" w:type="pct"/>
          </w:tcPr>
          <w:p w14:paraId="2FDA9419" w14:textId="77777777" w:rsidR="00C967E9" w:rsidRPr="00C967E9" w:rsidRDefault="00C967E9" w:rsidP="00C967E9">
            <w:pPr>
              <w:ind w:right="-111"/>
              <w:jc w:val="both"/>
              <w:rPr>
                <w:rFonts w:eastAsia="Calibri"/>
                <w:lang w:eastAsia="en-US"/>
              </w:rPr>
            </w:pPr>
            <w:r w:rsidRPr="00C967E9">
              <w:rPr>
                <w:rFonts w:eastAsia="Calibri"/>
                <w:lang w:eastAsia="en-US"/>
              </w:rPr>
              <w:t>0,01 - 0,88</w:t>
            </w:r>
          </w:p>
        </w:tc>
        <w:tc>
          <w:tcPr>
            <w:tcW w:w="348" w:type="pct"/>
          </w:tcPr>
          <w:p w14:paraId="6F703FFF" w14:textId="77777777" w:rsidR="00C967E9" w:rsidRPr="00C967E9" w:rsidRDefault="00C967E9" w:rsidP="00C967E9">
            <w:pPr>
              <w:ind w:right="-140"/>
              <w:jc w:val="both"/>
              <w:rPr>
                <w:rFonts w:eastAsia="Calibri"/>
                <w:lang w:eastAsia="en-US"/>
              </w:rPr>
            </w:pPr>
            <w:r w:rsidRPr="00C967E9">
              <w:rPr>
                <w:rFonts w:eastAsia="Calibri"/>
                <w:lang w:eastAsia="en-US"/>
              </w:rPr>
              <w:t>0,05 - 2,39</w:t>
            </w:r>
          </w:p>
        </w:tc>
        <w:tc>
          <w:tcPr>
            <w:tcW w:w="380" w:type="pct"/>
          </w:tcPr>
          <w:p w14:paraId="40540D54" w14:textId="77777777" w:rsidR="00C967E9" w:rsidRPr="00C967E9" w:rsidRDefault="00C967E9" w:rsidP="00C967E9">
            <w:pPr>
              <w:jc w:val="both"/>
              <w:rPr>
                <w:rFonts w:eastAsia="Calibri"/>
                <w:lang w:eastAsia="en-US"/>
              </w:rPr>
            </w:pPr>
            <w:r w:rsidRPr="00C967E9">
              <w:rPr>
                <w:rFonts w:eastAsia="Calibri"/>
                <w:lang w:eastAsia="en-US"/>
              </w:rPr>
              <w:t>0,046</w:t>
            </w:r>
          </w:p>
        </w:tc>
        <w:tc>
          <w:tcPr>
            <w:tcW w:w="433" w:type="pct"/>
          </w:tcPr>
          <w:p w14:paraId="7390145F" w14:textId="77777777" w:rsidR="00C967E9" w:rsidRPr="00C967E9" w:rsidRDefault="00C967E9" w:rsidP="00C967E9">
            <w:pPr>
              <w:jc w:val="both"/>
              <w:rPr>
                <w:rFonts w:eastAsia="Calibri"/>
                <w:lang w:eastAsia="en-US"/>
              </w:rPr>
            </w:pPr>
            <w:r w:rsidRPr="00C967E9">
              <w:rPr>
                <w:rFonts w:eastAsia="Calibri"/>
                <w:lang w:eastAsia="en-US"/>
              </w:rPr>
              <w:t>0,3 - 5,5</w:t>
            </w:r>
          </w:p>
        </w:tc>
      </w:tr>
      <w:tr w:rsidR="00C967E9" w:rsidRPr="00C967E9" w14:paraId="459D9C18" w14:textId="77777777" w:rsidTr="00CD6068">
        <w:trPr>
          <w:jc w:val="center"/>
        </w:trPr>
        <w:tc>
          <w:tcPr>
            <w:tcW w:w="219" w:type="pct"/>
          </w:tcPr>
          <w:p w14:paraId="056E6317" w14:textId="77777777" w:rsidR="00C967E9" w:rsidRPr="00C967E9" w:rsidRDefault="00C967E9" w:rsidP="00C967E9">
            <w:pPr>
              <w:jc w:val="both"/>
              <w:rPr>
                <w:rFonts w:eastAsia="Calibri"/>
                <w:lang w:eastAsia="en-US"/>
              </w:rPr>
            </w:pPr>
            <w:r w:rsidRPr="00C967E9">
              <w:rPr>
                <w:rFonts w:eastAsia="Calibri"/>
                <w:lang w:eastAsia="en-US"/>
              </w:rPr>
              <w:t>5</w:t>
            </w:r>
          </w:p>
        </w:tc>
        <w:tc>
          <w:tcPr>
            <w:tcW w:w="722" w:type="pct"/>
          </w:tcPr>
          <w:p w14:paraId="76DC296B" w14:textId="77777777" w:rsidR="00C967E9" w:rsidRPr="00C967E9" w:rsidRDefault="00C967E9" w:rsidP="00C967E9">
            <w:pPr>
              <w:jc w:val="both"/>
              <w:rPr>
                <w:rFonts w:eastAsia="Calibri"/>
                <w:lang w:eastAsia="en-US"/>
              </w:rPr>
            </w:pPr>
            <w:r w:rsidRPr="00C967E9">
              <w:rPr>
                <w:rFonts w:eastAsia="Calibri"/>
                <w:lang w:eastAsia="en-US"/>
              </w:rPr>
              <w:t>Руда железная</w:t>
            </w:r>
          </w:p>
        </w:tc>
        <w:tc>
          <w:tcPr>
            <w:tcW w:w="432" w:type="pct"/>
          </w:tcPr>
          <w:p w14:paraId="772DD352" w14:textId="77777777" w:rsidR="00C967E9" w:rsidRPr="00C967E9" w:rsidRDefault="00C967E9" w:rsidP="00C967E9">
            <w:pPr>
              <w:ind w:right="-110"/>
              <w:rPr>
                <w:rFonts w:eastAsia="Calibri"/>
                <w:lang w:eastAsia="en-US"/>
              </w:rPr>
            </w:pPr>
            <w:r w:rsidRPr="00C967E9">
              <w:rPr>
                <w:rFonts w:eastAsia="Calibri"/>
                <w:lang w:eastAsia="en-US"/>
              </w:rPr>
              <w:t>19,71 - 21,98</w:t>
            </w:r>
          </w:p>
        </w:tc>
        <w:tc>
          <w:tcPr>
            <w:tcW w:w="434" w:type="pct"/>
          </w:tcPr>
          <w:p w14:paraId="3410EEE5" w14:textId="77777777" w:rsidR="00C967E9" w:rsidRPr="00C967E9" w:rsidRDefault="00C967E9" w:rsidP="00C967E9">
            <w:pPr>
              <w:rPr>
                <w:rFonts w:eastAsia="Calibri"/>
                <w:lang w:eastAsia="en-US"/>
              </w:rPr>
            </w:pPr>
            <w:r w:rsidRPr="00C967E9">
              <w:rPr>
                <w:rFonts w:eastAsia="Calibri"/>
                <w:lang w:eastAsia="en-US"/>
              </w:rPr>
              <w:t>2,30 - 10,4</w:t>
            </w:r>
          </w:p>
        </w:tc>
        <w:tc>
          <w:tcPr>
            <w:tcW w:w="434" w:type="pct"/>
          </w:tcPr>
          <w:p w14:paraId="08A995A5" w14:textId="77777777" w:rsidR="00C967E9" w:rsidRPr="00C967E9" w:rsidRDefault="00C967E9" w:rsidP="00C967E9">
            <w:pPr>
              <w:ind w:right="-101"/>
              <w:rPr>
                <w:rFonts w:eastAsia="Calibri"/>
                <w:lang w:eastAsia="en-US"/>
              </w:rPr>
            </w:pPr>
            <w:r w:rsidRPr="00C967E9">
              <w:rPr>
                <w:rFonts w:eastAsia="Calibri"/>
                <w:lang w:eastAsia="en-US"/>
              </w:rPr>
              <w:t>60,68 - 66,34</w:t>
            </w:r>
          </w:p>
        </w:tc>
        <w:tc>
          <w:tcPr>
            <w:tcW w:w="436" w:type="pct"/>
          </w:tcPr>
          <w:p w14:paraId="6CDE953C" w14:textId="77777777" w:rsidR="00C967E9" w:rsidRPr="00C967E9" w:rsidRDefault="00C967E9" w:rsidP="00C967E9">
            <w:pPr>
              <w:rPr>
                <w:rFonts w:eastAsia="Calibri"/>
                <w:lang w:eastAsia="en-US"/>
              </w:rPr>
            </w:pPr>
            <w:r w:rsidRPr="00C967E9">
              <w:rPr>
                <w:rFonts w:eastAsia="Calibri"/>
                <w:lang w:eastAsia="en-US"/>
              </w:rPr>
              <w:t>1,73 - 2,48</w:t>
            </w:r>
          </w:p>
        </w:tc>
        <w:tc>
          <w:tcPr>
            <w:tcW w:w="358" w:type="pct"/>
          </w:tcPr>
          <w:p w14:paraId="321004C7" w14:textId="77777777" w:rsidR="00C967E9" w:rsidRPr="00C967E9" w:rsidRDefault="00C967E9" w:rsidP="00C967E9">
            <w:pPr>
              <w:rPr>
                <w:rFonts w:eastAsia="Calibri"/>
                <w:lang w:eastAsia="en-US"/>
              </w:rPr>
            </w:pPr>
            <w:r w:rsidRPr="00C967E9">
              <w:rPr>
                <w:rFonts w:eastAsia="Calibri"/>
                <w:lang w:eastAsia="en-US"/>
              </w:rPr>
              <w:t>0,9 - 1,53</w:t>
            </w:r>
          </w:p>
        </w:tc>
        <w:tc>
          <w:tcPr>
            <w:tcW w:w="441" w:type="pct"/>
          </w:tcPr>
          <w:p w14:paraId="2B940203" w14:textId="77777777" w:rsidR="00C967E9" w:rsidRPr="00C967E9" w:rsidRDefault="00C967E9" w:rsidP="00C967E9">
            <w:pPr>
              <w:jc w:val="both"/>
              <w:rPr>
                <w:rFonts w:eastAsia="Calibri"/>
                <w:lang w:eastAsia="en-US"/>
              </w:rPr>
            </w:pPr>
            <w:r w:rsidRPr="00C967E9">
              <w:rPr>
                <w:rFonts w:eastAsia="Calibri"/>
                <w:lang w:eastAsia="en-US"/>
              </w:rPr>
              <w:t>0,18 - 0,35</w:t>
            </w:r>
          </w:p>
        </w:tc>
        <w:tc>
          <w:tcPr>
            <w:tcW w:w="363" w:type="pct"/>
          </w:tcPr>
          <w:p w14:paraId="681DFE03" w14:textId="77777777" w:rsidR="00C967E9" w:rsidRPr="00C967E9" w:rsidRDefault="00C967E9" w:rsidP="00C967E9">
            <w:pPr>
              <w:jc w:val="both"/>
              <w:rPr>
                <w:rFonts w:eastAsia="Calibri"/>
                <w:lang w:eastAsia="en-US"/>
              </w:rPr>
            </w:pPr>
            <w:r w:rsidRPr="00C967E9">
              <w:rPr>
                <w:rFonts w:eastAsia="Calibri"/>
                <w:lang w:eastAsia="en-US"/>
              </w:rPr>
              <w:t>0,44</w:t>
            </w:r>
          </w:p>
        </w:tc>
        <w:tc>
          <w:tcPr>
            <w:tcW w:w="348" w:type="pct"/>
          </w:tcPr>
          <w:p w14:paraId="61A69985" w14:textId="77777777" w:rsidR="00C967E9" w:rsidRPr="00C967E9" w:rsidRDefault="00C967E9" w:rsidP="00C967E9">
            <w:pPr>
              <w:jc w:val="both"/>
              <w:rPr>
                <w:rFonts w:eastAsia="Calibri"/>
                <w:lang w:eastAsia="en-US"/>
              </w:rPr>
            </w:pPr>
            <w:r w:rsidRPr="00C967E9">
              <w:rPr>
                <w:rFonts w:eastAsia="Calibri"/>
                <w:lang w:eastAsia="en-US"/>
              </w:rPr>
              <w:t>0,17</w:t>
            </w:r>
          </w:p>
        </w:tc>
        <w:tc>
          <w:tcPr>
            <w:tcW w:w="380" w:type="pct"/>
          </w:tcPr>
          <w:p w14:paraId="4F5C7AC0" w14:textId="77777777" w:rsidR="00C967E9" w:rsidRPr="00C967E9" w:rsidRDefault="00C967E9" w:rsidP="00C967E9">
            <w:pPr>
              <w:jc w:val="both"/>
              <w:rPr>
                <w:rFonts w:eastAsia="Calibri"/>
                <w:lang w:eastAsia="en-US"/>
              </w:rPr>
            </w:pPr>
            <w:r w:rsidRPr="00C967E9">
              <w:rPr>
                <w:rFonts w:eastAsia="Calibri"/>
                <w:lang w:eastAsia="en-US"/>
              </w:rPr>
              <w:t xml:space="preserve"> -</w:t>
            </w:r>
          </w:p>
        </w:tc>
        <w:tc>
          <w:tcPr>
            <w:tcW w:w="433" w:type="pct"/>
          </w:tcPr>
          <w:p w14:paraId="29DE061F" w14:textId="77777777" w:rsidR="00C967E9" w:rsidRPr="00C967E9" w:rsidRDefault="00C967E9" w:rsidP="00C967E9">
            <w:pPr>
              <w:jc w:val="both"/>
              <w:rPr>
                <w:rFonts w:eastAsia="Calibri"/>
                <w:lang w:eastAsia="en-US"/>
              </w:rPr>
            </w:pPr>
            <w:r w:rsidRPr="00C967E9">
              <w:rPr>
                <w:rFonts w:eastAsia="Calibri"/>
                <w:lang w:eastAsia="en-US"/>
              </w:rPr>
              <w:t>2,45 - 4,8</w:t>
            </w:r>
          </w:p>
        </w:tc>
      </w:tr>
    </w:tbl>
    <w:p w14:paraId="4A7A0D79" w14:textId="77777777" w:rsidR="00C967E9" w:rsidRPr="00C967E9" w:rsidRDefault="00C967E9" w:rsidP="00C967E9">
      <w:pPr>
        <w:widowControl w:val="0"/>
        <w:ind w:firstLine="709"/>
        <w:jc w:val="both"/>
        <w:rPr>
          <w:sz w:val="28"/>
          <w:szCs w:val="28"/>
        </w:rPr>
      </w:pPr>
      <w:r w:rsidRPr="00C967E9">
        <w:rPr>
          <w:sz w:val="28"/>
          <w:szCs w:val="28"/>
        </w:rPr>
        <w:t>Оптимальным для цементной промышленности является сырье, обладающее следующими свойствами:</w:t>
      </w:r>
    </w:p>
    <w:p w14:paraId="4763C31B" w14:textId="77777777" w:rsidR="00C967E9" w:rsidRPr="00C967E9" w:rsidRDefault="00C967E9" w:rsidP="00C967E9">
      <w:pPr>
        <w:widowControl w:val="0"/>
        <w:tabs>
          <w:tab w:val="left" w:pos="851"/>
        </w:tabs>
        <w:ind w:firstLine="709"/>
        <w:contextualSpacing/>
        <w:jc w:val="both"/>
        <w:rPr>
          <w:sz w:val="28"/>
          <w:szCs w:val="28"/>
        </w:rPr>
      </w:pPr>
      <w:r w:rsidRPr="00C967E9">
        <w:rPr>
          <w:sz w:val="28"/>
          <w:szCs w:val="28"/>
        </w:rPr>
        <w:t>постоянством химического состава при таком содержании главных клинкерообразующих оксидов, которое бы позволяло готовить сырьевые смеси из минимального числа компонентов;</w:t>
      </w:r>
    </w:p>
    <w:p w14:paraId="5940CF14" w14:textId="77777777" w:rsidR="00C967E9" w:rsidRPr="00C967E9" w:rsidRDefault="00C967E9" w:rsidP="00C967E9">
      <w:pPr>
        <w:widowControl w:val="0"/>
        <w:ind w:firstLine="709"/>
        <w:jc w:val="both"/>
        <w:rPr>
          <w:sz w:val="28"/>
          <w:szCs w:val="28"/>
        </w:rPr>
      </w:pPr>
      <w:r w:rsidRPr="00C967E9">
        <w:rPr>
          <w:sz w:val="28"/>
          <w:szCs w:val="28"/>
        </w:rPr>
        <w:t>высокой размалываемостью, реакционной способностью и обжигаемостью;</w:t>
      </w:r>
    </w:p>
    <w:p w14:paraId="26551E2A" w14:textId="77777777" w:rsidR="00C967E9" w:rsidRPr="00C967E9" w:rsidRDefault="00C967E9" w:rsidP="00C967E9">
      <w:pPr>
        <w:widowControl w:val="0"/>
        <w:ind w:firstLine="709"/>
        <w:contextualSpacing/>
        <w:jc w:val="both"/>
        <w:rPr>
          <w:sz w:val="28"/>
          <w:szCs w:val="28"/>
        </w:rPr>
      </w:pPr>
      <w:r w:rsidRPr="00C967E9">
        <w:rPr>
          <w:sz w:val="28"/>
          <w:szCs w:val="28"/>
        </w:rPr>
        <w:t>температурные области реакций диссоциации основных компонентов сырьевых компонентов должны быть максимально приближены к друг другу с целью снижения влияния рекристаллизационных процессов на ход клинкерообразования;</w:t>
      </w:r>
    </w:p>
    <w:p w14:paraId="2A72FA51" w14:textId="77777777" w:rsidR="00C967E9" w:rsidRPr="00C967E9" w:rsidRDefault="00C967E9" w:rsidP="00C967E9">
      <w:pPr>
        <w:widowControl w:val="0"/>
        <w:ind w:firstLine="709"/>
        <w:contextualSpacing/>
        <w:jc w:val="both"/>
        <w:rPr>
          <w:sz w:val="28"/>
          <w:szCs w:val="28"/>
        </w:rPr>
      </w:pPr>
      <w:r w:rsidRPr="00C967E9">
        <w:rPr>
          <w:sz w:val="28"/>
          <w:szCs w:val="28"/>
        </w:rPr>
        <w:t>физические свойства сырья (природная влажность, структура и содержание кристаллических включений другого химического состава) должны обеспечивать получение качественного клинкера при минимальных энергозатратах [21].</w:t>
      </w:r>
    </w:p>
    <w:p w14:paraId="17F9ACBA" w14:textId="77777777" w:rsidR="00C967E9" w:rsidRPr="00C967E9" w:rsidRDefault="00C967E9" w:rsidP="00C967E9">
      <w:pPr>
        <w:ind w:firstLine="709"/>
        <w:jc w:val="both"/>
        <w:rPr>
          <w:i/>
          <w:sz w:val="28"/>
          <w:szCs w:val="28"/>
        </w:rPr>
      </w:pPr>
      <w:r w:rsidRPr="00C967E9">
        <w:rPr>
          <w:sz w:val="28"/>
          <w:szCs w:val="28"/>
        </w:rPr>
        <w:t>Оценка качества сырья производится в основном по двум признакам: химическому составу и физическим свойствам. Из физических свойств наиболее важны влажность сырья, гранулометрический состав мягких пород, их способность размучиваться в воде, прочность и размалываемость твёрдых пород, минералогический состав и структура, наличие посторонних включений гальки в глине, желваков кремния в известняке. Для глины важна пластичность - способность образовывать достаточно прочные гранулы для уменьшения пылевыноса из печи. Сырьевые материалы должны иметь достаточно однородный химический состав по простиранию и глубине месторождения.</w:t>
      </w:r>
    </w:p>
    <w:p w14:paraId="606410FE" w14:textId="77777777" w:rsidR="00C967E9" w:rsidRPr="00C967E9" w:rsidRDefault="00C967E9" w:rsidP="00C967E9">
      <w:pPr>
        <w:ind w:firstLine="709"/>
        <w:jc w:val="both"/>
        <w:rPr>
          <w:sz w:val="28"/>
          <w:szCs w:val="28"/>
        </w:rPr>
      </w:pPr>
      <w:r w:rsidRPr="00C967E9">
        <w:rPr>
          <w:sz w:val="28"/>
          <w:szCs w:val="28"/>
        </w:rPr>
        <w:t xml:space="preserve">Оптимальным отношением </w:t>
      </w:r>
      <w:r w:rsidRPr="00C967E9">
        <w:rPr>
          <w:sz w:val="28"/>
          <w:szCs w:val="28"/>
          <w:lang w:val="en-US"/>
        </w:rPr>
        <w:t>SiO</w:t>
      </w:r>
      <w:r w:rsidRPr="00C967E9">
        <w:rPr>
          <w:sz w:val="28"/>
          <w:szCs w:val="28"/>
          <w:vertAlign w:val="subscript"/>
        </w:rPr>
        <w:t>2</w:t>
      </w:r>
      <w:r w:rsidRPr="00C967E9">
        <w:rPr>
          <w:sz w:val="28"/>
          <w:szCs w:val="28"/>
        </w:rPr>
        <w:t>/</w:t>
      </w:r>
      <w:r w:rsidRPr="00C967E9">
        <w:rPr>
          <w:sz w:val="28"/>
          <w:szCs w:val="28"/>
          <w:lang w:val="en-US"/>
        </w:rPr>
        <w:t>A</w:t>
      </w:r>
      <w:r w:rsidRPr="00C967E9">
        <w:rPr>
          <w:sz w:val="28"/>
          <w:szCs w:val="28"/>
        </w:rPr>
        <w:t>1</w:t>
      </w:r>
      <w:r w:rsidRPr="00C967E9">
        <w:rPr>
          <w:sz w:val="28"/>
          <w:szCs w:val="28"/>
          <w:vertAlign w:val="subscript"/>
        </w:rPr>
        <w:t>2</w:t>
      </w:r>
      <w:r w:rsidRPr="00C967E9">
        <w:rPr>
          <w:sz w:val="28"/>
          <w:szCs w:val="28"/>
          <w:lang w:val="en-US"/>
        </w:rPr>
        <w:t>O</w:t>
      </w:r>
      <w:r w:rsidRPr="00C967E9">
        <w:rPr>
          <w:sz w:val="28"/>
          <w:szCs w:val="28"/>
          <w:vertAlign w:val="subscript"/>
        </w:rPr>
        <w:t>3 </w:t>
      </w:r>
      <w:r w:rsidRPr="00C967E9">
        <w:rPr>
          <w:sz w:val="28"/>
          <w:szCs w:val="28"/>
        </w:rPr>
        <w:t>в алюмосиликатном компоненте для получения высококачественного клинкера является 3,5 -</w:t>
      </w:r>
      <w:r w:rsidRPr="00C967E9">
        <w:rPr>
          <w:sz w:val="28"/>
          <w:szCs w:val="28"/>
          <w:lang w:val="kk-KZ"/>
        </w:rPr>
        <w:t> </w:t>
      </w:r>
      <w:r w:rsidRPr="00C967E9">
        <w:rPr>
          <w:sz w:val="28"/>
          <w:szCs w:val="28"/>
        </w:rPr>
        <w:t>3,8, но не выше 4. При этом обеспечивается оптимальное образование С</w:t>
      </w:r>
      <w:r w:rsidRPr="00C967E9">
        <w:rPr>
          <w:sz w:val="28"/>
          <w:szCs w:val="28"/>
          <w:vertAlign w:val="subscript"/>
        </w:rPr>
        <w:t>3</w:t>
      </w:r>
      <w:r w:rsidRPr="00C967E9">
        <w:rPr>
          <w:sz w:val="28"/>
          <w:szCs w:val="28"/>
        </w:rPr>
        <w:t>А, обеспечивающее прочность в ранние сроки твердения. Очень вредным является крупнокристаллический кварц в глинистом компоненте (более 80 мкм), который трудно вступает во взаимодействие с СаО при температуре 1250 – 1450 </w:t>
      </w:r>
      <w:r w:rsidRPr="00C967E9">
        <w:rPr>
          <w:sz w:val="28"/>
          <w:szCs w:val="28"/>
          <w:vertAlign w:val="superscript"/>
        </w:rPr>
        <w:t>о</w:t>
      </w:r>
      <w:r w:rsidRPr="00C967E9">
        <w:rPr>
          <w:sz w:val="28"/>
          <w:szCs w:val="28"/>
        </w:rPr>
        <w:t>С, что связано с жесткой упорядоченностью его структуры [22].</w:t>
      </w:r>
    </w:p>
    <w:p w14:paraId="79ECCDAA" w14:textId="77777777" w:rsidR="00C967E9" w:rsidRPr="00C967E9" w:rsidRDefault="00C967E9" w:rsidP="00C967E9">
      <w:pPr>
        <w:ind w:firstLine="709"/>
        <w:jc w:val="both"/>
        <w:rPr>
          <w:sz w:val="28"/>
          <w:szCs w:val="28"/>
        </w:rPr>
      </w:pPr>
      <w:r w:rsidRPr="00C967E9">
        <w:rPr>
          <w:sz w:val="28"/>
          <w:szCs w:val="28"/>
        </w:rPr>
        <w:t>Присутствие в сырье второстепенных оксидов М</w:t>
      </w:r>
      <w:r w:rsidRPr="00C967E9">
        <w:rPr>
          <w:sz w:val="28"/>
          <w:szCs w:val="28"/>
          <w:lang w:val="en-US"/>
        </w:rPr>
        <w:t>gO</w:t>
      </w:r>
      <w:r w:rsidRPr="00C967E9">
        <w:rPr>
          <w:sz w:val="28"/>
          <w:szCs w:val="28"/>
        </w:rPr>
        <w:t xml:space="preserve"> и </w:t>
      </w:r>
      <w:r w:rsidRPr="00C967E9">
        <w:rPr>
          <w:sz w:val="28"/>
          <w:szCs w:val="28"/>
          <w:lang w:val="en-US"/>
        </w:rPr>
        <w:t>SO</w:t>
      </w:r>
      <w:r w:rsidRPr="00C967E9">
        <w:rPr>
          <w:sz w:val="28"/>
          <w:szCs w:val="28"/>
          <w:vertAlign w:val="subscript"/>
        </w:rPr>
        <w:t>3 </w:t>
      </w:r>
      <w:r w:rsidRPr="00C967E9">
        <w:rPr>
          <w:sz w:val="28"/>
          <w:szCs w:val="28"/>
        </w:rPr>
        <w:t>(в виде гипса, сульфатов щелочных металлов или сульфидов) регламентируется, а Т</w:t>
      </w:r>
      <w:r w:rsidRPr="00C967E9">
        <w:rPr>
          <w:sz w:val="28"/>
          <w:szCs w:val="28"/>
          <w:lang w:val="en-US"/>
        </w:rPr>
        <w:t>iO</w:t>
      </w:r>
      <w:r w:rsidRPr="00C967E9">
        <w:rPr>
          <w:sz w:val="28"/>
          <w:szCs w:val="28"/>
          <w:vertAlign w:val="subscript"/>
        </w:rPr>
        <w:t>2</w:t>
      </w:r>
      <w:r w:rsidRPr="00C967E9">
        <w:rPr>
          <w:sz w:val="28"/>
          <w:szCs w:val="28"/>
        </w:rPr>
        <w:t>, Р</w:t>
      </w:r>
      <w:r w:rsidRPr="00C967E9">
        <w:rPr>
          <w:sz w:val="28"/>
          <w:szCs w:val="28"/>
          <w:vertAlign w:val="subscript"/>
        </w:rPr>
        <w:t>2</w:t>
      </w:r>
      <w:r w:rsidRPr="00C967E9">
        <w:rPr>
          <w:sz w:val="28"/>
          <w:szCs w:val="28"/>
          <w:lang w:val="en-US"/>
        </w:rPr>
        <w:t>O</w:t>
      </w:r>
      <w:r w:rsidRPr="00C967E9">
        <w:rPr>
          <w:sz w:val="28"/>
          <w:szCs w:val="28"/>
          <w:vertAlign w:val="subscript"/>
        </w:rPr>
        <w:t xml:space="preserve">5, </w:t>
      </w:r>
      <w:r w:rsidRPr="00C967E9">
        <w:rPr>
          <w:sz w:val="28"/>
          <w:szCs w:val="28"/>
          <w:lang w:val="en-US"/>
        </w:rPr>
        <w:t>R</w:t>
      </w:r>
      <w:r w:rsidRPr="00C967E9">
        <w:rPr>
          <w:sz w:val="28"/>
          <w:szCs w:val="28"/>
          <w:vertAlign w:val="subscript"/>
        </w:rPr>
        <w:t>2</w:t>
      </w:r>
      <w:r w:rsidRPr="00C967E9">
        <w:rPr>
          <w:sz w:val="28"/>
          <w:szCs w:val="28"/>
          <w:lang w:val="en-US"/>
        </w:rPr>
        <w:t>O</w:t>
      </w:r>
      <w:r w:rsidRPr="00C967E9">
        <w:rPr>
          <w:sz w:val="28"/>
          <w:szCs w:val="28"/>
        </w:rPr>
        <w:t>, М</w:t>
      </w:r>
      <w:r w:rsidRPr="00C967E9">
        <w:rPr>
          <w:sz w:val="28"/>
          <w:szCs w:val="28"/>
          <w:lang w:val="en-US"/>
        </w:rPr>
        <w:t>n</w:t>
      </w:r>
      <w:r w:rsidRPr="00C967E9">
        <w:rPr>
          <w:sz w:val="28"/>
          <w:szCs w:val="28"/>
          <w:vertAlign w:val="subscript"/>
        </w:rPr>
        <w:t>2</w:t>
      </w:r>
      <w:r w:rsidRPr="00C967E9">
        <w:rPr>
          <w:sz w:val="28"/>
          <w:szCs w:val="28"/>
        </w:rPr>
        <w:t>О</w:t>
      </w:r>
      <w:r w:rsidRPr="00C967E9">
        <w:rPr>
          <w:sz w:val="28"/>
          <w:szCs w:val="28"/>
          <w:vertAlign w:val="subscript"/>
        </w:rPr>
        <w:t>3</w:t>
      </w:r>
      <w:r w:rsidRPr="00C967E9">
        <w:rPr>
          <w:sz w:val="28"/>
          <w:szCs w:val="28"/>
        </w:rPr>
        <w:t>, С</w:t>
      </w:r>
      <w:r w:rsidRPr="00C967E9">
        <w:rPr>
          <w:sz w:val="28"/>
          <w:szCs w:val="28"/>
          <w:lang w:val="en-US"/>
        </w:rPr>
        <w:t>r</w:t>
      </w:r>
      <w:r w:rsidRPr="00C967E9">
        <w:rPr>
          <w:sz w:val="28"/>
          <w:szCs w:val="28"/>
          <w:vertAlign w:val="subscript"/>
        </w:rPr>
        <w:t>2</w:t>
      </w:r>
      <w:r w:rsidRPr="00C967E9">
        <w:rPr>
          <w:sz w:val="28"/>
          <w:szCs w:val="28"/>
          <w:lang w:val="en-US"/>
        </w:rPr>
        <w:t>O</w:t>
      </w:r>
      <w:r w:rsidRPr="00C967E9">
        <w:rPr>
          <w:sz w:val="28"/>
          <w:szCs w:val="28"/>
          <w:vertAlign w:val="subscript"/>
        </w:rPr>
        <w:t>3 – </w:t>
      </w:r>
      <w:r w:rsidRPr="00C967E9">
        <w:rPr>
          <w:sz w:val="28"/>
          <w:szCs w:val="28"/>
        </w:rPr>
        <w:t xml:space="preserve">не регламентируется. Щёлочи </w:t>
      </w:r>
      <w:r w:rsidRPr="00C967E9">
        <w:rPr>
          <w:sz w:val="28"/>
          <w:szCs w:val="28"/>
          <w:lang w:val="en-US"/>
        </w:rPr>
        <w:t>R</w:t>
      </w:r>
      <w:r w:rsidRPr="00C967E9">
        <w:rPr>
          <w:sz w:val="28"/>
          <w:szCs w:val="28"/>
          <w:vertAlign w:val="subscript"/>
        </w:rPr>
        <w:t>2</w:t>
      </w:r>
      <w:r w:rsidRPr="00C967E9">
        <w:rPr>
          <w:sz w:val="28"/>
          <w:szCs w:val="28"/>
          <w:lang w:val="en-US"/>
        </w:rPr>
        <w:t>O</w:t>
      </w:r>
      <w:r w:rsidRPr="00C967E9">
        <w:rPr>
          <w:sz w:val="28"/>
          <w:szCs w:val="28"/>
        </w:rPr>
        <w:t xml:space="preserve"> вредны даже в малых количествах, другие примеси в оптимальных концентрациях играют положительную роль, облегчая спекание клинкера (М</w:t>
      </w:r>
      <w:r w:rsidRPr="00C967E9">
        <w:rPr>
          <w:sz w:val="28"/>
          <w:szCs w:val="28"/>
          <w:lang w:val="en-US"/>
        </w:rPr>
        <w:t>gO</w:t>
      </w:r>
      <w:r w:rsidRPr="00C967E9">
        <w:rPr>
          <w:sz w:val="28"/>
          <w:szCs w:val="28"/>
        </w:rPr>
        <w:t>, М</w:t>
      </w:r>
      <w:r w:rsidRPr="00C967E9">
        <w:rPr>
          <w:sz w:val="28"/>
          <w:szCs w:val="28"/>
          <w:lang w:val="en-US"/>
        </w:rPr>
        <w:t>n</w:t>
      </w:r>
      <w:r w:rsidRPr="00C967E9">
        <w:rPr>
          <w:sz w:val="28"/>
          <w:szCs w:val="28"/>
          <w:vertAlign w:val="subscript"/>
        </w:rPr>
        <w:t>2</w:t>
      </w:r>
      <w:r w:rsidRPr="00C967E9">
        <w:rPr>
          <w:sz w:val="28"/>
          <w:szCs w:val="28"/>
        </w:rPr>
        <w:t>О</w:t>
      </w:r>
      <w:r w:rsidRPr="00C967E9">
        <w:rPr>
          <w:sz w:val="28"/>
          <w:szCs w:val="28"/>
          <w:vertAlign w:val="subscript"/>
        </w:rPr>
        <w:t>3</w:t>
      </w:r>
      <w:r w:rsidRPr="00C967E9">
        <w:rPr>
          <w:sz w:val="28"/>
          <w:szCs w:val="28"/>
        </w:rPr>
        <w:t>) или повышая гидравлическую активность цемента (Р</w:t>
      </w:r>
      <w:r w:rsidRPr="00C967E9">
        <w:rPr>
          <w:sz w:val="28"/>
          <w:szCs w:val="28"/>
          <w:vertAlign w:val="subscript"/>
        </w:rPr>
        <w:t>2</w:t>
      </w:r>
      <w:r w:rsidRPr="00C967E9">
        <w:rPr>
          <w:sz w:val="28"/>
          <w:szCs w:val="28"/>
        </w:rPr>
        <w:t>О</w:t>
      </w:r>
      <w:r w:rsidRPr="00C967E9">
        <w:rPr>
          <w:sz w:val="28"/>
          <w:szCs w:val="28"/>
          <w:vertAlign w:val="subscript"/>
        </w:rPr>
        <w:t>5</w:t>
      </w:r>
      <w:r w:rsidRPr="00C967E9">
        <w:rPr>
          <w:sz w:val="28"/>
          <w:szCs w:val="28"/>
        </w:rPr>
        <w:t>, С</w:t>
      </w:r>
      <w:r w:rsidRPr="00C967E9">
        <w:rPr>
          <w:sz w:val="28"/>
          <w:szCs w:val="28"/>
          <w:lang w:val="en-US"/>
        </w:rPr>
        <w:t>r</w:t>
      </w:r>
      <w:r w:rsidRPr="00C967E9">
        <w:rPr>
          <w:sz w:val="28"/>
          <w:szCs w:val="28"/>
          <w:vertAlign w:val="subscript"/>
        </w:rPr>
        <w:t>2</w:t>
      </w:r>
      <w:r w:rsidRPr="00C967E9">
        <w:rPr>
          <w:sz w:val="28"/>
          <w:szCs w:val="28"/>
        </w:rPr>
        <w:t>О</w:t>
      </w:r>
      <w:r w:rsidRPr="00C967E9">
        <w:rPr>
          <w:sz w:val="28"/>
          <w:szCs w:val="28"/>
          <w:vertAlign w:val="subscript"/>
        </w:rPr>
        <w:t>3</w:t>
      </w:r>
      <w:r w:rsidRPr="00C967E9">
        <w:rPr>
          <w:sz w:val="28"/>
          <w:szCs w:val="28"/>
        </w:rPr>
        <w:t>, Т</w:t>
      </w:r>
      <w:r w:rsidRPr="00C967E9">
        <w:rPr>
          <w:sz w:val="28"/>
          <w:szCs w:val="28"/>
          <w:lang w:val="en-US"/>
        </w:rPr>
        <w:t>i</w:t>
      </w:r>
      <w:r w:rsidRPr="00C967E9">
        <w:rPr>
          <w:sz w:val="28"/>
          <w:szCs w:val="28"/>
        </w:rPr>
        <w:t>О</w:t>
      </w:r>
      <w:r w:rsidRPr="00C967E9">
        <w:rPr>
          <w:sz w:val="28"/>
          <w:szCs w:val="28"/>
          <w:vertAlign w:val="subscript"/>
        </w:rPr>
        <w:t>2</w:t>
      </w:r>
      <w:r w:rsidRPr="00C967E9">
        <w:rPr>
          <w:sz w:val="28"/>
          <w:szCs w:val="28"/>
        </w:rPr>
        <w:t>). Содержание М</w:t>
      </w:r>
      <w:r w:rsidRPr="00C967E9">
        <w:rPr>
          <w:sz w:val="28"/>
          <w:szCs w:val="28"/>
          <w:lang w:val="en-US"/>
        </w:rPr>
        <w:t>g</w:t>
      </w:r>
      <w:r w:rsidRPr="00C967E9">
        <w:rPr>
          <w:sz w:val="28"/>
          <w:szCs w:val="28"/>
        </w:rPr>
        <w:t>О в клинкере регламентировано - до 5 %, других оксидов не регламентировано. Содержание щёлочей в клинкере не должно превышать 0,75 - 1,0 %, Р</w:t>
      </w:r>
      <w:r w:rsidRPr="00C967E9">
        <w:rPr>
          <w:sz w:val="28"/>
          <w:szCs w:val="28"/>
          <w:vertAlign w:val="subscript"/>
        </w:rPr>
        <w:t>2</w:t>
      </w:r>
      <w:r w:rsidRPr="00C967E9">
        <w:rPr>
          <w:sz w:val="28"/>
          <w:szCs w:val="28"/>
        </w:rPr>
        <w:t>О</w:t>
      </w:r>
      <w:r w:rsidRPr="00C967E9">
        <w:rPr>
          <w:sz w:val="28"/>
          <w:szCs w:val="28"/>
          <w:vertAlign w:val="subscript"/>
        </w:rPr>
        <w:t>5 </w:t>
      </w:r>
      <w:r w:rsidRPr="00C967E9">
        <w:rPr>
          <w:sz w:val="28"/>
          <w:szCs w:val="28"/>
        </w:rPr>
        <w:t>–</w:t>
      </w:r>
      <w:r w:rsidRPr="00C967E9">
        <w:rPr>
          <w:sz w:val="28"/>
          <w:szCs w:val="28"/>
          <w:vertAlign w:val="subscript"/>
        </w:rPr>
        <w:t> </w:t>
      </w:r>
      <w:r w:rsidRPr="00C967E9">
        <w:rPr>
          <w:sz w:val="28"/>
          <w:szCs w:val="28"/>
        </w:rPr>
        <w:t>1 - 2 %, М</w:t>
      </w:r>
      <w:r w:rsidRPr="00C967E9">
        <w:rPr>
          <w:sz w:val="28"/>
          <w:szCs w:val="28"/>
          <w:lang w:val="en-US"/>
        </w:rPr>
        <w:t>n</w:t>
      </w:r>
      <w:r w:rsidRPr="00C967E9">
        <w:rPr>
          <w:sz w:val="28"/>
          <w:szCs w:val="28"/>
          <w:vertAlign w:val="subscript"/>
        </w:rPr>
        <w:t>2</w:t>
      </w:r>
      <w:r w:rsidRPr="00C967E9">
        <w:rPr>
          <w:sz w:val="28"/>
          <w:szCs w:val="28"/>
        </w:rPr>
        <w:t>О</w:t>
      </w:r>
      <w:r w:rsidRPr="00C967E9">
        <w:rPr>
          <w:sz w:val="28"/>
          <w:szCs w:val="28"/>
          <w:vertAlign w:val="subscript"/>
        </w:rPr>
        <w:t>3 </w:t>
      </w:r>
      <w:r w:rsidRPr="00C967E9">
        <w:rPr>
          <w:sz w:val="28"/>
          <w:szCs w:val="28"/>
        </w:rPr>
        <w:t>–</w:t>
      </w:r>
      <w:r w:rsidRPr="00C967E9">
        <w:rPr>
          <w:sz w:val="28"/>
          <w:szCs w:val="28"/>
          <w:vertAlign w:val="subscript"/>
        </w:rPr>
        <w:t> </w:t>
      </w:r>
      <w:r w:rsidRPr="00C967E9">
        <w:rPr>
          <w:sz w:val="28"/>
          <w:szCs w:val="28"/>
        </w:rPr>
        <w:t>4 % , С</w:t>
      </w:r>
      <w:r w:rsidRPr="00C967E9">
        <w:rPr>
          <w:sz w:val="28"/>
          <w:szCs w:val="28"/>
          <w:lang w:val="en-US"/>
        </w:rPr>
        <w:t>r</w:t>
      </w:r>
      <w:r w:rsidRPr="00C967E9">
        <w:rPr>
          <w:sz w:val="28"/>
          <w:szCs w:val="28"/>
          <w:vertAlign w:val="subscript"/>
        </w:rPr>
        <w:t>2</w:t>
      </w:r>
      <w:r w:rsidRPr="00C967E9">
        <w:rPr>
          <w:sz w:val="28"/>
          <w:szCs w:val="28"/>
          <w:lang w:val="en-US"/>
        </w:rPr>
        <w:t>O</w:t>
      </w:r>
      <w:r w:rsidRPr="00C967E9">
        <w:rPr>
          <w:sz w:val="28"/>
          <w:szCs w:val="28"/>
          <w:vertAlign w:val="subscript"/>
        </w:rPr>
        <w:t>3 </w:t>
      </w:r>
      <w:r w:rsidRPr="00C967E9">
        <w:rPr>
          <w:sz w:val="28"/>
          <w:szCs w:val="28"/>
        </w:rPr>
        <w:t>–</w:t>
      </w:r>
      <w:r w:rsidRPr="00C967E9">
        <w:rPr>
          <w:sz w:val="28"/>
          <w:szCs w:val="28"/>
          <w:vertAlign w:val="subscript"/>
        </w:rPr>
        <w:t> </w:t>
      </w:r>
      <w:r w:rsidRPr="00C967E9">
        <w:rPr>
          <w:sz w:val="28"/>
          <w:szCs w:val="28"/>
        </w:rPr>
        <w:t>1,5 %.</w:t>
      </w:r>
    </w:p>
    <w:p w14:paraId="0C9AFA75" w14:textId="77777777" w:rsidR="00C967E9" w:rsidRPr="00C967E9" w:rsidRDefault="00C967E9" w:rsidP="00C967E9">
      <w:pPr>
        <w:ind w:firstLine="709"/>
        <w:jc w:val="both"/>
        <w:rPr>
          <w:sz w:val="28"/>
          <w:szCs w:val="28"/>
        </w:rPr>
      </w:pPr>
      <w:r w:rsidRPr="00C967E9">
        <w:rPr>
          <w:sz w:val="28"/>
          <w:szCs w:val="28"/>
        </w:rPr>
        <w:t>Предельные значения содержания вредных и нежелательных оксидов в сырьевой шихте и клинкере [7] приведены в таблице 1.11.</w:t>
      </w:r>
    </w:p>
    <w:p w14:paraId="30870C2F" w14:textId="77777777" w:rsidR="00C967E9" w:rsidRPr="00C967E9" w:rsidRDefault="00C967E9" w:rsidP="00C967E9">
      <w:pPr>
        <w:widowControl w:val="0"/>
        <w:ind w:firstLine="709"/>
        <w:jc w:val="both"/>
        <w:rPr>
          <w:sz w:val="28"/>
          <w:szCs w:val="28"/>
        </w:rPr>
      </w:pPr>
      <w:r w:rsidRPr="00C967E9">
        <w:rPr>
          <w:sz w:val="28"/>
          <w:szCs w:val="28"/>
        </w:rPr>
        <w:t xml:space="preserve">Карбонатные породы вносят в сырьевую шихту оксид кальция, глинистые – оксиды </w:t>
      </w:r>
      <w:r w:rsidRPr="00C967E9">
        <w:rPr>
          <w:sz w:val="28"/>
          <w:szCs w:val="28"/>
          <w:lang w:val="en-US"/>
        </w:rPr>
        <w:t>SiO</w:t>
      </w:r>
      <w:r w:rsidRPr="00C967E9">
        <w:rPr>
          <w:sz w:val="28"/>
          <w:szCs w:val="28"/>
          <w:vertAlign w:val="subscript"/>
        </w:rPr>
        <w:t>2</w:t>
      </w:r>
      <w:r w:rsidRPr="00C967E9">
        <w:rPr>
          <w:sz w:val="28"/>
          <w:szCs w:val="28"/>
        </w:rPr>
        <w:t xml:space="preserve">, </w:t>
      </w:r>
      <w:r w:rsidRPr="00C967E9">
        <w:rPr>
          <w:sz w:val="28"/>
          <w:szCs w:val="28"/>
          <w:lang w:val="en-US"/>
        </w:rPr>
        <w:t>A</w:t>
      </w:r>
      <w:r w:rsidRPr="00C967E9">
        <w:rPr>
          <w:sz w:val="28"/>
          <w:szCs w:val="28"/>
        </w:rPr>
        <w:t>1</w:t>
      </w:r>
      <w:r w:rsidRPr="00C967E9">
        <w:rPr>
          <w:sz w:val="28"/>
          <w:szCs w:val="28"/>
          <w:vertAlign w:val="subscript"/>
        </w:rPr>
        <w:t>2</w:t>
      </w:r>
      <w:r w:rsidRPr="00C967E9">
        <w:rPr>
          <w:sz w:val="28"/>
          <w:szCs w:val="28"/>
          <w:lang w:val="en-US"/>
        </w:rPr>
        <w:t>O</w:t>
      </w:r>
      <w:r w:rsidRPr="00C967E9">
        <w:rPr>
          <w:sz w:val="28"/>
          <w:szCs w:val="28"/>
          <w:vertAlign w:val="subscript"/>
        </w:rPr>
        <w:t>3</w:t>
      </w:r>
      <w:r w:rsidRPr="00C967E9">
        <w:rPr>
          <w:sz w:val="28"/>
          <w:szCs w:val="28"/>
        </w:rPr>
        <w:t xml:space="preserve">, </w:t>
      </w:r>
      <w:r w:rsidRPr="00C967E9">
        <w:rPr>
          <w:sz w:val="28"/>
          <w:szCs w:val="28"/>
          <w:lang w:val="en-US"/>
        </w:rPr>
        <w:t>Fe</w:t>
      </w:r>
      <w:r w:rsidRPr="00C967E9">
        <w:rPr>
          <w:sz w:val="28"/>
          <w:szCs w:val="28"/>
          <w:vertAlign w:val="subscript"/>
        </w:rPr>
        <w:t>2</w:t>
      </w:r>
      <w:r w:rsidRPr="00C967E9">
        <w:rPr>
          <w:sz w:val="28"/>
          <w:szCs w:val="28"/>
          <w:lang w:val="en-US"/>
        </w:rPr>
        <w:t>O</w:t>
      </w:r>
      <w:r w:rsidRPr="00C967E9">
        <w:rPr>
          <w:sz w:val="28"/>
          <w:szCs w:val="28"/>
          <w:vertAlign w:val="subscript"/>
        </w:rPr>
        <w:t>3</w:t>
      </w:r>
      <w:r w:rsidRPr="00C967E9">
        <w:rPr>
          <w:sz w:val="28"/>
          <w:szCs w:val="28"/>
        </w:rPr>
        <w:t xml:space="preserve">. При недостатке оксида железа вводится третий компонент – корректирующая железистая добавка – пиритные огарки (побочный продукт производства серной кислоты), колошниковая пыль (унос из доменной печи), бедная железная руда, красный шлам (отход производства алюминия). В некоторых случаях для корректировки величины силикатного модуля вводят кремнезёмистые добавки – кварцевый песок, который вносят в сырьевую шихту недостающее количество </w:t>
      </w:r>
      <w:r w:rsidRPr="00C967E9">
        <w:rPr>
          <w:sz w:val="28"/>
          <w:szCs w:val="28"/>
          <w:lang w:val="en-US"/>
        </w:rPr>
        <w:t>SiO</w:t>
      </w:r>
      <w:r w:rsidRPr="00C967E9">
        <w:rPr>
          <w:sz w:val="28"/>
          <w:szCs w:val="28"/>
          <w:vertAlign w:val="subscript"/>
        </w:rPr>
        <w:t>2</w:t>
      </w:r>
      <w:r w:rsidRPr="00C967E9">
        <w:rPr>
          <w:sz w:val="28"/>
          <w:szCs w:val="28"/>
        </w:rPr>
        <w:t>.</w:t>
      </w:r>
    </w:p>
    <w:p w14:paraId="47EB2AF6" w14:textId="77777777" w:rsidR="00C967E9" w:rsidRPr="00C967E9" w:rsidRDefault="00C967E9" w:rsidP="00C967E9">
      <w:pPr>
        <w:ind w:firstLine="709"/>
        <w:jc w:val="both"/>
        <w:rPr>
          <w:sz w:val="28"/>
          <w:szCs w:val="28"/>
        </w:rPr>
      </w:pPr>
    </w:p>
    <w:p w14:paraId="23DBE893" w14:textId="77777777" w:rsidR="00C967E9" w:rsidRPr="00C967E9" w:rsidRDefault="00C967E9" w:rsidP="00C967E9">
      <w:pPr>
        <w:keepNext/>
        <w:ind w:firstLine="709"/>
        <w:jc w:val="both"/>
        <w:rPr>
          <w:rFonts w:eastAsia="Calibri"/>
          <w:bCs/>
          <w:sz w:val="28"/>
          <w:szCs w:val="20"/>
          <w:lang w:eastAsia="en-US"/>
        </w:rPr>
      </w:pPr>
      <w:bookmarkStart w:id="46" w:name="_Toc143251843"/>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11</w:t>
      </w:r>
      <w:r w:rsidRPr="00C967E9">
        <w:rPr>
          <w:rFonts w:eastAsia="Calibri"/>
          <w:bCs/>
          <w:sz w:val="28"/>
          <w:szCs w:val="20"/>
          <w:lang w:eastAsia="en-US"/>
        </w:rPr>
        <w:fldChar w:fldCharType="end"/>
      </w:r>
      <w:r w:rsidRPr="00C967E9">
        <w:rPr>
          <w:rFonts w:eastAsia="Calibri"/>
          <w:bCs/>
          <w:sz w:val="28"/>
          <w:szCs w:val="20"/>
          <w:lang w:eastAsia="en-US"/>
        </w:rPr>
        <w:t>. Предельные значения содержания вредных и нежелательных оксидов в сырьевой шихте и клинкере</w:t>
      </w:r>
      <w:bookmarkEnd w:id="46"/>
    </w:p>
    <w:tbl>
      <w:tblPr>
        <w:tblW w:w="5000" w:type="pct"/>
        <w:tblCellMar>
          <w:left w:w="40" w:type="dxa"/>
          <w:right w:w="40" w:type="dxa"/>
        </w:tblCellMar>
        <w:tblLook w:val="04A0" w:firstRow="1" w:lastRow="0" w:firstColumn="1" w:lastColumn="0" w:noHBand="0" w:noVBand="1"/>
      </w:tblPr>
      <w:tblGrid>
        <w:gridCol w:w="562"/>
        <w:gridCol w:w="3827"/>
        <w:gridCol w:w="2834"/>
        <w:gridCol w:w="2398"/>
      </w:tblGrid>
      <w:tr w:rsidR="00C967E9" w:rsidRPr="00C967E9" w14:paraId="61D4520C" w14:textId="77777777" w:rsidTr="00CD6068">
        <w:trPr>
          <w:trHeight w:val="20"/>
          <w:tblHeader/>
        </w:trPr>
        <w:tc>
          <w:tcPr>
            <w:tcW w:w="292" w:type="pct"/>
            <w:vMerge w:val="restart"/>
            <w:tcBorders>
              <w:top w:val="single" w:sz="6" w:space="0" w:color="auto"/>
              <w:left w:val="single" w:sz="6" w:space="0" w:color="auto"/>
              <w:right w:val="single" w:sz="6" w:space="0" w:color="auto"/>
            </w:tcBorders>
            <w:shd w:val="clear" w:color="auto" w:fill="FFFFFF"/>
            <w:vAlign w:val="center"/>
          </w:tcPr>
          <w:p w14:paraId="467614A3" w14:textId="77777777" w:rsidR="00C967E9" w:rsidRPr="00C967E9" w:rsidRDefault="00C967E9" w:rsidP="00C967E9">
            <w:pPr>
              <w:shd w:val="clear" w:color="auto" w:fill="FFFFFF"/>
              <w:autoSpaceDE w:val="0"/>
              <w:autoSpaceDN w:val="0"/>
              <w:adjustRightInd w:val="0"/>
              <w:ind w:left="57" w:right="57"/>
              <w:jc w:val="center"/>
              <w:rPr>
                <w:lang w:val="kk-KZ"/>
              </w:rPr>
            </w:pPr>
            <w:r w:rsidRPr="00C967E9">
              <w:rPr>
                <w:rFonts w:eastAsia="Calibri"/>
                <w:b/>
                <w:bCs/>
                <w:lang w:eastAsia="en-US"/>
              </w:rPr>
              <w:t>№ п/п</w:t>
            </w:r>
          </w:p>
        </w:tc>
        <w:tc>
          <w:tcPr>
            <w:tcW w:w="1989"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3B0284C3" w14:textId="77777777" w:rsidR="00C967E9" w:rsidRPr="00C967E9" w:rsidRDefault="00C967E9" w:rsidP="00C967E9">
            <w:pPr>
              <w:shd w:val="clear" w:color="auto" w:fill="FFFFFF"/>
              <w:autoSpaceDE w:val="0"/>
              <w:autoSpaceDN w:val="0"/>
              <w:adjustRightInd w:val="0"/>
              <w:ind w:left="57" w:right="57"/>
              <w:jc w:val="center"/>
              <w:rPr>
                <w:b/>
                <w:bCs/>
                <w:lang w:val="kk-KZ"/>
              </w:rPr>
            </w:pPr>
            <w:r w:rsidRPr="00C967E9">
              <w:rPr>
                <w:b/>
                <w:bCs/>
                <w:lang w:val="kk-KZ"/>
              </w:rPr>
              <w:t>Показатели</w:t>
            </w:r>
          </w:p>
        </w:tc>
        <w:tc>
          <w:tcPr>
            <w:tcW w:w="272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AABF49E"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Рациональные предельные значения</w:t>
            </w:r>
          </w:p>
        </w:tc>
      </w:tr>
      <w:tr w:rsidR="00C967E9" w:rsidRPr="00C967E9" w14:paraId="1DEA2A04" w14:textId="77777777" w:rsidTr="00CD6068">
        <w:trPr>
          <w:trHeight w:val="20"/>
          <w:tblHeader/>
        </w:trPr>
        <w:tc>
          <w:tcPr>
            <w:tcW w:w="292" w:type="pct"/>
            <w:vMerge/>
            <w:tcBorders>
              <w:left w:val="single" w:sz="6" w:space="0" w:color="auto"/>
              <w:bottom w:val="single" w:sz="6" w:space="0" w:color="auto"/>
              <w:right w:val="single" w:sz="6" w:space="0" w:color="auto"/>
            </w:tcBorders>
            <w:vAlign w:val="center"/>
          </w:tcPr>
          <w:p w14:paraId="295C91D8" w14:textId="77777777" w:rsidR="00C967E9" w:rsidRPr="00C967E9" w:rsidRDefault="00C967E9" w:rsidP="00C967E9">
            <w:pPr>
              <w:ind w:left="57" w:right="57"/>
              <w:jc w:val="center"/>
            </w:pPr>
          </w:p>
        </w:tc>
        <w:tc>
          <w:tcPr>
            <w:tcW w:w="1989" w:type="pct"/>
            <w:vMerge/>
            <w:tcBorders>
              <w:top w:val="single" w:sz="6" w:space="0" w:color="auto"/>
              <w:left w:val="single" w:sz="6" w:space="0" w:color="auto"/>
              <w:bottom w:val="single" w:sz="6" w:space="0" w:color="auto"/>
              <w:right w:val="single" w:sz="6" w:space="0" w:color="auto"/>
            </w:tcBorders>
            <w:vAlign w:val="center"/>
          </w:tcPr>
          <w:p w14:paraId="5F53CC21" w14:textId="77777777" w:rsidR="00C967E9" w:rsidRPr="00C967E9" w:rsidRDefault="00C967E9" w:rsidP="00C967E9">
            <w:pPr>
              <w:ind w:left="57" w:right="57"/>
              <w:jc w:val="center"/>
              <w:rPr>
                <w:b/>
                <w:bCs/>
              </w:rPr>
            </w:pPr>
          </w:p>
        </w:tc>
        <w:tc>
          <w:tcPr>
            <w:tcW w:w="1473" w:type="pct"/>
            <w:tcBorders>
              <w:top w:val="single" w:sz="6" w:space="0" w:color="auto"/>
              <w:left w:val="single" w:sz="6" w:space="0" w:color="auto"/>
              <w:bottom w:val="single" w:sz="6" w:space="0" w:color="auto"/>
              <w:right w:val="single" w:sz="6" w:space="0" w:color="auto"/>
            </w:tcBorders>
            <w:shd w:val="clear" w:color="auto" w:fill="FFFFFF"/>
            <w:vAlign w:val="center"/>
          </w:tcPr>
          <w:p w14:paraId="2CCB04D3" w14:textId="77777777" w:rsidR="00C967E9" w:rsidRPr="00C967E9" w:rsidRDefault="00C967E9" w:rsidP="00C967E9">
            <w:pPr>
              <w:autoSpaceDE w:val="0"/>
              <w:autoSpaceDN w:val="0"/>
              <w:adjustRightInd w:val="0"/>
              <w:ind w:left="57" w:right="57"/>
              <w:jc w:val="center"/>
              <w:rPr>
                <w:b/>
                <w:bCs/>
                <w:lang w:val="kk-KZ"/>
              </w:rPr>
            </w:pPr>
            <w:r w:rsidRPr="00C967E9">
              <w:rPr>
                <w:b/>
                <w:bCs/>
                <w:lang w:val="kk-KZ"/>
              </w:rPr>
              <w:t>Сырьевая шихта</w:t>
            </w:r>
            <w:r w:rsidRPr="00C967E9">
              <w:rPr>
                <w:b/>
                <w:bCs/>
                <w:vertAlign w:val="superscript"/>
                <w:lang w:val="kk-KZ"/>
              </w:rPr>
              <w:t>*</w:t>
            </w:r>
          </w:p>
        </w:tc>
        <w:tc>
          <w:tcPr>
            <w:tcW w:w="1247" w:type="pct"/>
            <w:tcBorders>
              <w:top w:val="single" w:sz="6" w:space="0" w:color="auto"/>
              <w:left w:val="single" w:sz="6" w:space="0" w:color="auto"/>
              <w:bottom w:val="single" w:sz="6" w:space="0" w:color="auto"/>
              <w:right w:val="single" w:sz="6" w:space="0" w:color="auto"/>
            </w:tcBorders>
            <w:shd w:val="clear" w:color="auto" w:fill="FFFFFF"/>
            <w:vAlign w:val="center"/>
          </w:tcPr>
          <w:p w14:paraId="0384EFA4"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Клинкер</w:t>
            </w:r>
          </w:p>
        </w:tc>
      </w:tr>
      <w:tr w:rsidR="00C967E9" w:rsidRPr="00C967E9" w14:paraId="7AD20709" w14:textId="77777777" w:rsidTr="00CD6068">
        <w:trPr>
          <w:trHeight w:val="20"/>
          <w:tblHeader/>
        </w:trPr>
        <w:tc>
          <w:tcPr>
            <w:tcW w:w="292" w:type="pct"/>
            <w:tcBorders>
              <w:top w:val="single" w:sz="6" w:space="0" w:color="auto"/>
              <w:left w:val="single" w:sz="6" w:space="0" w:color="auto"/>
              <w:bottom w:val="single" w:sz="6" w:space="0" w:color="auto"/>
              <w:right w:val="single" w:sz="6" w:space="0" w:color="auto"/>
            </w:tcBorders>
            <w:vAlign w:val="center"/>
          </w:tcPr>
          <w:p w14:paraId="3B5AA136" w14:textId="77777777" w:rsidR="00C967E9" w:rsidRPr="00C967E9" w:rsidRDefault="00C967E9" w:rsidP="00C967E9">
            <w:pPr>
              <w:ind w:left="57" w:right="57"/>
              <w:jc w:val="center"/>
              <w:rPr>
                <w:b/>
                <w:bCs/>
              </w:rPr>
            </w:pPr>
            <w:r w:rsidRPr="00C967E9">
              <w:rPr>
                <w:b/>
                <w:bCs/>
              </w:rPr>
              <w:t>1</w:t>
            </w:r>
          </w:p>
        </w:tc>
        <w:tc>
          <w:tcPr>
            <w:tcW w:w="1989" w:type="pct"/>
            <w:tcBorders>
              <w:top w:val="single" w:sz="6" w:space="0" w:color="auto"/>
              <w:left w:val="single" w:sz="6" w:space="0" w:color="auto"/>
              <w:bottom w:val="single" w:sz="6" w:space="0" w:color="auto"/>
              <w:right w:val="single" w:sz="6" w:space="0" w:color="auto"/>
            </w:tcBorders>
            <w:vAlign w:val="center"/>
          </w:tcPr>
          <w:p w14:paraId="1EE77294" w14:textId="77777777" w:rsidR="00C967E9" w:rsidRPr="00C967E9" w:rsidRDefault="00C967E9" w:rsidP="00C967E9">
            <w:pPr>
              <w:ind w:left="57" w:right="57"/>
              <w:jc w:val="center"/>
              <w:rPr>
                <w:b/>
                <w:bCs/>
              </w:rPr>
            </w:pPr>
            <w:r w:rsidRPr="00C967E9">
              <w:rPr>
                <w:b/>
                <w:bCs/>
              </w:rPr>
              <w:t>2</w:t>
            </w:r>
          </w:p>
        </w:tc>
        <w:tc>
          <w:tcPr>
            <w:tcW w:w="1473" w:type="pct"/>
            <w:tcBorders>
              <w:top w:val="single" w:sz="6" w:space="0" w:color="auto"/>
              <w:left w:val="single" w:sz="6" w:space="0" w:color="auto"/>
              <w:bottom w:val="single" w:sz="6" w:space="0" w:color="auto"/>
              <w:right w:val="single" w:sz="6" w:space="0" w:color="auto"/>
            </w:tcBorders>
            <w:shd w:val="clear" w:color="auto" w:fill="FFFFFF"/>
            <w:vAlign w:val="center"/>
          </w:tcPr>
          <w:p w14:paraId="30236910" w14:textId="77777777" w:rsidR="00C967E9" w:rsidRPr="00C967E9" w:rsidRDefault="00C967E9" w:rsidP="00C967E9">
            <w:pPr>
              <w:autoSpaceDE w:val="0"/>
              <w:autoSpaceDN w:val="0"/>
              <w:adjustRightInd w:val="0"/>
              <w:ind w:left="57" w:right="57"/>
              <w:jc w:val="center"/>
              <w:rPr>
                <w:b/>
                <w:bCs/>
                <w:lang w:val="kk-KZ"/>
              </w:rPr>
            </w:pPr>
            <w:r w:rsidRPr="00C967E9">
              <w:rPr>
                <w:b/>
                <w:bCs/>
                <w:lang w:val="kk-KZ"/>
              </w:rPr>
              <w:t>3</w:t>
            </w:r>
          </w:p>
        </w:tc>
        <w:tc>
          <w:tcPr>
            <w:tcW w:w="1247" w:type="pct"/>
            <w:tcBorders>
              <w:top w:val="single" w:sz="6" w:space="0" w:color="auto"/>
              <w:left w:val="single" w:sz="6" w:space="0" w:color="auto"/>
              <w:bottom w:val="single" w:sz="6" w:space="0" w:color="auto"/>
              <w:right w:val="single" w:sz="6" w:space="0" w:color="auto"/>
            </w:tcBorders>
            <w:shd w:val="clear" w:color="auto" w:fill="FFFFFF"/>
            <w:vAlign w:val="center"/>
          </w:tcPr>
          <w:p w14:paraId="598267B9"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4</w:t>
            </w:r>
          </w:p>
        </w:tc>
      </w:tr>
      <w:tr w:rsidR="00C967E9" w:rsidRPr="00C967E9" w14:paraId="7704F34A" w14:textId="77777777" w:rsidTr="00CD6068">
        <w:trPr>
          <w:trHeight w:val="20"/>
        </w:trPr>
        <w:tc>
          <w:tcPr>
            <w:tcW w:w="292" w:type="pct"/>
            <w:tcBorders>
              <w:top w:val="single" w:sz="6" w:space="0" w:color="auto"/>
              <w:left w:val="single" w:sz="6" w:space="0" w:color="auto"/>
              <w:bottom w:val="single" w:sz="6" w:space="0" w:color="auto"/>
              <w:right w:val="single" w:sz="6" w:space="0" w:color="auto"/>
            </w:tcBorders>
            <w:shd w:val="clear" w:color="auto" w:fill="FFFFFF"/>
          </w:tcPr>
          <w:p w14:paraId="6664D483" w14:textId="77777777" w:rsidR="00C967E9" w:rsidRPr="00C967E9" w:rsidRDefault="00C967E9" w:rsidP="00C967E9">
            <w:pPr>
              <w:shd w:val="clear" w:color="auto" w:fill="FFFFFF"/>
              <w:autoSpaceDE w:val="0"/>
              <w:autoSpaceDN w:val="0"/>
              <w:adjustRightInd w:val="0"/>
              <w:ind w:left="57" w:right="57"/>
              <w:jc w:val="both"/>
              <w:rPr>
                <w:lang w:val="kk-KZ"/>
              </w:rPr>
            </w:pPr>
            <w:r w:rsidRPr="00C967E9">
              <w:rPr>
                <w:lang w:val="kk-KZ"/>
              </w:rPr>
              <w:t>1</w:t>
            </w:r>
          </w:p>
        </w:tc>
        <w:tc>
          <w:tcPr>
            <w:tcW w:w="1989" w:type="pct"/>
            <w:tcBorders>
              <w:top w:val="single" w:sz="6" w:space="0" w:color="auto"/>
              <w:left w:val="single" w:sz="6" w:space="0" w:color="auto"/>
              <w:bottom w:val="single" w:sz="6" w:space="0" w:color="auto"/>
              <w:right w:val="single" w:sz="6" w:space="0" w:color="auto"/>
            </w:tcBorders>
            <w:shd w:val="clear" w:color="auto" w:fill="FFFFFF"/>
          </w:tcPr>
          <w:p w14:paraId="45398353" w14:textId="77777777" w:rsidR="00C967E9" w:rsidRPr="00C967E9" w:rsidRDefault="00C967E9" w:rsidP="00C967E9">
            <w:pPr>
              <w:shd w:val="clear" w:color="auto" w:fill="FFFFFF"/>
              <w:autoSpaceDE w:val="0"/>
              <w:autoSpaceDN w:val="0"/>
              <w:adjustRightInd w:val="0"/>
              <w:ind w:left="57" w:right="57"/>
              <w:jc w:val="both"/>
              <w:rPr>
                <w:lang w:val="kk-KZ"/>
              </w:rPr>
            </w:pPr>
            <w:r w:rsidRPr="00C967E9">
              <w:rPr>
                <w:lang w:val="kk-KZ"/>
              </w:rPr>
              <w:t>К</w:t>
            </w:r>
            <w:r w:rsidRPr="00C967E9">
              <w:t>оэффициент</w:t>
            </w:r>
            <w:r w:rsidRPr="00C967E9">
              <w:rPr>
                <w:lang w:val="kk-KZ"/>
              </w:rPr>
              <w:t xml:space="preserve"> насыщения</w:t>
            </w:r>
          </w:p>
        </w:tc>
        <w:tc>
          <w:tcPr>
            <w:tcW w:w="1473" w:type="pct"/>
            <w:tcBorders>
              <w:top w:val="single" w:sz="6" w:space="0" w:color="auto"/>
              <w:left w:val="single" w:sz="6" w:space="0" w:color="auto"/>
              <w:bottom w:val="single" w:sz="6" w:space="0" w:color="auto"/>
              <w:right w:val="single" w:sz="6" w:space="0" w:color="auto"/>
            </w:tcBorders>
            <w:shd w:val="clear" w:color="auto" w:fill="FFFFFF"/>
          </w:tcPr>
          <w:p w14:paraId="4A6FE9E8" w14:textId="77777777" w:rsidR="00C967E9" w:rsidRPr="00C967E9" w:rsidRDefault="00C967E9" w:rsidP="00C967E9">
            <w:pPr>
              <w:shd w:val="clear" w:color="auto" w:fill="FFFFFF"/>
              <w:autoSpaceDE w:val="0"/>
              <w:autoSpaceDN w:val="0"/>
              <w:adjustRightInd w:val="0"/>
              <w:ind w:left="57" w:right="57"/>
              <w:jc w:val="center"/>
            </w:pPr>
            <w:r w:rsidRPr="00C967E9">
              <w:t>0</w:t>
            </w:r>
            <w:r w:rsidRPr="00C967E9">
              <w:rPr>
                <w:lang w:val="kk-KZ"/>
              </w:rPr>
              <w:t>,</w:t>
            </w:r>
            <w:r w:rsidRPr="00C967E9">
              <w:t>80 - 0,92 </w:t>
            </w:r>
            <w:r w:rsidRPr="00C967E9">
              <w:rPr>
                <w:lang w:val="kk-KZ"/>
              </w:rPr>
              <w:t>/</w:t>
            </w:r>
            <w:r w:rsidRPr="00C967E9">
              <w:t xml:space="preserve"> 1,03 - 1,07</w:t>
            </w:r>
          </w:p>
        </w:tc>
        <w:tc>
          <w:tcPr>
            <w:tcW w:w="1247" w:type="pct"/>
            <w:tcBorders>
              <w:top w:val="single" w:sz="6" w:space="0" w:color="auto"/>
              <w:left w:val="single" w:sz="6" w:space="0" w:color="auto"/>
              <w:bottom w:val="single" w:sz="6" w:space="0" w:color="auto"/>
              <w:right w:val="single" w:sz="6" w:space="0" w:color="auto"/>
            </w:tcBorders>
            <w:shd w:val="clear" w:color="auto" w:fill="FFFFFF"/>
          </w:tcPr>
          <w:p w14:paraId="426D528E" w14:textId="77777777" w:rsidR="00C967E9" w:rsidRPr="00C967E9" w:rsidRDefault="00C967E9" w:rsidP="00C967E9">
            <w:pPr>
              <w:shd w:val="clear" w:color="auto" w:fill="FFFFFF"/>
              <w:autoSpaceDE w:val="0"/>
              <w:autoSpaceDN w:val="0"/>
              <w:adjustRightInd w:val="0"/>
              <w:ind w:left="57" w:right="57"/>
              <w:jc w:val="center"/>
            </w:pPr>
            <w:r w:rsidRPr="00C967E9">
              <w:t>0,88 - 0,95</w:t>
            </w:r>
          </w:p>
        </w:tc>
      </w:tr>
      <w:tr w:rsidR="00C967E9" w:rsidRPr="00C967E9" w14:paraId="1027760A" w14:textId="77777777" w:rsidTr="00CD6068">
        <w:trPr>
          <w:trHeight w:val="20"/>
        </w:trPr>
        <w:tc>
          <w:tcPr>
            <w:tcW w:w="292" w:type="pct"/>
            <w:tcBorders>
              <w:top w:val="single" w:sz="6" w:space="0" w:color="auto"/>
              <w:left w:val="single" w:sz="6" w:space="0" w:color="auto"/>
              <w:bottom w:val="single" w:sz="6" w:space="0" w:color="auto"/>
              <w:right w:val="single" w:sz="6" w:space="0" w:color="auto"/>
            </w:tcBorders>
            <w:shd w:val="clear" w:color="auto" w:fill="FFFFFF"/>
          </w:tcPr>
          <w:p w14:paraId="13F658B1" w14:textId="77777777" w:rsidR="00C967E9" w:rsidRPr="00C967E9" w:rsidRDefault="00C967E9" w:rsidP="00C967E9">
            <w:pPr>
              <w:shd w:val="clear" w:color="auto" w:fill="FFFFFF"/>
              <w:autoSpaceDE w:val="0"/>
              <w:autoSpaceDN w:val="0"/>
              <w:adjustRightInd w:val="0"/>
              <w:ind w:left="57" w:right="57"/>
              <w:jc w:val="both"/>
              <w:rPr>
                <w:lang w:val="kk-KZ"/>
              </w:rPr>
            </w:pPr>
            <w:r w:rsidRPr="00C967E9">
              <w:rPr>
                <w:lang w:val="kk-KZ"/>
              </w:rPr>
              <w:t>2</w:t>
            </w:r>
          </w:p>
        </w:tc>
        <w:tc>
          <w:tcPr>
            <w:tcW w:w="1989" w:type="pct"/>
            <w:tcBorders>
              <w:top w:val="single" w:sz="6" w:space="0" w:color="auto"/>
              <w:left w:val="single" w:sz="6" w:space="0" w:color="auto"/>
              <w:bottom w:val="single" w:sz="6" w:space="0" w:color="auto"/>
              <w:right w:val="single" w:sz="6" w:space="0" w:color="auto"/>
            </w:tcBorders>
            <w:shd w:val="clear" w:color="auto" w:fill="FFFFFF"/>
          </w:tcPr>
          <w:p w14:paraId="6CB54D0C" w14:textId="77777777" w:rsidR="00C967E9" w:rsidRPr="00C967E9" w:rsidRDefault="00C967E9" w:rsidP="00C967E9">
            <w:pPr>
              <w:shd w:val="clear" w:color="auto" w:fill="FFFFFF"/>
              <w:autoSpaceDE w:val="0"/>
              <w:autoSpaceDN w:val="0"/>
              <w:adjustRightInd w:val="0"/>
              <w:ind w:left="57" w:right="57"/>
              <w:jc w:val="both"/>
            </w:pPr>
            <w:r w:rsidRPr="00C967E9">
              <w:rPr>
                <w:lang w:val="kk-KZ"/>
              </w:rPr>
              <w:t>Силикатный</w:t>
            </w:r>
            <w:r w:rsidRPr="00C967E9">
              <w:t xml:space="preserve"> модуль</w:t>
            </w:r>
          </w:p>
        </w:tc>
        <w:tc>
          <w:tcPr>
            <w:tcW w:w="1473" w:type="pct"/>
            <w:tcBorders>
              <w:top w:val="single" w:sz="6" w:space="0" w:color="auto"/>
              <w:left w:val="single" w:sz="6" w:space="0" w:color="auto"/>
              <w:bottom w:val="single" w:sz="6" w:space="0" w:color="auto"/>
              <w:right w:val="single" w:sz="6" w:space="0" w:color="auto"/>
            </w:tcBorders>
            <w:shd w:val="clear" w:color="auto" w:fill="FFFFFF"/>
          </w:tcPr>
          <w:p w14:paraId="0259C1E5" w14:textId="77777777" w:rsidR="00C967E9" w:rsidRPr="00C967E9" w:rsidRDefault="00C967E9" w:rsidP="00C967E9">
            <w:pPr>
              <w:shd w:val="clear" w:color="auto" w:fill="FFFFFF"/>
              <w:autoSpaceDE w:val="0"/>
              <w:autoSpaceDN w:val="0"/>
              <w:adjustRightInd w:val="0"/>
              <w:ind w:left="57" w:right="57"/>
              <w:jc w:val="center"/>
            </w:pPr>
            <w:r w:rsidRPr="00C967E9">
              <w:t>1</w:t>
            </w:r>
            <w:r w:rsidRPr="00C967E9">
              <w:rPr>
                <w:lang w:val="kk-KZ"/>
              </w:rPr>
              <w:t>,</w:t>
            </w:r>
            <w:r w:rsidRPr="00C967E9">
              <w:t>90 - 2</w:t>
            </w:r>
            <w:r w:rsidRPr="00C967E9">
              <w:rPr>
                <w:lang w:val="kk-KZ"/>
              </w:rPr>
              <w:t>,</w:t>
            </w:r>
            <w:r w:rsidRPr="00C967E9">
              <w:t>60</w:t>
            </w:r>
            <w:r w:rsidRPr="00C967E9">
              <w:rPr>
                <w:lang w:val="kk-KZ"/>
              </w:rPr>
              <w:t>/</w:t>
            </w:r>
            <w:r w:rsidRPr="00C967E9">
              <w:t xml:space="preserve"> 2,02 - 2,60</w:t>
            </w:r>
          </w:p>
        </w:tc>
        <w:tc>
          <w:tcPr>
            <w:tcW w:w="1247" w:type="pct"/>
            <w:tcBorders>
              <w:top w:val="single" w:sz="6" w:space="0" w:color="auto"/>
              <w:left w:val="single" w:sz="6" w:space="0" w:color="auto"/>
              <w:bottom w:val="single" w:sz="6" w:space="0" w:color="auto"/>
              <w:right w:val="single" w:sz="6" w:space="0" w:color="auto"/>
            </w:tcBorders>
            <w:shd w:val="clear" w:color="auto" w:fill="FFFFFF"/>
          </w:tcPr>
          <w:p w14:paraId="48701D79" w14:textId="77777777" w:rsidR="00C967E9" w:rsidRPr="00C967E9" w:rsidRDefault="00C967E9" w:rsidP="00C967E9">
            <w:pPr>
              <w:shd w:val="clear" w:color="auto" w:fill="FFFFFF"/>
              <w:autoSpaceDE w:val="0"/>
              <w:autoSpaceDN w:val="0"/>
              <w:adjustRightInd w:val="0"/>
              <w:ind w:left="57" w:right="57"/>
              <w:jc w:val="center"/>
            </w:pPr>
            <w:r w:rsidRPr="00C967E9">
              <w:t>1,90 - 3,00</w:t>
            </w:r>
          </w:p>
        </w:tc>
      </w:tr>
      <w:tr w:rsidR="00C967E9" w:rsidRPr="00C967E9" w14:paraId="22507F94" w14:textId="77777777" w:rsidTr="00CD6068">
        <w:trPr>
          <w:trHeight w:val="20"/>
        </w:trPr>
        <w:tc>
          <w:tcPr>
            <w:tcW w:w="292" w:type="pct"/>
            <w:tcBorders>
              <w:top w:val="single" w:sz="6" w:space="0" w:color="auto"/>
              <w:left w:val="single" w:sz="6" w:space="0" w:color="auto"/>
              <w:bottom w:val="single" w:sz="6" w:space="0" w:color="auto"/>
              <w:right w:val="single" w:sz="6" w:space="0" w:color="auto"/>
            </w:tcBorders>
            <w:shd w:val="clear" w:color="auto" w:fill="FFFFFF"/>
          </w:tcPr>
          <w:p w14:paraId="54E82843" w14:textId="77777777" w:rsidR="00C967E9" w:rsidRPr="00C967E9" w:rsidRDefault="00C967E9" w:rsidP="00C967E9">
            <w:pPr>
              <w:shd w:val="clear" w:color="auto" w:fill="FFFFFF"/>
              <w:autoSpaceDE w:val="0"/>
              <w:autoSpaceDN w:val="0"/>
              <w:adjustRightInd w:val="0"/>
              <w:ind w:left="57" w:right="57"/>
              <w:jc w:val="both"/>
            </w:pPr>
            <w:r w:rsidRPr="00C967E9">
              <w:t>3</w:t>
            </w:r>
          </w:p>
        </w:tc>
        <w:tc>
          <w:tcPr>
            <w:tcW w:w="1989" w:type="pct"/>
            <w:tcBorders>
              <w:top w:val="single" w:sz="6" w:space="0" w:color="auto"/>
              <w:left w:val="single" w:sz="6" w:space="0" w:color="auto"/>
              <w:bottom w:val="single" w:sz="6" w:space="0" w:color="auto"/>
              <w:right w:val="single" w:sz="6" w:space="0" w:color="auto"/>
            </w:tcBorders>
            <w:shd w:val="clear" w:color="auto" w:fill="FFFFFF"/>
          </w:tcPr>
          <w:p w14:paraId="695D68E1" w14:textId="77777777" w:rsidR="00C967E9" w:rsidRPr="00C967E9" w:rsidRDefault="00C967E9" w:rsidP="00C967E9">
            <w:pPr>
              <w:shd w:val="clear" w:color="auto" w:fill="FFFFFF"/>
              <w:autoSpaceDE w:val="0"/>
              <w:autoSpaceDN w:val="0"/>
              <w:adjustRightInd w:val="0"/>
              <w:ind w:left="57" w:right="57"/>
              <w:jc w:val="both"/>
            </w:pPr>
            <w:r w:rsidRPr="00C967E9">
              <w:t>Глинозем</w:t>
            </w:r>
            <w:r w:rsidRPr="00C967E9">
              <w:rPr>
                <w:lang w:val="kk-KZ"/>
              </w:rPr>
              <w:t xml:space="preserve">ный </w:t>
            </w:r>
            <w:r w:rsidRPr="00C967E9">
              <w:t>модуль</w:t>
            </w:r>
          </w:p>
        </w:tc>
        <w:tc>
          <w:tcPr>
            <w:tcW w:w="1473" w:type="pct"/>
            <w:tcBorders>
              <w:top w:val="single" w:sz="6" w:space="0" w:color="auto"/>
              <w:left w:val="single" w:sz="6" w:space="0" w:color="auto"/>
              <w:bottom w:val="single" w:sz="6" w:space="0" w:color="auto"/>
              <w:right w:val="single" w:sz="6" w:space="0" w:color="auto"/>
            </w:tcBorders>
            <w:shd w:val="clear" w:color="auto" w:fill="FFFFFF"/>
          </w:tcPr>
          <w:p w14:paraId="3F8D7813" w14:textId="77777777" w:rsidR="00C967E9" w:rsidRPr="00C967E9" w:rsidRDefault="00C967E9" w:rsidP="00C967E9">
            <w:pPr>
              <w:shd w:val="clear" w:color="auto" w:fill="FFFFFF"/>
              <w:autoSpaceDE w:val="0"/>
              <w:autoSpaceDN w:val="0"/>
              <w:adjustRightInd w:val="0"/>
              <w:ind w:left="57" w:right="57"/>
              <w:jc w:val="center"/>
            </w:pPr>
            <w:r w:rsidRPr="00C967E9">
              <w:t>0</w:t>
            </w:r>
            <w:r w:rsidRPr="00C967E9">
              <w:rPr>
                <w:lang w:val="kk-KZ"/>
              </w:rPr>
              <w:t>,</w:t>
            </w:r>
            <w:r w:rsidRPr="00C967E9">
              <w:t>90 - 1</w:t>
            </w:r>
            <w:r w:rsidRPr="00C967E9">
              <w:rPr>
                <w:lang w:val="kk-KZ"/>
              </w:rPr>
              <w:t>,</w:t>
            </w:r>
            <w:r w:rsidRPr="00C967E9">
              <w:t>60 </w:t>
            </w:r>
            <w:r w:rsidRPr="00C967E9">
              <w:rPr>
                <w:lang w:val="kk-KZ"/>
              </w:rPr>
              <w:t>/</w:t>
            </w:r>
            <w:r w:rsidRPr="00C967E9">
              <w:t>0,90 - 1,50</w:t>
            </w:r>
          </w:p>
        </w:tc>
        <w:tc>
          <w:tcPr>
            <w:tcW w:w="1247" w:type="pct"/>
            <w:tcBorders>
              <w:top w:val="single" w:sz="6" w:space="0" w:color="auto"/>
              <w:left w:val="single" w:sz="6" w:space="0" w:color="auto"/>
              <w:bottom w:val="single" w:sz="6" w:space="0" w:color="auto"/>
              <w:right w:val="single" w:sz="6" w:space="0" w:color="auto"/>
            </w:tcBorders>
            <w:shd w:val="clear" w:color="auto" w:fill="FFFFFF"/>
          </w:tcPr>
          <w:p w14:paraId="31443FCE" w14:textId="77777777" w:rsidR="00C967E9" w:rsidRPr="00C967E9" w:rsidRDefault="00C967E9" w:rsidP="00C967E9">
            <w:pPr>
              <w:shd w:val="clear" w:color="auto" w:fill="FFFFFF"/>
              <w:autoSpaceDE w:val="0"/>
              <w:autoSpaceDN w:val="0"/>
              <w:adjustRightInd w:val="0"/>
              <w:ind w:left="57" w:right="57"/>
              <w:jc w:val="center"/>
            </w:pPr>
            <w:r w:rsidRPr="00C967E9">
              <w:t>0,90 - 2,00</w:t>
            </w:r>
          </w:p>
        </w:tc>
      </w:tr>
      <w:tr w:rsidR="00C967E9" w:rsidRPr="00C967E9" w14:paraId="614A8690" w14:textId="77777777" w:rsidTr="00CD6068">
        <w:trPr>
          <w:trHeight w:val="20"/>
        </w:trPr>
        <w:tc>
          <w:tcPr>
            <w:tcW w:w="292" w:type="pct"/>
            <w:tcBorders>
              <w:top w:val="single" w:sz="6" w:space="0" w:color="auto"/>
              <w:left w:val="single" w:sz="6" w:space="0" w:color="auto"/>
              <w:bottom w:val="single" w:sz="6" w:space="0" w:color="auto"/>
              <w:right w:val="single" w:sz="6" w:space="0" w:color="auto"/>
            </w:tcBorders>
            <w:shd w:val="clear" w:color="auto" w:fill="FFFFFF"/>
          </w:tcPr>
          <w:p w14:paraId="053B1E05" w14:textId="77777777" w:rsidR="00C967E9" w:rsidRPr="00C967E9" w:rsidRDefault="00C967E9" w:rsidP="00C967E9">
            <w:pPr>
              <w:shd w:val="clear" w:color="auto" w:fill="FFFFFF"/>
              <w:autoSpaceDE w:val="0"/>
              <w:autoSpaceDN w:val="0"/>
              <w:adjustRightInd w:val="0"/>
              <w:ind w:left="57" w:right="57"/>
              <w:jc w:val="both"/>
            </w:pPr>
            <w:r w:rsidRPr="00C967E9">
              <w:t>4</w:t>
            </w:r>
          </w:p>
        </w:tc>
        <w:tc>
          <w:tcPr>
            <w:tcW w:w="1989" w:type="pct"/>
            <w:tcBorders>
              <w:top w:val="single" w:sz="6" w:space="0" w:color="auto"/>
              <w:left w:val="single" w:sz="6" w:space="0" w:color="auto"/>
              <w:bottom w:val="single" w:sz="6" w:space="0" w:color="auto"/>
              <w:right w:val="single" w:sz="6" w:space="0" w:color="auto"/>
            </w:tcBorders>
            <w:shd w:val="clear" w:color="auto" w:fill="FFFFFF"/>
          </w:tcPr>
          <w:p w14:paraId="47FB63B5" w14:textId="77777777" w:rsidR="00C967E9" w:rsidRPr="00C967E9" w:rsidRDefault="00C967E9" w:rsidP="00C967E9">
            <w:pPr>
              <w:shd w:val="clear" w:color="auto" w:fill="FFFFFF"/>
              <w:autoSpaceDE w:val="0"/>
              <w:autoSpaceDN w:val="0"/>
              <w:adjustRightInd w:val="0"/>
              <w:ind w:left="57" w:right="57"/>
              <w:jc w:val="both"/>
            </w:pPr>
          </w:p>
        </w:tc>
        <w:tc>
          <w:tcPr>
            <w:tcW w:w="2720" w:type="pct"/>
            <w:gridSpan w:val="2"/>
            <w:tcBorders>
              <w:top w:val="single" w:sz="6" w:space="0" w:color="auto"/>
              <w:left w:val="single" w:sz="6" w:space="0" w:color="auto"/>
              <w:bottom w:val="single" w:sz="6" w:space="0" w:color="auto"/>
              <w:right w:val="single" w:sz="6" w:space="0" w:color="auto"/>
            </w:tcBorders>
            <w:shd w:val="clear" w:color="auto" w:fill="FFFFFF"/>
          </w:tcPr>
          <w:p w14:paraId="122CF1F2" w14:textId="77777777" w:rsidR="00C967E9" w:rsidRPr="00C967E9" w:rsidRDefault="00C967E9" w:rsidP="00C967E9">
            <w:pPr>
              <w:shd w:val="clear" w:color="auto" w:fill="FFFFFF"/>
              <w:autoSpaceDE w:val="0"/>
              <w:autoSpaceDN w:val="0"/>
              <w:adjustRightInd w:val="0"/>
              <w:ind w:left="57" w:right="57"/>
              <w:jc w:val="center"/>
              <w:rPr>
                <w:lang w:val="kk-KZ"/>
              </w:rPr>
            </w:pPr>
            <w:r w:rsidRPr="00C967E9">
              <w:rPr>
                <w:lang w:val="kk-KZ"/>
              </w:rPr>
              <w:t>Содержание оксидов, %</w:t>
            </w:r>
          </w:p>
        </w:tc>
      </w:tr>
      <w:tr w:rsidR="00C967E9" w:rsidRPr="00C967E9" w14:paraId="3F92022B" w14:textId="77777777" w:rsidTr="00CD6068">
        <w:trPr>
          <w:trHeight w:val="20"/>
        </w:trPr>
        <w:tc>
          <w:tcPr>
            <w:tcW w:w="292" w:type="pct"/>
            <w:tcBorders>
              <w:top w:val="single" w:sz="6" w:space="0" w:color="auto"/>
              <w:left w:val="single" w:sz="6" w:space="0" w:color="auto"/>
              <w:bottom w:val="single" w:sz="6" w:space="0" w:color="auto"/>
              <w:right w:val="single" w:sz="6" w:space="0" w:color="auto"/>
            </w:tcBorders>
            <w:shd w:val="clear" w:color="auto" w:fill="FFFFFF"/>
          </w:tcPr>
          <w:p w14:paraId="03191E41" w14:textId="77777777" w:rsidR="00C967E9" w:rsidRPr="00C967E9" w:rsidRDefault="00C967E9" w:rsidP="00C967E9">
            <w:pPr>
              <w:shd w:val="clear" w:color="auto" w:fill="FFFFFF"/>
              <w:autoSpaceDE w:val="0"/>
              <w:autoSpaceDN w:val="0"/>
              <w:adjustRightInd w:val="0"/>
              <w:ind w:left="57" w:right="57"/>
              <w:jc w:val="both"/>
            </w:pPr>
            <w:r w:rsidRPr="00C967E9">
              <w:t>5</w:t>
            </w:r>
          </w:p>
        </w:tc>
        <w:tc>
          <w:tcPr>
            <w:tcW w:w="1989" w:type="pct"/>
            <w:tcBorders>
              <w:top w:val="single" w:sz="6" w:space="0" w:color="auto"/>
              <w:left w:val="single" w:sz="6" w:space="0" w:color="auto"/>
              <w:bottom w:val="single" w:sz="6" w:space="0" w:color="auto"/>
              <w:right w:val="single" w:sz="6" w:space="0" w:color="auto"/>
            </w:tcBorders>
            <w:shd w:val="clear" w:color="auto" w:fill="FFFFFF"/>
          </w:tcPr>
          <w:p w14:paraId="75AA5237" w14:textId="77777777" w:rsidR="00C967E9" w:rsidRPr="00C967E9" w:rsidRDefault="00C967E9" w:rsidP="00C967E9">
            <w:pPr>
              <w:shd w:val="clear" w:color="auto" w:fill="FFFFFF"/>
              <w:autoSpaceDE w:val="0"/>
              <w:autoSpaceDN w:val="0"/>
              <w:adjustRightInd w:val="0"/>
              <w:ind w:left="57" w:right="57"/>
              <w:jc w:val="both"/>
              <w:rPr>
                <w:lang w:val="kk-KZ"/>
              </w:rPr>
            </w:pPr>
            <w:r w:rsidRPr="00C967E9">
              <w:rPr>
                <w:lang w:val="en-US"/>
              </w:rPr>
              <w:t xml:space="preserve">MgO, </w:t>
            </w:r>
            <w:r w:rsidRPr="00C967E9">
              <w:rPr>
                <w:lang w:val="kk-KZ"/>
              </w:rPr>
              <w:t>не более</w:t>
            </w:r>
          </w:p>
        </w:tc>
        <w:tc>
          <w:tcPr>
            <w:tcW w:w="1473" w:type="pct"/>
            <w:tcBorders>
              <w:top w:val="single" w:sz="6" w:space="0" w:color="auto"/>
              <w:left w:val="single" w:sz="6" w:space="0" w:color="auto"/>
              <w:bottom w:val="single" w:sz="6" w:space="0" w:color="auto"/>
              <w:right w:val="single" w:sz="6" w:space="0" w:color="auto"/>
            </w:tcBorders>
            <w:shd w:val="clear" w:color="auto" w:fill="FFFFFF"/>
          </w:tcPr>
          <w:p w14:paraId="22210770" w14:textId="77777777" w:rsidR="00C967E9" w:rsidRPr="00C967E9" w:rsidRDefault="00C967E9" w:rsidP="00C967E9">
            <w:pPr>
              <w:shd w:val="clear" w:color="auto" w:fill="FFFFFF"/>
              <w:autoSpaceDE w:val="0"/>
              <w:autoSpaceDN w:val="0"/>
              <w:adjustRightInd w:val="0"/>
              <w:ind w:left="57" w:right="57"/>
              <w:jc w:val="center"/>
              <w:rPr>
                <w:lang w:val="kk-KZ"/>
              </w:rPr>
            </w:pPr>
            <w:r w:rsidRPr="00C967E9">
              <w:rPr>
                <w:bCs/>
                <w:iCs/>
                <w:lang w:val="kk-KZ"/>
              </w:rPr>
              <w:t xml:space="preserve">3,2 / </w:t>
            </w:r>
            <w:r w:rsidRPr="00C967E9">
              <w:t>3,1</w:t>
            </w:r>
          </w:p>
        </w:tc>
        <w:tc>
          <w:tcPr>
            <w:tcW w:w="1247" w:type="pct"/>
            <w:tcBorders>
              <w:top w:val="single" w:sz="6" w:space="0" w:color="auto"/>
              <w:left w:val="single" w:sz="6" w:space="0" w:color="auto"/>
              <w:bottom w:val="single" w:sz="6" w:space="0" w:color="auto"/>
              <w:right w:val="single" w:sz="6" w:space="0" w:color="auto"/>
            </w:tcBorders>
            <w:shd w:val="clear" w:color="auto" w:fill="FFFFFF"/>
          </w:tcPr>
          <w:p w14:paraId="68271D0A" w14:textId="77777777" w:rsidR="00C967E9" w:rsidRPr="00C967E9" w:rsidRDefault="00C967E9" w:rsidP="00C967E9">
            <w:pPr>
              <w:shd w:val="clear" w:color="auto" w:fill="FFFFFF"/>
              <w:autoSpaceDE w:val="0"/>
              <w:autoSpaceDN w:val="0"/>
              <w:adjustRightInd w:val="0"/>
              <w:ind w:left="57" w:right="57"/>
              <w:jc w:val="center"/>
            </w:pPr>
            <w:r w:rsidRPr="00C967E9">
              <w:t>5,00</w:t>
            </w:r>
          </w:p>
        </w:tc>
      </w:tr>
      <w:tr w:rsidR="00C967E9" w:rsidRPr="00C967E9" w14:paraId="21F4E852" w14:textId="77777777" w:rsidTr="00CD6068">
        <w:trPr>
          <w:trHeight w:val="20"/>
        </w:trPr>
        <w:tc>
          <w:tcPr>
            <w:tcW w:w="292" w:type="pct"/>
            <w:tcBorders>
              <w:top w:val="single" w:sz="6" w:space="0" w:color="auto"/>
              <w:left w:val="single" w:sz="6" w:space="0" w:color="auto"/>
              <w:bottom w:val="single" w:sz="6" w:space="0" w:color="auto"/>
              <w:right w:val="single" w:sz="6" w:space="0" w:color="auto"/>
            </w:tcBorders>
            <w:shd w:val="clear" w:color="auto" w:fill="FFFFFF"/>
          </w:tcPr>
          <w:p w14:paraId="5F69F6EC" w14:textId="77777777" w:rsidR="00C967E9" w:rsidRPr="00C967E9" w:rsidRDefault="00C967E9" w:rsidP="00C967E9">
            <w:pPr>
              <w:shd w:val="clear" w:color="auto" w:fill="FFFFFF"/>
              <w:autoSpaceDE w:val="0"/>
              <w:autoSpaceDN w:val="0"/>
              <w:adjustRightInd w:val="0"/>
              <w:ind w:left="57" w:right="57"/>
              <w:jc w:val="both"/>
            </w:pPr>
            <w:r w:rsidRPr="00C967E9">
              <w:t>6</w:t>
            </w:r>
          </w:p>
        </w:tc>
        <w:tc>
          <w:tcPr>
            <w:tcW w:w="1989" w:type="pct"/>
            <w:tcBorders>
              <w:top w:val="single" w:sz="6" w:space="0" w:color="auto"/>
              <w:left w:val="single" w:sz="6" w:space="0" w:color="auto"/>
              <w:bottom w:val="single" w:sz="6" w:space="0" w:color="auto"/>
              <w:right w:val="single" w:sz="6" w:space="0" w:color="auto"/>
            </w:tcBorders>
            <w:shd w:val="clear" w:color="auto" w:fill="FFFFFF"/>
          </w:tcPr>
          <w:p w14:paraId="7F32AAA0" w14:textId="77777777" w:rsidR="00C967E9" w:rsidRPr="00C967E9" w:rsidRDefault="00C967E9" w:rsidP="00C967E9">
            <w:pPr>
              <w:shd w:val="clear" w:color="auto" w:fill="FFFFFF"/>
              <w:autoSpaceDE w:val="0"/>
              <w:autoSpaceDN w:val="0"/>
              <w:adjustRightInd w:val="0"/>
              <w:ind w:left="57" w:right="57"/>
              <w:jc w:val="both"/>
              <w:rPr>
                <w:lang w:val="kk-KZ"/>
              </w:rPr>
            </w:pPr>
            <w:r w:rsidRPr="00C967E9">
              <w:rPr>
                <w:lang w:val="en-US"/>
              </w:rPr>
              <w:t>SO</w:t>
            </w:r>
            <w:r w:rsidRPr="00C967E9">
              <w:rPr>
                <w:vertAlign w:val="subscript"/>
                <w:lang w:val="kk-KZ"/>
              </w:rPr>
              <w:t>3</w:t>
            </w:r>
          </w:p>
        </w:tc>
        <w:tc>
          <w:tcPr>
            <w:tcW w:w="1473" w:type="pct"/>
            <w:tcBorders>
              <w:top w:val="single" w:sz="6" w:space="0" w:color="auto"/>
              <w:left w:val="single" w:sz="6" w:space="0" w:color="auto"/>
              <w:bottom w:val="single" w:sz="6" w:space="0" w:color="auto"/>
              <w:right w:val="single" w:sz="6" w:space="0" w:color="auto"/>
            </w:tcBorders>
            <w:shd w:val="clear" w:color="auto" w:fill="FFFFFF"/>
          </w:tcPr>
          <w:p w14:paraId="55C8B5BC" w14:textId="77777777" w:rsidR="00C967E9" w:rsidRPr="00C967E9" w:rsidRDefault="00C967E9" w:rsidP="00C967E9">
            <w:pPr>
              <w:shd w:val="clear" w:color="auto" w:fill="FFFFFF"/>
              <w:autoSpaceDE w:val="0"/>
              <w:autoSpaceDN w:val="0"/>
              <w:adjustRightInd w:val="0"/>
              <w:ind w:left="57" w:right="57"/>
              <w:jc w:val="center"/>
            </w:pPr>
            <w:r w:rsidRPr="00C967E9">
              <w:t>1</w:t>
            </w:r>
            <w:r w:rsidRPr="00C967E9">
              <w:rPr>
                <w:lang w:val="kk-KZ"/>
              </w:rPr>
              <w:t>,</w:t>
            </w:r>
            <w:r w:rsidRPr="00C967E9">
              <w:t>00 </w:t>
            </w:r>
            <w:r w:rsidRPr="00C967E9">
              <w:rPr>
                <w:lang w:val="kk-KZ"/>
              </w:rPr>
              <w:t xml:space="preserve">/ </w:t>
            </w:r>
            <w:r w:rsidRPr="00C967E9">
              <w:t>0,80</w:t>
            </w:r>
          </w:p>
        </w:tc>
        <w:tc>
          <w:tcPr>
            <w:tcW w:w="1247" w:type="pct"/>
            <w:tcBorders>
              <w:top w:val="single" w:sz="6" w:space="0" w:color="auto"/>
              <w:left w:val="single" w:sz="6" w:space="0" w:color="auto"/>
              <w:bottom w:val="single" w:sz="6" w:space="0" w:color="auto"/>
              <w:right w:val="single" w:sz="6" w:space="0" w:color="auto"/>
            </w:tcBorders>
            <w:shd w:val="clear" w:color="auto" w:fill="FFFFFF"/>
          </w:tcPr>
          <w:p w14:paraId="0FF0BFA5" w14:textId="77777777" w:rsidR="00C967E9" w:rsidRPr="00C967E9" w:rsidRDefault="00C967E9" w:rsidP="00C967E9">
            <w:pPr>
              <w:shd w:val="clear" w:color="auto" w:fill="FFFFFF"/>
              <w:autoSpaceDE w:val="0"/>
              <w:autoSpaceDN w:val="0"/>
              <w:adjustRightInd w:val="0"/>
              <w:ind w:left="57" w:right="57"/>
              <w:jc w:val="center"/>
            </w:pPr>
            <w:r w:rsidRPr="00C967E9">
              <w:t>1,50</w:t>
            </w:r>
          </w:p>
        </w:tc>
      </w:tr>
      <w:tr w:rsidR="00C967E9" w:rsidRPr="00C967E9" w14:paraId="2136DB38" w14:textId="77777777" w:rsidTr="00CD6068">
        <w:trPr>
          <w:trHeight w:val="20"/>
        </w:trPr>
        <w:tc>
          <w:tcPr>
            <w:tcW w:w="292" w:type="pct"/>
            <w:tcBorders>
              <w:top w:val="single" w:sz="6" w:space="0" w:color="auto"/>
              <w:left w:val="single" w:sz="6" w:space="0" w:color="auto"/>
              <w:bottom w:val="single" w:sz="6" w:space="0" w:color="auto"/>
              <w:right w:val="single" w:sz="6" w:space="0" w:color="auto"/>
            </w:tcBorders>
            <w:shd w:val="clear" w:color="auto" w:fill="FFFFFF"/>
          </w:tcPr>
          <w:p w14:paraId="4B81614A" w14:textId="77777777" w:rsidR="00C967E9" w:rsidRPr="00C967E9" w:rsidRDefault="00C967E9" w:rsidP="00C967E9">
            <w:pPr>
              <w:shd w:val="clear" w:color="auto" w:fill="FFFFFF"/>
              <w:autoSpaceDE w:val="0"/>
              <w:autoSpaceDN w:val="0"/>
              <w:adjustRightInd w:val="0"/>
              <w:ind w:left="57" w:right="57"/>
              <w:jc w:val="both"/>
            </w:pPr>
            <w:r w:rsidRPr="00C967E9">
              <w:t>7</w:t>
            </w:r>
          </w:p>
        </w:tc>
        <w:tc>
          <w:tcPr>
            <w:tcW w:w="1989" w:type="pct"/>
            <w:tcBorders>
              <w:top w:val="single" w:sz="6" w:space="0" w:color="auto"/>
              <w:left w:val="single" w:sz="6" w:space="0" w:color="auto"/>
              <w:bottom w:val="single" w:sz="6" w:space="0" w:color="auto"/>
              <w:right w:val="single" w:sz="6" w:space="0" w:color="auto"/>
            </w:tcBorders>
            <w:shd w:val="clear" w:color="auto" w:fill="FFFFFF"/>
          </w:tcPr>
          <w:p w14:paraId="3D7E2302" w14:textId="77777777" w:rsidR="00C967E9" w:rsidRPr="00C967E9" w:rsidRDefault="00C967E9" w:rsidP="00C967E9">
            <w:pPr>
              <w:shd w:val="clear" w:color="auto" w:fill="FFFFFF"/>
              <w:autoSpaceDE w:val="0"/>
              <w:autoSpaceDN w:val="0"/>
              <w:adjustRightInd w:val="0"/>
              <w:ind w:left="57" w:right="57"/>
              <w:jc w:val="both"/>
            </w:pPr>
            <w:r w:rsidRPr="00C967E9">
              <w:rPr>
                <w:lang w:val="en-US"/>
              </w:rPr>
              <w:t>R</w:t>
            </w:r>
            <w:r w:rsidRPr="00C967E9">
              <w:rPr>
                <w:vertAlign w:val="subscript"/>
              </w:rPr>
              <w:t>2</w:t>
            </w:r>
            <w:r w:rsidRPr="00C967E9">
              <w:rPr>
                <w:lang w:val="en-US"/>
              </w:rPr>
              <w:t>O</w:t>
            </w:r>
            <w:r w:rsidRPr="00C967E9">
              <w:t xml:space="preserve"> = </w:t>
            </w:r>
            <w:r w:rsidRPr="00C967E9">
              <w:rPr>
                <w:lang w:val="en-US"/>
              </w:rPr>
              <w:t>Na</w:t>
            </w:r>
            <w:r w:rsidRPr="00C967E9">
              <w:rPr>
                <w:vertAlign w:val="subscript"/>
              </w:rPr>
              <w:t>2</w:t>
            </w:r>
            <w:r w:rsidRPr="00C967E9">
              <w:rPr>
                <w:lang w:val="en-US"/>
              </w:rPr>
              <w:t>O</w:t>
            </w:r>
            <w:r w:rsidRPr="00C967E9">
              <w:t xml:space="preserve"> + 0,658</w:t>
            </w:r>
            <w:r w:rsidRPr="00C967E9">
              <w:rPr>
                <w:lang w:val="en-US"/>
              </w:rPr>
              <w:t>K</w:t>
            </w:r>
            <w:r w:rsidRPr="00C967E9">
              <w:rPr>
                <w:vertAlign w:val="subscript"/>
                <w:lang w:val="kk-KZ"/>
              </w:rPr>
              <w:t>2</w:t>
            </w:r>
            <w:r w:rsidRPr="00C967E9">
              <w:rPr>
                <w:lang w:val="kk-KZ"/>
              </w:rPr>
              <w:t>О, не более</w:t>
            </w:r>
          </w:p>
        </w:tc>
        <w:tc>
          <w:tcPr>
            <w:tcW w:w="1473" w:type="pct"/>
            <w:tcBorders>
              <w:top w:val="single" w:sz="6" w:space="0" w:color="auto"/>
              <w:left w:val="single" w:sz="6" w:space="0" w:color="auto"/>
              <w:bottom w:val="single" w:sz="6" w:space="0" w:color="auto"/>
              <w:right w:val="single" w:sz="6" w:space="0" w:color="auto"/>
            </w:tcBorders>
            <w:shd w:val="clear" w:color="auto" w:fill="FFFFFF"/>
          </w:tcPr>
          <w:p w14:paraId="2B11D660" w14:textId="77777777" w:rsidR="00C967E9" w:rsidRPr="00C967E9" w:rsidRDefault="00C967E9" w:rsidP="00C967E9">
            <w:pPr>
              <w:shd w:val="clear" w:color="auto" w:fill="FFFFFF"/>
              <w:autoSpaceDE w:val="0"/>
              <w:autoSpaceDN w:val="0"/>
              <w:adjustRightInd w:val="0"/>
              <w:ind w:left="57" w:right="57"/>
              <w:jc w:val="center"/>
            </w:pPr>
            <w:r w:rsidRPr="00C967E9">
              <w:t>0</w:t>
            </w:r>
            <w:r w:rsidRPr="00C967E9">
              <w:rPr>
                <w:lang w:val="kk-KZ"/>
              </w:rPr>
              <w:t>,</w:t>
            </w:r>
            <w:r w:rsidRPr="00C967E9">
              <w:t>80 </w:t>
            </w:r>
            <w:r w:rsidRPr="00C967E9">
              <w:rPr>
                <w:lang w:val="kk-KZ"/>
              </w:rPr>
              <w:t xml:space="preserve">/ </w:t>
            </w:r>
            <w:r w:rsidRPr="00C967E9">
              <w:t>1,70</w:t>
            </w:r>
          </w:p>
        </w:tc>
        <w:tc>
          <w:tcPr>
            <w:tcW w:w="1247" w:type="pct"/>
            <w:tcBorders>
              <w:top w:val="single" w:sz="6" w:space="0" w:color="auto"/>
              <w:left w:val="single" w:sz="6" w:space="0" w:color="auto"/>
              <w:bottom w:val="single" w:sz="6" w:space="0" w:color="auto"/>
              <w:right w:val="single" w:sz="6" w:space="0" w:color="auto"/>
            </w:tcBorders>
            <w:shd w:val="clear" w:color="auto" w:fill="FFFFFF"/>
          </w:tcPr>
          <w:p w14:paraId="6659E1C3" w14:textId="77777777" w:rsidR="00C967E9" w:rsidRPr="00C967E9" w:rsidRDefault="00C967E9" w:rsidP="00C967E9">
            <w:pPr>
              <w:shd w:val="clear" w:color="auto" w:fill="FFFFFF"/>
              <w:autoSpaceDE w:val="0"/>
              <w:autoSpaceDN w:val="0"/>
              <w:adjustRightInd w:val="0"/>
              <w:ind w:left="57" w:right="57"/>
              <w:jc w:val="center"/>
            </w:pPr>
            <w:r w:rsidRPr="00C967E9">
              <w:t>1,20</w:t>
            </w:r>
          </w:p>
        </w:tc>
      </w:tr>
      <w:tr w:rsidR="00C967E9" w:rsidRPr="00C967E9" w14:paraId="416640AF" w14:textId="77777777" w:rsidTr="00CD6068">
        <w:trPr>
          <w:trHeight w:val="20"/>
        </w:trPr>
        <w:tc>
          <w:tcPr>
            <w:tcW w:w="292" w:type="pct"/>
            <w:tcBorders>
              <w:top w:val="single" w:sz="6" w:space="0" w:color="auto"/>
              <w:left w:val="single" w:sz="6" w:space="0" w:color="auto"/>
              <w:bottom w:val="single" w:sz="6" w:space="0" w:color="auto"/>
              <w:right w:val="single" w:sz="6" w:space="0" w:color="auto"/>
            </w:tcBorders>
            <w:shd w:val="clear" w:color="auto" w:fill="FFFFFF"/>
          </w:tcPr>
          <w:p w14:paraId="5084C3F7" w14:textId="77777777" w:rsidR="00C967E9" w:rsidRPr="00C967E9" w:rsidRDefault="00C967E9" w:rsidP="00C967E9">
            <w:pPr>
              <w:shd w:val="clear" w:color="auto" w:fill="FFFFFF"/>
              <w:autoSpaceDE w:val="0"/>
              <w:autoSpaceDN w:val="0"/>
              <w:adjustRightInd w:val="0"/>
              <w:ind w:left="57" w:right="57"/>
              <w:jc w:val="both"/>
              <w:rPr>
                <w:lang w:val="kk-KZ"/>
              </w:rPr>
            </w:pPr>
            <w:r w:rsidRPr="00C967E9">
              <w:rPr>
                <w:lang w:val="kk-KZ"/>
              </w:rPr>
              <w:t>8</w:t>
            </w:r>
          </w:p>
        </w:tc>
        <w:tc>
          <w:tcPr>
            <w:tcW w:w="1989" w:type="pct"/>
            <w:tcBorders>
              <w:top w:val="single" w:sz="6" w:space="0" w:color="auto"/>
              <w:left w:val="single" w:sz="6" w:space="0" w:color="auto"/>
              <w:bottom w:val="single" w:sz="6" w:space="0" w:color="auto"/>
              <w:right w:val="single" w:sz="6" w:space="0" w:color="auto"/>
            </w:tcBorders>
            <w:shd w:val="clear" w:color="auto" w:fill="FFFFFF"/>
          </w:tcPr>
          <w:p w14:paraId="105EC5A8" w14:textId="77777777" w:rsidR="00C967E9" w:rsidRPr="00C967E9" w:rsidRDefault="00C967E9" w:rsidP="00C967E9">
            <w:pPr>
              <w:shd w:val="clear" w:color="auto" w:fill="FFFFFF"/>
              <w:autoSpaceDE w:val="0"/>
              <w:autoSpaceDN w:val="0"/>
              <w:adjustRightInd w:val="0"/>
              <w:ind w:left="57" w:right="57"/>
              <w:jc w:val="both"/>
            </w:pPr>
            <w:r w:rsidRPr="00C967E9">
              <w:rPr>
                <w:lang w:val="kk-KZ"/>
              </w:rPr>
              <w:t xml:space="preserve">Ионы хлора </w:t>
            </w:r>
            <w:r w:rsidRPr="00C967E9">
              <w:t>С</w:t>
            </w:r>
            <w:r w:rsidRPr="00C967E9">
              <w:rPr>
                <w:lang w:val="en-US"/>
              </w:rPr>
              <w:t>l</w:t>
            </w:r>
            <w:r w:rsidRPr="00C967E9">
              <w:rPr>
                <w:vertAlign w:val="superscript"/>
              </w:rPr>
              <w:t>-</w:t>
            </w:r>
            <w:r w:rsidRPr="00C967E9">
              <w:t xml:space="preserve">, </w:t>
            </w:r>
            <w:r w:rsidRPr="00C967E9">
              <w:rPr>
                <w:lang w:val="kk-KZ"/>
              </w:rPr>
              <w:t>не более</w:t>
            </w:r>
          </w:p>
        </w:tc>
        <w:tc>
          <w:tcPr>
            <w:tcW w:w="1473" w:type="pct"/>
            <w:tcBorders>
              <w:top w:val="single" w:sz="6" w:space="0" w:color="auto"/>
              <w:left w:val="single" w:sz="6" w:space="0" w:color="auto"/>
              <w:bottom w:val="single" w:sz="6" w:space="0" w:color="auto"/>
              <w:right w:val="single" w:sz="6" w:space="0" w:color="auto"/>
            </w:tcBorders>
            <w:shd w:val="clear" w:color="auto" w:fill="FFFFFF"/>
          </w:tcPr>
          <w:p w14:paraId="1ED1793A" w14:textId="77777777" w:rsidR="00C967E9" w:rsidRPr="00C967E9" w:rsidRDefault="00C967E9" w:rsidP="00C967E9">
            <w:pPr>
              <w:shd w:val="clear" w:color="auto" w:fill="FFFFFF"/>
              <w:autoSpaceDE w:val="0"/>
              <w:autoSpaceDN w:val="0"/>
              <w:adjustRightInd w:val="0"/>
              <w:ind w:left="57" w:right="57"/>
              <w:jc w:val="center"/>
            </w:pPr>
            <w:r w:rsidRPr="00C967E9">
              <w:t>0,015 </w:t>
            </w:r>
            <w:r w:rsidRPr="00C967E9">
              <w:rPr>
                <w:lang w:val="kk-KZ"/>
              </w:rPr>
              <w:t>при отсутствии байпаса дымовых газов</w:t>
            </w:r>
          </w:p>
        </w:tc>
        <w:tc>
          <w:tcPr>
            <w:tcW w:w="1247" w:type="pct"/>
            <w:tcBorders>
              <w:top w:val="single" w:sz="6" w:space="0" w:color="auto"/>
              <w:left w:val="single" w:sz="6" w:space="0" w:color="auto"/>
              <w:bottom w:val="single" w:sz="6" w:space="0" w:color="auto"/>
              <w:right w:val="single" w:sz="6" w:space="0" w:color="auto"/>
            </w:tcBorders>
            <w:shd w:val="clear" w:color="auto" w:fill="FFFFFF"/>
          </w:tcPr>
          <w:p w14:paraId="65246C93" w14:textId="77777777" w:rsidR="00C967E9" w:rsidRPr="00C967E9" w:rsidRDefault="00C967E9" w:rsidP="00C967E9">
            <w:pPr>
              <w:shd w:val="clear" w:color="auto" w:fill="FFFFFF"/>
              <w:autoSpaceDE w:val="0"/>
              <w:autoSpaceDN w:val="0"/>
              <w:adjustRightInd w:val="0"/>
              <w:ind w:left="57" w:right="57"/>
              <w:jc w:val="center"/>
            </w:pPr>
          </w:p>
        </w:tc>
      </w:tr>
      <w:tr w:rsidR="00C967E9" w:rsidRPr="00C967E9" w14:paraId="49742E26" w14:textId="77777777" w:rsidTr="00CD6068">
        <w:trPr>
          <w:trHeight w:val="20"/>
        </w:trPr>
        <w:tc>
          <w:tcPr>
            <w:tcW w:w="292" w:type="pct"/>
            <w:tcBorders>
              <w:top w:val="single" w:sz="6" w:space="0" w:color="auto"/>
              <w:left w:val="single" w:sz="6" w:space="0" w:color="auto"/>
              <w:bottom w:val="single" w:sz="6" w:space="0" w:color="auto"/>
              <w:right w:val="single" w:sz="6" w:space="0" w:color="auto"/>
            </w:tcBorders>
            <w:shd w:val="clear" w:color="auto" w:fill="FFFFFF"/>
          </w:tcPr>
          <w:p w14:paraId="0ACC4807" w14:textId="77777777" w:rsidR="00C967E9" w:rsidRPr="00C967E9" w:rsidRDefault="00C967E9" w:rsidP="00C967E9">
            <w:pPr>
              <w:shd w:val="clear" w:color="auto" w:fill="FFFFFF"/>
              <w:autoSpaceDE w:val="0"/>
              <w:autoSpaceDN w:val="0"/>
              <w:adjustRightInd w:val="0"/>
              <w:ind w:left="57" w:right="57"/>
              <w:jc w:val="both"/>
              <w:rPr>
                <w:lang w:val="kk-KZ"/>
              </w:rPr>
            </w:pPr>
            <w:r w:rsidRPr="00C967E9">
              <w:rPr>
                <w:lang w:val="kk-KZ"/>
              </w:rPr>
              <w:t>9</w:t>
            </w:r>
          </w:p>
        </w:tc>
        <w:tc>
          <w:tcPr>
            <w:tcW w:w="1989" w:type="pct"/>
            <w:tcBorders>
              <w:top w:val="single" w:sz="6" w:space="0" w:color="auto"/>
              <w:left w:val="single" w:sz="6" w:space="0" w:color="auto"/>
              <w:bottom w:val="single" w:sz="6" w:space="0" w:color="auto"/>
              <w:right w:val="single" w:sz="6" w:space="0" w:color="auto"/>
            </w:tcBorders>
            <w:shd w:val="clear" w:color="auto" w:fill="FFFFFF"/>
          </w:tcPr>
          <w:p w14:paraId="59F3EED6" w14:textId="77777777" w:rsidR="00C967E9" w:rsidRPr="00C967E9" w:rsidRDefault="00C967E9" w:rsidP="00C967E9">
            <w:pPr>
              <w:shd w:val="clear" w:color="auto" w:fill="FFFFFF"/>
              <w:autoSpaceDE w:val="0"/>
              <w:autoSpaceDN w:val="0"/>
              <w:adjustRightInd w:val="0"/>
              <w:ind w:left="57" w:right="57"/>
              <w:jc w:val="both"/>
              <w:rPr>
                <w:lang w:val="kk-KZ"/>
              </w:rPr>
            </w:pPr>
            <w:r w:rsidRPr="00C967E9">
              <w:rPr>
                <w:lang w:val="kk-KZ"/>
              </w:rPr>
              <w:t>ТіО</w:t>
            </w:r>
            <w:r w:rsidRPr="00C967E9">
              <w:rPr>
                <w:vertAlign w:val="subscript"/>
                <w:lang w:val="kk-KZ"/>
              </w:rPr>
              <w:t>2</w:t>
            </w:r>
            <w:r w:rsidRPr="00C967E9">
              <w:t xml:space="preserve">, </w:t>
            </w:r>
            <w:r w:rsidRPr="00C967E9">
              <w:rPr>
                <w:lang w:val="kk-KZ"/>
              </w:rPr>
              <w:t>не более</w:t>
            </w:r>
          </w:p>
        </w:tc>
        <w:tc>
          <w:tcPr>
            <w:tcW w:w="1473" w:type="pct"/>
            <w:tcBorders>
              <w:top w:val="single" w:sz="6" w:space="0" w:color="auto"/>
              <w:left w:val="single" w:sz="6" w:space="0" w:color="auto"/>
              <w:bottom w:val="single" w:sz="6" w:space="0" w:color="auto"/>
              <w:right w:val="single" w:sz="6" w:space="0" w:color="auto"/>
            </w:tcBorders>
            <w:shd w:val="clear" w:color="auto" w:fill="FFFFFF"/>
          </w:tcPr>
          <w:p w14:paraId="7E1E6DB7" w14:textId="77777777" w:rsidR="00C967E9" w:rsidRPr="00C967E9" w:rsidRDefault="00C967E9" w:rsidP="00C967E9">
            <w:pPr>
              <w:shd w:val="clear" w:color="auto" w:fill="FFFFFF"/>
              <w:autoSpaceDE w:val="0"/>
              <w:autoSpaceDN w:val="0"/>
              <w:adjustRightInd w:val="0"/>
              <w:ind w:left="57" w:right="57"/>
              <w:jc w:val="center"/>
            </w:pPr>
            <w:r w:rsidRPr="00C967E9">
              <w:t>1,30 </w:t>
            </w:r>
            <w:r w:rsidRPr="00C967E9">
              <w:rPr>
                <w:lang w:val="kk-KZ"/>
              </w:rPr>
              <w:t xml:space="preserve">/ </w:t>
            </w:r>
            <w:r w:rsidRPr="00C967E9">
              <w:t>1,30</w:t>
            </w:r>
          </w:p>
        </w:tc>
        <w:tc>
          <w:tcPr>
            <w:tcW w:w="1247" w:type="pct"/>
            <w:tcBorders>
              <w:top w:val="single" w:sz="6" w:space="0" w:color="auto"/>
              <w:left w:val="single" w:sz="6" w:space="0" w:color="auto"/>
              <w:bottom w:val="single" w:sz="6" w:space="0" w:color="auto"/>
              <w:right w:val="single" w:sz="6" w:space="0" w:color="auto"/>
            </w:tcBorders>
            <w:shd w:val="clear" w:color="auto" w:fill="FFFFFF"/>
          </w:tcPr>
          <w:p w14:paraId="70640DD9" w14:textId="77777777" w:rsidR="00C967E9" w:rsidRPr="00C967E9" w:rsidRDefault="00C967E9" w:rsidP="00C967E9">
            <w:pPr>
              <w:shd w:val="clear" w:color="auto" w:fill="FFFFFF"/>
              <w:autoSpaceDE w:val="0"/>
              <w:autoSpaceDN w:val="0"/>
              <w:adjustRightInd w:val="0"/>
              <w:ind w:left="57" w:right="57"/>
              <w:jc w:val="center"/>
            </w:pPr>
            <w:r w:rsidRPr="00C967E9">
              <w:t>2,0</w:t>
            </w:r>
          </w:p>
        </w:tc>
      </w:tr>
      <w:tr w:rsidR="00C967E9" w:rsidRPr="00C967E9" w14:paraId="409A4E69" w14:textId="77777777" w:rsidTr="00CD6068">
        <w:trPr>
          <w:trHeight w:val="20"/>
        </w:trPr>
        <w:tc>
          <w:tcPr>
            <w:tcW w:w="292" w:type="pct"/>
            <w:tcBorders>
              <w:top w:val="single" w:sz="6" w:space="0" w:color="auto"/>
              <w:left w:val="single" w:sz="6" w:space="0" w:color="auto"/>
              <w:bottom w:val="single" w:sz="6" w:space="0" w:color="auto"/>
              <w:right w:val="single" w:sz="6" w:space="0" w:color="auto"/>
            </w:tcBorders>
            <w:shd w:val="clear" w:color="auto" w:fill="FFFFFF"/>
          </w:tcPr>
          <w:p w14:paraId="091B4C70" w14:textId="77777777" w:rsidR="00C967E9" w:rsidRPr="00C967E9" w:rsidRDefault="00C967E9" w:rsidP="00C967E9">
            <w:pPr>
              <w:shd w:val="clear" w:color="auto" w:fill="FFFFFF"/>
              <w:autoSpaceDE w:val="0"/>
              <w:autoSpaceDN w:val="0"/>
              <w:adjustRightInd w:val="0"/>
              <w:ind w:left="57" w:right="57"/>
              <w:jc w:val="both"/>
            </w:pPr>
            <w:r w:rsidRPr="00C967E9">
              <w:t>10</w:t>
            </w:r>
          </w:p>
        </w:tc>
        <w:tc>
          <w:tcPr>
            <w:tcW w:w="1989" w:type="pct"/>
            <w:tcBorders>
              <w:top w:val="single" w:sz="6" w:space="0" w:color="auto"/>
              <w:left w:val="single" w:sz="6" w:space="0" w:color="auto"/>
              <w:bottom w:val="single" w:sz="6" w:space="0" w:color="auto"/>
              <w:right w:val="single" w:sz="6" w:space="0" w:color="auto"/>
            </w:tcBorders>
            <w:shd w:val="clear" w:color="auto" w:fill="FFFFFF"/>
          </w:tcPr>
          <w:p w14:paraId="775015FD" w14:textId="77777777" w:rsidR="00C967E9" w:rsidRPr="00C967E9" w:rsidRDefault="00C967E9" w:rsidP="00C967E9">
            <w:pPr>
              <w:shd w:val="clear" w:color="auto" w:fill="FFFFFF"/>
              <w:autoSpaceDE w:val="0"/>
              <w:autoSpaceDN w:val="0"/>
              <w:adjustRightInd w:val="0"/>
              <w:ind w:left="57" w:right="57"/>
              <w:jc w:val="both"/>
              <w:rPr>
                <w:lang w:val="kk-KZ"/>
              </w:rPr>
            </w:pPr>
            <w:r w:rsidRPr="00C967E9">
              <w:t>Р</w:t>
            </w:r>
            <w:r w:rsidRPr="00C967E9">
              <w:rPr>
                <w:vertAlign w:val="subscript"/>
              </w:rPr>
              <w:t>2</w:t>
            </w:r>
            <w:r w:rsidRPr="00C967E9">
              <w:t>О</w:t>
            </w:r>
            <w:r w:rsidRPr="00C967E9">
              <w:rPr>
                <w:vertAlign w:val="subscript"/>
              </w:rPr>
              <w:t>5</w:t>
            </w:r>
            <w:r w:rsidRPr="00C967E9">
              <w:t xml:space="preserve">, </w:t>
            </w:r>
            <w:r w:rsidRPr="00C967E9">
              <w:rPr>
                <w:lang w:val="kk-KZ"/>
              </w:rPr>
              <w:t>не более</w:t>
            </w:r>
          </w:p>
        </w:tc>
        <w:tc>
          <w:tcPr>
            <w:tcW w:w="1473" w:type="pct"/>
            <w:tcBorders>
              <w:top w:val="single" w:sz="6" w:space="0" w:color="auto"/>
              <w:left w:val="single" w:sz="6" w:space="0" w:color="auto"/>
              <w:bottom w:val="single" w:sz="6" w:space="0" w:color="auto"/>
              <w:right w:val="single" w:sz="6" w:space="0" w:color="auto"/>
            </w:tcBorders>
            <w:shd w:val="clear" w:color="auto" w:fill="FFFFFF"/>
          </w:tcPr>
          <w:p w14:paraId="566878AE" w14:textId="77777777" w:rsidR="00C967E9" w:rsidRPr="00C967E9" w:rsidRDefault="00C967E9" w:rsidP="00C967E9">
            <w:pPr>
              <w:shd w:val="clear" w:color="auto" w:fill="FFFFFF"/>
              <w:autoSpaceDE w:val="0"/>
              <w:autoSpaceDN w:val="0"/>
              <w:adjustRightInd w:val="0"/>
              <w:ind w:left="57" w:right="57"/>
              <w:jc w:val="center"/>
            </w:pPr>
            <w:r w:rsidRPr="00C967E9">
              <w:t>0</w:t>
            </w:r>
            <w:r w:rsidRPr="00C967E9">
              <w:rPr>
                <w:lang w:val="kk-KZ"/>
              </w:rPr>
              <w:t>,</w:t>
            </w:r>
            <w:r w:rsidRPr="00C967E9">
              <w:t>30 </w:t>
            </w:r>
            <w:r w:rsidRPr="00C967E9">
              <w:rPr>
                <w:lang w:val="kk-KZ"/>
              </w:rPr>
              <w:t xml:space="preserve">/ </w:t>
            </w:r>
            <w:r w:rsidRPr="00C967E9">
              <w:t>0,30</w:t>
            </w:r>
          </w:p>
        </w:tc>
        <w:tc>
          <w:tcPr>
            <w:tcW w:w="1247" w:type="pct"/>
            <w:tcBorders>
              <w:top w:val="single" w:sz="6" w:space="0" w:color="auto"/>
              <w:left w:val="single" w:sz="6" w:space="0" w:color="auto"/>
              <w:bottom w:val="single" w:sz="6" w:space="0" w:color="auto"/>
              <w:right w:val="single" w:sz="6" w:space="0" w:color="auto"/>
            </w:tcBorders>
            <w:shd w:val="clear" w:color="auto" w:fill="FFFFFF"/>
          </w:tcPr>
          <w:p w14:paraId="00EA891A" w14:textId="77777777" w:rsidR="00C967E9" w:rsidRPr="00C967E9" w:rsidRDefault="00C967E9" w:rsidP="00C967E9">
            <w:pPr>
              <w:shd w:val="clear" w:color="auto" w:fill="FFFFFF"/>
              <w:autoSpaceDE w:val="0"/>
              <w:autoSpaceDN w:val="0"/>
              <w:adjustRightInd w:val="0"/>
              <w:ind w:left="57" w:right="57"/>
              <w:jc w:val="center"/>
            </w:pPr>
          </w:p>
        </w:tc>
      </w:tr>
    </w:tbl>
    <w:p w14:paraId="7ABEF32D" w14:textId="77777777" w:rsidR="00C967E9" w:rsidRPr="00C967E9" w:rsidRDefault="00C967E9" w:rsidP="00C967E9">
      <w:pPr>
        <w:ind w:left="57" w:right="57" w:firstLine="652"/>
        <w:jc w:val="both"/>
        <w:rPr>
          <w:lang w:val="kk-KZ"/>
        </w:rPr>
      </w:pPr>
      <w:r w:rsidRPr="00C967E9">
        <w:rPr>
          <w:lang w:val="kk-KZ"/>
        </w:rPr>
        <w:t>* беззольное топливо/топливо с золой (уголь).</w:t>
      </w:r>
    </w:p>
    <w:p w14:paraId="0A83F345" w14:textId="77777777" w:rsidR="00C967E9" w:rsidRPr="00C967E9" w:rsidRDefault="00C967E9" w:rsidP="00C967E9">
      <w:pPr>
        <w:widowControl w:val="0"/>
        <w:ind w:firstLine="709"/>
        <w:jc w:val="both"/>
        <w:rPr>
          <w:sz w:val="28"/>
          <w:szCs w:val="28"/>
          <w:lang w:val="kk-KZ"/>
        </w:rPr>
      </w:pPr>
    </w:p>
    <w:p w14:paraId="03186387" w14:textId="77777777" w:rsidR="00C967E9" w:rsidRPr="00C967E9" w:rsidRDefault="00C967E9" w:rsidP="00C967E9">
      <w:pPr>
        <w:widowControl w:val="0"/>
        <w:ind w:firstLine="709"/>
        <w:jc w:val="both"/>
        <w:rPr>
          <w:sz w:val="28"/>
          <w:szCs w:val="28"/>
        </w:rPr>
      </w:pPr>
      <w:r w:rsidRPr="00C967E9">
        <w:rPr>
          <w:sz w:val="28"/>
          <w:szCs w:val="28"/>
        </w:rPr>
        <w:t>К карбонатным породам относятся известняк, мел, мрамор, известняк-ракушечник, известковый туф. Примесями в них являются глинистые вещества, доломит, кварц, гипс. Примеси глины не являются вредными. Повышенное содержание доломита и гипса нежелательно, т.к. содержание М</w:t>
      </w:r>
      <w:r w:rsidRPr="00C967E9">
        <w:rPr>
          <w:sz w:val="28"/>
          <w:szCs w:val="28"/>
          <w:lang w:val="en-US"/>
        </w:rPr>
        <w:t>gO</w:t>
      </w:r>
      <w:r w:rsidRPr="00C967E9">
        <w:rPr>
          <w:sz w:val="28"/>
          <w:szCs w:val="28"/>
        </w:rPr>
        <w:t xml:space="preserve"> в клинкере не должно превышать 5 % [7]. Процентное содержание карбонатной породы в составе сырьевой смеси составляет 70 -</w:t>
      </w:r>
      <w:r w:rsidRPr="00C967E9">
        <w:rPr>
          <w:sz w:val="28"/>
          <w:szCs w:val="28"/>
          <w:lang w:val="kk-KZ"/>
        </w:rPr>
        <w:t> </w:t>
      </w:r>
      <w:r w:rsidRPr="00C967E9">
        <w:rPr>
          <w:sz w:val="28"/>
          <w:szCs w:val="28"/>
        </w:rPr>
        <w:t>80 %. Известняки и мела – осадочные породы. Примесями в известняках и мелах являются алюмосиликатные минералы глин, кварц, опал, халцедон, оксиды железа, гипс, пирит (</w:t>
      </w:r>
      <w:r w:rsidRPr="00C967E9">
        <w:rPr>
          <w:sz w:val="28"/>
          <w:szCs w:val="28"/>
          <w:lang w:val="en-US"/>
        </w:rPr>
        <w:t>Fe</w:t>
      </w:r>
      <w:r w:rsidRPr="00C967E9">
        <w:rPr>
          <w:sz w:val="28"/>
          <w:szCs w:val="28"/>
          <w:vertAlign w:val="subscript"/>
        </w:rPr>
        <w:t>2</w:t>
      </w:r>
      <w:r w:rsidRPr="00C967E9">
        <w:rPr>
          <w:sz w:val="28"/>
          <w:szCs w:val="28"/>
          <w:lang w:val="en-US"/>
        </w:rPr>
        <w:t>S</w:t>
      </w:r>
      <w:r w:rsidRPr="00C967E9">
        <w:rPr>
          <w:sz w:val="28"/>
          <w:szCs w:val="28"/>
        </w:rPr>
        <w:t>), фосфорит (апатит), барит (Ва</w:t>
      </w:r>
      <w:r w:rsidRPr="00C967E9">
        <w:rPr>
          <w:sz w:val="28"/>
          <w:szCs w:val="28"/>
          <w:lang w:val="en-US"/>
        </w:rPr>
        <w:t>SO</w:t>
      </w:r>
      <w:r w:rsidRPr="00C967E9">
        <w:rPr>
          <w:sz w:val="28"/>
          <w:szCs w:val="28"/>
          <w:vertAlign w:val="subscript"/>
        </w:rPr>
        <w:t>4</w:t>
      </w:r>
      <w:r w:rsidRPr="00C967E9">
        <w:rPr>
          <w:sz w:val="28"/>
          <w:szCs w:val="28"/>
        </w:rPr>
        <w:t xml:space="preserve">), карбонат магния (доломит). </w:t>
      </w:r>
    </w:p>
    <w:p w14:paraId="59AEF421" w14:textId="77777777" w:rsidR="00C967E9" w:rsidRPr="00C967E9" w:rsidRDefault="00C967E9" w:rsidP="00C967E9">
      <w:pPr>
        <w:widowControl w:val="0"/>
        <w:ind w:firstLine="709"/>
        <w:jc w:val="both"/>
        <w:rPr>
          <w:strike/>
          <w:sz w:val="28"/>
          <w:szCs w:val="28"/>
        </w:rPr>
      </w:pPr>
      <w:r w:rsidRPr="00C967E9">
        <w:rPr>
          <w:sz w:val="28"/>
          <w:szCs w:val="28"/>
        </w:rPr>
        <w:t>Глинистые породы – природный землистый тонкодисперсный материал, который при смешивании с водой становится пластичным. К ним относятся собственно глины, аргиллиты, сланцы, лёсс, бентонит, суглинки.</w:t>
      </w:r>
    </w:p>
    <w:p w14:paraId="27D877C6" w14:textId="77777777" w:rsidR="00C967E9" w:rsidRPr="00C967E9" w:rsidRDefault="00C967E9" w:rsidP="00C967E9">
      <w:pPr>
        <w:ind w:firstLine="709"/>
        <w:jc w:val="both"/>
        <w:rPr>
          <w:sz w:val="28"/>
          <w:szCs w:val="28"/>
        </w:rPr>
      </w:pPr>
      <w:r w:rsidRPr="00C967E9">
        <w:rPr>
          <w:sz w:val="28"/>
          <w:szCs w:val="28"/>
        </w:rPr>
        <w:t>Сланцы – скальная порода, продукт перекристаллизации глин. Лёсс – землистая рыхлая порода, состоящая из пылевидных частиц кварца, полевого шпата, слюд, каолинита, кальцита. Пластичность его невелика. Лёсс используют в основном заводы Средней Азии и Казахстана. Суглинки – глины, содержащие значительное количество кварца (до 40 %). Глинистые сланцы – твёрдые, плотные горные породы с ориентированным расположением слагающих минералов, тонкослоистой и хорошо выраженной сланцеватостью, способностью легко раскалываться на тонкие пластинки.</w:t>
      </w:r>
    </w:p>
    <w:p w14:paraId="3677B2FC" w14:textId="77777777" w:rsidR="00C967E9" w:rsidRPr="00C967E9" w:rsidRDefault="00C967E9" w:rsidP="00C96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967E9">
        <w:rPr>
          <w:sz w:val="28"/>
          <w:szCs w:val="28"/>
        </w:rPr>
        <w:t>Кроме того, в зависимости от каждой геологической формации и карьера сырье, а также альтернативное сырье могут содержать второстепенные элементы, такие как металлы, органические и другие соединения (хлор, фтор, сульфиды, такие как пирит и т. д.), которые могут образовываться, если концентрации являются чрезмерными и/или условия эксплуатации печи благоприятны, выбросы в атмосферу металлов (например, ртути, свинца, хрома, меди и т. д.), общего органического углерода, хлористого и фтористого водорода, диоксида серы, диоксинов и фуранов и т. д.</w:t>
      </w:r>
    </w:p>
    <w:p w14:paraId="291A2F09" w14:textId="77777777" w:rsidR="00C967E9" w:rsidRPr="00C967E9" w:rsidRDefault="00C967E9" w:rsidP="00C96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967E9">
        <w:rPr>
          <w:sz w:val="28"/>
          <w:szCs w:val="28"/>
        </w:rPr>
        <w:t>В качестве примера и в информационных целях в таблице 1.12 показано среднее содержание металлов в различных типах глин и известняков.</w:t>
      </w:r>
    </w:p>
    <w:p w14:paraId="6C8B3CAA" w14:textId="77777777" w:rsidR="00C967E9" w:rsidRPr="00C967E9" w:rsidRDefault="00C967E9" w:rsidP="00C96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34A34224" w14:textId="77777777" w:rsidR="00C967E9" w:rsidRPr="00C967E9" w:rsidRDefault="00C967E9" w:rsidP="00C967E9">
      <w:pPr>
        <w:keepNext/>
        <w:ind w:firstLine="709"/>
        <w:jc w:val="both"/>
        <w:rPr>
          <w:rFonts w:eastAsia="Calibri"/>
          <w:bCs/>
          <w:sz w:val="28"/>
          <w:szCs w:val="20"/>
          <w:lang w:eastAsia="en-US"/>
        </w:rPr>
      </w:pPr>
      <w:bookmarkStart w:id="47" w:name="_Toc143251844"/>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12</w:t>
      </w:r>
      <w:r w:rsidRPr="00C967E9">
        <w:rPr>
          <w:rFonts w:eastAsia="Calibri"/>
          <w:bCs/>
          <w:sz w:val="28"/>
          <w:szCs w:val="20"/>
          <w:lang w:eastAsia="en-US"/>
        </w:rPr>
        <w:fldChar w:fldCharType="end"/>
      </w:r>
      <w:r w:rsidRPr="00C967E9">
        <w:rPr>
          <w:rFonts w:eastAsia="Calibri"/>
          <w:bCs/>
          <w:sz w:val="28"/>
          <w:szCs w:val="20"/>
          <w:lang w:eastAsia="en-US"/>
        </w:rPr>
        <w:t>. Среднее содержание металлов в различных типах глин и известняков по [23]</w:t>
      </w:r>
      <w:bookmarkEnd w:id="47"/>
    </w:p>
    <w:tbl>
      <w:tblPr>
        <w:tblW w:w="5000" w:type="pct"/>
        <w:tblCellMar>
          <w:left w:w="0" w:type="dxa"/>
          <w:right w:w="0" w:type="dxa"/>
        </w:tblCellMar>
        <w:tblLook w:val="04A0" w:firstRow="1" w:lastRow="0" w:firstColumn="1" w:lastColumn="0" w:noHBand="0" w:noVBand="1"/>
      </w:tblPr>
      <w:tblGrid>
        <w:gridCol w:w="468"/>
        <w:gridCol w:w="1228"/>
        <w:gridCol w:w="709"/>
        <w:gridCol w:w="2268"/>
        <w:gridCol w:w="2977"/>
        <w:gridCol w:w="1977"/>
      </w:tblGrid>
      <w:tr w:rsidR="00C967E9" w:rsidRPr="00C967E9" w14:paraId="5AE6D58A" w14:textId="77777777" w:rsidTr="00CD6068">
        <w:trPr>
          <w:trHeight w:val="20"/>
          <w:tblHeader/>
        </w:trPr>
        <w:tc>
          <w:tcPr>
            <w:tcW w:w="243" w:type="pct"/>
            <w:vMerge w:val="restart"/>
            <w:tcBorders>
              <w:top w:val="single" w:sz="4" w:space="0" w:color="auto"/>
              <w:left w:val="single" w:sz="4" w:space="0" w:color="auto"/>
              <w:right w:val="nil"/>
            </w:tcBorders>
            <w:shd w:val="clear" w:color="auto" w:fill="FFFFFF"/>
          </w:tcPr>
          <w:p w14:paraId="762D26A2" w14:textId="77777777" w:rsidR="00C967E9" w:rsidRPr="00C967E9" w:rsidRDefault="00C967E9" w:rsidP="00C967E9">
            <w:pPr>
              <w:ind w:left="57" w:right="57"/>
              <w:jc w:val="center"/>
              <w:rPr>
                <w:b/>
                <w:bCs/>
              </w:rPr>
            </w:pPr>
            <w:r w:rsidRPr="00C967E9">
              <w:rPr>
                <w:rFonts w:eastAsia="Calibri"/>
                <w:b/>
                <w:bCs/>
                <w:lang w:eastAsia="en-US"/>
              </w:rPr>
              <w:t>№ п/п</w:t>
            </w:r>
          </w:p>
        </w:tc>
        <w:tc>
          <w:tcPr>
            <w:tcW w:w="1006" w:type="pct"/>
            <w:gridSpan w:val="2"/>
            <w:vMerge w:val="restart"/>
            <w:tcBorders>
              <w:top w:val="single" w:sz="4" w:space="0" w:color="auto"/>
              <w:left w:val="single" w:sz="4" w:space="0" w:color="auto"/>
              <w:bottom w:val="nil"/>
              <w:right w:val="nil"/>
            </w:tcBorders>
            <w:shd w:val="clear" w:color="auto" w:fill="FFFFFF"/>
            <w:hideMark/>
          </w:tcPr>
          <w:p w14:paraId="3D300099" w14:textId="77777777" w:rsidR="00C967E9" w:rsidRPr="00C967E9" w:rsidRDefault="00C967E9" w:rsidP="00C967E9">
            <w:pPr>
              <w:ind w:left="57" w:right="57"/>
              <w:jc w:val="center"/>
              <w:rPr>
                <w:b/>
                <w:bCs/>
              </w:rPr>
            </w:pPr>
            <w:r w:rsidRPr="00C967E9">
              <w:rPr>
                <w:b/>
                <w:bCs/>
              </w:rPr>
              <w:t>Элементы</w:t>
            </w:r>
          </w:p>
        </w:tc>
        <w:tc>
          <w:tcPr>
            <w:tcW w:w="1178" w:type="pct"/>
            <w:tcBorders>
              <w:top w:val="single" w:sz="4" w:space="0" w:color="auto"/>
              <w:left w:val="single" w:sz="4" w:space="0" w:color="auto"/>
              <w:bottom w:val="nil"/>
              <w:right w:val="nil"/>
            </w:tcBorders>
            <w:shd w:val="clear" w:color="auto" w:fill="FFFFFF"/>
            <w:hideMark/>
          </w:tcPr>
          <w:p w14:paraId="7593CF36" w14:textId="77777777" w:rsidR="00C967E9" w:rsidRPr="00C967E9" w:rsidRDefault="00C967E9" w:rsidP="00C967E9">
            <w:pPr>
              <w:ind w:left="57" w:right="57"/>
              <w:jc w:val="center"/>
              <w:rPr>
                <w:b/>
                <w:bCs/>
                <w:lang w:val="en-US"/>
              </w:rPr>
            </w:pPr>
            <w:r w:rsidRPr="00C967E9">
              <w:rPr>
                <w:b/>
                <w:bCs/>
              </w:rPr>
              <w:t>Глина</w:t>
            </w:r>
            <w:r w:rsidRPr="00C967E9">
              <w:rPr>
                <w:b/>
                <w:bCs/>
                <w:lang w:val="en-US"/>
              </w:rPr>
              <w:t xml:space="preserve"> </w:t>
            </w:r>
            <w:r w:rsidRPr="00C967E9">
              <w:rPr>
                <w:b/>
                <w:bCs/>
              </w:rPr>
              <w:t>и</w:t>
            </w:r>
            <w:r w:rsidRPr="00C967E9">
              <w:rPr>
                <w:b/>
                <w:bCs/>
                <w:lang w:val="en-US"/>
              </w:rPr>
              <w:t xml:space="preserve"> </w:t>
            </w:r>
            <w:r w:rsidRPr="00C967E9">
              <w:rPr>
                <w:b/>
                <w:bCs/>
              </w:rPr>
              <w:t>аргиллит</w:t>
            </w:r>
          </w:p>
        </w:tc>
        <w:tc>
          <w:tcPr>
            <w:tcW w:w="1546" w:type="pct"/>
            <w:tcBorders>
              <w:top w:val="single" w:sz="4" w:space="0" w:color="auto"/>
              <w:left w:val="single" w:sz="4" w:space="0" w:color="auto"/>
              <w:bottom w:val="nil"/>
              <w:right w:val="nil"/>
            </w:tcBorders>
            <w:shd w:val="clear" w:color="auto" w:fill="FFFFFF"/>
            <w:hideMark/>
          </w:tcPr>
          <w:p w14:paraId="42813E75" w14:textId="77777777" w:rsidR="00C967E9" w:rsidRPr="00C967E9" w:rsidRDefault="00C967E9" w:rsidP="00C967E9">
            <w:pPr>
              <w:ind w:left="57" w:right="57"/>
              <w:jc w:val="center"/>
              <w:rPr>
                <w:b/>
                <w:bCs/>
                <w:lang w:val="en-US"/>
              </w:rPr>
            </w:pPr>
            <w:r w:rsidRPr="00C967E9">
              <w:rPr>
                <w:b/>
                <w:bCs/>
              </w:rPr>
              <w:t>Известняк</w:t>
            </w:r>
            <w:r w:rsidRPr="00C967E9">
              <w:rPr>
                <w:b/>
                <w:bCs/>
                <w:lang w:val="en-US"/>
              </w:rPr>
              <w:t xml:space="preserve">, </w:t>
            </w:r>
            <w:r w:rsidRPr="00C967E9">
              <w:rPr>
                <w:b/>
                <w:bCs/>
              </w:rPr>
              <w:t>мергель</w:t>
            </w:r>
            <w:r w:rsidRPr="00C967E9">
              <w:rPr>
                <w:b/>
                <w:bCs/>
                <w:lang w:val="en-US"/>
              </w:rPr>
              <w:t xml:space="preserve"> </w:t>
            </w:r>
            <w:r w:rsidRPr="00C967E9">
              <w:rPr>
                <w:b/>
                <w:bCs/>
              </w:rPr>
              <w:t>и</w:t>
            </w:r>
            <w:r w:rsidRPr="00C967E9">
              <w:rPr>
                <w:b/>
                <w:bCs/>
                <w:lang w:val="en-US"/>
              </w:rPr>
              <w:t xml:space="preserve"> </w:t>
            </w:r>
            <w:r w:rsidRPr="00C967E9">
              <w:rPr>
                <w:b/>
                <w:bCs/>
              </w:rPr>
              <w:t>мел</w:t>
            </w:r>
          </w:p>
        </w:tc>
        <w:tc>
          <w:tcPr>
            <w:tcW w:w="1027" w:type="pct"/>
            <w:tcBorders>
              <w:top w:val="single" w:sz="4" w:space="0" w:color="auto"/>
              <w:left w:val="single" w:sz="4" w:space="0" w:color="auto"/>
              <w:bottom w:val="nil"/>
              <w:right w:val="single" w:sz="4" w:space="0" w:color="auto"/>
            </w:tcBorders>
            <w:shd w:val="clear" w:color="auto" w:fill="FFFFFF"/>
            <w:hideMark/>
          </w:tcPr>
          <w:p w14:paraId="7345E172" w14:textId="77777777" w:rsidR="00C967E9" w:rsidRPr="00C967E9" w:rsidRDefault="00C967E9" w:rsidP="00C967E9">
            <w:pPr>
              <w:ind w:left="57" w:right="57"/>
              <w:jc w:val="center"/>
              <w:rPr>
                <w:b/>
                <w:bCs/>
                <w:lang w:val="en-US"/>
              </w:rPr>
            </w:pPr>
            <w:r w:rsidRPr="00C967E9">
              <w:rPr>
                <w:b/>
                <w:bCs/>
              </w:rPr>
              <w:t>Сырьевая мука</w:t>
            </w:r>
          </w:p>
        </w:tc>
      </w:tr>
      <w:tr w:rsidR="00C967E9" w:rsidRPr="00C967E9" w14:paraId="315D437D" w14:textId="77777777" w:rsidTr="00CD6068">
        <w:trPr>
          <w:trHeight w:val="20"/>
          <w:tblHeader/>
        </w:trPr>
        <w:tc>
          <w:tcPr>
            <w:tcW w:w="243" w:type="pct"/>
            <w:vMerge/>
            <w:tcBorders>
              <w:left w:val="single" w:sz="4" w:space="0" w:color="auto"/>
              <w:bottom w:val="nil"/>
              <w:right w:val="nil"/>
            </w:tcBorders>
          </w:tcPr>
          <w:p w14:paraId="649AE42D" w14:textId="77777777" w:rsidR="00C967E9" w:rsidRPr="00C967E9" w:rsidRDefault="00C967E9" w:rsidP="00C967E9">
            <w:pPr>
              <w:ind w:left="57" w:right="57"/>
              <w:rPr>
                <w:b/>
                <w:bCs/>
              </w:rPr>
            </w:pPr>
          </w:p>
        </w:tc>
        <w:tc>
          <w:tcPr>
            <w:tcW w:w="1006" w:type="pct"/>
            <w:gridSpan w:val="2"/>
            <w:vMerge/>
            <w:tcBorders>
              <w:top w:val="single" w:sz="4" w:space="0" w:color="auto"/>
              <w:left w:val="single" w:sz="4" w:space="0" w:color="auto"/>
              <w:bottom w:val="nil"/>
              <w:right w:val="nil"/>
            </w:tcBorders>
            <w:vAlign w:val="center"/>
            <w:hideMark/>
          </w:tcPr>
          <w:p w14:paraId="25307268" w14:textId="77777777" w:rsidR="00C967E9" w:rsidRPr="00C967E9" w:rsidRDefault="00C967E9" w:rsidP="00C967E9">
            <w:pPr>
              <w:ind w:left="57" w:right="57"/>
              <w:rPr>
                <w:b/>
                <w:bCs/>
              </w:rPr>
            </w:pPr>
          </w:p>
        </w:tc>
        <w:tc>
          <w:tcPr>
            <w:tcW w:w="3751" w:type="pct"/>
            <w:gridSpan w:val="3"/>
            <w:tcBorders>
              <w:top w:val="single" w:sz="4" w:space="0" w:color="auto"/>
              <w:left w:val="single" w:sz="4" w:space="0" w:color="auto"/>
              <w:bottom w:val="nil"/>
              <w:right w:val="single" w:sz="4" w:space="0" w:color="auto"/>
            </w:tcBorders>
            <w:shd w:val="clear" w:color="auto" w:fill="FFFFFF"/>
            <w:hideMark/>
          </w:tcPr>
          <w:p w14:paraId="4EA1D460" w14:textId="77777777" w:rsidR="00C967E9" w:rsidRPr="00C967E9" w:rsidRDefault="00C967E9" w:rsidP="00C967E9">
            <w:pPr>
              <w:ind w:left="57" w:right="57"/>
              <w:jc w:val="center"/>
              <w:rPr>
                <w:b/>
                <w:bCs/>
              </w:rPr>
            </w:pPr>
            <w:r w:rsidRPr="00C967E9">
              <w:rPr>
                <w:b/>
                <w:bCs/>
              </w:rPr>
              <w:t>мг/кг (по сухому веществу)</w:t>
            </w:r>
          </w:p>
        </w:tc>
      </w:tr>
      <w:tr w:rsidR="00C967E9" w:rsidRPr="00C967E9" w14:paraId="31530AA7" w14:textId="77777777" w:rsidTr="00CD6068">
        <w:trPr>
          <w:trHeight w:val="20"/>
          <w:tblHeader/>
        </w:trPr>
        <w:tc>
          <w:tcPr>
            <w:tcW w:w="243" w:type="pct"/>
            <w:tcBorders>
              <w:top w:val="single" w:sz="4" w:space="0" w:color="auto"/>
              <w:left w:val="single" w:sz="4" w:space="0" w:color="auto"/>
              <w:bottom w:val="nil"/>
              <w:right w:val="nil"/>
            </w:tcBorders>
            <w:shd w:val="clear" w:color="auto" w:fill="FFFFFF"/>
          </w:tcPr>
          <w:p w14:paraId="61F2D95E" w14:textId="77777777" w:rsidR="00C967E9" w:rsidRPr="00C967E9" w:rsidRDefault="00C967E9" w:rsidP="00C967E9">
            <w:pPr>
              <w:ind w:left="57" w:right="57"/>
              <w:jc w:val="center"/>
              <w:rPr>
                <w:b/>
                <w:bCs/>
              </w:rPr>
            </w:pPr>
            <w:r w:rsidRPr="00C967E9">
              <w:rPr>
                <w:b/>
                <w:bCs/>
              </w:rPr>
              <w:t>1</w:t>
            </w:r>
          </w:p>
        </w:tc>
        <w:tc>
          <w:tcPr>
            <w:tcW w:w="638" w:type="pct"/>
            <w:tcBorders>
              <w:top w:val="single" w:sz="4" w:space="0" w:color="auto"/>
              <w:left w:val="single" w:sz="4" w:space="0" w:color="auto"/>
              <w:bottom w:val="nil"/>
              <w:right w:val="nil"/>
            </w:tcBorders>
            <w:shd w:val="clear" w:color="auto" w:fill="FFFFFF"/>
          </w:tcPr>
          <w:p w14:paraId="3C89C583" w14:textId="77777777" w:rsidR="00C967E9" w:rsidRPr="00C967E9" w:rsidRDefault="00C967E9" w:rsidP="00C967E9">
            <w:pPr>
              <w:ind w:left="57" w:right="57"/>
              <w:jc w:val="center"/>
              <w:rPr>
                <w:b/>
                <w:bCs/>
              </w:rPr>
            </w:pPr>
            <w:r w:rsidRPr="00C967E9">
              <w:rPr>
                <w:b/>
                <w:bCs/>
              </w:rPr>
              <w:t>2</w:t>
            </w:r>
          </w:p>
        </w:tc>
        <w:tc>
          <w:tcPr>
            <w:tcW w:w="368" w:type="pct"/>
            <w:tcBorders>
              <w:top w:val="single" w:sz="4" w:space="0" w:color="auto"/>
              <w:left w:val="single" w:sz="4" w:space="0" w:color="auto"/>
              <w:bottom w:val="nil"/>
              <w:right w:val="nil"/>
            </w:tcBorders>
            <w:shd w:val="clear" w:color="auto" w:fill="FFFFFF"/>
          </w:tcPr>
          <w:p w14:paraId="0C6B0EAE" w14:textId="77777777" w:rsidR="00C967E9" w:rsidRPr="00C967E9" w:rsidRDefault="00C967E9" w:rsidP="00C967E9">
            <w:pPr>
              <w:ind w:left="57" w:right="57"/>
              <w:jc w:val="center"/>
              <w:rPr>
                <w:b/>
                <w:bCs/>
              </w:rPr>
            </w:pPr>
            <w:r w:rsidRPr="00C967E9">
              <w:rPr>
                <w:b/>
                <w:bCs/>
              </w:rPr>
              <w:t>3</w:t>
            </w:r>
          </w:p>
        </w:tc>
        <w:tc>
          <w:tcPr>
            <w:tcW w:w="1178" w:type="pct"/>
            <w:tcBorders>
              <w:top w:val="single" w:sz="4" w:space="0" w:color="auto"/>
              <w:left w:val="single" w:sz="4" w:space="0" w:color="auto"/>
              <w:bottom w:val="nil"/>
              <w:right w:val="nil"/>
            </w:tcBorders>
            <w:shd w:val="clear" w:color="auto" w:fill="FFFFFF"/>
          </w:tcPr>
          <w:p w14:paraId="021EE5C2" w14:textId="77777777" w:rsidR="00C967E9" w:rsidRPr="00C967E9" w:rsidRDefault="00C967E9" w:rsidP="00C967E9">
            <w:pPr>
              <w:ind w:left="57" w:right="57"/>
              <w:jc w:val="center"/>
              <w:rPr>
                <w:b/>
                <w:bCs/>
              </w:rPr>
            </w:pPr>
            <w:r w:rsidRPr="00C967E9">
              <w:rPr>
                <w:b/>
                <w:bCs/>
              </w:rPr>
              <w:t>4</w:t>
            </w:r>
          </w:p>
        </w:tc>
        <w:tc>
          <w:tcPr>
            <w:tcW w:w="1546" w:type="pct"/>
            <w:tcBorders>
              <w:top w:val="single" w:sz="4" w:space="0" w:color="auto"/>
              <w:left w:val="single" w:sz="4" w:space="0" w:color="auto"/>
              <w:bottom w:val="nil"/>
              <w:right w:val="nil"/>
            </w:tcBorders>
            <w:shd w:val="clear" w:color="auto" w:fill="FFFFFF"/>
          </w:tcPr>
          <w:p w14:paraId="7660EDF5" w14:textId="77777777" w:rsidR="00C967E9" w:rsidRPr="00C967E9" w:rsidRDefault="00C967E9" w:rsidP="00C967E9">
            <w:pPr>
              <w:ind w:left="57" w:right="57"/>
              <w:jc w:val="center"/>
              <w:rPr>
                <w:b/>
                <w:bCs/>
              </w:rPr>
            </w:pPr>
            <w:r w:rsidRPr="00C967E9">
              <w:rPr>
                <w:b/>
                <w:bCs/>
              </w:rPr>
              <w:t>5</w:t>
            </w:r>
          </w:p>
        </w:tc>
        <w:tc>
          <w:tcPr>
            <w:tcW w:w="1027" w:type="pct"/>
            <w:tcBorders>
              <w:top w:val="single" w:sz="4" w:space="0" w:color="auto"/>
              <w:left w:val="single" w:sz="4" w:space="0" w:color="auto"/>
              <w:bottom w:val="nil"/>
              <w:right w:val="single" w:sz="4" w:space="0" w:color="auto"/>
            </w:tcBorders>
            <w:shd w:val="clear" w:color="auto" w:fill="FFFFFF"/>
          </w:tcPr>
          <w:p w14:paraId="7F95CFD5" w14:textId="77777777" w:rsidR="00C967E9" w:rsidRPr="00C967E9" w:rsidRDefault="00C967E9" w:rsidP="00C967E9">
            <w:pPr>
              <w:ind w:left="57" w:right="57"/>
              <w:jc w:val="center"/>
              <w:rPr>
                <w:b/>
                <w:bCs/>
              </w:rPr>
            </w:pPr>
            <w:r w:rsidRPr="00C967E9">
              <w:rPr>
                <w:b/>
                <w:bCs/>
              </w:rPr>
              <w:t>6</w:t>
            </w:r>
          </w:p>
        </w:tc>
      </w:tr>
      <w:tr w:rsidR="00C967E9" w:rsidRPr="00C967E9" w14:paraId="0D09912C" w14:textId="77777777" w:rsidTr="00CD6068">
        <w:trPr>
          <w:trHeight w:val="20"/>
        </w:trPr>
        <w:tc>
          <w:tcPr>
            <w:tcW w:w="243" w:type="pct"/>
            <w:tcBorders>
              <w:top w:val="single" w:sz="4" w:space="0" w:color="auto"/>
              <w:left w:val="single" w:sz="4" w:space="0" w:color="auto"/>
              <w:bottom w:val="nil"/>
              <w:right w:val="nil"/>
            </w:tcBorders>
            <w:shd w:val="clear" w:color="auto" w:fill="FFFFFF"/>
          </w:tcPr>
          <w:p w14:paraId="59CC6E46" w14:textId="77777777" w:rsidR="00C967E9" w:rsidRPr="00C967E9" w:rsidRDefault="00C967E9" w:rsidP="00C967E9">
            <w:pPr>
              <w:ind w:left="57" w:right="57"/>
              <w:jc w:val="center"/>
            </w:pPr>
            <w:r w:rsidRPr="00C967E9">
              <w:t>1</w:t>
            </w:r>
          </w:p>
        </w:tc>
        <w:tc>
          <w:tcPr>
            <w:tcW w:w="638" w:type="pct"/>
            <w:tcBorders>
              <w:top w:val="single" w:sz="4" w:space="0" w:color="auto"/>
              <w:left w:val="single" w:sz="4" w:space="0" w:color="auto"/>
              <w:bottom w:val="nil"/>
              <w:right w:val="nil"/>
            </w:tcBorders>
            <w:shd w:val="clear" w:color="auto" w:fill="FFFFFF"/>
          </w:tcPr>
          <w:p w14:paraId="12AF69D2" w14:textId="77777777" w:rsidR="00C967E9" w:rsidRPr="00C967E9" w:rsidRDefault="00C967E9" w:rsidP="00C967E9">
            <w:pPr>
              <w:ind w:left="57" w:right="57"/>
            </w:pPr>
            <w:r w:rsidRPr="00C967E9">
              <w:t>Сурьма</w:t>
            </w:r>
          </w:p>
        </w:tc>
        <w:tc>
          <w:tcPr>
            <w:tcW w:w="368" w:type="pct"/>
            <w:tcBorders>
              <w:top w:val="single" w:sz="4" w:space="0" w:color="auto"/>
              <w:left w:val="single" w:sz="4" w:space="0" w:color="auto"/>
              <w:bottom w:val="nil"/>
              <w:right w:val="nil"/>
            </w:tcBorders>
            <w:shd w:val="clear" w:color="auto" w:fill="FFFFFF"/>
            <w:hideMark/>
          </w:tcPr>
          <w:p w14:paraId="6E7B5076" w14:textId="77777777" w:rsidR="00C967E9" w:rsidRPr="00C967E9" w:rsidRDefault="00C967E9" w:rsidP="00C967E9">
            <w:pPr>
              <w:ind w:left="57" w:right="57"/>
            </w:pPr>
            <w:r w:rsidRPr="00C967E9">
              <w:t>Sb</w:t>
            </w:r>
          </w:p>
        </w:tc>
        <w:tc>
          <w:tcPr>
            <w:tcW w:w="1178" w:type="pct"/>
            <w:tcBorders>
              <w:top w:val="single" w:sz="4" w:space="0" w:color="auto"/>
              <w:left w:val="single" w:sz="4" w:space="0" w:color="auto"/>
              <w:bottom w:val="nil"/>
              <w:right w:val="nil"/>
            </w:tcBorders>
            <w:shd w:val="clear" w:color="auto" w:fill="FFFFFF"/>
            <w:hideMark/>
          </w:tcPr>
          <w:p w14:paraId="0BCAC165" w14:textId="77777777" w:rsidR="00C967E9" w:rsidRPr="00C967E9" w:rsidRDefault="00C967E9" w:rsidP="00C967E9">
            <w:pPr>
              <w:ind w:left="57" w:right="57"/>
              <w:jc w:val="center"/>
              <w:rPr>
                <w:lang w:val="kk-KZ"/>
              </w:rPr>
            </w:pPr>
            <w:r w:rsidRPr="00C967E9">
              <w:t>Нет данных</w:t>
            </w:r>
          </w:p>
        </w:tc>
        <w:tc>
          <w:tcPr>
            <w:tcW w:w="1546" w:type="pct"/>
            <w:tcBorders>
              <w:top w:val="single" w:sz="4" w:space="0" w:color="auto"/>
              <w:left w:val="single" w:sz="4" w:space="0" w:color="auto"/>
              <w:bottom w:val="nil"/>
              <w:right w:val="nil"/>
            </w:tcBorders>
            <w:shd w:val="clear" w:color="auto" w:fill="FFFFFF"/>
            <w:hideMark/>
          </w:tcPr>
          <w:p w14:paraId="7C6A0359" w14:textId="77777777" w:rsidR="00C967E9" w:rsidRPr="00C967E9" w:rsidRDefault="00C967E9" w:rsidP="00C967E9">
            <w:pPr>
              <w:ind w:left="57" w:right="57"/>
              <w:jc w:val="center"/>
            </w:pPr>
            <w:r w:rsidRPr="00C967E9">
              <w:t>1 - 3</w:t>
            </w:r>
          </w:p>
        </w:tc>
        <w:tc>
          <w:tcPr>
            <w:tcW w:w="1027" w:type="pct"/>
            <w:tcBorders>
              <w:top w:val="single" w:sz="4" w:space="0" w:color="auto"/>
              <w:left w:val="single" w:sz="4" w:space="0" w:color="auto"/>
              <w:bottom w:val="nil"/>
              <w:right w:val="single" w:sz="4" w:space="0" w:color="auto"/>
            </w:tcBorders>
            <w:shd w:val="clear" w:color="auto" w:fill="FFFFFF"/>
            <w:hideMark/>
          </w:tcPr>
          <w:p w14:paraId="0A0F6E5D" w14:textId="77777777" w:rsidR="00C967E9" w:rsidRPr="00C967E9" w:rsidRDefault="00C967E9" w:rsidP="00C967E9">
            <w:pPr>
              <w:ind w:left="57" w:right="57"/>
              <w:jc w:val="center"/>
            </w:pPr>
            <w:r w:rsidRPr="00C967E9">
              <w:t>&lt;3</w:t>
            </w:r>
          </w:p>
        </w:tc>
      </w:tr>
      <w:tr w:rsidR="00C967E9" w:rsidRPr="00C967E9" w14:paraId="13E87936" w14:textId="77777777" w:rsidTr="00CD6068">
        <w:trPr>
          <w:trHeight w:val="20"/>
        </w:trPr>
        <w:tc>
          <w:tcPr>
            <w:tcW w:w="243" w:type="pct"/>
            <w:tcBorders>
              <w:top w:val="single" w:sz="4" w:space="0" w:color="auto"/>
              <w:left w:val="single" w:sz="4" w:space="0" w:color="auto"/>
              <w:bottom w:val="nil"/>
              <w:right w:val="nil"/>
            </w:tcBorders>
            <w:shd w:val="clear" w:color="auto" w:fill="FFFFFF"/>
          </w:tcPr>
          <w:p w14:paraId="4312FEFB" w14:textId="77777777" w:rsidR="00C967E9" w:rsidRPr="00C967E9" w:rsidRDefault="00C967E9" w:rsidP="00C967E9">
            <w:pPr>
              <w:ind w:left="57" w:right="57"/>
              <w:jc w:val="center"/>
            </w:pPr>
            <w:r w:rsidRPr="00C967E9">
              <w:t>2</w:t>
            </w:r>
          </w:p>
        </w:tc>
        <w:tc>
          <w:tcPr>
            <w:tcW w:w="638" w:type="pct"/>
            <w:tcBorders>
              <w:top w:val="single" w:sz="4" w:space="0" w:color="auto"/>
              <w:left w:val="single" w:sz="4" w:space="0" w:color="auto"/>
              <w:bottom w:val="nil"/>
              <w:right w:val="nil"/>
            </w:tcBorders>
            <w:shd w:val="clear" w:color="auto" w:fill="FFFFFF"/>
          </w:tcPr>
          <w:p w14:paraId="4ACCAD4A" w14:textId="77777777" w:rsidR="00C967E9" w:rsidRPr="00C967E9" w:rsidRDefault="00C967E9" w:rsidP="00C967E9">
            <w:pPr>
              <w:ind w:left="57" w:right="57"/>
            </w:pPr>
            <w:r w:rsidRPr="00C967E9">
              <w:t>Мышьяк</w:t>
            </w:r>
          </w:p>
        </w:tc>
        <w:tc>
          <w:tcPr>
            <w:tcW w:w="368" w:type="pct"/>
            <w:tcBorders>
              <w:top w:val="single" w:sz="4" w:space="0" w:color="auto"/>
              <w:left w:val="single" w:sz="4" w:space="0" w:color="auto"/>
              <w:bottom w:val="nil"/>
              <w:right w:val="nil"/>
            </w:tcBorders>
            <w:shd w:val="clear" w:color="auto" w:fill="FFFFFF"/>
            <w:hideMark/>
          </w:tcPr>
          <w:p w14:paraId="2920BC03" w14:textId="77777777" w:rsidR="00C967E9" w:rsidRPr="00C967E9" w:rsidRDefault="00C967E9" w:rsidP="00C967E9">
            <w:pPr>
              <w:ind w:left="57" w:right="57"/>
            </w:pPr>
            <w:r w:rsidRPr="00C967E9">
              <w:t>As</w:t>
            </w:r>
          </w:p>
        </w:tc>
        <w:tc>
          <w:tcPr>
            <w:tcW w:w="1178" w:type="pct"/>
            <w:tcBorders>
              <w:top w:val="single" w:sz="4" w:space="0" w:color="auto"/>
              <w:left w:val="single" w:sz="4" w:space="0" w:color="auto"/>
              <w:bottom w:val="nil"/>
              <w:right w:val="nil"/>
            </w:tcBorders>
            <w:shd w:val="clear" w:color="auto" w:fill="FFFFFF"/>
            <w:hideMark/>
          </w:tcPr>
          <w:p w14:paraId="67D9878B" w14:textId="77777777" w:rsidR="00C967E9" w:rsidRPr="00C967E9" w:rsidRDefault="00C967E9" w:rsidP="00C967E9">
            <w:pPr>
              <w:ind w:left="57" w:right="57"/>
              <w:jc w:val="center"/>
            </w:pPr>
            <w:r w:rsidRPr="00C967E9">
              <w:t>13 - 23</w:t>
            </w:r>
          </w:p>
        </w:tc>
        <w:tc>
          <w:tcPr>
            <w:tcW w:w="1546" w:type="pct"/>
            <w:tcBorders>
              <w:top w:val="single" w:sz="4" w:space="0" w:color="auto"/>
              <w:left w:val="single" w:sz="4" w:space="0" w:color="auto"/>
              <w:bottom w:val="nil"/>
              <w:right w:val="nil"/>
            </w:tcBorders>
            <w:shd w:val="clear" w:color="auto" w:fill="FFFFFF"/>
            <w:hideMark/>
          </w:tcPr>
          <w:p w14:paraId="1F31D224" w14:textId="77777777" w:rsidR="00C967E9" w:rsidRPr="00C967E9" w:rsidRDefault="00C967E9" w:rsidP="00C967E9">
            <w:pPr>
              <w:ind w:left="57" w:right="57"/>
              <w:jc w:val="center"/>
            </w:pPr>
            <w:r w:rsidRPr="00C967E9">
              <w:t>0,2 - 20</w:t>
            </w:r>
          </w:p>
        </w:tc>
        <w:tc>
          <w:tcPr>
            <w:tcW w:w="1027" w:type="pct"/>
            <w:tcBorders>
              <w:top w:val="single" w:sz="4" w:space="0" w:color="auto"/>
              <w:left w:val="single" w:sz="4" w:space="0" w:color="auto"/>
              <w:bottom w:val="nil"/>
              <w:right w:val="single" w:sz="4" w:space="0" w:color="auto"/>
            </w:tcBorders>
            <w:shd w:val="clear" w:color="auto" w:fill="FFFFFF"/>
            <w:hideMark/>
          </w:tcPr>
          <w:p w14:paraId="55575F1B" w14:textId="77777777" w:rsidR="00C967E9" w:rsidRPr="00C967E9" w:rsidRDefault="00C967E9" w:rsidP="00C967E9">
            <w:pPr>
              <w:ind w:left="57" w:right="57"/>
              <w:jc w:val="center"/>
            </w:pPr>
            <w:r w:rsidRPr="00C967E9">
              <w:t>1 - 20</w:t>
            </w:r>
          </w:p>
        </w:tc>
      </w:tr>
      <w:tr w:rsidR="00C967E9" w:rsidRPr="00C967E9" w14:paraId="69D44507" w14:textId="77777777" w:rsidTr="00CD6068">
        <w:trPr>
          <w:trHeight w:val="20"/>
        </w:trPr>
        <w:tc>
          <w:tcPr>
            <w:tcW w:w="243" w:type="pct"/>
            <w:tcBorders>
              <w:top w:val="single" w:sz="4" w:space="0" w:color="auto"/>
              <w:left w:val="single" w:sz="4" w:space="0" w:color="auto"/>
              <w:bottom w:val="nil"/>
              <w:right w:val="nil"/>
            </w:tcBorders>
            <w:shd w:val="clear" w:color="auto" w:fill="FFFFFF"/>
          </w:tcPr>
          <w:p w14:paraId="587EBD65" w14:textId="77777777" w:rsidR="00C967E9" w:rsidRPr="00C967E9" w:rsidRDefault="00C967E9" w:rsidP="00C967E9">
            <w:pPr>
              <w:ind w:left="57" w:right="57"/>
              <w:jc w:val="center"/>
            </w:pPr>
            <w:r w:rsidRPr="00C967E9">
              <w:t>3</w:t>
            </w:r>
          </w:p>
        </w:tc>
        <w:tc>
          <w:tcPr>
            <w:tcW w:w="638" w:type="pct"/>
            <w:tcBorders>
              <w:top w:val="single" w:sz="4" w:space="0" w:color="auto"/>
              <w:left w:val="single" w:sz="4" w:space="0" w:color="auto"/>
              <w:bottom w:val="nil"/>
              <w:right w:val="nil"/>
            </w:tcBorders>
            <w:shd w:val="clear" w:color="auto" w:fill="FFFFFF"/>
          </w:tcPr>
          <w:p w14:paraId="1134AF0D" w14:textId="77777777" w:rsidR="00C967E9" w:rsidRPr="00C967E9" w:rsidRDefault="00C967E9" w:rsidP="00C967E9">
            <w:pPr>
              <w:ind w:left="57" w:right="57"/>
            </w:pPr>
            <w:r w:rsidRPr="00C967E9">
              <w:t>Бериллий</w:t>
            </w:r>
          </w:p>
        </w:tc>
        <w:tc>
          <w:tcPr>
            <w:tcW w:w="368" w:type="pct"/>
            <w:tcBorders>
              <w:top w:val="single" w:sz="4" w:space="0" w:color="auto"/>
              <w:left w:val="single" w:sz="4" w:space="0" w:color="auto"/>
              <w:bottom w:val="nil"/>
              <w:right w:val="nil"/>
            </w:tcBorders>
            <w:shd w:val="clear" w:color="auto" w:fill="FFFFFF"/>
            <w:hideMark/>
          </w:tcPr>
          <w:p w14:paraId="2D2C33A8" w14:textId="77777777" w:rsidR="00C967E9" w:rsidRPr="00C967E9" w:rsidRDefault="00C967E9" w:rsidP="00C967E9">
            <w:pPr>
              <w:ind w:left="57" w:right="57"/>
            </w:pPr>
            <w:r w:rsidRPr="00C967E9">
              <w:t>Be</w:t>
            </w:r>
          </w:p>
        </w:tc>
        <w:tc>
          <w:tcPr>
            <w:tcW w:w="1178" w:type="pct"/>
            <w:tcBorders>
              <w:top w:val="single" w:sz="4" w:space="0" w:color="auto"/>
              <w:left w:val="single" w:sz="4" w:space="0" w:color="auto"/>
              <w:bottom w:val="nil"/>
              <w:right w:val="nil"/>
            </w:tcBorders>
            <w:shd w:val="clear" w:color="auto" w:fill="FFFFFF"/>
            <w:hideMark/>
          </w:tcPr>
          <w:p w14:paraId="13C674C6" w14:textId="77777777" w:rsidR="00C967E9" w:rsidRPr="00C967E9" w:rsidRDefault="00C967E9" w:rsidP="00C967E9">
            <w:pPr>
              <w:ind w:left="57" w:right="57"/>
              <w:jc w:val="center"/>
            </w:pPr>
            <w:r w:rsidRPr="00C967E9">
              <w:t>2 - 4</w:t>
            </w:r>
          </w:p>
        </w:tc>
        <w:tc>
          <w:tcPr>
            <w:tcW w:w="1546" w:type="pct"/>
            <w:tcBorders>
              <w:top w:val="single" w:sz="4" w:space="0" w:color="auto"/>
              <w:left w:val="single" w:sz="4" w:space="0" w:color="auto"/>
              <w:bottom w:val="nil"/>
              <w:right w:val="nil"/>
            </w:tcBorders>
            <w:shd w:val="clear" w:color="auto" w:fill="FFFFFF"/>
            <w:hideMark/>
          </w:tcPr>
          <w:p w14:paraId="3F7A8102" w14:textId="77777777" w:rsidR="00C967E9" w:rsidRPr="00C967E9" w:rsidRDefault="00C967E9" w:rsidP="00C967E9">
            <w:pPr>
              <w:ind w:left="57" w:right="57"/>
              <w:jc w:val="center"/>
            </w:pPr>
            <w:r w:rsidRPr="00C967E9">
              <w:t>0,0</w:t>
            </w:r>
            <w:r w:rsidRPr="00C967E9">
              <w:rPr>
                <w:lang w:val="en-US"/>
              </w:rPr>
              <w:t>5 </w:t>
            </w:r>
            <w:r w:rsidRPr="00C967E9">
              <w:t>- 2</w:t>
            </w:r>
          </w:p>
        </w:tc>
        <w:tc>
          <w:tcPr>
            <w:tcW w:w="1027" w:type="pct"/>
            <w:tcBorders>
              <w:top w:val="single" w:sz="4" w:space="0" w:color="auto"/>
              <w:left w:val="single" w:sz="4" w:space="0" w:color="auto"/>
              <w:bottom w:val="nil"/>
              <w:right w:val="single" w:sz="4" w:space="0" w:color="auto"/>
            </w:tcBorders>
            <w:shd w:val="clear" w:color="auto" w:fill="FFFFFF"/>
            <w:hideMark/>
          </w:tcPr>
          <w:p w14:paraId="59B40297" w14:textId="77777777" w:rsidR="00C967E9" w:rsidRPr="00C967E9" w:rsidRDefault="00C967E9" w:rsidP="00C967E9">
            <w:pPr>
              <w:ind w:left="57" w:right="57"/>
              <w:jc w:val="center"/>
            </w:pPr>
            <w:r w:rsidRPr="00C967E9">
              <w:t>0,1 - 2,5</w:t>
            </w:r>
          </w:p>
        </w:tc>
      </w:tr>
      <w:tr w:rsidR="00C967E9" w:rsidRPr="00C967E9" w14:paraId="4AF4AF3E" w14:textId="77777777" w:rsidTr="00CD6068">
        <w:trPr>
          <w:trHeight w:val="20"/>
        </w:trPr>
        <w:tc>
          <w:tcPr>
            <w:tcW w:w="243" w:type="pct"/>
            <w:tcBorders>
              <w:top w:val="single" w:sz="4" w:space="0" w:color="auto"/>
              <w:left w:val="single" w:sz="4" w:space="0" w:color="auto"/>
              <w:bottom w:val="nil"/>
              <w:right w:val="nil"/>
            </w:tcBorders>
            <w:shd w:val="clear" w:color="auto" w:fill="FFFFFF"/>
          </w:tcPr>
          <w:p w14:paraId="0F690625" w14:textId="77777777" w:rsidR="00C967E9" w:rsidRPr="00C967E9" w:rsidRDefault="00C967E9" w:rsidP="00C967E9">
            <w:pPr>
              <w:ind w:left="57" w:right="57"/>
              <w:jc w:val="center"/>
              <w:rPr>
                <w:lang w:val="kk-KZ"/>
              </w:rPr>
            </w:pPr>
            <w:r w:rsidRPr="00C967E9">
              <w:rPr>
                <w:lang w:val="kk-KZ"/>
              </w:rPr>
              <w:t>4</w:t>
            </w:r>
          </w:p>
        </w:tc>
        <w:tc>
          <w:tcPr>
            <w:tcW w:w="638" w:type="pct"/>
            <w:tcBorders>
              <w:top w:val="single" w:sz="4" w:space="0" w:color="auto"/>
              <w:left w:val="single" w:sz="4" w:space="0" w:color="auto"/>
              <w:bottom w:val="nil"/>
              <w:right w:val="nil"/>
            </w:tcBorders>
            <w:shd w:val="clear" w:color="auto" w:fill="FFFFFF"/>
          </w:tcPr>
          <w:p w14:paraId="4B1D82CC" w14:textId="77777777" w:rsidR="00C967E9" w:rsidRPr="00C967E9" w:rsidRDefault="00C967E9" w:rsidP="00C967E9">
            <w:pPr>
              <w:ind w:left="57" w:right="57"/>
              <w:rPr>
                <w:lang w:val="kk-KZ"/>
              </w:rPr>
            </w:pPr>
            <w:r w:rsidRPr="00C967E9">
              <w:rPr>
                <w:lang w:val="kk-KZ"/>
              </w:rPr>
              <w:t xml:space="preserve">Свинец </w:t>
            </w:r>
          </w:p>
        </w:tc>
        <w:tc>
          <w:tcPr>
            <w:tcW w:w="368" w:type="pct"/>
            <w:tcBorders>
              <w:top w:val="single" w:sz="4" w:space="0" w:color="auto"/>
              <w:left w:val="single" w:sz="4" w:space="0" w:color="auto"/>
              <w:bottom w:val="nil"/>
              <w:right w:val="nil"/>
            </w:tcBorders>
            <w:shd w:val="clear" w:color="auto" w:fill="FFFFFF"/>
            <w:hideMark/>
          </w:tcPr>
          <w:p w14:paraId="462F9F48" w14:textId="77777777" w:rsidR="00C967E9" w:rsidRPr="00C967E9" w:rsidRDefault="00C967E9" w:rsidP="00C967E9">
            <w:pPr>
              <w:ind w:left="57" w:right="57"/>
            </w:pPr>
            <w:r w:rsidRPr="00C967E9">
              <w:t>Pb</w:t>
            </w:r>
          </w:p>
        </w:tc>
        <w:tc>
          <w:tcPr>
            <w:tcW w:w="1178" w:type="pct"/>
            <w:tcBorders>
              <w:top w:val="single" w:sz="4" w:space="0" w:color="auto"/>
              <w:left w:val="single" w:sz="4" w:space="0" w:color="auto"/>
              <w:bottom w:val="nil"/>
              <w:right w:val="nil"/>
            </w:tcBorders>
            <w:shd w:val="clear" w:color="auto" w:fill="FFFFFF"/>
            <w:hideMark/>
          </w:tcPr>
          <w:p w14:paraId="2BFE5876" w14:textId="77777777" w:rsidR="00C967E9" w:rsidRPr="00C967E9" w:rsidRDefault="00C967E9" w:rsidP="00C967E9">
            <w:pPr>
              <w:ind w:left="57" w:right="57"/>
              <w:jc w:val="center"/>
            </w:pPr>
            <w:r w:rsidRPr="00C967E9">
              <w:t>10 - 40</w:t>
            </w:r>
          </w:p>
        </w:tc>
        <w:tc>
          <w:tcPr>
            <w:tcW w:w="1546" w:type="pct"/>
            <w:tcBorders>
              <w:top w:val="single" w:sz="4" w:space="0" w:color="auto"/>
              <w:left w:val="single" w:sz="4" w:space="0" w:color="auto"/>
              <w:bottom w:val="nil"/>
              <w:right w:val="nil"/>
            </w:tcBorders>
            <w:shd w:val="clear" w:color="auto" w:fill="FFFFFF"/>
            <w:hideMark/>
          </w:tcPr>
          <w:p w14:paraId="57946F66" w14:textId="77777777" w:rsidR="00C967E9" w:rsidRPr="00C967E9" w:rsidRDefault="00C967E9" w:rsidP="00C967E9">
            <w:pPr>
              <w:ind w:left="57" w:right="57"/>
              <w:jc w:val="center"/>
            </w:pPr>
            <w:r w:rsidRPr="00C967E9">
              <w:t>0,3 - 21</w:t>
            </w:r>
          </w:p>
        </w:tc>
        <w:tc>
          <w:tcPr>
            <w:tcW w:w="1027" w:type="pct"/>
            <w:tcBorders>
              <w:top w:val="single" w:sz="4" w:space="0" w:color="auto"/>
              <w:left w:val="single" w:sz="4" w:space="0" w:color="auto"/>
              <w:bottom w:val="nil"/>
              <w:right w:val="single" w:sz="4" w:space="0" w:color="auto"/>
            </w:tcBorders>
            <w:shd w:val="clear" w:color="auto" w:fill="FFFFFF"/>
            <w:hideMark/>
          </w:tcPr>
          <w:p w14:paraId="74826F4C" w14:textId="77777777" w:rsidR="00C967E9" w:rsidRPr="00C967E9" w:rsidRDefault="00C967E9" w:rsidP="00C967E9">
            <w:pPr>
              <w:ind w:left="57" w:right="57"/>
              <w:jc w:val="center"/>
            </w:pPr>
            <w:r w:rsidRPr="00C967E9">
              <w:t>4 - 25</w:t>
            </w:r>
          </w:p>
        </w:tc>
      </w:tr>
      <w:tr w:rsidR="00C967E9" w:rsidRPr="00C967E9" w14:paraId="156A836B" w14:textId="77777777" w:rsidTr="00CD6068">
        <w:trPr>
          <w:trHeight w:val="20"/>
        </w:trPr>
        <w:tc>
          <w:tcPr>
            <w:tcW w:w="243" w:type="pct"/>
            <w:tcBorders>
              <w:top w:val="single" w:sz="4" w:space="0" w:color="auto"/>
              <w:left w:val="single" w:sz="4" w:space="0" w:color="auto"/>
              <w:bottom w:val="nil"/>
              <w:right w:val="nil"/>
            </w:tcBorders>
            <w:shd w:val="clear" w:color="auto" w:fill="FFFFFF"/>
          </w:tcPr>
          <w:p w14:paraId="27F3C873" w14:textId="77777777" w:rsidR="00C967E9" w:rsidRPr="00C967E9" w:rsidRDefault="00C967E9" w:rsidP="00C967E9">
            <w:pPr>
              <w:ind w:left="57" w:right="57"/>
              <w:jc w:val="center"/>
            </w:pPr>
            <w:r w:rsidRPr="00C967E9">
              <w:t>5</w:t>
            </w:r>
          </w:p>
        </w:tc>
        <w:tc>
          <w:tcPr>
            <w:tcW w:w="638" w:type="pct"/>
            <w:tcBorders>
              <w:top w:val="single" w:sz="4" w:space="0" w:color="auto"/>
              <w:left w:val="single" w:sz="4" w:space="0" w:color="auto"/>
              <w:bottom w:val="nil"/>
              <w:right w:val="nil"/>
            </w:tcBorders>
            <w:shd w:val="clear" w:color="auto" w:fill="FFFFFF"/>
          </w:tcPr>
          <w:p w14:paraId="4E5D9EF8" w14:textId="77777777" w:rsidR="00C967E9" w:rsidRPr="00C967E9" w:rsidRDefault="00C967E9" w:rsidP="00C967E9">
            <w:pPr>
              <w:ind w:left="57" w:right="57"/>
            </w:pPr>
            <w:r w:rsidRPr="00C967E9">
              <w:t>Кадмий</w:t>
            </w:r>
          </w:p>
        </w:tc>
        <w:tc>
          <w:tcPr>
            <w:tcW w:w="368" w:type="pct"/>
            <w:tcBorders>
              <w:top w:val="single" w:sz="4" w:space="0" w:color="auto"/>
              <w:left w:val="single" w:sz="4" w:space="0" w:color="auto"/>
              <w:bottom w:val="nil"/>
              <w:right w:val="nil"/>
            </w:tcBorders>
            <w:shd w:val="clear" w:color="auto" w:fill="FFFFFF"/>
            <w:hideMark/>
          </w:tcPr>
          <w:p w14:paraId="78A87CF6" w14:textId="77777777" w:rsidR="00C967E9" w:rsidRPr="00C967E9" w:rsidRDefault="00C967E9" w:rsidP="00C967E9">
            <w:pPr>
              <w:ind w:left="57" w:right="57"/>
            </w:pPr>
            <w:r w:rsidRPr="00C967E9">
              <w:t>Cd</w:t>
            </w:r>
          </w:p>
        </w:tc>
        <w:tc>
          <w:tcPr>
            <w:tcW w:w="1178" w:type="pct"/>
            <w:tcBorders>
              <w:top w:val="single" w:sz="4" w:space="0" w:color="auto"/>
              <w:left w:val="single" w:sz="4" w:space="0" w:color="auto"/>
              <w:bottom w:val="nil"/>
              <w:right w:val="nil"/>
            </w:tcBorders>
            <w:shd w:val="clear" w:color="auto" w:fill="FFFFFF"/>
            <w:hideMark/>
          </w:tcPr>
          <w:p w14:paraId="72CEE6A5" w14:textId="77777777" w:rsidR="00C967E9" w:rsidRPr="00C967E9" w:rsidRDefault="00C967E9" w:rsidP="00C967E9">
            <w:pPr>
              <w:ind w:left="57" w:right="57"/>
              <w:jc w:val="center"/>
            </w:pPr>
            <w:r w:rsidRPr="00C967E9">
              <w:t>0.02 - 0.3</w:t>
            </w:r>
          </w:p>
        </w:tc>
        <w:tc>
          <w:tcPr>
            <w:tcW w:w="1546" w:type="pct"/>
            <w:tcBorders>
              <w:top w:val="single" w:sz="4" w:space="0" w:color="auto"/>
              <w:left w:val="single" w:sz="4" w:space="0" w:color="auto"/>
              <w:bottom w:val="nil"/>
              <w:right w:val="nil"/>
            </w:tcBorders>
            <w:shd w:val="clear" w:color="auto" w:fill="FFFFFF"/>
            <w:hideMark/>
          </w:tcPr>
          <w:p w14:paraId="06733CC2" w14:textId="77777777" w:rsidR="00C967E9" w:rsidRPr="00C967E9" w:rsidRDefault="00C967E9" w:rsidP="00C967E9">
            <w:pPr>
              <w:ind w:left="57" w:right="57"/>
              <w:jc w:val="center"/>
              <w:rPr>
                <w:lang w:val="en-US"/>
              </w:rPr>
            </w:pPr>
            <w:r w:rsidRPr="00C967E9">
              <w:t>0,04 - 0,</w:t>
            </w:r>
            <w:r w:rsidRPr="00C967E9">
              <w:rPr>
                <w:lang w:val="en-US"/>
              </w:rPr>
              <w:t>7</w:t>
            </w:r>
          </w:p>
        </w:tc>
        <w:tc>
          <w:tcPr>
            <w:tcW w:w="1027" w:type="pct"/>
            <w:tcBorders>
              <w:top w:val="single" w:sz="4" w:space="0" w:color="auto"/>
              <w:left w:val="single" w:sz="4" w:space="0" w:color="auto"/>
              <w:bottom w:val="nil"/>
              <w:right w:val="single" w:sz="4" w:space="0" w:color="auto"/>
            </w:tcBorders>
            <w:shd w:val="clear" w:color="auto" w:fill="FFFFFF"/>
            <w:hideMark/>
          </w:tcPr>
          <w:p w14:paraId="0DEE98D9" w14:textId="77777777" w:rsidR="00C967E9" w:rsidRPr="00C967E9" w:rsidRDefault="00C967E9" w:rsidP="00C967E9">
            <w:pPr>
              <w:ind w:left="57" w:right="57"/>
              <w:jc w:val="center"/>
            </w:pPr>
            <w:r w:rsidRPr="00C967E9">
              <w:t>0,04 - 1</w:t>
            </w:r>
          </w:p>
        </w:tc>
      </w:tr>
      <w:tr w:rsidR="00C967E9" w:rsidRPr="00C967E9" w14:paraId="63FDD80F" w14:textId="77777777" w:rsidTr="00CD6068">
        <w:trPr>
          <w:trHeight w:val="20"/>
        </w:trPr>
        <w:tc>
          <w:tcPr>
            <w:tcW w:w="243" w:type="pct"/>
            <w:tcBorders>
              <w:top w:val="single" w:sz="4" w:space="0" w:color="auto"/>
              <w:left w:val="single" w:sz="4" w:space="0" w:color="auto"/>
              <w:bottom w:val="nil"/>
              <w:right w:val="nil"/>
            </w:tcBorders>
            <w:shd w:val="clear" w:color="auto" w:fill="FFFFFF"/>
          </w:tcPr>
          <w:p w14:paraId="32405765" w14:textId="77777777" w:rsidR="00C967E9" w:rsidRPr="00C967E9" w:rsidRDefault="00C967E9" w:rsidP="00C967E9">
            <w:pPr>
              <w:ind w:left="57" w:right="57"/>
              <w:jc w:val="center"/>
            </w:pPr>
            <w:r w:rsidRPr="00C967E9">
              <w:t>6</w:t>
            </w:r>
          </w:p>
        </w:tc>
        <w:tc>
          <w:tcPr>
            <w:tcW w:w="638" w:type="pct"/>
            <w:tcBorders>
              <w:top w:val="single" w:sz="4" w:space="0" w:color="auto"/>
              <w:left w:val="single" w:sz="4" w:space="0" w:color="auto"/>
              <w:bottom w:val="nil"/>
              <w:right w:val="nil"/>
            </w:tcBorders>
            <w:shd w:val="clear" w:color="auto" w:fill="FFFFFF"/>
          </w:tcPr>
          <w:p w14:paraId="69658805" w14:textId="77777777" w:rsidR="00C967E9" w:rsidRPr="00C967E9" w:rsidRDefault="00C967E9" w:rsidP="00C967E9">
            <w:pPr>
              <w:ind w:left="57" w:right="57"/>
            </w:pPr>
            <w:r w:rsidRPr="00C967E9">
              <w:t>Хром</w:t>
            </w:r>
          </w:p>
        </w:tc>
        <w:tc>
          <w:tcPr>
            <w:tcW w:w="368" w:type="pct"/>
            <w:tcBorders>
              <w:top w:val="single" w:sz="4" w:space="0" w:color="auto"/>
              <w:left w:val="single" w:sz="4" w:space="0" w:color="auto"/>
              <w:bottom w:val="nil"/>
              <w:right w:val="nil"/>
            </w:tcBorders>
            <w:shd w:val="clear" w:color="auto" w:fill="FFFFFF"/>
            <w:hideMark/>
          </w:tcPr>
          <w:p w14:paraId="772008D8" w14:textId="77777777" w:rsidR="00C967E9" w:rsidRPr="00C967E9" w:rsidRDefault="00C967E9" w:rsidP="00C967E9">
            <w:pPr>
              <w:ind w:left="57" w:right="57"/>
            </w:pPr>
            <w:r w:rsidRPr="00C967E9">
              <w:t>Cr</w:t>
            </w:r>
          </w:p>
        </w:tc>
        <w:tc>
          <w:tcPr>
            <w:tcW w:w="1178" w:type="pct"/>
            <w:tcBorders>
              <w:top w:val="single" w:sz="4" w:space="0" w:color="auto"/>
              <w:left w:val="single" w:sz="4" w:space="0" w:color="auto"/>
              <w:bottom w:val="nil"/>
              <w:right w:val="nil"/>
            </w:tcBorders>
            <w:shd w:val="clear" w:color="auto" w:fill="FFFFFF"/>
            <w:hideMark/>
          </w:tcPr>
          <w:p w14:paraId="23004F4A" w14:textId="77777777" w:rsidR="00C967E9" w:rsidRPr="00C967E9" w:rsidRDefault="00C967E9" w:rsidP="00C967E9">
            <w:pPr>
              <w:ind w:left="57" w:right="57"/>
              <w:jc w:val="center"/>
            </w:pPr>
            <w:r w:rsidRPr="00C967E9">
              <w:t>20 - 109</w:t>
            </w:r>
          </w:p>
        </w:tc>
        <w:tc>
          <w:tcPr>
            <w:tcW w:w="1546" w:type="pct"/>
            <w:tcBorders>
              <w:top w:val="single" w:sz="4" w:space="0" w:color="auto"/>
              <w:left w:val="single" w:sz="4" w:space="0" w:color="auto"/>
              <w:bottom w:val="nil"/>
              <w:right w:val="nil"/>
            </w:tcBorders>
            <w:shd w:val="clear" w:color="auto" w:fill="FFFFFF"/>
            <w:hideMark/>
          </w:tcPr>
          <w:p w14:paraId="5DEE976F" w14:textId="77777777" w:rsidR="00C967E9" w:rsidRPr="00C967E9" w:rsidRDefault="00C967E9" w:rsidP="00C967E9">
            <w:pPr>
              <w:ind w:left="57" w:right="57"/>
              <w:jc w:val="center"/>
            </w:pPr>
            <w:r w:rsidRPr="00C967E9">
              <w:t>1,2 - 21</w:t>
            </w:r>
          </w:p>
        </w:tc>
        <w:tc>
          <w:tcPr>
            <w:tcW w:w="1027" w:type="pct"/>
            <w:tcBorders>
              <w:top w:val="single" w:sz="4" w:space="0" w:color="auto"/>
              <w:left w:val="single" w:sz="4" w:space="0" w:color="auto"/>
              <w:bottom w:val="nil"/>
              <w:right w:val="single" w:sz="4" w:space="0" w:color="auto"/>
            </w:tcBorders>
            <w:shd w:val="clear" w:color="auto" w:fill="FFFFFF"/>
            <w:hideMark/>
          </w:tcPr>
          <w:p w14:paraId="25345717" w14:textId="77777777" w:rsidR="00C967E9" w:rsidRPr="00C967E9" w:rsidRDefault="00C967E9" w:rsidP="00C967E9">
            <w:pPr>
              <w:ind w:left="57" w:right="57"/>
              <w:jc w:val="center"/>
            </w:pPr>
            <w:r w:rsidRPr="00C967E9">
              <w:t>10 - 40</w:t>
            </w:r>
          </w:p>
        </w:tc>
      </w:tr>
      <w:tr w:rsidR="00C967E9" w:rsidRPr="00C967E9" w14:paraId="370489EF" w14:textId="77777777" w:rsidTr="00CD6068">
        <w:trPr>
          <w:trHeight w:val="20"/>
        </w:trPr>
        <w:tc>
          <w:tcPr>
            <w:tcW w:w="243" w:type="pct"/>
            <w:tcBorders>
              <w:top w:val="single" w:sz="4" w:space="0" w:color="auto"/>
              <w:left w:val="single" w:sz="4" w:space="0" w:color="auto"/>
              <w:bottom w:val="nil"/>
              <w:right w:val="nil"/>
            </w:tcBorders>
            <w:shd w:val="clear" w:color="auto" w:fill="FFFFFF"/>
          </w:tcPr>
          <w:p w14:paraId="1C5694F6" w14:textId="77777777" w:rsidR="00C967E9" w:rsidRPr="00C967E9" w:rsidRDefault="00C967E9" w:rsidP="00C967E9">
            <w:pPr>
              <w:ind w:left="57" w:right="57"/>
              <w:jc w:val="center"/>
            </w:pPr>
            <w:r w:rsidRPr="00C967E9">
              <w:t>7</w:t>
            </w:r>
          </w:p>
        </w:tc>
        <w:tc>
          <w:tcPr>
            <w:tcW w:w="638" w:type="pct"/>
            <w:tcBorders>
              <w:top w:val="single" w:sz="4" w:space="0" w:color="auto"/>
              <w:left w:val="single" w:sz="4" w:space="0" w:color="auto"/>
              <w:bottom w:val="nil"/>
              <w:right w:val="nil"/>
            </w:tcBorders>
            <w:shd w:val="clear" w:color="auto" w:fill="FFFFFF"/>
          </w:tcPr>
          <w:p w14:paraId="409D6F38" w14:textId="77777777" w:rsidR="00C967E9" w:rsidRPr="00C967E9" w:rsidRDefault="00C967E9" w:rsidP="00C967E9">
            <w:pPr>
              <w:ind w:left="57" w:right="57"/>
            </w:pPr>
            <w:r w:rsidRPr="00C967E9">
              <w:t>Кобальт</w:t>
            </w:r>
          </w:p>
        </w:tc>
        <w:tc>
          <w:tcPr>
            <w:tcW w:w="368" w:type="pct"/>
            <w:tcBorders>
              <w:top w:val="single" w:sz="4" w:space="0" w:color="auto"/>
              <w:left w:val="single" w:sz="4" w:space="0" w:color="auto"/>
              <w:bottom w:val="nil"/>
              <w:right w:val="nil"/>
            </w:tcBorders>
            <w:shd w:val="clear" w:color="auto" w:fill="FFFFFF"/>
            <w:hideMark/>
          </w:tcPr>
          <w:p w14:paraId="72C0869D" w14:textId="77777777" w:rsidR="00C967E9" w:rsidRPr="00C967E9" w:rsidRDefault="00C967E9" w:rsidP="00C967E9">
            <w:pPr>
              <w:ind w:left="57" w:right="57"/>
            </w:pPr>
            <w:r w:rsidRPr="00C967E9">
              <w:t>Co</w:t>
            </w:r>
          </w:p>
        </w:tc>
        <w:tc>
          <w:tcPr>
            <w:tcW w:w="1178" w:type="pct"/>
            <w:tcBorders>
              <w:top w:val="single" w:sz="4" w:space="0" w:color="auto"/>
              <w:left w:val="single" w:sz="4" w:space="0" w:color="auto"/>
              <w:bottom w:val="nil"/>
              <w:right w:val="nil"/>
            </w:tcBorders>
            <w:shd w:val="clear" w:color="auto" w:fill="FFFFFF"/>
            <w:hideMark/>
          </w:tcPr>
          <w:p w14:paraId="5EF93BFB" w14:textId="77777777" w:rsidR="00C967E9" w:rsidRPr="00C967E9" w:rsidRDefault="00C967E9" w:rsidP="00C967E9">
            <w:pPr>
              <w:ind w:left="57" w:right="57"/>
              <w:jc w:val="center"/>
            </w:pPr>
            <w:r w:rsidRPr="00C967E9">
              <w:t>10 - 20</w:t>
            </w:r>
          </w:p>
        </w:tc>
        <w:tc>
          <w:tcPr>
            <w:tcW w:w="1546" w:type="pct"/>
            <w:tcBorders>
              <w:top w:val="single" w:sz="4" w:space="0" w:color="auto"/>
              <w:left w:val="single" w:sz="4" w:space="0" w:color="auto"/>
              <w:bottom w:val="nil"/>
              <w:right w:val="nil"/>
            </w:tcBorders>
            <w:shd w:val="clear" w:color="auto" w:fill="FFFFFF"/>
            <w:hideMark/>
          </w:tcPr>
          <w:p w14:paraId="1A7EEB45" w14:textId="77777777" w:rsidR="00C967E9" w:rsidRPr="00C967E9" w:rsidRDefault="00C967E9" w:rsidP="00C967E9">
            <w:pPr>
              <w:ind w:left="57" w:right="57"/>
              <w:jc w:val="center"/>
            </w:pPr>
            <w:r w:rsidRPr="00C967E9">
              <w:t>0.5 - 5</w:t>
            </w:r>
          </w:p>
        </w:tc>
        <w:tc>
          <w:tcPr>
            <w:tcW w:w="1027" w:type="pct"/>
            <w:tcBorders>
              <w:top w:val="single" w:sz="4" w:space="0" w:color="auto"/>
              <w:left w:val="single" w:sz="4" w:space="0" w:color="auto"/>
              <w:bottom w:val="nil"/>
              <w:right w:val="single" w:sz="4" w:space="0" w:color="auto"/>
            </w:tcBorders>
            <w:shd w:val="clear" w:color="auto" w:fill="FFFFFF"/>
            <w:hideMark/>
          </w:tcPr>
          <w:p w14:paraId="12147CCD" w14:textId="77777777" w:rsidR="00C967E9" w:rsidRPr="00C967E9" w:rsidRDefault="00C967E9" w:rsidP="00C967E9">
            <w:pPr>
              <w:ind w:left="57" w:right="57"/>
              <w:jc w:val="center"/>
            </w:pPr>
            <w:r w:rsidRPr="00C967E9">
              <w:t>3 - 10</w:t>
            </w:r>
          </w:p>
        </w:tc>
      </w:tr>
      <w:tr w:rsidR="00C967E9" w:rsidRPr="00C967E9" w14:paraId="01841EE3" w14:textId="77777777" w:rsidTr="00CD6068">
        <w:trPr>
          <w:trHeight w:val="20"/>
        </w:trPr>
        <w:tc>
          <w:tcPr>
            <w:tcW w:w="243" w:type="pct"/>
            <w:tcBorders>
              <w:top w:val="single" w:sz="4" w:space="0" w:color="auto"/>
              <w:left w:val="single" w:sz="4" w:space="0" w:color="auto"/>
              <w:bottom w:val="nil"/>
              <w:right w:val="nil"/>
            </w:tcBorders>
            <w:shd w:val="clear" w:color="auto" w:fill="FFFFFF"/>
          </w:tcPr>
          <w:p w14:paraId="442C57E9" w14:textId="77777777" w:rsidR="00C967E9" w:rsidRPr="00C967E9" w:rsidRDefault="00C967E9" w:rsidP="00C967E9">
            <w:pPr>
              <w:ind w:left="57" w:right="57"/>
              <w:jc w:val="center"/>
            </w:pPr>
            <w:r w:rsidRPr="00C967E9">
              <w:t>8</w:t>
            </w:r>
          </w:p>
        </w:tc>
        <w:tc>
          <w:tcPr>
            <w:tcW w:w="638" w:type="pct"/>
            <w:tcBorders>
              <w:top w:val="single" w:sz="4" w:space="0" w:color="auto"/>
              <w:left w:val="single" w:sz="4" w:space="0" w:color="auto"/>
              <w:bottom w:val="nil"/>
              <w:right w:val="nil"/>
            </w:tcBorders>
            <w:shd w:val="clear" w:color="auto" w:fill="FFFFFF"/>
          </w:tcPr>
          <w:p w14:paraId="7435676C" w14:textId="77777777" w:rsidR="00C967E9" w:rsidRPr="00C967E9" w:rsidRDefault="00C967E9" w:rsidP="00C967E9">
            <w:pPr>
              <w:ind w:left="57" w:right="57"/>
            </w:pPr>
            <w:r w:rsidRPr="00C967E9">
              <w:t>Медь</w:t>
            </w:r>
          </w:p>
        </w:tc>
        <w:tc>
          <w:tcPr>
            <w:tcW w:w="368" w:type="pct"/>
            <w:tcBorders>
              <w:top w:val="single" w:sz="4" w:space="0" w:color="auto"/>
              <w:left w:val="single" w:sz="4" w:space="0" w:color="auto"/>
              <w:bottom w:val="nil"/>
              <w:right w:val="nil"/>
            </w:tcBorders>
            <w:shd w:val="clear" w:color="auto" w:fill="FFFFFF"/>
            <w:hideMark/>
          </w:tcPr>
          <w:p w14:paraId="3FCD9C03" w14:textId="77777777" w:rsidR="00C967E9" w:rsidRPr="00C967E9" w:rsidRDefault="00C967E9" w:rsidP="00C967E9">
            <w:pPr>
              <w:ind w:left="57" w:right="57"/>
            </w:pPr>
            <w:r w:rsidRPr="00C967E9">
              <w:t>Cu</w:t>
            </w:r>
          </w:p>
        </w:tc>
        <w:tc>
          <w:tcPr>
            <w:tcW w:w="1178" w:type="pct"/>
            <w:tcBorders>
              <w:top w:val="single" w:sz="4" w:space="0" w:color="auto"/>
              <w:left w:val="single" w:sz="4" w:space="0" w:color="auto"/>
              <w:bottom w:val="nil"/>
              <w:right w:val="nil"/>
            </w:tcBorders>
            <w:shd w:val="clear" w:color="auto" w:fill="FFFFFF"/>
            <w:hideMark/>
          </w:tcPr>
          <w:p w14:paraId="4DE6E9A5" w14:textId="77777777" w:rsidR="00C967E9" w:rsidRPr="00C967E9" w:rsidRDefault="00C967E9" w:rsidP="00C967E9">
            <w:pPr>
              <w:ind w:left="57" w:right="57"/>
              <w:jc w:val="center"/>
            </w:pPr>
            <w:r w:rsidRPr="00C967E9">
              <w:t>Нет данных</w:t>
            </w:r>
          </w:p>
        </w:tc>
        <w:tc>
          <w:tcPr>
            <w:tcW w:w="1546" w:type="pct"/>
            <w:tcBorders>
              <w:top w:val="single" w:sz="4" w:space="0" w:color="auto"/>
              <w:left w:val="single" w:sz="4" w:space="0" w:color="auto"/>
              <w:bottom w:val="nil"/>
              <w:right w:val="nil"/>
            </w:tcBorders>
            <w:shd w:val="clear" w:color="auto" w:fill="FFFFFF"/>
            <w:hideMark/>
          </w:tcPr>
          <w:p w14:paraId="2E9E2E84" w14:textId="77777777" w:rsidR="00C967E9" w:rsidRPr="00C967E9" w:rsidRDefault="00C967E9" w:rsidP="00C967E9">
            <w:pPr>
              <w:ind w:left="57" w:right="57"/>
              <w:jc w:val="center"/>
            </w:pPr>
            <w:r w:rsidRPr="00C967E9">
              <w:t>3 - 12</w:t>
            </w:r>
          </w:p>
        </w:tc>
        <w:tc>
          <w:tcPr>
            <w:tcW w:w="1027" w:type="pct"/>
            <w:tcBorders>
              <w:top w:val="single" w:sz="4" w:space="0" w:color="auto"/>
              <w:left w:val="single" w:sz="4" w:space="0" w:color="auto"/>
              <w:bottom w:val="nil"/>
              <w:right w:val="single" w:sz="4" w:space="0" w:color="auto"/>
            </w:tcBorders>
            <w:shd w:val="clear" w:color="auto" w:fill="FFFFFF"/>
            <w:hideMark/>
          </w:tcPr>
          <w:p w14:paraId="056B540D" w14:textId="77777777" w:rsidR="00C967E9" w:rsidRPr="00C967E9" w:rsidRDefault="00C967E9" w:rsidP="00C967E9">
            <w:pPr>
              <w:ind w:left="57" w:right="57"/>
              <w:jc w:val="center"/>
            </w:pPr>
            <w:r w:rsidRPr="00C967E9">
              <w:t>6 - 60</w:t>
            </w:r>
          </w:p>
        </w:tc>
      </w:tr>
      <w:tr w:rsidR="00C967E9" w:rsidRPr="00C967E9" w14:paraId="372F18A8" w14:textId="77777777" w:rsidTr="00CD6068">
        <w:trPr>
          <w:trHeight w:val="20"/>
        </w:trPr>
        <w:tc>
          <w:tcPr>
            <w:tcW w:w="243" w:type="pct"/>
            <w:tcBorders>
              <w:top w:val="single" w:sz="4" w:space="0" w:color="auto"/>
              <w:left w:val="single" w:sz="4" w:space="0" w:color="auto"/>
              <w:bottom w:val="nil"/>
              <w:right w:val="nil"/>
            </w:tcBorders>
            <w:shd w:val="clear" w:color="auto" w:fill="FFFFFF"/>
          </w:tcPr>
          <w:p w14:paraId="44A1ABBA" w14:textId="77777777" w:rsidR="00C967E9" w:rsidRPr="00C967E9" w:rsidRDefault="00C967E9" w:rsidP="00C967E9">
            <w:pPr>
              <w:ind w:left="57" w:right="57"/>
              <w:jc w:val="center"/>
            </w:pPr>
            <w:r w:rsidRPr="00C967E9">
              <w:t>9</w:t>
            </w:r>
          </w:p>
        </w:tc>
        <w:tc>
          <w:tcPr>
            <w:tcW w:w="638" w:type="pct"/>
            <w:tcBorders>
              <w:top w:val="single" w:sz="4" w:space="0" w:color="auto"/>
              <w:left w:val="single" w:sz="4" w:space="0" w:color="auto"/>
              <w:bottom w:val="nil"/>
              <w:right w:val="nil"/>
            </w:tcBorders>
            <w:shd w:val="clear" w:color="auto" w:fill="FFFFFF"/>
          </w:tcPr>
          <w:p w14:paraId="0945E06E" w14:textId="77777777" w:rsidR="00C967E9" w:rsidRPr="00C967E9" w:rsidRDefault="00C967E9" w:rsidP="00C967E9">
            <w:pPr>
              <w:ind w:left="57" w:right="57"/>
            </w:pPr>
            <w:r w:rsidRPr="00C967E9">
              <w:t>Марганец</w:t>
            </w:r>
          </w:p>
        </w:tc>
        <w:tc>
          <w:tcPr>
            <w:tcW w:w="368" w:type="pct"/>
            <w:tcBorders>
              <w:top w:val="single" w:sz="4" w:space="0" w:color="auto"/>
              <w:left w:val="single" w:sz="4" w:space="0" w:color="auto"/>
              <w:bottom w:val="nil"/>
              <w:right w:val="nil"/>
            </w:tcBorders>
            <w:shd w:val="clear" w:color="auto" w:fill="FFFFFF"/>
            <w:hideMark/>
          </w:tcPr>
          <w:p w14:paraId="58BFA371" w14:textId="77777777" w:rsidR="00C967E9" w:rsidRPr="00C967E9" w:rsidRDefault="00C967E9" w:rsidP="00C967E9">
            <w:pPr>
              <w:ind w:left="57" w:right="57"/>
            </w:pPr>
            <w:r w:rsidRPr="00C967E9">
              <w:t>Mn</w:t>
            </w:r>
          </w:p>
        </w:tc>
        <w:tc>
          <w:tcPr>
            <w:tcW w:w="1178" w:type="pct"/>
            <w:tcBorders>
              <w:top w:val="single" w:sz="4" w:space="0" w:color="auto"/>
              <w:left w:val="single" w:sz="4" w:space="0" w:color="auto"/>
              <w:bottom w:val="nil"/>
              <w:right w:val="nil"/>
            </w:tcBorders>
            <w:shd w:val="clear" w:color="auto" w:fill="FFFFFF"/>
            <w:hideMark/>
          </w:tcPr>
          <w:p w14:paraId="4AEE0AD4" w14:textId="77777777" w:rsidR="00C967E9" w:rsidRPr="00C967E9" w:rsidRDefault="00C967E9" w:rsidP="00C967E9">
            <w:pPr>
              <w:ind w:left="57" w:right="57"/>
              <w:jc w:val="center"/>
            </w:pPr>
            <w:r w:rsidRPr="00C967E9">
              <w:t>Нет данных</w:t>
            </w:r>
          </w:p>
        </w:tc>
        <w:tc>
          <w:tcPr>
            <w:tcW w:w="1546" w:type="pct"/>
            <w:tcBorders>
              <w:top w:val="single" w:sz="4" w:space="0" w:color="auto"/>
              <w:left w:val="single" w:sz="4" w:space="0" w:color="auto"/>
              <w:bottom w:val="nil"/>
              <w:right w:val="nil"/>
            </w:tcBorders>
            <w:shd w:val="clear" w:color="auto" w:fill="FFFFFF"/>
            <w:hideMark/>
          </w:tcPr>
          <w:p w14:paraId="29224C9F" w14:textId="77777777" w:rsidR="00C967E9" w:rsidRPr="00C967E9" w:rsidRDefault="00C967E9" w:rsidP="00C967E9">
            <w:pPr>
              <w:ind w:left="57" w:right="57"/>
              <w:jc w:val="center"/>
            </w:pPr>
            <w:r w:rsidRPr="00C967E9">
              <w:t>&lt;250</w:t>
            </w:r>
          </w:p>
        </w:tc>
        <w:tc>
          <w:tcPr>
            <w:tcW w:w="1027" w:type="pct"/>
            <w:tcBorders>
              <w:top w:val="single" w:sz="4" w:space="0" w:color="auto"/>
              <w:left w:val="single" w:sz="4" w:space="0" w:color="auto"/>
              <w:bottom w:val="nil"/>
              <w:right w:val="single" w:sz="4" w:space="0" w:color="auto"/>
            </w:tcBorders>
            <w:shd w:val="clear" w:color="auto" w:fill="FFFFFF"/>
            <w:hideMark/>
          </w:tcPr>
          <w:p w14:paraId="23E22EEE" w14:textId="77777777" w:rsidR="00C967E9" w:rsidRPr="00C967E9" w:rsidRDefault="00C967E9" w:rsidP="00C967E9">
            <w:pPr>
              <w:ind w:left="57" w:right="57"/>
              <w:jc w:val="center"/>
            </w:pPr>
            <w:r w:rsidRPr="00C967E9">
              <w:t>100 - 360</w:t>
            </w:r>
          </w:p>
        </w:tc>
      </w:tr>
      <w:tr w:rsidR="00C967E9" w:rsidRPr="00C967E9" w14:paraId="48CF6E40" w14:textId="77777777" w:rsidTr="00CD6068">
        <w:trPr>
          <w:trHeight w:val="20"/>
        </w:trPr>
        <w:tc>
          <w:tcPr>
            <w:tcW w:w="243" w:type="pct"/>
            <w:tcBorders>
              <w:top w:val="single" w:sz="4" w:space="0" w:color="auto"/>
              <w:left w:val="single" w:sz="4" w:space="0" w:color="auto"/>
              <w:bottom w:val="nil"/>
              <w:right w:val="nil"/>
            </w:tcBorders>
            <w:shd w:val="clear" w:color="auto" w:fill="FFFFFF"/>
          </w:tcPr>
          <w:p w14:paraId="24D1C7B7" w14:textId="77777777" w:rsidR="00C967E9" w:rsidRPr="00C967E9" w:rsidRDefault="00C967E9" w:rsidP="00C967E9">
            <w:pPr>
              <w:ind w:left="57" w:right="57"/>
              <w:jc w:val="center"/>
            </w:pPr>
            <w:r w:rsidRPr="00C967E9">
              <w:t>10</w:t>
            </w:r>
          </w:p>
        </w:tc>
        <w:tc>
          <w:tcPr>
            <w:tcW w:w="638" w:type="pct"/>
            <w:tcBorders>
              <w:top w:val="single" w:sz="4" w:space="0" w:color="auto"/>
              <w:left w:val="single" w:sz="4" w:space="0" w:color="auto"/>
              <w:bottom w:val="nil"/>
              <w:right w:val="nil"/>
            </w:tcBorders>
            <w:shd w:val="clear" w:color="auto" w:fill="FFFFFF"/>
          </w:tcPr>
          <w:p w14:paraId="1EE7736D" w14:textId="77777777" w:rsidR="00C967E9" w:rsidRPr="00C967E9" w:rsidRDefault="00C967E9" w:rsidP="00C967E9">
            <w:pPr>
              <w:ind w:left="57" w:right="57"/>
            </w:pPr>
            <w:r w:rsidRPr="00C967E9">
              <w:t>Никель</w:t>
            </w:r>
          </w:p>
        </w:tc>
        <w:tc>
          <w:tcPr>
            <w:tcW w:w="368" w:type="pct"/>
            <w:tcBorders>
              <w:top w:val="single" w:sz="4" w:space="0" w:color="auto"/>
              <w:left w:val="single" w:sz="4" w:space="0" w:color="auto"/>
              <w:bottom w:val="nil"/>
              <w:right w:val="nil"/>
            </w:tcBorders>
            <w:shd w:val="clear" w:color="auto" w:fill="FFFFFF"/>
            <w:hideMark/>
          </w:tcPr>
          <w:p w14:paraId="3043DC10" w14:textId="77777777" w:rsidR="00C967E9" w:rsidRPr="00C967E9" w:rsidRDefault="00C967E9" w:rsidP="00C967E9">
            <w:pPr>
              <w:ind w:left="57" w:right="57"/>
            </w:pPr>
            <w:r w:rsidRPr="00C967E9">
              <w:t>Ni</w:t>
            </w:r>
          </w:p>
        </w:tc>
        <w:tc>
          <w:tcPr>
            <w:tcW w:w="1178" w:type="pct"/>
            <w:tcBorders>
              <w:top w:val="single" w:sz="4" w:space="0" w:color="auto"/>
              <w:left w:val="single" w:sz="4" w:space="0" w:color="auto"/>
              <w:bottom w:val="nil"/>
              <w:right w:val="nil"/>
            </w:tcBorders>
            <w:shd w:val="clear" w:color="auto" w:fill="FFFFFF"/>
            <w:hideMark/>
          </w:tcPr>
          <w:p w14:paraId="365E25E2" w14:textId="77777777" w:rsidR="00C967E9" w:rsidRPr="00C967E9" w:rsidRDefault="00C967E9" w:rsidP="00C967E9">
            <w:pPr>
              <w:ind w:left="57" w:right="57"/>
              <w:jc w:val="center"/>
            </w:pPr>
            <w:r w:rsidRPr="00C967E9">
              <w:t>11 - 70</w:t>
            </w:r>
          </w:p>
        </w:tc>
        <w:tc>
          <w:tcPr>
            <w:tcW w:w="1546" w:type="pct"/>
            <w:tcBorders>
              <w:top w:val="single" w:sz="4" w:space="0" w:color="auto"/>
              <w:left w:val="single" w:sz="4" w:space="0" w:color="auto"/>
              <w:bottom w:val="nil"/>
              <w:right w:val="nil"/>
            </w:tcBorders>
            <w:shd w:val="clear" w:color="auto" w:fill="FFFFFF"/>
            <w:hideMark/>
          </w:tcPr>
          <w:p w14:paraId="54E0214C" w14:textId="77777777" w:rsidR="00C967E9" w:rsidRPr="00C967E9" w:rsidRDefault="00C967E9" w:rsidP="00C967E9">
            <w:pPr>
              <w:ind w:left="57" w:right="57"/>
              <w:jc w:val="center"/>
            </w:pPr>
            <w:r w:rsidRPr="00C967E9">
              <w:t>1,5 - 21</w:t>
            </w:r>
          </w:p>
        </w:tc>
        <w:tc>
          <w:tcPr>
            <w:tcW w:w="1027" w:type="pct"/>
            <w:tcBorders>
              <w:top w:val="single" w:sz="4" w:space="0" w:color="auto"/>
              <w:left w:val="single" w:sz="4" w:space="0" w:color="auto"/>
              <w:bottom w:val="nil"/>
              <w:right w:val="single" w:sz="4" w:space="0" w:color="auto"/>
            </w:tcBorders>
            <w:shd w:val="clear" w:color="auto" w:fill="FFFFFF"/>
            <w:hideMark/>
          </w:tcPr>
          <w:p w14:paraId="356A446A" w14:textId="77777777" w:rsidR="00C967E9" w:rsidRPr="00C967E9" w:rsidRDefault="00C967E9" w:rsidP="00C967E9">
            <w:pPr>
              <w:ind w:left="57" w:right="57"/>
              <w:jc w:val="center"/>
            </w:pPr>
            <w:r w:rsidRPr="00C967E9">
              <w:t>10 - 35</w:t>
            </w:r>
          </w:p>
        </w:tc>
      </w:tr>
      <w:tr w:rsidR="00C967E9" w:rsidRPr="00C967E9" w14:paraId="0E68F1DD" w14:textId="77777777" w:rsidTr="00CD6068">
        <w:trPr>
          <w:trHeight w:val="20"/>
        </w:trPr>
        <w:tc>
          <w:tcPr>
            <w:tcW w:w="243" w:type="pct"/>
            <w:tcBorders>
              <w:top w:val="single" w:sz="4" w:space="0" w:color="auto"/>
              <w:left w:val="single" w:sz="4" w:space="0" w:color="auto"/>
              <w:bottom w:val="single" w:sz="4" w:space="0" w:color="auto"/>
              <w:right w:val="nil"/>
            </w:tcBorders>
            <w:shd w:val="clear" w:color="auto" w:fill="FFFFFF"/>
          </w:tcPr>
          <w:p w14:paraId="58C55BA0" w14:textId="77777777" w:rsidR="00C967E9" w:rsidRPr="00C967E9" w:rsidRDefault="00C967E9" w:rsidP="00C967E9">
            <w:pPr>
              <w:ind w:left="57" w:right="57"/>
              <w:jc w:val="center"/>
              <w:rPr>
                <w:lang w:val="kk-KZ"/>
              </w:rPr>
            </w:pPr>
            <w:r w:rsidRPr="00C967E9">
              <w:rPr>
                <w:lang w:val="kk-KZ"/>
              </w:rPr>
              <w:t>11</w:t>
            </w:r>
          </w:p>
        </w:tc>
        <w:tc>
          <w:tcPr>
            <w:tcW w:w="638" w:type="pct"/>
            <w:tcBorders>
              <w:top w:val="single" w:sz="4" w:space="0" w:color="auto"/>
              <w:left w:val="single" w:sz="4" w:space="0" w:color="auto"/>
              <w:bottom w:val="single" w:sz="4" w:space="0" w:color="auto"/>
              <w:right w:val="nil"/>
            </w:tcBorders>
            <w:shd w:val="clear" w:color="auto" w:fill="FFFFFF"/>
            <w:hideMark/>
          </w:tcPr>
          <w:p w14:paraId="2658E2D1" w14:textId="77777777" w:rsidR="00C967E9" w:rsidRPr="00C967E9" w:rsidRDefault="00C967E9" w:rsidP="00C967E9">
            <w:pPr>
              <w:ind w:left="57" w:right="57"/>
              <w:rPr>
                <w:lang w:val="kk-KZ"/>
              </w:rPr>
            </w:pPr>
            <w:r w:rsidRPr="00C967E9">
              <w:rPr>
                <w:lang w:val="kk-KZ"/>
              </w:rPr>
              <w:t>Ртуть</w:t>
            </w:r>
          </w:p>
        </w:tc>
        <w:tc>
          <w:tcPr>
            <w:tcW w:w="368" w:type="pct"/>
            <w:tcBorders>
              <w:top w:val="single" w:sz="4" w:space="0" w:color="auto"/>
              <w:left w:val="single" w:sz="4" w:space="0" w:color="auto"/>
              <w:bottom w:val="single" w:sz="4" w:space="0" w:color="auto"/>
              <w:right w:val="nil"/>
            </w:tcBorders>
            <w:shd w:val="clear" w:color="auto" w:fill="FFFFFF"/>
            <w:hideMark/>
          </w:tcPr>
          <w:p w14:paraId="3B022FA9" w14:textId="77777777" w:rsidR="00C967E9" w:rsidRPr="00C967E9" w:rsidRDefault="00C967E9" w:rsidP="00C967E9">
            <w:pPr>
              <w:ind w:left="57" w:right="57"/>
            </w:pPr>
            <w:r w:rsidRPr="00C967E9">
              <w:t>Hg</w:t>
            </w:r>
          </w:p>
        </w:tc>
        <w:tc>
          <w:tcPr>
            <w:tcW w:w="1178" w:type="pct"/>
            <w:tcBorders>
              <w:top w:val="single" w:sz="4" w:space="0" w:color="auto"/>
              <w:left w:val="single" w:sz="4" w:space="0" w:color="auto"/>
              <w:bottom w:val="single" w:sz="4" w:space="0" w:color="auto"/>
              <w:right w:val="nil"/>
            </w:tcBorders>
            <w:shd w:val="clear" w:color="auto" w:fill="FFFFFF"/>
            <w:hideMark/>
          </w:tcPr>
          <w:p w14:paraId="5DEB4806" w14:textId="77777777" w:rsidR="00C967E9" w:rsidRPr="00C967E9" w:rsidRDefault="00C967E9" w:rsidP="00C967E9">
            <w:pPr>
              <w:ind w:left="57" w:right="57"/>
              <w:jc w:val="center"/>
            </w:pPr>
            <w:r w:rsidRPr="00C967E9">
              <w:t>0,02 - 0,15</w:t>
            </w:r>
          </w:p>
        </w:tc>
        <w:tc>
          <w:tcPr>
            <w:tcW w:w="1546" w:type="pct"/>
            <w:tcBorders>
              <w:top w:val="single" w:sz="4" w:space="0" w:color="auto"/>
              <w:left w:val="single" w:sz="4" w:space="0" w:color="auto"/>
              <w:bottom w:val="single" w:sz="4" w:space="0" w:color="auto"/>
              <w:right w:val="nil"/>
            </w:tcBorders>
            <w:shd w:val="clear" w:color="auto" w:fill="FFFFFF"/>
            <w:hideMark/>
          </w:tcPr>
          <w:p w14:paraId="26370205" w14:textId="77777777" w:rsidR="00C967E9" w:rsidRPr="00C967E9" w:rsidRDefault="00C967E9" w:rsidP="00C967E9">
            <w:pPr>
              <w:ind w:left="57" w:right="57"/>
              <w:jc w:val="center"/>
            </w:pPr>
            <w:r w:rsidRPr="00C967E9">
              <w:t>&lt;0,01 - 0,13</w:t>
            </w:r>
          </w:p>
        </w:tc>
        <w:tc>
          <w:tcPr>
            <w:tcW w:w="1027" w:type="pct"/>
            <w:tcBorders>
              <w:top w:val="single" w:sz="4" w:space="0" w:color="auto"/>
              <w:left w:val="single" w:sz="4" w:space="0" w:color="auto"/>
              <w:bottom w:val="single" w:sz="4" w:space="0" w:color="auto"/>
              <w:right w:val="single" w:sz="4" w:space="0" w:color="auto"/>
            </w:tcBorders>
            <w:shd w:val="clear" w:color="auto" w:fill="FFFFFF"/>
            <w:hideMark/>
          </w:tcPr>
          <w:p w14:paraId="27554C9D" w14:textId="77777777" w:rsidR="00C967E9" w:rsidRPr="00C967E9" w:rsidRDefault="00C967E9" w:rsidP="00C967E9">
            <w:pPr>
              <w:ind w:left="57" w:right="57"/>
              <w:jc w:val="center"/>
            </w:pPr>
            <w:r w:rsidRPr="00C967E9">
              <w:t>0,01 - 0,5</w:t>
            </w:r>
          </w:p>
        </w:tc>
      </w:tr>
      <w:tr w:rsidR="00C967E9" w:rsidRPr="00C967E9" w14:paraId="31D76ED3" w14:textId="77777777" w:rsidTr="00CD6068">
        <w:trPr>
          <w:trHeight w:val="20"/>
        </w:trPr>
        <w:tc>
          <w:tcPr>
            <w:tcW w:w="243" w:type="pct"/>
            <w:tcBorders>
              <w:top w:val="single" w:sz="4" w:space="0" w:color="auto"/>
              <w:left w:val="single" w:sz="4" w:space="0" w:color="auto"/>
              <w:bottom w:val="single" w:sz="4" w:space="0" w:color="auto"/>
              <w:right w:val="nil"/>
            </w:tcBorders>
            <w:shd w:val="clear" w:color="auto" w:fill="FFFFFF"/>
          </w:tcPr>
          <w:p w14:paraId="6B13620E" w14:textId="77777777" w:rsidR="00C967E9" w:rsidRPr="00C967E9" w:rsidRDefault="00C967E9" w:rsidP="00C967E9">
            <w:pPr>
              <w:ind w:left="57" w:right="57"/>
              <w:jc w:val="center"/>
            </w:pPr>
            <w:r w:rsidRPr="00C967E9">
              <w:t>12</w:t>
            </w:r>
          </w:p>
        </w:tc>
        <w:tc>
          <w:tcPr>
            <w:tcW w:w="638" w:type="pct"/>
            <w:tcBorders>
              <w:top w:val="single" w:sz="4" w:space="0" w:color="auto"/>
              <w:left w:val="single" w:sz="4" w:space="0" w:color="auto"/>
              <w:bottom w:val="single" w:sz="4" w:space="0" w:color="auto"/>
              <w:right w:val="nil"/>
            </w:tcBorders>
            <w:shd w:val="clear" w:color="auto" w:fill="FFFFFF"/>
          </w:tcPr>
          <w:p w14:paraId="61A5AAD2" w14:textId="77777777" w:rsidR="00C967E9" w:rsidRPr="00C967E9" w:rsidRDefault="00C967E9" w:rsidP="00C967E9">
            <w:pPr>
              <w:ind w:left="57" w:right="57"/>
            </w:pPr>
            <w:r w:rsidRPr="00C967E9">
              <w:t>Селен</w:t>
            </w:r>
          </w:p>
        </w:tc>
        <w:tc>
          <w:tcPr>
            <w:tcW w:w="368" w:type="pct"/>
            <w:tcBorders>
              <w:top w:val="single" w:sz="4" w:space="0" w:color="auto"/>
              <w:left w:val="single" w:sz="4" w:space="0" w:color="auto"/>
              <w:bottom w:val="single" w:sz="4" w:space="0" w:color="auto"/>
              <w:right w:val="nil"/>
            </w:tcBorders>
            <w:shd w:val="clear" w:color="auto" w:fill="FFFFFF"/>
            <w:hideMark/>
          </w:tcPr>
          <w:p w14:paraId="2B971E52" w14:textId="77777777" w:rsidR="00C967E9" w:rsidRPr="00C967E9" w:rsidRDefault="00C967E9" w:rsidP="00C967E9">
            <w:pPr>
              <w:ind w:left="57" w:right="57"/>
            </w:pPr>
            <w:r w:rsidRPr="00C967E9">
              <w:t>Se</w:t>
            </w:r>
          </w:p>
        </w:tc>
        <w:tc>
          <w:tcPr>
            <w:tcW w:w="1178" w:type="pct"/>
            <w:tcBorders>
              <w:top w:val="single" w:sz="4" w:space="0" w:color="auto"/>
              <w:left w:val="single" w:sz="4" w:space="0" w:color="auto"/>
              <w:bottom w:val="single" w:sz="4" w:space="0" w:color="auto"/>
              <w:right w:val="nil"/>
            </w:tcBorders>
            <w:shd w:val="clear" w:color="auto" w:fill="FFFFFF"/>
            <w:hideMark/>
          </w:tcPr>
          <w:p w14:paraId="5F72F612" w14:textId="77777777" w:rsidR="00C967E9" w:rsidRPr="00C967E9" w:rsidRDefault="00C967E9" w:rsidP="00C967E9">
            <w:pPr>
              <w:ind w:left="57" w:right="57"/>
              <w:jc w:val="center"/>
            </w:pPr>
            <w:r w:rsidRPr="00C967E9">
              <w:t>Нет данных</w:t>
            </w:r>
          </w:p>
        </w:tc>
        <w:tc>
          <w:tcPr>
            <w:tcW w:w="1546" w:type="pct"/>
            <w:tcBorders>
              <w:top w:val="single" w:sz="4" w:space="0" w:color="auto"/>
              <w:left w:val="single" w:sz="4" w:space="0" w:color="auto"/>
              <w:bottom w:val="single" w:sz="4" w:space="0" w:color="auto"/>
              <w:right w:val="nil"/>
            </w:tcBorders>
            <w:shd w:val="clear" w:color="auto" w:fill="FFFFFF"/>
            <w:hideMark/>
          </w:tcPr>
          <w:p w14:paraId="5856F8EA" w14:textId="77777777" w:rsidR="00C967E9" w:rsidRPr="00C967E9" w:rsidRDefault="00C967E9" w:rsidP="00C967E9">
            <w:pPr>
              <w:ind w:left="57" w:right="57"/>
              <w:jc w:val="center"/>
            </w:pPr>
            <w:r w:rsidRPr="00C967E9">
              <w:t>1 - 10</w:t>
            </w:r>
          </w:p>
        </w:tc>
        <w:tc>
          <w:tcPr>
            <w:tcW w:w="1027" w:type="pct"/>
            <w:tcBorders>
              <w:top w:val="single" w:sz="4" w:space="0" w:color="auto"/>
              <w:left w:val="single" w:sz="4" w:space="0" w:color="auto"/>
              <w:bottom w:val="single" w:sz="4" w:space="0" w:color="auto"/>
              <w:right w:val="single" w:sz="4" w:space="0" w:color="auto"/>
            </w:tcBorders>
            <w:shd w:val="clear" w:color="auto" w:fill="FFFFFF"/>
            <w:hideMark/>
          </w:tcPr>
          <w:p w14:paraId="1B9803D3" w14:textId="77777777" w:rsidR="00C967E9" w:rsidRPr="00C967E9" w:rsidRDefault="00C967E9" w:rsidP="00C967E9">
            <w:pPr>
              <w:ind w:left="57" w:right="57"/>
              <w:jc w:val="center"/>
            </w:pPr>
            <w:r w:rsidRPr="00C967E9">
              <w:t>&lt;10</w:t>
            </w:r>
          </w:p>
        </w:tc>
      </w:tr>
      <w:tr w:rsidR="00C967E9" w:rsidRPr="00C967E9" w14:paraId="0C345246" w14:textId="77777777" w:rsidTr="00CD6068">
        <w:trPr>
          <w:trHeight w:val="20"/>
        </w:trPr>
        <w:tc>
          <w:tcPr>
            <w:tcW w:w="243" w:type="pct"/>
            <w:tcBorders>
              <w:top w:val="single" w:sz="4" w:space="0" w:color="auto"/>
              <w:left w:val="single" w:sz="4" w:space="0" w:color="auto"/>
              <w:bottom w:val="single" w:sz="4" w:space="0" w:color="auto"/>
              <w:right w:val="nil"/>
            </w:tcBorders>
            <w:shd w:val="clear" w:color="auto" w:fill="FFFFFF"/>
          </w:tcPr>
          <w:p w14:paraId="30C35ED5" w14:textId="77777777" w:rsidR="00C967E9" w:rsidRPr="00C967E9" w:rsidRDefault="00C967E9" w:rsidP="00C967E9">
            <w:pPr>
              <w:ind w:left="57" w:right="57"/>
              <w:jc w:val="center"/>
            </w:pPr>
            <w:r w:rsidRPr="00C967E9">
              <w:t>13</w:t>
            </w:r>
          </w:p>
        </w:tc>
        <w:tc>
          <w:tcPr>
            <w:tcW w:w="638" w:type="pct"/>
            <w:tcBorders>
              <w:top w:val="single" w:sz="4" w:space="0" w:color="auto"/>
              <w:left w:val="single" w:sz="4" w:space="0" w:color="auto"/>
              <w:bottom w:val="single" w:sz="4" w:space="0" w:color="auto"/>
              <w:right w:val="nil"/>
            </w:tcBorders>
            <w:shd w:val="clear" w:color="auto" w:fill="FFFFFF"/>
          </w:tcPr>
          <w:p w14:paraId="5219E479" w14:textId="77777777" w:rsidR="00C967E9" w:rsidRPr="00C967E9" w:rsidRDefault="00C967E9" w:rsidP="00C967E9">
            <w:pPr>
              <w:ind w:left="57" w:right="57"/>
              <w:rPr>
                <w:lang w:val="en-US"/>
              </w:rPr>
            </w:pPr>
            <w:r w:rsidRPr="00C967E9">
              <w:t>Теллур</w:t>
            </w:r>
          </w:p>
        </w:tc>
        <w:tc>
          <w:tcPr>
            <w:tcW w:w="368" w:type="pct"/>
            <w:tcBorders>
              <w:top w:val="single" w:sz="4" w:space="0" w:color="auto"/>
              <w:left w:val="single" w:sz="4" w:space="0" w:color="auto"/>
              <w:bottom w:val="single" w:sz="4" w:space="0" w:color="auto"/>
              <w:right w:val="nil"/>
            </w:tcBorders>
            <w:shd w:val="clear" w:color="auto" w:fill="FFFFFF"/>
          </w:tcPr>
          <w:p w14:paraId="465EE0A8" w14:textId="77777777" w:rsidR="00C967E9" w:rsidRPr="00C967E9" w:rsidRDefault="00C967E9" w:rsidP="00C967E9">
            <w:pPr>
              <w:ind w:left="57" w:right="57"/>
            </w:pPr>
            <w:r w:rsidRPr="00C967E9">
              <w:t>Те</w:t>
            </w:r>
          </w:p>
        </w:tc>
        <w:tc>
          <w:tcPr>
            <w:tcW w:w="1178" w:type="pct"/>
            <w:tcBorders>
              <w:top w:val="single" w:sz="4" w:space="0" w:color="auto"/>
              <w:left w:val="single" w:sz="4" w:space="0" w:color="auto"/>
              <w:bottom w:val="single" w:sz="4" w:space="0" w:color="auto"/>
              <w:right w:val="nil"/>
            </w:tcBorders>
            <w:shd w:val="clear" w:color="auto" w:fill="FFFFFF"/>
          </w:tcPr>
          <w:p w14:paraId="40DD59AF" w14:textId="77777777" w:rsidR="00C967E9" w:rsidRPr="00C967E9" w:rsidRDefault="00C967E9" w:rsidP="00C967E9">
            <w:pPr>
              <w:ind w:left="57" w:right="57"/>
              <w:jc w:val="center"/>
            </w:pPr>
            <w:r w:rsidRPr="00C967E9">
              <w:t>Нет данных</w:t>
            </w:r>
          </w:p>
        </w:tc>
        <w:tc>
          <w:tcPr>
            <w:tcW w:w="1546" w:type="pct"/>
            <w:tcBorders>
              <w:top w:val="single" w:sz="4" w:space="0" w:color="auto"/>
              <w:left w:val="single" w:sz="4" w:space="0" w:color="auto"/>
              <w:bottom w:val="single" w:sz="4" w:space="0" w:color="auto"/>
              <w:right w:val="nil"/>
            </w:tcBorders>
            <w:shd w:val="clear" w:color="auto" w:fill="FFFFFF"/>
          </w:tcPr>
          <w:p w14:paraId="06C66173" w14:textId="77777777" w:rsidR="00C967E9" w:rsidRPr="00C967E9" w:rsidRDefault="00C967E9" w:rsidP="00C967E9">
            <w:pPr>
              <w:ind w:left="57" w:right="57"/>
              <w:jc w:val="center"/>
            </w:pPr>
            <w:r w:rsidRPr="00C967E9">
              <w:t>&lt;4</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03952836" w14:textId="77777777" w:rsidR="00C967E9" w:rsidRPr="00C967E9" w:rsidRDefault="00C967E9" w:rsidP="00C967E9">
            <w:pPr>
              <w:ind w:left="57" w:right="57"/>
              <w:jc w:val="center"/>
            </w:pPr>
            <w:r w:rsidRPr="00C967E9">
              <w:t>&lt;4</w:t>
            </w:r>
          </w:p>
        </w:tc>
      </w:tr>
      <w:tr w:rsidR="00C967E9" w:rsidRPr="00C967E9" w14:paraId="2A32F839" w14:textId="77777777" w:rsidTr="00CD6068">
        <w:trPr>
          <w:trHeight w:val="20"/>
        </w:trPr>
        <w:tc>
          <w:tcPr>
            <w:tcW w:w="243" w:type="pct"/>
            <w:tcBorders>
              <w:top w:val="single" w:sz="4" w:space="0" w:color="auto"/>
              <w:left w:val="single" w:sz="4" w:space="0" w:color="auto"/>
              <w:bottom w:val="single" w:sz="4" w:space="0" w:color="auto"/>
              <w:right w:val="nil"/>
            </w:tcBorders>
            <w:shd w:val="clear" w:color="auto" w:fill="FFFFFF"/>
          </w:tcPr>
          <w:p w14:paraId="4E44F2D0" w14:textId="77777777" w:rsidR="00C967E9" w:rsidRPr="00C967E9" w:rsidRDefault="00C967E9" w:rsidP="00C967E9">
            <w:pPr>
              <w:ind w:left="57" w:right="57"/>
              <w:jc w:val="center"/>
            </w:pPr>
            <w:r w:rsidRPr="00C967E9">
              <w:t>14</w:t>
            </w:r>
          </w:p>
        </w:tc>
        <w:tc>
          <w:tcPr>
            <w:tcW w:w="638" w:type="pct"/>
            <w:tcBorders>
              <w:top w:val="single" w:sz="4" w:space="0" w:color="auto"/>
              <w:left w:val="single" w:sz="4" w:space="0" w:color="auto"/>
              <w:bottom w:val="single" w:sz="4" w:space="0" w:color="auto"/>
              <w:right w:val="nil"/>
            </w:tcBorders>
            <w:shd w:val="clear" w:color="auto" w:fill="FFFFFF"/>
          </w:tcPr>
          <w:p w14:paraId="4623F5EC" w14:textId="77777777" w:rsidR="00C967E9" w:rsidRPr="00C967E9" w:rsidRDefault="00C967E9" w:rsidP="00C967E9">
            <w:pPr>
              <w:ind w:left="57" w:right="57"/>
            </w:pPr>
            <w:r w:rsidRPr="00C967E9">
              <w:t>Таллий</w:t>
            </w:r>
          </w:p>
        </w:tc>
        <w:tc>
          <w:tcPr>
            <w:tcW w:w="368" w:type="pct"/>
            <w:tcBorders>
              <w:top w:val="single" w:sz="4" w:space="0" w:color="auto"/>
              <w:left w:val="single" w:sz="4" w:space="0" w:color="auto"/>
              <w:bottom w:val="single" w:sz="4" w:space="0" w:color="auto"/>
              <w:right w:val="nil"/>
            </w:tcBorders>
            <w:shd w:val="clear" w:color="auto" w:fill="FFFFFF"/>
          </w:tcPr>
          <w:p w14:paraId="6C9E28D6" w14:textId="77777777" w:rsidR="00C967E9" w:rsidRPr="00C967E9" w:rsidRDefault="00C967E9" w:rsidP="00C967E9">
            <w:pPr>
              <w:ind w:left="57" w:right="57"/>
            </w:pPr>
            <w:r w:rsidRPr="00C967E9">
              <w:t>Tl</w:t>
            </w:r>
          </w:p>
        </w:tc>
        <w:tc>
          <w:tcPr>
            <w:tcW w:w="1178" w:type="pct"/>
            <w:tcBorders>
              <w:top w:val="single" w:sz="4" w:space="0" w:color="auto"/>
              <w:left w:val="single" w:sz="4" w:space="0" w:color="auto"/>
              <w:bottom w:val="single" w:sz="4" w:space="0" w:color="auto"/>
              <w:right w:val="nil"/>
            </w:tcBorders>
            <w:shd w:val="clear" w:color="auto" w:fill="FFFFFF"/>
          </w:tcPr>
          <w:p w14:paraId="0A918C3C" w14:textId="77777777" w:rsidR="00C967E9" w:rsidRPr="00C967E9" w:rsidRDefault="00C967E9" w:rsidP="00C967E9">
            <w:pPr>
              <w:ind w:left="57" w:right="57"/>
              <w:jc w:val="center"/>
            </w:pPr>
            <w:r w:rsidRPr="00C967E9">
              <w:t>0,7 - 1,6</w:t>
            </w:r>
          </w:p>
        </w:tc>
        <w:tc>
          <w:tcPr>
            <w:tcW w:w="1546" w:type="pct"/>
            <w:tcBorders>
              <w:top w:val="single" w:sz="4" w:space="0" w:color="auto"/>
              <w:left w:val="single" w:sz="4" w:space="0" w:color="auto"/>
              <w:bottom w:val="single" w:sz="4" w:space="0" w:color="auto"/>
              <w:right w:val="nil"/>
            </w:tcBorders>
            <w:shd w:val="clear" w:color="auto" w:fill="FFFFFF"/>
          </w:tcPr>
          <w:p w14:paraId="0CBDA242" w14:textId="77777777" w:rsidR="00C967E9" w:rsidRPr="00C967E9" w:rsidRDefault="00C967E9" w:rsidP="00C967E9">
            <w:pPr>
              <w:ind w:left="57" w:right="57"/>
              <w:jc w:val="center"/>
            </w:pPr>
            <w:r w:rsidRPr="00C967E9">
              <w:t>0,05 - 1,6</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620663E3" w14:textId="77777777" w:rsidR="00C967E9" w:rsidRPr="00C967E9" w:rsidRDefault="00C967E9" w:rsidP="00C967E9">
            <w:pPr>
              <w:ind w:left="57" w:right="57"/>
              <w:jc w:val="center"/>
            </w:pPr>
            <w:r w:rsidRPr="00C967E9">
              <w:t>0,11 - 3</w:t>
            </w:r>
          </w:p>
        </w:tc>
      </w:tr>
      <w:tr w:rsidR="00C967E9" w:rsidRPr="00C967E9" w14:paraId="40B3ABE7" w14:textId="77777777" w:rsidTr="00CD6068">
        <w:trPr>
          <w:trHeight w:val="20"/>
        </w:trPr>
        <w:tc>
          <w:tcPr>
            <w:tcW w:w="243" w:type="pct"/>
            <w:tcBorders>
              <w:top w:val="single" w:sz="4" w:space="0" w:color="auto"/>
              <w:left w:val="single" w:sz="4" w:space="0" w:color="auto"/>
              <w:bottom w:val="single" w:sz="4" w:space="0" w:color="auto"/>
              <w:right w:val="nil"/>
            </w:tcBorders>
            <w:shd w:val="clear" w:color="auto" w:fill="FFFFFF"/>
          </w:tcPr>
          <w:p w14:paraId="006966BF" w14:textId="77777777" w:rsidR="00C967E9" w:rsidRPr="00C967E9" w:rsidRDefault="00C967E9" w:rsidP="00C967E9">
            <w:pPr>
              <w:ind w:left="57" w:right="57"/>
              <w:jc w:val="center"/>
            </w:pPr>
            <w:r w:rsidRPr="00C967E9">
              <w:t>15</w:t>
            </w:r>
          </w:p>
        </w:tc>
        <w:tc>
          <w:tcPr>
            <w:tcW w:w="638" w:type="pct"/>
            <w:tcBorders>
              <w:top w:val="single" w:sz="4" w:space="0" w:color="auto"/>
              <w:left w:val="single" w:sz="4" w:space="0" w:color="auto"/>
              <w:bottom w:val="single" w:sz="4" w:space="0" w:color="auto"/>
              <w:right w:val="nil"/>
            </w:tcBorders>
            <w:shd w:val="clear" w:color="auto" w:fill="FFFFFF"/>
          </w:tcPr>
          <w:p w14:paraId="66975E2A" w14:textId="77777777" w:rsidR="00C967E9" w:rsidRPr="00C967E9" w:rsidRDefault="00C967E9" w:rsidP="00C967E9">
            <w:pPr>
              <w:ind w:left="57" w:right="57"/>
            </w:pPr>
            <w:r w:rsidRPr="00C967E9">
              <w:t>Ванадий</w:t>
            </w:r>
          </w:p>
        </w:tc>
        <w:tc>
          <w:tcPr>
            <w:tcW w:w="368" w:type="pct"/>
            <w:tcBorders>
              <w:top w:val="single" w:sz="4" w:space="0" w:color="auto"/>
              <w:left w:val="single" w:sz="4" w:space="0" w:color="auto"/>
              <w:bottom w:val="single" w:sz="4" w:space="0" w:color="auto"/>
              <w:right w:val="nil"/>
            </w:tcBorders>
            <w:shd w:val="clear" w:color="auto" w:fill="FFFFFF"/>
          </w:tcPr>
          <w:p w14:paraId="5804549D" w14:textId="77777777" w:rsidR="00C967E9" w:rsidRPr="00C967E9" w:rsidRDefault="00C967E9" w:rsidP="00C967E9">
            <w:pPr>
              <w:ind w:left="57" w:right="57"/>
            </w:pPr>
            <w:r w:rsidRPr="00C967E9">
              <w:t>V</w:t>
            </w:r>
          </w:p>
        </w:tc>
        <w:tc>
          <w:tcPr>
            <w:tcW w:w="1178" w:type="pct"/>
            <w:tcBorders>
              <w:top w:val="single" w:sz="4" w:space="0" w:color="auto"/>
              <w:left w:val="single" w:sz="4" w:space="0" w:color="auto"/>
              <w:bottom w:val="single" w:sz="4" w:space="0" w:color="auto"/>
              <w:right w:val="nil"/>
            </w:tcBorders>
            <w:shd w:val="clear" w:color="auto" w:fill="FFFFFF"/>
          </w:tcPr>
          <w:p w14:paraId="392EEDB7" w14:textId="77777777" w:rsidR="00C967E9" w:rsidRPr="00C967E9" w:rsidRDefault="00C967E9" w:rsidP="00C967E9">
            <w:pPr>
              <w:ind w:left="57" w:right="57"/>
              <w:jc w:val="center"/>
            </w:pPr>
            <w:r w:rsidRPr="00C967E9">
              <w:rPr>
                <w:lang w:val="en-US"/>
              </w:rPr>
              <w:t>98 - 1</w:t>
            </w:r>
            <w:r w:rsidRPr="00C967E9">
              <w:t>70</w:t>
            </w:r>
          </w:p>
        </w:tc>
        <w:tc>
          <w:tcPr>
            <w:tcW w:w="1546" w:type="pct"/>
            <w:tcBorders>
              <w:top w:val="single" w:sz="4" w:space="0" w:color="auto"/>
              <w:left w:val="single" w:sz="4" w:space="0" w:color="auto"/>
              <w:bottom w:val="single" w:sz="4" w:space="0" w:color="auto"/>
              <w:right w:val="nil"/>
            </w:tcBorders>
            <w:shd w:val="clear" w:color="auto" w:fill="FFFFFF"/>
          </w:tcPr>
          <w:p w14:paraId="586267C9" w14:textId="77777777" w:rsidR="00C967E9" w:rsidRPr="00C967E9" w:rsidRDefault="00C967E9" w:rsidP="00C967E9">
            <w:pPr>
              <w:ind w:left="57" w:right="57"/>
              <w:jc w:val="center"/>
              <w:rPr>
                <w:lang w:val="en-US"/>
              </w:rPr>
            </w:pPr>
            <w:r w:rsidRPr="00C967E9">
              <w:t>4 - 8</w:t>
            </w:r>
            <w:r w:rsidRPr="00C967E9">
              <w:rPr>
                <w:lang w:val="en-US"/>
              </w:rPr>
              <w:t>0</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52346FD9" w14:textId="77777777" w:rsidR="00C967E9" w:rsidRPr="00C967E9" w:rsidRDefault="00C967E9" w:rsidP="00C967E9">
            <w:pPr>
              <w:ind w:left="57" w:right="57"/>
              <w:jc w:val="center"/>
            </w:pPr>
            <w:r w:rsidRPr="00C967E9">
              <w:t>20 - 102</w:t>
            </w:r>
          </w:p>
        </w:tc>
      </w:tr>
      <w:tr w:rsidR="00C967E9" w:rsidRPr="00C967E9" w14:paraId="475A8517" w14:textId="77777777" w:rsidTr="00CD6068">
        <w:trPr>
          <w:trHeight w:val="20"/>
        </w:trPr>
        <w:tc>
          <w:tcPr>
            <w:tcW w:w="243" w:type="pct"/>
            <w:tcBorders>
              <w:top w:val="single" w:sz="4" w:space="0" w:color="auto"/>
              <w:left w:val="single" w:sz="4" w:space="0" w:color="auto"/>
              <w:bottom w:val="single" w:sz="4" w:space="0" w:color="auto"/>
              <w:right w:val="nil"/>
            </w:tcBorders>
            <w:shd w:val="clear" w:color="auto" w:fill="FFFFFF"/>
          </w:tcPr>
          <w:p w14:paraId="47D68F1D" w14:textId="77777777" w:rsidR="00C967E9" w:rsidRPr="00C967E9" w:rsidRDefault="00C967E9" w:rsidP="00C967E9">
            <w:pPr>
              <w:ind w:left="57" w:right="57"/>
              <w:jc w:val="center"/>
              <w:rPr>
                <w:lang w:val="kk-KZ"/>
              </w:rPr>
            </w:pPr>
            <w:r w:rsidRPr="00C967E9">
              <w:rPr>
                <w:lang w:val="kk-KZ"/>
              </w:rPr>
              <w:t>16</w:t>
            </w:r>
          </w:p>
        </w:tc>
        <w:tc>
          <w:tcPr>
            <w:tcW w:w="638" w:type="pct"/>
            <w:tcBorders>
              <w:top w:val="single" w:sz="4" w:space="0" w:color="auto"/>
              <w:left w:val="single" w:sz="4" w:space="0" w:color="auto"/>
              <w:bottom w:val="single" w:sz="4" w:space="0" w:color="auto"/>
              <w:right w:val="nil"/>
            </w:tcBorders>
            <w:shd w:val="clear" w:color="auto" w:fill="FFFFFF"/>
          </w:tcPr>
          <w:p w14:paraId="0D3D2F58" w14:textId="77777777" w:rsidR="00C967E9" w:rsidRPr="00C967E9" w:rsidRDefault="00C967E9" w:rsidP="00C967E9">
            <w:pPr>
              <w:ind w:left="57" w:right="57"/>
              <w:rPr>
                <w:lang w:val="kk-KZ"/>
              </w:rPr>
            </w:pPr>
            <w:r w:rsidRPr="00C967E9">
              <w:rPr>
                <w:lang w:val="kk-KZ"/>
              </w:rPr>
              <w:t xml:space="preserve">Олово </w:t>
            </w:r>
          </w:p>
        </w:tc>
        <w:tc>
          <w:tcPr>
            <w:tcW w:w="368" w:type="pct"/>
            <w:tcBorders>
              <w:top w:val="single" w:sz="4" w:space="0" w:color="auto"/>
              <w:left w:val="single" w:sz="4" w:space="0" w:color="auto"/>
              <w:bottom w:val="single" w:sz="4" w:space="0" w:color="auto"/>
              <w:right w:val="nil"/>
            </w:tcBorders>
            <w:shd w:val="clear" w:color="auto" w:fill="FFFFFF"/>
          </w:tcPr>
          <w:p w14:paraId="7F4DF458" w14:textId="77777777" w:rsidR="00C967E9" w:rsidRPr="00C967E9" w:rsidRDefault="00C967E9" w:rsidP="00C967E9">
            <w:pPr>
              <w:ind w:left="57" w:right="57"/>
            </w:pPr>
            <w:r w:rsidRPr="00C967E9">
              <w:t>Sn</w:t>
            </w:r>
          </w:p>
        </w:tc>
        <w:tc>
          <w:tcPr>
            <w:tcW w:w="1178" w:type="pct"/>
            <w:tcBorders>
              <w:top w:val="single" w:sz="4" w:space="0" w:color="auto"/>
              <w:left w:val="single" w:sz="4" w:space="0" w:color="auto"/>
              <w:bottom w:val="single" w:sz="4" w:space="0" w:color="auto"/>
              <w:right w:val="nil"/>
            </w:tcBorders>
            <w:shd w:val="clear" w:color="auto" w:fill="FFFFFF"/>
          </w:tcPr>
          <w:p w14:paraId="6CA3C8B4" w14:textId="77777777" w:rsidR="00C967E9" w:rsidRPr="00C967E9" w:rsidRDefault="00C967E9" w:rsidP="00C967E9">
            <w:pPr>
              <w:ind w:left="57" w:right="57"/>
              <w:jc w:val="center"/>
            </w:pPr>
            <w:r w:rsidRPr="00C967E9">
              <w:t>Данные недоступны</w:t>
            </w:r>
          </w:p>
        </w:tc>
        <w:tc>
          <w:tcPr>
            <w:tcW w:w="1546" w:type="pct"/>
            <w:tcBorders>
              <w:top w:val="single" w:sz="4" w:space="0" w:color="auto"/>
              <w:left w:val="single" w:sz="4" w:space="0" w:color="auto"/>
              <w:bottom w:val="single" w:sz="4" w:space="0" w:color="auto"/>
              <w:right w:val="nil"/>
            </w:tcBorders>
            <w:shd w:val="clear" w:color="auto" w:fill="FFFFFF"/>
          </w:tcPr>
          <w:p w14:paraId="6257A197" w14:textId="77777777" w:rsidR="00C967E9" w:rsidRPr="00C967E9" w:rsidRDefault="00C967E9" w:rsidP="00C967E9">
            <w:pPr>
              <w:ind w:left="57" w:right="57"/>
              <w:jc w:val="center"/>
            </w:pPr>
            <w:r w:rsidRPr="00C967E9">
              <w:t>&lt;1 - 5</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56DF15F7" w14:textId="77777777" w:rsidR="00C967E9" w:rsidRPr="00C967E9" w:rsidRDefault="00C967E9" w:rsidP="00C967E9">
            <w:pPr>
              <w:ind w:left="57" w:right="57"/>
              <w:jc w:val="center"/>
            </w:pPr>
            <w:r w:rsidRPr="00C967E9">
              <w:t>&lt;10</w:t>
            </w:r>
          </w:p>
        </w:tc>
      </w:tr>
      <w:tr w:rsidR="00C967E9" w:rsidRPr="00C967E9" w14:paraId="520BB1E5" w14:textId="77777777" w:rsidTr="00CD6068">
        <w:trPr>
          <w:trHeight w:val="20"/>
        </w:trPr>
        <w:tc>
          <w:tcPr>
            <w:tcW w:w="243" w:type="pct"/>
            <w:tcBorders>
              <w:top w:val="single" w:sz="4" w:space="0" w:color="auto"/>
              <w:left w:val="single" w:sz="4" w:space="0" w:color="auto"/>
              <w:bottom w:val="single" w:sz="4" w:space="0" w:color="auto"/>
              <w:right w:val="nil"/>
            </w:tcBorders>
            <w:shd w:val="clear" w:color="auto" w:fill="FFFFFF"/>
          </w:tcPr>
          <w:p w14:paraId="76B08D75" w14:textId="77777777" w:rsidR="00C967E9" w:rsidRPr="00C967E9" w:rsidRDefault="00C967E9" w:rsidP="00C967E9">
            <w:pPr>
              <w:ind w:left="57" w:right="57"/>
              <w:jc w:val="center"/>
            </w:pPr>
            <w:r w:rsidRPr="00C967E9">
              <w:t>17</w:t>
            </w:r>
          </w:p>
        </w:tc>
        <w:tc>
          <w:tcPr>
            <w:tcW w:w="638" w:type="pct"/>
            <w:tcBorders>
              <w:top w:val="single" w:sz="4" w:space="0" w:color="auto"/>
              <w:left w:val="single" w:sz="4" w:space="0" w:color="auto"/>
              <w:bottom w:val="single" w:sz="4" w:space="0" w:color="auto"/>
              <w:right w:val="nil"/>
            </w:tcBorders>
            <w:shd w:val="clear" w:color="auto" w:fill="FFFFFF"/>
          </w:tcPr>
          <w:p w14:paraId="6E2FB3FE" w14:textId="77777777" w:rsidR="00C967E9" w:rsidRPr="00C967E9" w:rsidRDefault="00C967E9" w:rsidP="00C967E9">
            <w:pPr>
              <w:ind w:left="57" w:right="57"/>
            </w:pPr>
            <w:r w:rsidRPr="00C967E9">
              <w:t>Цинк</w:t>
            </w:r>
          </w:p>
        </w:tc>
        <w:tc>
          <w:tcPr>
            <w:tcW w:w="368" w:type="pct"/>
            <w:tcBorders>
              <w:top w:val="single" w:sz="4" w:space="0" w:color="auto"/>
              <w:left w:val="single" w:sz="4" w:space="0" w:color="auto"/>
              <w:bottom w:val="single" w:sz="4" w:space="0" w:color="auto"/>
              <w:right w:val="nil"/>
            </w:tcBorders>
            <w:shd w:val="clear" w:color="auto" w:fill="FFFFFF"/>
          </w:tcPr>
          <w:p w14:paraId="37190618" w14:textId="77777777" w:rsidR="00C967E9" w:rsidRPr="00C967E9" w:rsidRDefault="00C967E9" w:rsidP="00C967E9">
            <w:pPr>
              <w:ind w:left="57" w:right="57"/>
            </w:pPr>
            <w:r w:rsidRPr="00C967E9">
              <w:t>Zn</w:t>
            </w:r>
          </w:p>
        </w:tc>
        <w:tc>
          <w:tcPr>
            <w:tcW w:w="1178" w:type="pct"/>
            <w:tcBorders>
              <w:top w:val="single" w:sz="4" w:space="0" w:color="auto"/>
              <w:left w:val="single" w:sz="4" w:space="0" w:color="auto"/>
              <w:bottom w:val="single" w:sz="4" w:space="0" w:color="auto"/>
              <w:right w:val="nil"/>
            </w:tcBorders>
            <w:shd w:val="clear" w:color="auto" w:fill="FFFFFF"/>
          </w:tcPr>
          <w:p w14:paraId="560B9312" w14:textId="77777777" w:rsidR="00C967E9" w:rsidRPr="00C967E9" w:rsidRDefault="00C967E9" w:rsidP="00C967E9">
            <w:pPr>
              <w:ind w:left="57" w:right="57"/>
              <w:jc w:val="center"/>
            </w:pPr>
            <w:r w:rsidRPr="00C967E9">
              <w:t>59 - 115</w:t>
            </w:r>
          </w:p>
        </w:tc>
        <w:tc>
          <w:tcPr>
            <w:tcW w:w="1546" w:type="pct"/>
            <w:tcBorders>
              <w:top w:val="single" w:sz="4" w:space="0" w:color="auto"/>
              <w:left w:val="single" w:sz="4" w:space="0" w:color="auto"/>
              <w:bottom w:val="single" w:sz="4" w:space="0" w:color="auto"/>
              <w:right w:val="nil"/>
            </w:tcBorders>
            <w:shd w:val="clear" w:color="auto" w:fill="FFFFFF"/>
          </w:tcPr>
          <w:p w14:paraId="1515F6E7" w14:textId="77777777" w:rsidR="00C967E9" w:rsidRPr="00C967E9" w:rsidRDefault="00C967E9" w:rsidP="00C967E9">
            <w:pPr>
              <w:ind w:left="57" w:right="57"/>
              <w:jc w:val="center"/>
            </w:pPr>
            <w:r w:rsidRPr="00C967E9">
              <w:t>10 - 40</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06ADBBD6" w14:textId="77777777" w:rsidR="00C967E9" w:rsidRPr="00C967E9" w:rsidRDefault="00C967E9" w:rsidP="00C967E9">
            <w:pPr>
              <w:ind w:left="57" w:right="57"/>
              <w:jc w:val="center"/>
            </w:pPr>
            <w:r w:rsidRPr="00C967E9">
              <w:t>20 - 47</w:t>
            </w:r>
          </w:p>
        </w:tc>
      </w:tr>
    </w:tbl>
    <w:p w14:paraId="25B47E07" w14:textId="77777777" w:rsidR="00C967E9" w:rsidRPr="00C967E9" w:rsidRDefault="00C967E9" w:rsidP="00C967E9">
      <w:pPr>
        <w:ind w:firstLine="709"/>
        <w:jc w:val="both"/>
        <w:rPr>
          <w:sz w:val="28"/>
          <w:szCs w:val="28"/>
        </w:rPr>
      </w:pPr>
    </w:p>
    <w:p w14:paraId="1853923C" w14:textId="77777777" w:rsidR="00C967E9" w:rsidRPr="00C967E9" w:rsidRDefault="00C967E9" w:rsidP="00C96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967E9">
        <w:rPr>
          <w:sz w:val="28"/>
          <w:szCs w:val="28"/>
        </w:rPr>
        <w:t>То же самое может произойти с альтернативным сырьем (отходами), используемыми для замены ископаемых материалов (например, отработанный формовочный песок, техническая известь, известковые шламы, колчеданный шлак, железные шлаки, медные шлаки, летучая зола, шламы от промышленной деятельности и очистки городских вод, растения и т. д.) (см. раздел 4.9).</w:t>
      </w:r>
    </w:p>
    <w:p w14:paraId="591DCA68" w14:textId="77777777" w:rsidR="00C967E9" w:rsidRPr="00C967E9" w:rsidRDefault="00C967E9" w:rsidP="00C96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967E9">
        <w:rPr>
          <w:sz w:val="28"/>
          <w:szCs w:val="28"/>
        </w:rPr>
        <w:t>Для альтернативных материалов (отходов) в некоторых странах мира предельные значения устанавливаются властями для отдельных разрешений или для всего цементного сектора в данной стране (например, в таблице ниже показаны предельные значения для отходов, используемых в качестве сырья [24].</w:t>
      </w:r>
    </w:p>
    <w:p w14:paraId="66EAE3FA" w14:textId="77777777" w:rsidR="00C967E9" w:rsidRPr="00C967E9" w:rsidRDefault="00C967E9" w:rsidP="00C967E9">
      <w:pPr>
        <w:ind w:firstLine="709"/>
        <w:jc w:val="both"/>
        <w:rPr>
          <w:sz w:val="28"/>
          <w:szCs w:val="28"/>
          <w:lang w:val="kk-KZ"/>
        </w:rPr>
      </w:pPr>
      <w:r w:rsidRPr="00C967E9">
        <w:rPr>
          <w:sz w:val="28"/>
          <w:szCs w:val="28"/>
          <w:lang w:val="kk-KZ"/>
        </w:rPr>
        <w:t>Возможное содержание различных металлов в горючих и других отходах приведено в таблице 1.13.</w:t>
      </w:r>
    </w:p>
    <w:p w14:paraId="5C38D2BF" w14:textId="77777777" w:rsidR="00C967E9" w:rsidRPr="00C967E9" w:rsidRDefault="00C967E9" w:rsidP="00C967E9">
      <w:pPr>
        <w:ind w:firstLine="709"/>
        <w:rPr>
          <w:sz w:val="28"/>
          <w:szCs w:val="28"/>
        </w:rPr>
      </w:pPr>
    </w:p>
    <w:p w14:paraId="0AF9DCEE" w14:textId="77777777" w:rsidR="00C967E9" w:rsidRPr="00C967E9" w:rsidRDefault="00C967E9" w:rsidP="00C967E9">
      <w:pPr>
        <w:keepNext/>
        <w:ind w:firstLine="709"/>
        <w:jc w:val="both"/>
        <w:rPr>
          <w:rFonts w:eastAsia="Calibri"/>
          <w:bCs/>
          <w:sz w:val="28"/>
          <w:szCs w:val="20"/>
          <w:lang w:eastAsia="en-US"/>
        </w:rPr>
      </w:pPr>
      <w:bookmarkStart w:id="48" w:name="_Toc143251845"/>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13</w:t>
      </w:r>
      <w:r w:rsidRPr="00C967E9">
        <w:rPr>
          <w:rFonts w:eastAsia="Calibri"/>
          <w:bCs/>
          <w:sz w:val="28"/>
          <w:szCs w:val="20"/>
          <w:lang w:eastAsia="en-US"/>
        </w:rPr>
        <w:fldChar w:fldCharType="end"/>
      </w:r>
      <w:r w:rsidRPr="00C967E9">
        <w:rPr>
          <w:rFonts w:eastAsia="Calibri"/>
          <w:bCs/>
          <w:sz w:val="28"/>
          <w:szCs w:val="20"/>
          <w:lang w:eastAsia="en-US"/>
        </w:rPr>
        <w:t>. Ориентировочное содержание различных металлов в отходах</w:t>
      </w:r>
      <w:bookmarkEnd w:id="48"/>
      <w:r w:rsidRPr="00C967E9">
        <w:rPr>
          <w:rFonts w:eastAsia="Calibri"/>
          <w:bCs/>
          <w:sz w:val="28"/>
          <w:szCs w:val="20"/>
          <w:vertAlign w:val="superscript"/>
          <w:lang w:eastAsia="en-US"/>
        </w:rPr>
        <w:t>*</w:t>
      </w:r>
    </w:p>
    <w:tbl>
      <w:tblPr>
        <w:tblStyle w:val="293"/>
        <w:tblW w:w="5003" w:type="pct"/>
        <w:tblInd w:w="-5" w:type="dxa"/>
        <w:tblLayout w:type="fixed"/>
        <w:tblLook w:val="04A0" w:firstRow="1" w:lastRow="0" w:firstColumn="1" w:lastColumn="0" w:noHBand="0" w:noVBand="1"/>
      </w:tblPr>
      <w:tblGrid>
        <w:gridCol w:w="428"/>
        <w:gridCol w:w="1414"/>
        <w:gridCol w:w="711"/>
        <w:gridCol w:w="1275"/>
        <w:gridCol w:w="1416"/>
        <w:gridCol w:w="1701"/>
        <w:gridCol w:w="2688"/>
      </w:tblGrid>
      <w:tr w:rsidR="00C967E9" w:rsidRPr="00C967E9" w14:paraId="6989969D" w14:textId="77777777" w:rsidTr="00C967E9">
        <w:tc>
          <w:tcPr>
            <w:tcW w:w="222" w:type="pct"/>
            <w:vMerge w:val="restart"/>
            <w:tcBorders>
              <w:top w:val="single" w:sz="4" w:space="0" w:color="000000"/>
              <w:left w:val="single" w:sz="4" w:space="0" w:color="000000"/>
              <w:right w:val="single" w:sz="4" w:space="0" w:color="000000"/>
            </w:tcBorders>
            <w:vAlign w:val="center"/>
          </w:tcPr>
          <w:p w14:paraId="2E9D4D63" w14:textId="77777777" w:rsidR="00C967E9" w:rsidRPr="00C967E9" w:rsidRDefault="00C967E9" w:rsidP="00C967E9">
            <w:pPr>
              <w:ind w:left="-110" w:right="-106"/>
              <w:jc w:val="center"/>
              <w:rPr>
                <w:rFonts w:eastAsia="Calibri"/>
                <w:b/>
                <w:bCs/>
                <w:lang w:eastAsia="en-US"/>
              </w:rPr>
            </w:pPr>
            <w:r w:rsidRPr="00C967E9">
              <w:rPr>
                <w:rFonts w:eastAsia="Calibri"/>
                <w:b/>
                <w:bCs/>
                <w:lang w:eastAsia="en-US"/>
              </w:rPr>
              <w:t>№ п/п</w:t>
            </w:r>
          </w:p>
        </w:tc>
        <w:tc>
          <w:tcPr>
            <w:tcW w:w="1103" w:type="pct"/>
            <w:gridSpan w:val="2"/>
            <w:vMerge w:val="restart"/>
            <w:tcBorders>
              <w:top w:val="single" w:sz="4" w:space="0" w:color="000000"/>
              <w:left w:val="single" w:sz="4" w:space="0" w:color="000000"/>
              <w:right w:val="single" w:sz="4" w:space="0" w:color="000000"/>
            </w:tcBorders>
            <w:vAlign w:val="center"/>
            <w:hideMark/>
          </w:tcPr>
          <w:p w14:paraId="63AE87E9"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Элемент</w:t>
            </w:r>
          </w:p>
        </w:tc>
        <w:tc>
          <w:tcPr>
            <w:tcW w:w="3675" w:type="pct"/>
            <w:gridSpan w:val="4"/>
            <w:tcBorders>
              <w:top w:val="single" w:sz="4" w:space="0" w:color="000000"/>
              <w:left w:val="single" w:sz="4" w:space="0" w:color="000000"/>
              <w:bottom w:val="single" w:sz="4" w:space="0" w:color="auto"/>
              <w:right w:val="single" w:sz="4" w:space="0" w:color="auto"/>
            </w:tcBorders>
            <w:vAlign w:val="center"/>
            <w:hideMark/>
          </w:tcPr>
          <w:p w14:paraId="39A0D148"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Ориентировочное значение [мг/кг сухого вещества]</w:t>
            </w:r>
          </w:p>
        </w:tc>
      </w:tr>
      <w:tr w:rsidR="00C967E9" w:rsidRPr="00C967E9" w14:paraId="57A0ACBB" w14:textId="77777777" w:rsidTr="00C967E9">
        <w:tc>
          <w:tcPr>
            <w:tcW w:w="222" w:type="pct"/>
            <w:vMerge/>
            <w:tcBorders>
              <w:left w:val="single" w:sz="4" w:space="0" w:color="000000"/>
              <w:right w:val="single" w:sz="4" w:space="0" w:color="000000"/>
            </w:tcBorders>
            <w:vAlign w:val="center"/>
          </w:tcPr>
          <w:p w14:paraId="5E63EE9C" w14:textId="77777777" w:rsidR="00C967E9" w:rsidRPr="00C967E9" w:rsidRDefault="00C967E9" w:rsidP="00C967E9">
            <w:pPr>
              <w:ind w:right="57"/>
              <w:jc w:val="center"/>
              <w:rPr>
                <w:rFonts w:eastAsia="Calibri"/>
                <w:b/>
                <w:bCs/>
                <w:lang w:eastAsia="en-US"/>
              </w:rPr>
            </w:pPr>
          </w:p>
        </w:tc>
        <w:tc>
          <w:tcPr>
            <w:tcW w:w="1103" w:type="pct"/>
            <w:gridSpan w:val="2"/>
            <w:vMerge/>
            <w:tcBorders>
              <w:left w:val="single" w:sz="4" w:space="0" w:color="000000"/>
              <w:right w:val="single" w:sz="4" w:space="0" w:color="000000"/>
            </w:tcBorders>
            <w:vAlign w:val="center"/>
          </w:tcPr>
          <w:p w14:paraId="3AC5ADE4" w14:textId="77777777" w:rsidR="00C967E9" w:rsidRPr="00C967E9" w:rsidRDefault="00C967E9" w:rsidP="00C967E9">
            <w:pPr>
              <w:ind w:left="57" w:right="57"/>
              <w:jc w:val="center"/>
              <w:rPr>
                <w:rFonts w:eastAsia="Calibri"/>
                <w:b/>
                <w:bCs/>
                <w:lang w:eastAsia="en-US"/>
              </w:rPr>
            </w:pPr>
          </w:p>
        </w:tc>
        <w:tc>
          <w:tcPr>
            <w:tcW w:w="1397" w:type="pct"/>
            <w:gridSpan w:val="2"/>
            <w:tcBorders>
              <w:top w:val="single" w:sz="4" w:space="0" w:color="000000"/>
              <w:left w:val="single" w:sz="4" w:space="0" w:color="000000"/>
              <w:bottom w:val="single" w:sz="4" w:space="0" w:color="000000"/>
              <w:right w:val="single" w:sz="4" w:space="0" w:color="000000"/>
            </w:tcBorders>
            <w:vAlign w:val="center"/>
            <w:hideMark/>
          </w:tcPr>
          <w:p w14:paraId="4CACC7CA"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 xml:space="preserve">Колонка </w:t>
            </w:r>
            <w:r w:rsidRPr="00C967E9">
              <w:rPr>
                <w:rFonts w:eastAsia="Calibri"/>
                <w:b/>
                <w:bCs/>
                <w:lang w:val="en-US" w:eastAsia="en-US"/>
              </w:rPr>
              <w:t>A</w:t>
            </w:r>
            <w:r w:rsidRPr="00C967E9">
              <w:rPr>
                <w:rFonts w:eastAsia="Calibri"/>
                <w:b/>
                <w:bCs/>
                <w:lang w:eastAsia="en-US"/>
              </w:rPr>
              <w:t xml:space="preserve"> для горючих отходов (слева: в мг/МДж; справа: в мг/кг, исходя из более низкой теплотворной способности 25 МДж/кг)</w:t>
            </w:r>
          </w:p>
        </w:tc>
        <w:tc>
          <w:tcPr>
            <w:tcW w:w="883" w:type="pct"/>
            <w:tcBorders>
              <w:top w:val="single" w:sz="4" w:space="0" w:color="000000"/>
              <w:left w:val="single" w:sz="4" w:space="0" w:color="000000"/>
              <w:bottom w:val="single" w:sz="4" w:space="0" w:color="000000"/>
              <w:right w:val="single" w:sz="4" w:space="0" w:color="000000"/>
            </w:tcBorders>
            <w:vAlign w:val="center"/>
            <w:hideMark/>
          </w:tcPr>
          <w:p w14:paraId="1B79608F"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 xml:space="preserve">Колонка </w:t>
            </w:r>
            <w:r w:rsidRPr="00C967E9">
              <w:rPr>
                <w:rFonts w:eastAsia="Calibri"/>
                <w:b/>
                <w:bCs/>
                <w:lang w:val="en-US" w:eastAsia="en-US"/>
              </w:rPr>
              <w:t>B</w:t>
            </w:r>
            <w:r w:rsidRPr="00C967E9">
              <w:rPr>
                <w:rFonts w:eastAsia="Calibri"/>
                <w:b/>
                <w:bCs/>
                <w:lang w:eastAsia="en-US"/>
              </w:rPr>
              <w:t xml:space="preserve"> для отходов, используемых в качестве альтернативного сырья</w:t>
            </w:r>
          </w:p>
        </w:tc>
        <w:tc>
          <w:tcPr>
            <w:tcW w:w="1395" w:type="pct"/>
            <w:tcBorders>
              <w:top w:val="single" w:sz="4" w:space="0" w:color="000000"/>
              <w:left w:val="single" w:sz="4" w:space="0" w:color="000000"/>
              <w:bottom w:val="single" w:sz="4" w:space="0" w:color="000000"/>
              <w:right w:val="single" w:sz="4" w:space="0" w:color="000000"/>
            </w:tcBorders>
            <w:vAlign w:val="center"/>
            <w:hideMark/>
          </w:tcPr>
          <w:p w14:paraId="1A7A0F11"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 xml:space="preserve">Колонка </w:t>
            </w:r>
            <w:r w:rsidRPr="00C967E9">
              <w:rPr>
                <w:rFonts w:eastAsia="Calibri"/>
                <w:b/>
                <w:bCs/>
                <w:lang w:val="en-US" w:eastAsia="en-US"/>
              </w:rPr>
              <w:t>C</w:t>
            </w:r>
            <w:r w:rsidRPr="00C967E9">
              <w:rPr>
                <w:rFonts w:eastAsia="Calibri"/>
                <w:b/>
                <w:bCs/>
                <w:lang w:eastAsia="en-US"/>
              </w:rPr>
              <w:t xml:space="preserve"> для отходов, используемых в качестве компонентов на стадии измельчения при производстве портландцемента</w:t>
            </w:r>
          </w:p>
        </w:tc>
      </w:tr>
      <w:tr w:rsidR="00C967E9" w:rsidRPr="00C967E9" w14:paraId="09EA0155" w14:textId="77777777" w:rsidTr="00C967E9">
        <w:tc>
          <w:tcPr>
            <w:tcW w:w="222" w:type="pct"/>
            <w:vMerge/>
            <w:tcBorders>
              <w:left w:val="single" w:sz="4" w:space="0" w:color="000000"/>
              <w:bottom w:val="single" w:sz="4" w:space="0" w:color="000000"/>
              <w:right w:val="single" w:sz="4" w:space="0" w:color="000000"/>
            </w:tcBorders>
            <w:vAlign w:val="center"/>
          </w:tcPr>
          <w:p w14:paraId="4A0F6C8E" w14:textId="77777777" w:rsidR="00C967E9" w:rsidRPr="00C967E9" w:rsidRDefault="00C967E9" w:rsidP="00C967E9">
            <w:pPr>
              <w:ind w:right="57"/>
              <w:jc w:val="center"/>
              <w:rPr>
                <w:rFonts w:eastAsia="Calibri"/>
                <w:b/>
                <w:bCs/>
                <w:lang w:eastAsia="en-US"/>
              </w:rPr>
            </w:pPr>
          </w:p>
        </w:tc>
        <w:tc>
          <w:tcPr>
            <w:tcW w:w="1103" w:type="pct"/>
            <w:gridSpan w:val="2"/>
            <w:vMerge/>
            <w:tcBorders>
              <w:left w:val="single" w:sz="4" w:space="0" w:color="000000"/>
              <w:bottom w:val="single" w:sz="4" w:space="0" w:color="000000"/>
              <w:right w:val="single" w:sz="4" w:space="0" w:color="000000"/>
            </w:tcBorders>
            <w:vAlign w:val="center"/>
            <w:hideMark/>
          </w:tcPr>
          <w:p w14:paraId="4CC46FA2" w14:textId="77777777" w:rsidR="00C967E9" w:rsidRPr="00C967E9" w:rsidRDefault="00C967E9" w:rsidP="00C967E9">
            <w:pPr>
              <w:ind w:left="57" w:right="57"/>
              <w:jc w:val="center"/>
              <w:rPr>
                <w:rFonts w:eastAsia="Calibri"/>
                <w:b/>
                <w:bCs/>
                <w:lang w:eastAsia="en-US"/>
              </w:rPr>
            </w:pPr>
          </w:p>
        </w:tc>
        <w:tc>
          <w:tcPr>
            <w:tcW w:w="662" w:type="pct"/>
            <w:tcBorders>
              <w:top w:val="single" w:sz="4" w:space="0" w:color="000000"/>
              <w:left w:val="single" w:sz="4" w:space="0" w:color="000000"/>
              <w:bottom w:val="single" w:sz="4" w:space="0" w:color="000000"/>
              <w:right w:val="single" w:sz="4" w:space="0" w:color="000000"/>
            </w:tcBorders>
            <w:vAlign w:val="center"/>
            <w:hideMark/>
          </w:tcPr>
          <w:p w14:paraId="26FB70D8"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мг</w:t>
            </w:r>
            <w:r w:rsidRPr="00C967E9">
              <w:rPr>
                <w:rFonts w:eastAsia="Calibri"/>
                <w:b/>
                <w:bCs/>
                <w:lang w:val="en-US" w:eastAsia="en-US"/>
              </w:rPr>
              <w:t>/</w:t>
            </w:r>
            <w:r w:rsidRPr="00C967E9">
              <w:rPr>
                <w:rFonts w:eastAsia="Calibri"/>
                <w:b/>
                <w:bCs/>
                <w:lang w:eastAsia="en-US"/>
              </w:rPr>
              <w:t>МДж</w:t>
            </w:r>
          </w:p>
        </w:tc>
        <w:tc>
          <w:tcPr>
            <w:tcW w:w="735" w:type="pct"/>
            <w:tcBorders>
              <w:top w:val="single" w:sz="4" w:space="0" w:color="000000"/>
              <w:left w:val="single" w:sz="4" w:space="0" w:color="000000"/>
              <w:bottom w:val="single" w:sz="4" w:space="0" w:color="000000"/>
              <w:right w:val="single" w:sz="4" w:space="0" w:color="000000"/>
            </w:tcBorders>
            <w:vAlign w:val="center"/>
            <w:hideMark/>
          </w:tcPr>
          <w:p w14:paraId="1724E3E4"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мг</w:t>
            </w:r>
            <w:r w:rsidRPr="00C967E9">
              <w:rPr>
                <w:rFonts w:eastAsia="Calibri"/>
                <w:b/>
                <w:bCs/>
                <w:lang w:val="en-US" w:eastAsia="en-US"/>
              </w:rPr>
              <w:t>/</w:t>
            </w:r>
            <w:r w:rsidRPr="00C967E9">
              <w:rPr>
                <w:rFonts w:eastAsia="Calibri"/>
                <w:b/>
                <w:bCs/>
                <w:lang w:eastAsia="en-US"/>
              </w:rPr>
              <w:t>кг</w:t>
            </w:r>
          </w:p>
        </w:tc>
        <w:tc>
          <w:tcPr>
            <w:tcW w:w="883" w:type="pct"/>
            <w:tcBorders>
              <w:top w:val="single" w:sz="4" w:space="0" w:color="000000"/>
              <w:left w:val="single" w:sz="4" w:space="0" w:color="000000"/>
              <w:bottom w:val="single" w:sz="4" w:space="0" w:color="000000"/>
              <w:right w:val="single" w:sz="4" w:space="0" w:color="000000"/>
            </w:tcBorders>
            <w:vAlign w:val="center"/>
            <w:hideMark/>
          </w:tcPr>
          <w:p w14:paraId="7D4757FF"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мг/кг</w:t>
            </w:r>
          </w:p>
        </w:tc>
        <w:tc>
          <w:tcPr>
            <w:tcW w:w="1395" w:type="pct"/>
            <w:tcBorders>
              <w:top w:val="single" w:sz="4" w:space="0" w:color="000000"/>
              <w:left w:val="single" w:sz="4" w:space="0" w:color="000000"/>
              <w:bottom w:val="single" w:sz="4" w:space="0" w:color="000000"/>
              <w:right w:val="single" w:sz="4" w:space="0" w:color="000000"/>
            </w:tcBorders>
            <w:vAlign w:val="center"/>
            <w:hideMark/>
          </w:tcPr>
          <w:p w14:paraId="3507DE5A"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мг/кг</w:t>
            </w:r>
          </w:p>
        </w:tc>
      </w:tr>
      <w:tr w:rsidR="00C967E9" w:rsidRPr="00C967E9" w14:paraId="5986E48D" w14:textId="77777777" w:rsidTr="00C967E9">
        <w:trPr>
          <w:tblHeader/>
        </w:trPr>
        <w:tc>
          <w:tcPr>
            <w:tcW w:w="222" w:type="pct"/>
            <w:tcBorders>
              <w:top w:val="single" w:sz="4" w:space="0" w:color="000000"/>
              <w:left w:val="single" w:sz="4" w:space="0" w:color="000000"/>
              <w:bottom w:val="single" w:sz="4" w:space="0" w:color="000000"/>
              <w:right w:val="single" w:sz="4" w:space="0" w:color="000000"/>
            </w:tcBorders>
            <w:vAlign w:val="center"/>
          </w:tcPr>
          <w:p w14:paraId="7141DD29" w14:textId="77777777" w:rsidR="00C967E9" w:rsidRPr="00C967E9" w:rsidRDefault="00C967E9" w:rsidP="00C967E9">
            <w:pPr>
              <w:ind w:right="57"/>
              <w:jc w:val="center"/>
              <w:rPr>
                <w:rFonts w:eastAsia="Calibri"/>
                <w:b/>
                <w:bCs/>
                <w:lang w:eastAsia="en-US"/>
              </w:rPr>
            </w:pPr>
            <w:r w:rsidRPr="00C967E9">
              <w:rPr>
                <w:rFonts w:eastAsia="Calibri"/>
                <w:b/>
                <w:bCs/>
                <w:lang w:eastAsia="en-US"/>
              </w:rPr>
              <w:t>1</w:t>
            </w:r>
          </w:p>
        </w:tc>
        <w:tc>
          <w:tcPr>
            <w:tcW w:w="734" w:type="pct"/>
            <w:tcBorders>
              <w:top w:val="single" w:sz="4" w:space="0" w:color="000000"/>
              <w:left w:val="single" w:sz="4" w:space="0" w:color="000000"/>
              <w:bottom w:val="single" w:sz="4" w:space="0" w:color="000000"/>
              <w:right w:val="single" w:sz="4" w:space="0" w:color="000000"/>
            </w:tcBorders>
            <w:vAlign w:val="center"/>
          </w:tcPr>
          <w:p w14:paraId="06CE7272"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2</w:t>
            </w:r>
          </w:p>
        </w:tc>
        <w:tc>
          <w:tcPr>
            <w:tcW w:w="369" w:type="pct"/>
            <w:tcBorders>
              <w:top w:val="single" w:sz="4" w:space="0" w:color="000000"/>
              <w:left w:val="single" w:sz="4" w:space="0" w:color="000000"/>
              <w:bottom w:val="single" w:sz="4" w:space="0" w:color="000000"/>
              <w:right w:val="single" w:sz="4" w:space="0" w:color="000000"/>
            </w:tcBorders>
            <w:vAlign w:val="center"/>
          </w:tcPr>
          <w:p w14:paraId="39093F54"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3</w:t>
            </w:r>
          </w:p>
        </w:tc>
        <w:tc>
          <w:tcPr>
            <w:tcW w:w="662" w:type="pct"/>
            <w:tcBorders>
              <w:top w:val="single" w:sz="4" w:space="0" w:color="000000"/>
              <w:left w:val="single" w:sz="4" w:space="0" w:color="000000"/>
              <w:bottom w:val="single" w:sz="4" w:space="0" w:color="000000"/>
              <w:right w:val="single" w:sz="4" w:space="0" w:color="000000"/>
            </w:tcBorders>
            <w:vAlign w:val="center"/>
          </w:tcPr>
          <w:p w14:paraId="32CF5108"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4</w:t>
            </w:r>
          </w:p>
        </w:tc>
        <w:tc>
          <w:tcPr>
            <w:tcW w:w="735" w:type="pct"/>
            <w:tcBorders>
              <w:top w:val="single" w:sz="4" w:space="0" w:color="000000"/>
              <w:left w:val="single" w:sz="4" w:space="0" w:color="000000"/>
              <w:bottom w:val="single" w:sz="4" w:space="0" w:color="000000"/>
              <w:right w:val="single" w:sz="4" w:space="0" w:color="000000"/>
            </w:tcBorders>
            <w:vAlign w:val="center"/>
          </w:tcPr>
          <w:p w14:paraId="56647FBD"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5</w:t>
            </w:r>
          </w:p>
        </w:tc>
        <w:tc>
          <w:tcPr>
            <w:tcW w:w="883" w:type="pct"/>
            <w:tcBorders>
              <w:top w:val="single" w:sz="4" w:space="0" w:color="000000"/>
              <w:left w:val="single" w:sz="4" w:space="0" w:color="000000"/>
              <w:bottom w:val="single" w:sz="4" w:space="0" w:color="000000"/>
              <w:right w:val="single" w:sz="4" w:space="0" w:color="000000"/>
            </w:tcBorders>
            <w:vAlign w:val="center"/>
          </w:tcPr>
          <w:p w14:paraId="68855BB6"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6</w:t>
            </w:r>
          </w:p>
        </w:tc>
        <w:tc>
          <w:tcPr>
            <w:tcW w:w="1395" w:type="pct"/>
            <w:tcBorders>
              <w:top w:val="single" w:sz="4" w:space="0" w:color="000000"/>
              <w:left w:val="single" w:sz="4" w:space="0" w:color="000000"/>
              <w:bottom w:val="single" w:sz="4" w:space="0" w:color="000000"/>
              <w:right w:val="single" w:sz="4" w:space="0" w:color="000000"/>
            </w:tcBorders>
            <w:vAlign w:val="center"/>
          </w:tcPr>
          <w:p w14:paraId="5F1C3E17"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7</w:t>
            </w:r>
          </w:p>
        </w:tc>
      </w:tr>
      <w:tr w:rsidR="00C967E9" w:rsidRPr="00C967E9" w14:paraId="60DE5E68" w14:textId="77777777" w:rsidTr="00C967E9">
        <w:tc>
          <w:tcPr>
            <w:tcW w:w="222" w:type="pct"/>
            <w:tcBorders>
              <w:top w:val="single" w:sz="4" w:space="0" w:color="000000"/>
              <w:left w:val="single" w:sz="4" w:space="0" w:color="000000"/>
              <w:bottom w:val="single" w:sz="4" w:space="0" w:color="000000"/>
              <w:right w:val="single" w:sz="4" w:space="0" w:color="000000"/>
            </w:tcBorders>
            <w:vAlign w:val="center"/>
          </w:tcPr>
          <w:p w14:paraId="26FADA27" w14:textId="77777777" w:rsidR="00C967E9" w:rsidRPr="00C967E9" w:rsidRDefault="00C967E9" w:rsidP="00C967E9">
            <w:pPr>
              <w:ind w:right="57"/>
              <w:jc w:val="center"/>
              <w:rPr>
                <w:rFonts w:eastAsia="Calibri"/>
                <w:lang w:eastAsia="en-US"/>
              </w:rPr>
            </w:pPr>
            <w:r w:rsidRPr="00C967E9">
              <w:rPr>
                <w:rFonts w:eastAsia="Calibri"/>
                <w:lang w:eastAsia="en-US"/>
              </w:rPr>
              <w:t>1</w:t>
            </w:r>
          </w:p>
        </w:tc>
        <w:tc>
          <w:tcPr>
            <w:tcW w:w="734" w:type="pct"/>
            <w:tcBorders>
              <w:top w:val="single" w:sz="4" w:space="0" w:color="000000"/>
              <w:left w:val="single" w:sz="4" w:space="0" w:color="000000"/>
              <w:bottom w:val="single" w:sz="4" w:space="0" w:color="000000"/>
              <w:right w:val="single" w:sz="4" w:space="0" w:color="000000"/>
            </w:tcBorders>
            <w:vAlign w:val="center"/>
            <w:hideMark/>
          </w:tcPr>
          <w:p w14:paraId="008FD759" w14:textId="77777777" w:rsidR="00C967E9" w:rsidRPr="00C967E9" w:rsidRDefault="00C967E9" w:rsidP="00C967E9">
            <w:pPr>
              <w:ind w:left="57" w:right="57"/>
              <w:jc w:val="both"/>
              <w:rPr>
                <w:rFonts w:eastAsia="Calibri"/>
                <w:lang w:val="kk-KZ" w:eastAsia="en-US"/>
              </w:rPr>
            </w:pPr>
            <w:r w:rsidRPr="00C967E9">
              <w:rPr>
                <w:rFonts w:eastAsia="Calibri"/>
                <w:lang w:eastAsia="en-US"/>
              </w:rPr>
              <w:t>Мышьяк</w:t>
            </w:r>
          </w:p>
        </w:tc>
        <w:tc>
          <w:tcPr>
            <w:tcW w:w="369" w:type="pct"/>
            <w:tcBorders>
              <w:top w:val="single" w:sz="4" w:space="0" w:color="000000"/>
              <w:left w:val="single" w:sz="4" w:space="0" w:color="000000"/>
              <w:bottom w:val="single" w:sz="4" w:space="0" w:color="000000"/>
              <w:right w:val="single" w:sz="4" w:space="0" w:color="000000"/>
            </w:tcBorders>
            <w:vAlign w:val="center"/>
            <w:hideMark/>
          </w:tcPr>
          <w:p w14:paraId="29452842" w14:textId="77777777" w:rsidR="00C967E9" w:rsidRPr="00C967E9" w:rsidRDefault="00C967E9" w:rsidP="00C967E9">
            <w:pPr>
              <w:ind w:left="57" w:right="57"/>
              <w:jc w:val="center"/>
              <w:rPr>
                <w:rFonts w:eastAsia="Calibri"/>
                <w:lang w:eastAsia="en-US"/>
              </w:rPr>
            </w:pPr>
            <w:r w:rsidRPr="00C967E9">
              <w:rPr>
                <w:rFonts w:eastAsia="Calibri"/>
                <w:lang w:eastAsia="en-US"/>
              </w:rPr>
              <w:t>As</w:t>
            </w:r>
          </w:p>
        </w:tc>
        <w:tc>
          <w:tcPr>
            <w:tcW w:w="662" w:type="pct"/>
            <w:tcBorders>
              <w:top w:val="single" w:sz="4" w:space="0" w:color="000000"/>
              <w:left w:val="single" w:sz="4" w:space="0" w:color="000000"/>
              <w:bottom w:val="single" w:sz="4" w:space="0" w:color="000000"/>
              <w:right w:val="single" w:sz="4" w:space="0" w:color="000000"/>
            </w:tcBorders>
            <w:vAlign w:val="center"/>
            <w:hideMark/>
          </w:tcPr>
          <w:p w14:paraId="5D2624EC" w14:textId="77777777" w:rsidR="00C967E9" w:rsidRPr="00C967E9" w:rsidRDefault="00C967E9" w:rsidP="00C967E9">
            <w:pPr>
              <w:ind w:left="57" w:right="57"/>
              <w:jc w:val="center"/>
              <w:rPr>
                <w:rFonts w:eastAsia="Calibri"/>
                <w:lang w:eastAsia="en-US"/>
              </w:rPr>
            </w:pPr>
            <w:r w:rsidRPr="00C967E9">
              <w:rPr>
                <w:rFonts w:eastAsia="Calibri"/>
                <w:lang w:eastAsia="en-US"/>
              </w:rPr>
              <w:t>0,6</w:t>
            </w:r>
          </w:p>
        </w:tc>
        <w:tc>
          <w:tcPr>
            <w:tcW w:w="735" w:type="pct"/>
            <w:tcBorders>
              <w:top w:val="single" w:sz="4" w:space="0" w:color="000000"/>
              <w:left w:val="single" w:sz="4" w:space="0" w:color="000000"/>
              <w:bottom w:val="single" w:sz="4" w:space="0" w:color="000000"/>
              <w:right w:val="single" w:sz="4" w:space="0" w:color="000000"/>
            </w:tcBorders>
            <w:vAlign w:val="center"/>
            <w:hideMark/>
          </w:tcPr>
          <w:p w14:paraId="1B6358E0" w14:textId="77777777" w:rsidR="00C967E9" w:rsidRPr="00C967E9" w:rsidRDefault="00C967E9" w:rsidP="00C967E9">
            <w:pPr>
              <w:ind w:left="57" w:right="57"/>
              <w:jc w:val="center"/>
              <w:rPr>
                <w:rFonts w:eastAsia="Calibri"/>
                <w:lang w:eastAsia="en-US"/>
              </w:rPr>
            </w:pPr>
            <w:r w:rsidRPr="00C967E9">
              <w:rPr>
                <w:rFonts w:eastAsia="Calibri"/>
                <w:lang w:eastAsia="en-US"/>
              </w:rPr>
              <w:t>15</w:t>
            </w:r>
          </w:p>
        </w:tc>
        <w:tc>
          <w:tcPr>
            <w:tcW w:w="883" w:type="pct"/>
            <w:tcBorders>
              <w:top w:val="single" w:sz="4" w:space="0" w:color="000000"/>
              <w:left w:val="single" w:sz="4" w:space="0" w:color="000000"/>
              <w:bottom w:val="single" w:sz="4" w:space="0" w:color="000000"/>
              <w:right w:val="single" w:sz="4" w:space="0" w:color="000000"/>
            </w:tcBorders>
            <w:vAlign w:val="center"/>
            <w:hideMark/>
          </w:tcPr>
          <w:p w14:paraId="4D555128" w14:textId="77777777" w:rsidR="00C967E9" w:rsidRPr="00C967E9" w:rsidRDefault="00C967E9" w:rsidP="00C967E9">
            <w:pPr>
              <w:ind w:left="57" w:right="57"/>
              <w:jc w:val="center"/>
              <w:rPr>
                <w:rFonts w:eastAsia="Calibri"/>
                <w:lang w:eastAsia="en-US"/>
              </w:rPr>
            </w:pPr>
            <w:r w:rsidRPr="00C967E9">
              <w:rPr>
                <w:rFonts w:eastAsia="Calibri"/>
                <w:lang w:eastAsia="en-US"/>
              </w:rPr>
              <w:t>20</w:t>
            </w:r>
          </w:p>
        </w:tc>
        <w:tc>
          <w:tcPr>
            <w:tcW w:w="1395" w:type="pct"/>
            <w:tcBorders>
              <w:top w:val="single" w:sz="4" w:space="0" w:color="000000"/>
              <w:left w:val="single" w:sz="4" w:space="0" w:color="000000"/>
              <w:bottom w:val="single" w:sz="4" w:space="0" w:color="000000"/>
              <w:right w:val="single" w:sz="4" w:space="0" w:color="000000"/>
            </w:tcBorders>
            <w:vAlign w:val="center"/>
            <w:hideMark/>
          </w:tcPr>
          <w:p w14:paraId="5D1745D2" w14:textId="77777777" w:rsidR="00C967E9" w:rsidRPr="00C967E9" w:rsidRDefault="00C967E9" w:rsidP="00C967E9">
            <w:pPr>
              <w:ind w:left="57" w:right="57"/>
              <w:jc w:val="center"/>
              <w:rPr>
                <w:rFonts w:eastAsia="Calibri"/>
                <w:lang w:eastAsia="en-US"/>
              </w:rPr>
            </w:pPr>
            <w:r w:rsidRPr="00C967E9">
              <w:rPr>
                <w:rFonts w:eastAsia="Calibri"/>
                <w:lang w:eastAsia="en-US"/>
              </w:rPr>
              <w:t>30</w:t>
            </w:r>
          </w:p>
        </w:tc>
      </w:tr>
      <w:tr w:rsidR="00C967E9" w:rsidRPr="00C967E9" w14:paraId="742766EA" w14:textId="77777777" w:rsidTr="00C967E9">
        <w:tc>
          <w:tcPr>
            <w:tcW w:w="222" w:type="pct"/>
            <w:tcBorders>
              <w:top w:val="single" w:sz="4" w:space="0" w:color="000000"/>
              <w:left w:val="single" w:sz="4" w:space="0" w:color="000000"/>
              <w:bottom w:val="single" w:sz="4" w:space="0" w:color="000000"/>
              <w:right w:val="single" w:sz="4" w:space="0" w:color="000000"/>
            </w:tcBorders>
            <w:vAlign w:val="center"/>
          </w:tcPr>
          <w:p w14:paraId="4DD8A2CF" w14:textId="77777777" w:rsidR="00C967E9" w:rsidRPr="00C967E9" w:rsidRDefault="00C967E9" w:rsidP="00C967E9">
            <w:pPr>
              <w:ind w:right="57"/>
              <w:jc w:val="center"/>
              <w:rPr>
                <w:rFonts w:eastAsia="Calibri"/>
                <w:lang w:eastAsia="en-US"/>
              </w:rPr>
            </w:pPr>
            <w:r w:rsidRPr="00C967E9">
              <w:rPr>
                <w:rFonts w:eastAsia="Calibri"/>
                <w:lang w:eastAsia="en-US"/>
              </w:rPr>
              <w:t>2</w:t>
            </w:r>
          </w:p>
        </w:tc>
        <w:tc>
          <w:tcPr>
            <w:tcW w:w="734" w:type="pct"/>
            <w:tcBorders>
              <w:top w:val="single" w:sz="4" w:space="0" w:color="000000"/>
              <w:left w:val="single" w:sz="4" w:space="0" w:color="000000"/>
              <w:bottom w:val="single" w:sz="4" w:space="0" w:color="000000"/>
              <w:right w:val="single" w:sz="4" w:space="0" w:color="000000"/>
            </w:tcBorders>
            <w:vAlign w:val="center"/>
            <w:hideMark/>
          </w:tcPr>
          <w:p w14:paraId="0AEAAFAD" w14:textId="77777777" w:rsidR="00C967E9" w:rsidRPr="00C967E9" w:rsidRDefault="00C967E9" w:rsidP="00C967E9">
            <w:pPr>
              <w:ind w:left="57" w:right="57"/>
              <w:jc w:val="both"/>
              <w:rPr>
                <w:rFonts w:eastAsia="Calibri"/>
                <w:lang w:val="kk-KZ" w:eastAsia="en-US"/>
              </w:rPr>
            </w:pPr>
            <w:r w:rsidRPr="00C967E9">
              <w:rPr>
                <w:rFonts w:eastAsia="Calibri"/>
                <w:lang w:eastAsia="en-US"/>
              </w:rPr>
              <w:t>Сурьма</w:t>
            </w:r>
          </w:p>
        </w:tc>
        <w:tc>
          <w:tcPr>
            <w:tcW w:w="369" w:type="pct"/>
            <w:tcBorders>
              <w:top w:val="single" w:sz="4" w:space="0" w:color="000000"/>
              <w:left w:val="single" w:sz="4" w:space="0" w:color="000000"/>
              <w:bottom w:val="single" w:sz="4" w:space="0" w:color="000000"/>
              <w:right w:val="single" w:sz="4" w:space="0" w:color="000000"/>
            </w:tcBorders>
            <w:vAlign w:val="center"/>
            <w:hideMark/>
          </w:tcPr>
          <w:p w14:paraId="68623678" w14:textId="77777777" w:rsidR="00C967E9" w:rsidRPr="00C967E9" w:rsidRDefault="00C967E9" w:rsidP="00C967E9">
            <w:pPr>
              <w:ind w:left="57" w:right="57"/>
              <w:jc w:val="both"/>
              <w:rPr>
                <w:rFonts w:eastAsia="Calibri"/>
                <w:lang w:eastAsia="en-US"/>
              </w:rPr>
            </w:pPr>
            <w:r w:rsidRPr="00C967E9">
              <w:rPr>
                <w:rFonts w:eastAsia="Calibri"/>
                <w:lang w:eastAsia="en-US"/>
              </w:rPr>
              <w:t>Sb</w:t>
            </w:r>
          </w:p>
        </w:tc>
        <w:tc>
          <w:tcPr>
            <w:tcW w:w="662" w:type="pct"/>
            <w:tcBorders>
              <w:top w:val="single" w:sz="4" w:space="0" w:color="000000"/>
              <w:left w:val="single" w:sz="4" w:space="0" w:color="000000"/>
              <w:bottom w:val="single" w:sz="4" w:space="0" w:color="000000"/>
              <w:right w:val="single" w:sz="4" w:space="0" w:color="000000"/>
            </w:tcBorders>
            <w:vAlign w:val="center"/>
            <w:hideMark/>
          </w:tcPr>
          <w:p w14:paraId="1AD08365" w14:textId="77777777" w:rsidR="00C967E9" w:rsidRPr="00C967E9" w:rsidRDefault="00C967E9" w:rsidP="00C967E9">
            <w:pPr>
              <w:ind w:left="57" w:right="57"/>
              <w:jc w:val="center"/>
              <w:rPr>
                <w:rFonts w:eastAsia="Calibri"/>
                <w:lang w:eastAsia="en-US"/>
              </w:rPr>
            </w:pPr>
            <w:r w:rsidRPr="00C967E9">
              <w:rPr>
                <w:rFonts w:eastAsia="Calibri"/>
                <w:lang w:eastAsia="en-US"/>
              </w:rPr>
              <w:t>0.2</w:t>
            </w:r>
          </w:p>
        </w:tc>
        <w:tc>
          <w:tcPr>
            <w:tcW w:w="735" w:type="pct"/>
            <w:tcBorders>
              <w:top w:val="single" w:sz="4" w:space="0" w:color="000000"/>
              <w:left w:val="single" w:sz="4" w:space="0" w:color="000000"/>
              <w:bottom w:val="single" w:sz="4" w:space="0" w:color="000000"/>
              <w:right w:val="single" w:sz="4" w:space="0" w:color="000000"/>
            </w:tcBorders>
            <w:vAlign w:val="center"/>
            <w:hideMark/>
          </w:tcPr>
          <w:p w14:paraId="4C4D7F73" w14:textId="77777777" w:rsidR="00C967E9" w:rsidRPr="00C967E9" w:rsidRDefault="00C967E9" w:rsidP="00C967E9">
            <w:pPr>
              <w:ind w:left="57" w:right="57"/>
              <w:jc w:val="center"/>
              <w:rPr>
                <w:rFonts w:eastAsia="Calibri"/>
                <w:lang w:val="en-US" w:eastAsia="en-US"/>
              </w:rPr>
            </w:pPr>
            <w:r w:rsidRPr="00C967E9">
              <w:rPr>
                <w:rFonts w:eastAsia="Calibri"/>
                <w:lang w:val="en-US" w:eastAsia="en-US"/>
              </w:rPr>
              <w:t>5</w:t>
            </w:r>
          </w:p>
        </w:tc>
        <w:tc>
          <w:tcPr>
            <w:tcW w:w="883" w:type="pct"/>
            <w:tcBorders>
              <w:top w:val="single" w:sz="4" w:space="0" w:color="000000"/>
              <w:left w:val="single" w:sz="4" w:space="0" w:color="000000"/>
              <w:bottom w:val="single" w:sz="4" w:space="0" w:color="000000"/>
              <w:right w:val="single" w:sz="4" w:space="0" w:color="000000"/>
            </w:tcBorders>
            <w:vAlign w:val="center"/>
            <w:hideMark/>
          </w:tcPr>
          <w:p w14:paraId="541F3CBD" w14:textId="77777777" w:rsidR="00C967E9" w:rsidRPr="00C967E9" w:rsidRDefault="00C967E9" w:rsidP="00C967E9">
            <w:pPr>
              <w:ind w:left="57" w:right="57"/>
              <w:jc w:val="center"/>
              <w:rPr>
                <w:rFonts w:eastAsia="Calibri"/>
                <w:lang w:val="en-US" w:eastAsia="en-US"/>
              </w:rPr>
            </w:pPr>
            <w:r w:rsidRPr="00C967E9">
              <w:rPr>
                <w:rFonts w:eastAsia="Calibri"/>
                <w:lang w:val="en-US" w:eastAsia="en-US"/>
              </w:rPr>
              <w:t>5</w:t>
            </w:r>
          </w:p>
        </w:tc>
        <w:tc>
          <w:tcPr>
            <w:tcW w:w="1395" w:type="pct"/>
            <w:tcBorders>
              <w:top w:val="single" w:sz="4" w:space="0" w:color="000000"/>
              <w:left w:val="single" w:sz="4" w:space="0" w:color="000000"/>
              <w:bottom w:val="single" w:sz="4" w:space="0" w:color="000000"/>
              <w:right w:val="single" w:sz="4" w:space="0" w:color="000000"/>
            </w:tcBorders>
            <w:vAlign w:val="center"/>
            <w:hideMark/>
          </w:tcPr>
          <w:p w14:paraId="4D69EFF5" w14:textId="77777777" w:rsidR="00C967E9" w:rsidRPr="00C967E9" w:rsidRDefault="00C967E9" w:rsidP="00C967E9">
            <w:pPr>
              <w:ind w:left="57" w:right="57"/>
              <w:jc w:val="center"/>
              <w:rPr>
                <w:rFonts w:eastAsia="Calibri"/>
                <w:lang w:eastAsia="en-US"/>
              </w:rPr>
            </w:pPr>
            <w:r w:rsidRPr="00C967E9">
              <w:rPr>
                <w:rFonts w:eastAsia="Calibri"/>
                <w:lang w:eastAsia="en-US"/>
              </w:rPr>
              <w:t>5</w:t>
            </w:r>
          </w:p>
        </w:tc>
      </w:tr>
      <w:tr w:rsidR="00C967E9" w:rsidRPr="00C967E9" w14:paraId="60EADFA7" w14:textId="77777777" w:rsidTr="00C967E9">
        <w:tc>
          <w:tcPr>
            <w:tcW w:w="222" w:type="pct"/>
            <w:tcBorders>
              <w:top w:val="single" w:sz="4" w:space="0" w:color="000000"/>
              <w:left w:val="single" w:sz="4" w:space="0" w:color="000000"/>
              <w:bottom w:val="single" w:sz="4" w:space="0" w:color="000000"/>
              <w:right w:val="single" w:sz="4" w:space="0" w:color="000000"/>
            </w:tcBorders>
            <w:vAlign w:val="center"/>
          </w:tcPr>
          <w:p w14:paraId="26A401D7" w14:textId="77777777" w:rsidR="00C967E9" w:rsidRPr="00C967E9" w:rsidRDefault="00C967E9" w:rsidP="00C967E9">
            <w:pPr>
              <w:ind w:right="57"/>
              <w:jc w:val="center"/>
              <w:rPr>
                <w:rFonts w:eastAsia="Calibri"/>
                <w:lang w:val="kk-KZ" w:eastAsia="en-US"/>
              </w:rPr>
            </w:pPr>
            <w:r w:rsidRPr="00C967E9">
              <w:rPr>
                <w:rFonts w:eastAsia="Calibri"/>
                <w:lang w:val="kk-KZ" w:eastAsia="en-US"/>
              </w:rPr>
              <w:t>3</w:t>
            </w:r>
          </w:p>
        </w:tc>
        <w:tc>
          <w:tcPr>
            <w:tcW w:w="734" w:type="pct"/>
            <w:tcBorders>
              <w:top w:val="single" w:sz="4" w:space="0" w:color="000000"/>
              <w:left w:val="single" w:sz="4" w:space="0" w:color="000000"/>
              <w:bottom w:val="single" w:sz="4" w:space="0" w:color="000000"/>
              <w:right w:val="single" w:sz="4" w:space="0" w:color="000000"/>
            </w:tcBorders>
            <w:vAlign w:val="center"/>
            <w:hideMark/>
          </w:tcPr>
          <w:p w14:paraId="7CE75F0E" w14:textId="77777777" w:rsidR="00C967E9" w:rsidRPr="00C967E9" w:rsidRDefault="00C967E9" w:rsidP="00C967E9">
            <w:pPr>
              <w:ind w:left="57" w:right="57"/>
              <w:jc w:val="both"/>
              <w:rPr>
                <w:rFonts w:eastAsia="Calibri"/>
                <w:lang w:val="kk-KZ" w:eastAsia="en-US"/>
              </w:rPr>
            </w:pPr>
            <w:r w:rsidRPr="00C967E9">
              <w:rPr>
                <w:rFonts w:eastAsia="Calibri"/>
                <w:lang w:val="kk-KZ" w:eastAsia="en-US"/>
              </w:rPr>
              <w:t>Барий</w:t>
            </w:r>
          </w:p>
        </w:tc>
        <w:tc>
          <w:tcPr>
            <w:tcW w:w="369" w:type="pct"/>
            <w:tcBorders>
              <w:top w:val="single" w:sz="4" w:space="0" w:color="000000"/>
              <w:left w:val="single" w:sz="4" w:space="0" w:color="000000"/>
              <w:bottom w:val="single" w:sz="4" w:space="0" w:color="000000"/>
              <w:right w:val="single" w:sz="4" w:space="0" w:color="000000"/>
            </w:tcBorders>
            <w:vAlign w:val="center"/>
            <w:hideMark/>
          </w:tcPr>
          <w:p w14:paraId="5336A701" w14:textId="77777777" w:rsidR="00C967E9" w:rsidRPr="00C967E9" w:rsidRDefault="00C967E9" w:rsidP="00C967E9">
            <w:pPr>
              <w:ind w:left="57" w:right="57"/>
              <w:jc w:val="both"/>
              <w:rPr>
                <w:rFonts w:eastAsia="Calibri"/>
                <w:lang w:val="en-US" w:eastAsia="en-US"/>
              </w:rPr>
            </w:pPr>
            <w:r w:rsidRPr="00C967E9">
              <w:rPr>
                <w:rFonts w:eastAsia="Calibri"/>
                <w:lang w:val="en-US" w:eastAsia="en-US"/>
              </w:rPr>
              <w:t>Ba</w:t>
            </w:r>
          </w:p>
        </w:tc>
        <w:tc>
          <w:tcPr>
            <w:tcW w:w="662" w:type="pct"/>
            <w:tcBorders>
              <w:top w:val="single" w:sz="4" w:space="0" w:color="000000"/>
              <w:left w:val="single" w:sz="4" w:space="0" w:color="000000"/>
              <w:bottom w:val="single" w:sz="4" w:space="0" w:color="000000"/>
              <w:right w:val="single" w:sz="4" w:space="0" w:color="000000"/>
            </w:tcBorders>
            <w:vAlign w:val="center"/>
            <w:hideMark/>
          </w:tcPr>
          <w:p w14:paraId="72B1A235" w14:textId="77777777" w:rsidR="00C967E9" w:rsidRPr="00C967E9" w:rsidRDefault="00C967E9" w:rsidP="00C967E9">
            <w:pPr>
              <w:ind w:left="57" w:right="57"/>
              <w:jc w:val="center"/>
              <w:rPr>
                <w:rFonts w:eastAsia="Calibri"/>
                <w:lang w:val="en-US" w:eastAsia="en-US"/>
              </w:rPr>
            </w:pPr>
            <w:r w:rsidRPr="00C967E9">
              <w:rPr>
                <w:rFonts w:eastAsia="Calibri"/>
                <w:lang w:val="en-US" w:eastAsia="en-US"/>
              </w:rPr>
              <w:t>8</w:t>
            </w:r>
          </w:p>
        </w:tc>
        <w:tc>
          <w:tcPr>
            <w:tcW w:w="735" w:type="pct"/>
            <w:tcBorders>
              <w:top w:val="single" w:sz="4" w:space="0" w:color="000000"/>
              <w:left w:val="single" w:sz="4" w:space="0" w:color="000000"/>
              <w:bottom w:val="single" w:sz="4" w:space="0" w:color="000000"/>
              <w:right w:val="single" w:sz="4" w:space="0" w:color="000000"/>
            </w:tcBorders>
            <w:vAlign w:val="center"/>
            <w:hideMark/>
          </w:tcPr>
          <w:p w14:paraId="23A8CB15" w14:textId="77777777" w:rsidR="00C967E9" w:rsidRPr="00C967E9" w:rsidRDefault="00C967E9" w:rsidP="00C967E9">
            <w:pPr>
              <w:ind w:left="57" w:right="57"/>
              <w:jc w:val="center"/>
              <w:rPr>
                <w:rFonts w:eastAsia="Calibri"/>
                <w:lang w:eastAsia="en-US"/>
              </w:rPr>
            </w:pPr>
            <w:r w:rsidRPr="00C967E9">
              <w:rPr>
                <w:rFonts w:eastAsia="Calibri"/>
                <w:lang w:eastAsia="en-US"/>
              </w:rPr>
              <w:t>200</w:t>
            </w:r>
          </w:p>
        </w:tc>
        <w:tc>
          <w:tcPr>
            <w:tcW w:w="883" w:type="pct"/>
            <w:tcBorders>
              <w:top w:val="single" w:sz="4" w:space="0" w:color="000000"/>
              <w:left w:val="single" w:sz="4" w:space="0" w:color="000000"/>
              <w:bottom w:val="single" w:sz="4" w:space="0" w:color="000000"/>
              <w:right w:val="single" w:sz="4" w:space="0" w:color="000000"/>
            </w:tcBorders>
            <w:vAlign w:val="center"/>
            <w:hideMark/>
          </w:tcPr>
          <w:p w14:paraId="1D83B9FA" w14:textId="77777777" w:rsidR="00C967E9" w:rsidRPr="00C967E9" w:rsidRDefault="00C967E9" w:rsidP="00C967E9">
            <w:pPr>
              <w:ind w:left="57" w:right="57"/>
              <w:jc w:val="center"/>
              <w:rPr>
                <w:rFonts w:eastAsia="Calibri"/>
                <w:lang w:eastAsia="en-US"/>
              </w:rPr>
            </w:pPr>
            <w:r w:rsidRPr="00C967E9">
              <w:rPr>
                <w:rFonts w:eastAsia="Calibri"/>
                <w:lang w:eastAsia="en-US"/>
              </w:rPr>
              <w:t>600</w:t>
            </w:r>
          </w:p>
        </w:tc>
        <w:tc>
          <w:tcPr>
            <w:tcW w:w="1395" w:type="pct"/>
            <w:tcBorders>
              <w:top w:val="single" w:sz="4" w:space="0" w:color="000000"/>
              <w:left w:val="single" w:sz="4" w:space="0" w:color="000000"/>
              <w:bottom w:val="single" w:sz="4" w:space="0" w:color="000000"/>
              <w:right w:val="single" w:sz="4" w:space="0" w:color="000000"/>
            </w:tcBorders>
            <w:vAlign w:val="center"/>
            <w:hideMark/>
          </w:tcPr>
          <w:p w14:paraId="61825B06" w14:textId="77777777" w:rsidR="00C967E9" w:rsidRPr="00C967E9" w:rsidRDefault="00C967E9" w:rsidP="00C967E9">
            <w:pPr>
              <w:ind w:left="57" w:right="57"/>
              <w:jc w:val="center"/>
              <w:rPr>
                <w:rFonts w:eastAsia="Calibri"/>
                <w:lang w:eastAsia="en-US"/>
              </w:rPr>
            </w:pPr>
            <w:r w:rsidRPr="00C967E9">
              <w:rPr>
                <w:rFonts w:eastAsia="Calibri"/>
                <w:lang w:eastAsia="en-US"/>
              </w:rPr>
              <w:t>1000</w:t>
            </w:r>
          </w:p>
        </w:tc>
      </w:tr>
      <w:tr w:rsidR="00C967E9" w:rsidRPr="00C967E9" w14:paraId="41F1246D" w14:textId="77777777" w:rsidTr="00C967E9">
        <w:tc>
          <w:tcPr>
            <w:tcW w:w="222" w:type="pct"/>
            <w:tcBorders>
              <w:top w:val="single" w:sz="4" w:space="0" w:color="000000"/>
              <w:left w:val="single" w:sz="4" w:space="0" w:color="000000"/>
              <w:bottom w:val="single" w:sz="4" w:space="0" w:color="000000"/>
              <w:right w:val="single" w:sz="4" w:space="0" w:color="000000"/>
            </w:tcBorders>
            <w:vAlign w:val="center"/>
          </w:tcPr>
          <w:p w14:paraId="2D92E7C8" w14:textId="77777777" w:rsidR="00C967E9" w:rsidRPr="00C967E9" w:rsidRDefault="00C967E9" w:rsidP="00C967E9">
            <w:pPr>
              <w:ind w:right="57"/>
              <w:jc w:val="center"/>
              <w:rPr>
                <w:rFonts w:eastAsia="Calibri"/>
                <w:lang w:eastAsia="en-US"/>
              </w:rPr>
            </w:pPr>
            <w:r w:rsidRPr="00C967E9">
              <w:rPr>
                <w:rFonts w:eastAsia="Calibri"/>
                <w:lang w:eastAsia="en-US"/>
              </w:rPr>
              <w:t>4</w:t>
            </w:r>
          </w:p>
        </w:tc>
        <w:tc>
          <w:tcPr>
            <w:tcW w:w="734" w:type="pct"/>
            <w:tcBorders>
              <w:top w:val="single" w:sz="4" w:space="0" w:color="000000"/>
              <w:left w:val="single" w:sz="4" w:space="0" w:color="000000"/>
              <w:bottom w:val="single" w:sz="4" w:space="0" w:color="000000"/>
              <w:right w:val="single" w:sz="4" w:space="0" w:color="000000"/>
            </w:tcBorders>
            <w:vAlign w:val="center"/>
            <w:hideMark/>
          </w:tcPr>
          <w:p w14:paraId="77D29C86" w14:textId="77777777" w:rsidR="00C967E9" w:rsidRPr="00C967E9" w:rsidRDefault="00C967E9" w:rsidP="00C967E9">
            <w:pPr>
              <w:ind w:left="57" w:right="57"/>
              <w:jc w:val="both"/>
              <w:rPr>
                <w:rFonts w:eastAsia="Calibri"/>
                <w:lang w:val="kk-KZ" w:eastAsia="en-US"/>
              </w:rPr>
            </w:pPr>
            <w:r w:rsidRPr="00C967E9">
              <w:rPr>
                <w:rFonts w:eastAsia="Calibri"/>
                <w:lang w:eastAsia="en-US"/>
              </w:rPr>
              <w:t>Бериллий</w:t>
            </w:r>
          </w:p>
        </w:tc>
        <w:tc>
          <w:tcPr>
            <w:tcW w:w="369" w:type="pct"/>
            <w:tcBorders>
              <w:top w:val="single" w:sz="4" w:space="0" w:color="000000"/>
              <w:left w:val="single" w:sz="4" w:space="0" w:color="000000"/>
              <w:bottom w:val="single" w:sz="4" w:space="0" w:color="000000"/>
              <w:right w:val="single" w:sz="4" w:space="0" w:color="000000"/>
            </w:tcBorders>
            <w:vAlign w:val="center"/>
            <w:hideMark/>
          </w:tcPr>
          <w:p w14:paraId="65CBBBB6" w14:textId="77777777" w:rsidR="00C967E9" w:rsidRPr="00C967E9" w:rsidRDefault="00C967E9" w:rsidP="00C967E9">
            <w:pPr>
              <w:ind w:left="57" w:right="57"/>
              <w:jc w:val="both"/>
              <w:rPr>
                <w:rFonts w:eastAsia="Calibri"/>
                <w:lang w:eastAsia="en-US"/>
              </w:rPr>
            </w:pPr>
            <w:r w:rsidRPr="00C967E9">
              <w:rPr>
                <w:rFonts w:eastAsia="Calibri"/>
                <w:lang w:eastAsia="en-US"/>
              </w:rPr>
              <w:t>Be</w:t>
            </w:r>
          </w:p>
        </w:tc>
        <w:tc>
          <w:tcPr>
            <w:tcW w:w="662" w:type="pct"/>
            <w:tcBorders>
              <w:top w:val="single" w:sz="4" w:space="0" w:color="000000"/>
              <w:left w:val="single" w:sz="4" w:space="0" w:color="000000"/>
              <w:bottom w:val="single" w:sz="4" w:space="0" w:color="000000"/>
              <w:right w:val="single" w:sz="4" w:space="0" w:color="000000"/>
            </w:tcBorders>
            <w:vAlign w:val="center"/>
            <w:hideMark/>
          </w:tcPr>
          <w:p w14:paraId="53ED18D9" w14:textId="77777777" w:rsidR="00C967E9" w:rsidRPr="00C967E9" w:rsidRDefault="00C967E9" w:rsidP="00C967E9">
            <w:pPr>
              <w:ind w:left="57" w:right="57"/>
              <w:jc w:val="center"/>
              <w:rPr>
                <w:rFonts w:eastAsia="Calibri"/>
                <w:lang w:eastAsia="en-US"/>
              </w:rPr>
            </w:pPr>
            <w:r w:rsidRPr="00C967E9">
              <w:rPr>
                <w:rFonts w:eastAsia="Calibri"/>
                <w:lang w:eastAsia="en-US"/>
              </w:rPr>
              <w:t>0,2</w:t>
            </w:r>
          </w:p>
        </w:tc>
        <w:tc>
          <w:tcPr>
            <w:tcW w:w="735" w:type="pct"/>
            <w:tcBorders>
              <w:top w:val="single" w:sz="4" w:space="0" w:color="000000"/>
              <w:left w:val="single" w:sz="4" w:space="0" w:color="000000"/>
              <w:bottom w:val="single" w:sz="4" w:space="0" w:color="000000"/>
              <w:right w:val="single" w:sz="4" w:space="0" w:color="000000"/>
            </w:tcBorders>
            <w:vAlign w:val="center"/>
            <w:hideMark/>
          </w:tcPr>
          <w:p w14:paraId="49DF0D9B" w14:textId="77777777" w:rsidR="00C967E9" w:rsidRPr="00C967E9" w:rsidRDefault="00C967E9" w:rsidP="00C967E9">
            <w:pPr>
              <w:ind w:left="57" w:right="57"/>
              <w:jc w:val="center"/>
              <w:rPr>
                <w:rFonts w:eastAsia="Calibri"/>
                <w:lang w:val="en-US" w:eastAsia="en-US"/>
              </w:rPr>
            </w:pPr>
            <w:r w:rsidRPr="00C967E9">
              <w:rPr>
                <w:rFonts w:eastAsia="Calibri"/>
                <w:lang w:val="en-US" w:eastAsia="en-US"/>
              </w:rPr>
              <w:t>5</w:t>
            </w:r>
          </w:p>
        </w:tc>
        <w:tc>
          <w:tcPr>
            <w:tcW w:w="883" w:type="pct"/>
            <w:tcBorders>
              <w:top w:val="single" w:sz="4" w:space="0" w:color="000000"/>
              <w:left w:val="single" w:sz="4" w:space="0" w:color="000000"/>
              <w:bottom w:val="single" w:sz="4" w:space="0" w:color="000000"/>
              <w:right w:val="single" w:sz="4" w:space="0" w:color="000000"/>
            </w:tcBorders>
            <w:vAlign w:val="center"/>
            <w:hideMark/>
          </w:tcPr>
          <w:p w14:paraId="0D19C5CF" w14:textId="77777777" w:rsidR="00C967E9" w:rsidRPr="00C967E9" w:rsidRDefault="00C967E9" w:rsidP="00C967E9">
            <w:pPr>
              <w:ind w:left="57" w:right="57"/>
              <w:jc w:val="center"/>
              <w:rPr>
                <w:rFonts w:eastAsia="Calibri"/>
                <w:lang w:eastAsia="en-US"/>
              </w:rPr>
            </w:pPr>
            <w:r w:rsidRPr="00C967E9">
              <w:rPr>
                <w:rFonts w:eastAsia="Calibri"/>
                <w:lang w:eastAsia="en-US"/>
              </w:rPr>
              <w:t>3</w:t>
            </w:r>
          </w:p>
        </w:tc>
        <w:tc>
          <w:tcPr>
            <w:tcW w:w="1395" w:type="pct"/>
            <w:tcBorders>
              <w:top w:val="single" w:sz="4" w:space="0" w:color="000000"/>
              <w:left w:val="single" w:sz="4" w:space="0" w:color="000000"/>
              <w:bottom w:val="single" w:sz="4" w:space="0" w:color="000000"/>
              <w:right w:val="single" w:sz="4" w:space="0" w:color="000000"/>
            </w:tcBorders>
            <w:vAlign w:val="center"/>
            <w:hideMark/>
          </w:tcPr>
          <w:p w14:paraId="30C64927" w14:textId="77777777" w:rsidR="00C967E9" w:rsidRPr="00C967E9" w:rsidRDefault="00C967E9" w:rsidP="00C967E9">
            <w:pPr>
              <w:ind w:left="57" w:right="57"/>
              <w:jc w:val="center"/>
              <w:rPr>
                <w:rFonts w:eastAsia="Calibri"/>
                <w:lang w:eastAsia="en-US"/>
              </w:rPr>
            </w:pPr>
            <w:r w:rsidRPr="00C967E9">
              <w:rPr>
                <w:rFonts w:eastAsia="Calibri"/>
                <w:lang w:eastAsia="en-US"/>
              </w:rPr>
              <w:t>3</w:t>
            </w:r>
          </w:p>
        </w:tc>
      </w:tr>
      <w:tr w:rsidR="00C967E9" w:rsidRPr="00C967E9" w14:paraId="30DB6ED2" w14:textId="77777777" w:rsidTr="00C967E9">
        <w:tc>
          <w:tcPr>
            <w:tcW w:w="222" w:type="pct"/>
            <w:tcBorders>
              <w:top w:val="single" w:sz="4" w:space="0" w:color="000000"/>
              <w:left w:val="single" w:sz="4" w:space="0" w:color="000000"/>
              <w:bottom w:val="single" w:sz="4" w:space="0" w:color="000000"/>
              <w:right w:val="single" w:sz="4" w:space="0" w:color="000000"/>
            </w:tcBorders>
            <w:vAlign w:val="center"/>
          </w:tcPr>
          <w:p w14:paraId="5B0F3978" w14:textId="77777777" w:rsidR="00C967E9" w:rsidRPr="00C967E9" w:rsidRDefault="00C967E9" w:rsidP="00C967E9">
            <w:pPr>
              <w:ind w:right="57"/>
              <w:jc w:val="center"/>
              <w:rPr>
                <w:rFonts w:eastAsia="Calibri"/>
                <w:lang w:val="kk-KZ" w:eastAsia="en-US"/>
              </w:rPr>
            </w:pPr>
            <w:r w:rsidRPr="00C967E9">
              <w:rPr>
                <w:rFonts w:eastAsia="Calibri"/>
                <w:lang w:val="kk-KZ" w:eastAsia="en-US"/>
              </w:rPr>
              <w:t>5</w:t>
            </w:r>
          </w:p>
        </w:tc>
        <w:tc>
          <w:tcPr>
            <w:tcW w:w="734" w:type="pct"/>
            <w:tcBorders>
              <w:top w:val="single" w:sz="4" w:space="0" w:color="000000"/>
              <w:left w:val="single" w:sz="4" w:space="0" w:color="000000"/>
              <w:bottom w:val="single" w:sz="4" w:space="0" w:color="000000"/>
              <w:right w:val="single" w:sz="4" w:space="0" w:color="000000"/>
            </w:tcBorders>
            <w:vAlign w:val="center"/>
            <w:hideMark/>
          </w:tcPr>
          <w:p w14:paraId="721CA28F" w14:textId="77777777" w:rsidR="00C967E9" w:rsidRPr="00C967E9" w:rsidRDefault="00C967E9" w:rsidP="00C967E9">
            <w:pPr>
              <w:ind w:left="57" w:right="57"/>
              <w:jc w:val="both"/>
              <w:rPr>
                <w:rFonts w:eastAsia="Calibri"/>
                <w:lang w:val="kk-KZ" w:eastAsia="en-US"/>
              </w:rPr>
            </w:pPr>
            <w:r w:rsidRPr="00C967E9">
              <w:rPr>
                <w:rFonts w:eastAsia="Calibri"/>
                <w:lang w:val="kk-KZ" w:eastAsia="en-US"/>
              </w:rPr>
              <w:t>Свинец</w:t>
            </w:r>
          </w:p>
        </w:tc>
        <w:tc>
          <w:tcPr>
            <w:tcW w:w="369" w:type="pct"/>
            <w:tcBorders>
              <w:top w:val="single" w:sz="4" w:space="0" w:color="000000"/>
              <w:left w:val="single" w:sz="4" w:space="0" w:color="000000"/>
              <w:bottom w:val="single" w:sz="4" w:space="0" w:color="000000"/>
              <w:right w:val="single" w:sz="4" w:space="0" w:color="000000"/>
            </w:tcBorders>
            <w:vAlign w:val="center"/>
            <w:hideMark/>
          </w:tcPr>
          <w:p w14:paraId="4F952C5A" w14:textId="77777777" w:rsidR="00C967E9" w:rsidRPr="00C967E9" w:rsidRDefault="00C967E9" w:rsidP="00C967E9">
            <w:pPr>
              <w:ind w:left="57" w:right="57"/>
              <w:jc w:val="both"/>
              <w:rPr>
                <w:rFonts w:eastAsia="Calibri"/>
                <w:lang w:eastAsia="en-US"/>
              </w:rPr>
            </w:pPr>
            <w:r w:rsidRPr="00C967E9">
              <w:rPr>
                <w:rFonts w:eastAsia="Calibri"/>
                <w:lang w:eastAsia="en-US"/>
              </w:rPr>
              <w:t>Pb</w:t>
            </w:r>
          </w:p>
        </w:tc>
        <w:tc>
          <w:tcPr>
            <w:tcW w:w="662" w:type="pct"/>
            <w:tcBorders>
              <w:top w:val="single" w:sz="4" w:space="0" w:color="000000"/>
              <w:left w:val="single" w:sz="4" w:space="0" w:color="000000"/>
              <w:bottom w:val="single" w:sz="4" w:space="0" w:color="000000"/>
              <w:right w:val="single" w:sz="4" w:space="0" w:color="000000"/>
            </w:tcBorders>
            <w:vAlign w:val="center"/>
            <w:hideMark/>
          </w:tcPr>
          <w:p w14:paraId="28D361D2" w14:textId="77777777" w:rsidR="00C967E9" w:rsidRPr="00C967E9" w:rsidRDefault="00C967E9" w:rsidP="00C967E9">
            <w:pPr>
              <w:ind w:left="57" w:right="57"/>
              <w:jc w:val="center"/>
              <w:rPr>
                <w:rFonts w:eastAsia="Calibri"/>
                <w:lang w:val="en-US" w:eastAsia="en-US"/>
              </w:rPr>
            </w:pPr>
            <w:r w:rsidRPr="00C967E9">
              <w:rPr>
                <w:rFonts w:eastAsia="Calibri"/>
                <w:lang w:val="en-US" w:eastAsia="en-US"/>
              </w:rPr>
              <w:t>8</w:t>
            </w:r>
          </w:p>
        </w:tc>
        <w:tc>
          <w:tcPr>
            <w:tcW w:w="735" w:type="pct"/>
            <w:tcBorders>
              <w:top w:val="single" w:sz="4" w:space="0" w:color="000000"/>
              <w:left w:val="single" w:sz="4" w:space="0" w:color="000000"/>
              <w:bottom w:val="single" w:sz="4" w:space="0" w:color="000000"/>
              <w:right w:val="single" w:sz="4" w:space="0" w:color="000000"/>
            </w:tcBorders>
            <w:vAlign w:val="center"/>
            <w:hideMark/>
          </w:tcPr>
          <w:p w14:paraId="505C890F" w14:textId="77777777" w:rsidR="00C967E9" w:rsidRPr="00C967E9" w:rsidRDefault="00C967E9" w:rsidP="00C967E9">
            <w:pPr>
              <w:ind w:left="57" w:right="57"/>
              <w:jc w:val="center"/>
              <w:rPr>
                <w:rFonts w:eastAsia="Calibri"/>
                <w:lang w:eastAsia="en-US"/>
              </w:rPr>
            </w:pPr>
            <w:r w:rsidRPr="00C967E9">
              <w:rPr>
                <w:rFonts w:eastAsia="Calibri"/>
                <w:lang w:eastAsia="en-US"/>
              </w:rPr>
              <w:t>200</w:t>
            </w:r>
          </w:p>
        </w:tc>
        <w:tc>
          <w:tcPr>
            <w:tcW w:w="883" w:type="pct"/>
            <w:tcBorders>
              <w:top w:val="single" w:sz="4" w:space="0" w:color="000000"/>
              <w:left w:val="single" w:sz="4" w:space="0" w:color="000000"/>
              <w:bottom w:val="single" w:sz="4" w:space="0" w:color="000000"/>
              <w:right w:val="single" w:sz="4" w:space="0" w:color="000000"/>
            </w:tcBorders>
            <w:vAlign w:val="center"/>
            <w:hideMark/>
          </w:tcPr>
          <w:p w14:paraId="0902E124" w14:textId="77777777" w:rsidR="00C967E9" w:rsidRPr="00C967E9" w:rsidRDefault="00C967E9" w:rsidP="00C967E9">
            <w:pPr>
              <w:ind w:left="57" w:right="57"/>
              <w:jc w:val="center"/>
              <w:rPr>
                <w:rFonts w:eastAsia="Calibri"/>
                <w:lang w:val="en-US" w:eastAsia="en-US"/>
              </w:rPr>
            </w:pPr>
            <w:r w:rsidRPr="00C967E9">
              <w:rPr>
                <w:rFonts w:eastAsia="Calibri"/>
                <w:lang w:val="en-US" w:eastAsia="en-US"/>
              </w:rPr>
              <w:t>50</w:t>
            </w:r>
          </w:p>
        </w:tc>
        <w:tc>
          <w:tcPr>
            <w:tcW w:w="1395" w:type="pct"/>
            <w:tcBorders>
              <w:top w:val="single" w:sz="4" w:space="0" w:color="000000"/>
              <w:left w:val="single" w:sz="4" w:space="0" w:color="000000"/>
              <w:bottom w:val="single" w:sz="4" w:space="0" w:color="000000"/>
              <w:right w:val="single" w:sz="4" w:space="0" w:color="000000"/>
            </w:tcBorders>
            <w:vAlign w:val="center"/>
            <w:hideMark/>
          </w:tcPr>
          <w:p w14:paraId="4E83C9A4" w14:textId="77777777" w:rsidR="00C967E9" w:rsidRPr="00C967E9" w:rsidRDefault="00C967E9" w:rsidP="00C967E9">
            <w:pPr>
              <w:ind w:left="57" w:right="57"/>
              <w:jc w:val="center"/>
              <w:rPr>
                <w:rFonts w:eastAsia="Calibri"/>
                <w:lang w:eastAsia="en-US"/>
              </w:rPr>
            </w:pPr>
            <w:r w:rsidRPr="00C967E9">
              <w:rPr>
                <w:rFonts w:eastAsia="Calibri"/>
                <w:lang w:eastAsia="en-US"/>
              </w:rPr>
              <w:t>75</w:t>
            </w:r>
          </w:p>
        </w:tc>
      </w:tr>
      <w:tr w:rsidR="00C967E9" w:rsidRPr="00C967E9" w14:paraId="4DB355E6" w14:textId="77777777" w:rsidTr="00C967E9">
        <w:tc>
          <w:tcPr>
            <w:tcW w:w="222" w:type="pct"/>
            <w:tcBorders>
              <w:top w:val="single" w:sz="4" w:space="0" w:color="000000"/>
              <w:left w:val="single" w:sz="4" w:space="0" w:color="000000"/>
              <w:bottom w:val="single" w:sz="4" w:space="0" w:color="000000"/>
              <w:right w:val="single" w:sz="4" w:space="0" w:color="000000"/>
            </w:tcBorders>
            <w:vAlign w:val="center"/>
          </w:tcPr>
          <w:p w14:paraId="6D374AC0" w14:textId="77777777" w:rsidR="00C967E9" w:rsidRPr="00C967E9" w:rsidRDefault="00C967E9" w:rsidP="00C967E9">
            <w:pPr>
              <w:ind w:right="57"/>
              <w:jc w:val="center"/>
              <w:rPr>
                <w:rFonts w:eastAsia="Calibri"/>
                <w:lang w:eastAsia="en-US"/>
              </w:rPr>
            </w:pPr>
            <w:r w:rsidRPr="00C967E9">
              <w:rPr>
                <w:rFonts w:eastAsia="Calibri"/>
                <w:lang w:eastAsia="en-US"/>
              </w:rPr>
              <w:t>6</w:t>
            </w:r>
          </w:p>
        </w:tc>
        <w:tc>
          <w:tcPr>
            <w:tcW w:w="734" w:type="pct"/>
            <w:tcBorders>
              <w:top w:val="single" w:sz="4" w:space="0" w:color="000000"/>
              <w:left w:val="single" w:sz="4" w:space="0" w:color="000000"/>
              <w:bottom w:val="single" w:sz="4" w:space="0" w:color="000000"/>
              <w:right w:val="single" w:sz="4" w:space="0" w:color="000000"/>
            </w:tcBorders>
            <w:vAlign w:val="center"/>
            <w:hideMark/>
          </w:tcPr>
          <w:p w14:paraId="7D3B8721" w14:textId="77777777" w:rsidR="00C967E9" w:rsidRPr="00C967E9" w:rsidRDefault="00C967E9" w:rsidP="00C967E9">
            <w:pPr>
              <w:ind w:left="57" w:right="57"/>
              <w:jc w:val="both"/>
              <w:rPr>
                <w:rFonts w:eastAsia="Calibri"/>
                <w:lang w:val="kk-KZ" w:eastAsia="en-US"/>
              </w:rPr>
            </w:pPr>
            <w:r w:rsidRPr="00C967E9">
              <w:rPr>
                <w:rFonts w:eastAsia="Calibri"/>
                <w:lang w:eastAsia="en-US"/>
              </w:rPr>
              <w:t>Кадмий</w:t>
            </w:r>
          </w:p>
        </w:tc>
        <w:tc>
          <w:tcPr>
            <w:tcW w:w="369" w:type="pct"/>
            <w:tcBorders>
              <w:top w:val="single" w:sz="4" w:space="0" w:color="000000"/>
              <w:left w:val="single" w:sz="4" w:space="0" w:color="000000"/>
              <w:bottom w:val="single" w:sz="4" w:space="0" w:color="000000"/>
              <w:right w:val="single" w:sz="4" w:space="0" w:color="000000"/>
            </w:tcBorders>
            <w:vAlign w:val="center"/>
            <w:hideMark/>
          </w:tcPr>
          <w:p w14:paraId="6FBC0608" w14:textId="77777777" w:rsidR="00C967E9" w:rsidRPr="00C967E9" w:rsidRDefault="00C967E9" w:rsidP="00C967E9">
            <w:pPr>
              <w:ind w:left="57" w:right="57"/>
              <w:jc w:val="both"/>
              <w:rPr>
                <w:rFonts w:eastAsia="Calibri"/>
                <w:lang w:eastAsia="en-US"/>
              </w:rPr>
            </w:pPr>
            <w:r w:rsidRPr="00C967E9">
              <w:rPr>
                <w:rFonts w:eastAsia="Calibri"/>
                <w:lang w:eastAsia="en-US"/>
              </w:rPr>
              <w:t>Cd</w:t>
            </w:r>
          </w:p>
        </w:tc>
        <w:tc>
          <w:tcPr>
            <w:tcW w:w="662" w:type="pct"/>
            <w:tcBorders>
              <w:top w:val="single" w:sz="4" w:space="0" w:color="000000"/>
              <w:left w:val="single" w:sz="4" w:space="0" w:color="000000"/>
              <w:bottom w:val="single" w:sz="4" w:space="0" w:color="000000"/>
              <w:right w:val="single" w:sz="4" w:space="0" w:color="000000"/>
            </w:tcBorders>
            <w:vAlign w:val="center"/>
            <w:hideMark/>
          </w:tcPr>
          <w:p w14:paraId="1B40434A" w14:textId="77777777" w:rsidR="00C967E9" w:rsidRPr="00C967E9" w:rsidRDefault="00C967E9" w:rsidP="00C967E9">
            <w:pPr>
              <w:ind w:left="57" w:right="57"/>
              <w:jc w:val="center"/>
              <w:rPr>
                <w:rFonts w:eastAsia="Calibri"/>
                <w:lang w:val="en-US" w:eastAsia="en-US"/>
              </w:rPr>
            </w:pPr>
            <w:r w:rsidRPr="00C967E9">
              <w:rPr>
                <w:rFonts w:eastAsia="Calibri"/>
                <w:lang w:val="en-US" w:eastAsia="en-US"/>
              </w:rPr>
              <w:t>0</w:t>
            </w:r>
            <w:r w:rsidRPr="00C967E9">
              <w:rPr>
                <w:rFonts w:eastAsia="Calibri"/>
                <w:lang w:eastAsia="en-US"/>
              </w:rPr>
              <w:t>,</w:t>
            </w:r>
            <w:r w:rsidRPr="00C967E9">
              <w:rPr>
                <w:rFonts w:eastAsia="Calibri"/>
                <w:lang w:val="en-US" w:eastAsia="en-US"/>
              </w:rPr>
              <w:t>08</w:t>
            </w:r>
          </w:p>
        </w:tc>
        <w:tc>
          <w:tcPr>
            <w:tcW w:w="735" w:type="pct"/>
            <w:tcBorders>
              <w:top w:val="single" w:sz="4" w:space="0" w:color="000000"/>
              <w:left w:val="single" w:sz="4" w:space="0" w:color="000000"/>
              <w:bottom w:val="single" w:sz="4" w:space="0" w:color="000000"/>
              <w:right w:val="single" w:sz="4" w:space="0" w:color="000000"/>
            </w:tcBorders>
            <w:vAlign w:val="center"/>
            <w:hideMark/>
          </w:tcPr>
          <w:p w14:paraId="0B623465" w14:textId="77777777" w:rsidR="00C967E9" w:rsidRPr="00C967E9" w:rsidRDefault="00C967E9" w:rsidP="00C967E9">
            <w:pPr>
              <w:ind w:left="57" w:right="57"/>
              <w:jc w:val="center"/>
              <w:rPr>
                <w:rFonts w:eastAsia="Calibri"/>
                <w:lang w:eastAsia="en-US"/>
              </w:rPr>
            </w:pPr>
            <w:r w:rsidRPr="00C967E9">
              <w:rPr>
                <w:rFonts w:eastAsia="Calibri"/>
                <w:lang w:eastAsia="en-US"/>
              </w:rPr>
              <w:t>2</w:t>
            </w:r>
          </w:p>
        </w:tc>
        <w:tc>
          <w:tcPr>
            <w:tcW w:w="883" w:type="pct"/>
            <w:tcBorders>
              <w:top w:val="single" w:sz="4" w:space="0" w:color="000000"/>
              <w:left w:val="single" w:sz="4" w:space="0" w:color="000000"/>
              <w:bottom w:val="single" w:sz="4" w:space="0" w:color="000000"/>
              <w:right w:val="single" w:sz="4" w:space="0" w:color="000000"/>
            </w:tcBorders>
            <w:vAlign w:val="center"/>
            <w:hideMark/>
          </w:tcPr>
          <w:p w14:paraId="5180B73F" w14:textId="77777777" w:rsidR="00C967E9" w:rsidRPr="00C967E9" w:rsidRDefault="00C967E9" w:rsidP="00C967E9">
            <w:pPr>
              <w:ind w:left="57" w:right="57"/>
              <w:jc w:val="center"/>
              <w:rPr>
                <w:rFonts w:eastAsia="Calibri"/>
                <w:lang w:val="en-US" w:eastAsia="en-US"/>
              </w:rPr>
            </w:pPr>
            <w:r w:rsidRPr="00C967E9">
              <w:rPr>
                <w:rFonts w:eastAsia="Calibri"/>
                <w:lang w:eastAsia="en-US"/>
              </w:rPr>
              <w:t>0.8</w:t>
            </w:r>
          </w:p>
        </w:tc>
        <w:tc>
          <w:tcPr>
            <w:tcW w:w="1395" w:type="pct"/>
            <w:tcBorders>
              <w:top w:val="single" w:sz="4" w:space="0" w:color="000000"/>
              <w:left w:val="single" w:sz="4" w:space="0" w:color="000000"/>
              <w:bottom w:val="single" w:sz="4" w:space="0" w:color="000000"/>
              <w:right w:val="single" w:sz="4" w:space="0" w:color="000000"/>
            </w:tcBorders>
            <w:vAlign w:val="center"/>
            <w:hideMark/>
          </w:tcPr>
          <w:p w14:paraId="5202BA56" w14:textId="77777777" w:rsidR="00C967E9" w:rsidRPr="00C967E9" w:rsidRDefault="00C967E9" w:rsidP="00C967E9">
            <w:pPr>
              <w:ind w:left="57" w:right="57"/>
              <w:jc w:val="center"/>
              <w:rPr>
                <w:rFonts w:eastAsia="Calibri"/>
                <w:lang w:eastAsia="en-US"/>
              </w:rPr>
            </w:pPr>
            <w:r w:rsidRPr="00C967E9">
              <w:rPr>
                <w:rFonts w:eastAsia="Calibri"/>
                <w:lang w:eastAsia="en-US"/>
              </w:rPr>
              <w:t>1</w:t>
            </w:r>
          </w:p>
        </w:tc>
      </w:tr>
      <w:tr w:rsidR="00C967E9" w:rsidRPr="00C967E9" w14:paraId="37225220" w14:textId="77777777" w:rsidTr="00C967E9">
        <w:tc>
          <w:tcPr>
            <w:tcW w:w="222" w:type="pct"/>
            <w:tcBorders>
              <w:top w:val="single" w:sz="4" w:space="0" w:color="000000"/>
              <w:left w:val="single" w:sz="4" w:space="0" w:color="000000"/>
              <w:bottom w:val="single" w:sz="4" w:space="0" w:color="000000"/>
              <w:right w:val="single" w:sz="4" w:space="0" w:color="000000"/>
            </w:tcBorders>
            <w:vAlign w:val="center"/>
          </w:tcPr>
          <w:p w14:paraId="73F33E87" w14:textId="77777777" w:rsidR="00C967E9" w:rsidRPr="00C967E9" w:rsidRDefault="00C967E9" w:rsidP="00C967E9">
            <w:pPr>
              <w:ind w:right="57"/>
              <w:jc w:val="center"/>
              <w:rPr>
                <w:rFonts w:eastAsia="Calibri"/>
                <w:lang w:eastAsia="en-US"/>
              </w:rPr>
            </w:pPr>
            <w:r w:rsidRPr="00C967E9">
              <w:rPr>
                <w:rFonts w:eastAsia="Calibri"/>
                <w:lang w:eastAsia="en-US"/>
              </w:rPr>
              <w:t>7</w:t>
            </w:r>
          </w:p>
        </w:tc>
        <w:tc>
          <w:tcPr>
            <w:tcW w:w="734" w:type="pct"/>
            <w:tcBorders>
              <w:top w:val="single" w:sz="4" w:space="0" w:color="000000"/>
              <w:left w:val="single" w:sz="4" w:space="0" w:color="000000"/>
              <w:bottom w:val="single" w:sz="4" w:space="0" w:color="000000"/>
              <w:right w:val="single" w:sz="4" w:space="0" w:color="000000"/>
            </w:tcBorders>
            <w:vAlign w:val="center"/>
            <w:hideMark/>
          </w:tcPr>
          <w:p w14:paraId="55B2C969" w14:textId="77777777" w:rsidR="00C967E9" w:rsidRPr="00C967E9" w:rsidRDefault="00C967E9" w:rsidP="00C967E9">
            <w:pPr>
              <w:ind w:left="57" w:right="57"/>
              <w:jc w:val="both"/>
              <w:rPr>
                <w:rFonts w:eastAsia="Calibri"/>
                <w:lang w:val="kk-KZ" w:eastAsia="en-US"/>
              </w:rPr>
            </w:pPr>
            <w:r w:rsidRPr="00C967E9">
              <w:rPr>
                <w:rFonts w:eastAsia="Calibri"/>
                <w:lang w:eastAsia="en-US"/>
              </w:rPr>
              <w:t>Хром</w:t>
            </w:r>
          </w:p>
        </w:tc>
        <w:tc>
          <w:tcPr>
            <w:tcW w:w="369" w:type="pct"/>
            <w:tcBorders>
              <w:top w:val="single" w:sz="4" w:space="0" w:color="000000"/>
              <w:left w:val="single" w:sz="4" w:space="0" w:color="000000"/>
              <w:bottom w:val="single" w:sz="4" w:space="0" w:color="000000"/>
              <w:right w:val="single" w:sz="4" w:space="0" w:color="000000"/>
            </w:tcBorders>
            <w:vAlign w:val="center"/>
            <w:hideMark/>
          </w:tcPr>
          <w:p w14:paraId="46E5B176" w14:textId="77777777" w:rsidR="00C967E9" w:rsidRPr="00C967E9" w:rsidRDefault="00C967E9" w:rsidP="00C967E9">
            <w:pPr>
              <w:ind w:left="57" w:right="57"/>
              <w:jc w:val="both"/>
              <w:rPr>
                <w:rFonts w:eastAsia="Calibri"/>
                <w:lang w:eastAsia="en-US"/>
              </w:rPr>
            </w:pPr>
            <w:r w:rsidRPr="00C967E9">
              <w:rPr>
                <w:rFonts w:eastAsia="Calibri"/>
                <w:lang w:eastAsia="en-US"/>
              </w:rPr>
              <w:t>Cr</w:t>
            </w:r>
          </w:p>
        </w:tc>
        <w:tc>
          <w:tcPr>
            <w:tcW w:w="662" w:type="pct"/>
            <w:tcBorders>
              <w:top w:val="single" w:sz="4" w:space="0" w:color="000000"/>
              <w:left w:val="single" w:sz="4" w:space="0" w:color="000000"/>
              <w:bottom w:val="single" w:sz="4" w:space="0" w:color="000000"/>
              <w:right w:val="single" w:sz="4" w:space="0" w:color="000000"/>
            </w:tcBorders>
            <w:vAlign w:val="center"/>
            <w:hideMark/>
          </w:tcPr>
          <w:p w14:paraId="74D5E06B" w14:textId="77777777" w:rsidR="00C967E9" w:rsidRPr="00C967E9" w:rsidRDefault="00C967E9" w:rsidP="00C967E9">
            <w:pPr>
              <w:ind w:left="57" w:right="57"/>
              <w:jc w:val="center"/>
              <w:rPr>
                <w:rFonts w:eastAsia="Calibri"/>
                <w:lang w:eastAsia="en-US"/>
              </w:rPr>
            </w:pPr>
            <w:r w:rsidRPr="00C967E9">
              <w:rPr>
                <w:rFonts w:eastAsia="Calibri"/>
                <w:lang w:eastAsia="en-US"/>
              </w:rPr>
              <w:t>4</w:t>
            </w:r>
          </w:p>
        </w:tc>
        <w:tc>
          <w:tcPr>
            <w:tcW w:w="735" w:type="pct"/>
            <w:tcBorders>
              <w:top w:val="single" w:sz="4" w:space="0" w:color="000000"/>
              <w:left w:val="single" w:sz="4" w:space="0" w:color="000000"/>
              <w:bottom w:val="single" w:sz="4" w:space="0" w:color="000000"/>
              <w:right w:val="single" w:sz="4" w:space="0" w:color="000000"/>
            </w:tcBorders>
            <w:vAlign w:val="center"/>
            <w:hideMark/>
          </w:tcPr>
          <w:p w14:paraId="4C0F5FEF" w14:textId="77777777" w:rsidR="00C967E9" w:rsidRPr="00C967E9" w:rsidRDefault="00C967E9" w:rsidP="00C967E9">
            <w:pPr>
              <w:ind w:left="57" w:right="57"/>
              <w:jc w:val="center"/>
              <w:rPr>
                <w:rFonts w:eastAsia="Calibri"/>
                <w:lang w:eastAsia="en-US"/>
              </w:rPr>
            </w:pPr>
            <w:r w:rsidRPr="00C967E9">
              <w:rPr>
                <w:rFonts w:eastAsia="Calibri"/>
                <w:lang w:eastAsia="en-US"/>
              </w:rPr>
              <w:t>100</w:t>
            </w:r>
          </w:p>
        </w:tc>
        <w:tc>
          <w:tcPr>
            <w:tcW w:w="883" w:type="pct"/>
            <w:tcBorders>
              <w:top w:val="single" w:sz="4" w:space="0" w:color="000000"/>
              <w:left w:val="single" w:sz="4" w:space="0" w:color="000000"/>
              <w:bottom w:val="single" w:sz="4" w:space="0" w:color="000000"/>
              <w:right w:val="single" w:sz="4" w:space="0" w:color="000000"/>
            </w:tcBorders>
            <w:vAlign w:val="center"/>
            <w:hideMark/>
          </w:tcPr>
          <w:p w14:paraId="04E01F6E" w14:textId="77777777" w:rsidR="00C967E9" w:rsidRPr="00C967E9" w:rsidRDefault="00C967E9" w:rsidP="00C967E9">
            <w:pPr>
              <w:ind w:left="57" w:right="57"/>
              <w:jc w:val="center"/>
              <w:rPr>
                <w:rFonts w:eastAsia="Calibri"/>
                <w:lang w:val="en-US" w:eastAsia="en-US"/>
              </w:rPr>
            </w:pPr>
            <w:r w:rsidRPr="00C967E9">
              <w:rPr>
                <w:rFonts w:eastAsia="Calibri"/>
                <w:lang w:eastAsia="en-US"/>
              </w:rPr>
              <w:t>100</w:t>
            </w:r>
          </w:p>
        </w:tc>
        <w:tc>
          <w:tcPr>
            <w:tcW w:w="1395" w:type="pct"/>
            <w:tcBorders>
              <w:top w:val="single" w:sz="4" w:space="0" w:color="000000"/>
              <w:left w:val="single" w:sz="4" w:space="0" w:color="000000"/>
              <w:bottom w:val="single" w:sz="4" w:space="0" w:color="000000"/>
              <w:right w:val="single" w:sz="4" w:space="0" w:color="000000"/>
            </w:tcBorders>
            <w:vAlign w:val="center"/>
            <w:hideMark/>
          </w:tcPr>
          <w:p w14:paraId="25227D01" w14:textId="77777777" w:rsidR="00C967E9" w:rsidRPr="00C967E9" w:rsidRDefault="00C967E9" w:rsidP="00C967E9">
            <w:pPr>
              <w:ind w:left="57" w:right="57"/>
              <w:jc w:val="center"/>
              <w:rPr>
                <w:rFonts w:eastAsia="Calibri"/>
                <w:lang w:eastAsia="en-US"/>
              </w:rPr>
            </w:pPr>
            <w:r w:rsidRPr="00C967E9">
              <w:rPr>
                <w:rFonts w:eastAsia="Calibri"/>
                <w:lang w:eastAsia="en-US"/>
              </w:rPr>
              <w:t>200</w:t>
            </w:r>
          </w:p>
        </w:tc>
      </w:tr>
      <w:tr w:rsidR="00C967E9" w:rsidRPr="00C967E9" w14:paraId="360EA49A" w14:textId="77777777" w:rsidTr="00C967E9">
        <w:tc>
          <w:tcPr>
            <w:tcW w:w="222" w:type="pct"/>
            <w:tcBorders>
              <w:top w:val="single" w:sz="4" w:space="0" w:color="000000"/>
              <w:left w:val="single" w:sz="4" w:space="0" w:color="000000"/>
              <w:bottom w:val="single" w:sz="4" w:space="0" w:color="000000"/>
              <w:right w:val="single" w:sz="4" w:space="0" w:color="000000"/>
            </w:tcBorders>
            <w:vAlign w:val="center"/>
          </w:tcPr>
          <w:p w14:paraId="3AB56965" w14:textId="77777777" w:rsidR="00C967E9" w:rsidRPr="00C967E9" w:rsidRDefault="00C967E9" w:rsidP="00C967E9">
            <w:pPr>
              <w:ind w:right="57"/>
              <w:jc w:val="center"/>
              <w:rPr>
                <w:rFonts w:eastAsia="Calibri"/>
                <w:lang w:eastAsia="en-US"/>
              </w:rPr>
            </w:pPr>
            <w:r w:rsidRPr="00C967E9">
              <w:rPr>
                <w:rFonts w:eastAsia="Calibri"/>
                <w:lang w:eastAsia="en-US"/>
              </w:rPr>
              <w:t>8</w:t>
            </w:r>
          </w:p>
        </w:tc>
        <w:tc>
          <w:tcPr>
            <w:tcW w:w="734" w:type="pct"/>
            <w:tcBorders>
              <w:top w:val="single" w:sz="4" w:space="0" w:color="000000"/>
              <w:left w:val="single" w:sz="4" w:space="0" w:color="000000"/>
              <w:bottom w:val="single" w:sz="4" w:space="0" w:color="000000"/>
              <w:right w:val="single" w:sz="4" w:space="0" w:color="000000"/>
            </w:tcBorders>
            <w:vAlign w:val="center"/>
            <w:hideMark/>
          </w:tcPr>
          <w:p w14:paraId="5C992460" w14:textId="77777777" w:rsidR="00C967E9" w:rsidRPr="00C967E9" w:rsidRDefault="00C967E9" w:rsidP="00C967E9">
            <w:pPr>
              <w:ind w:left="57" w:right="57"/>
              <w:jc w:val="both"/>
              <w:rPr>
                <w:rFonts w:eastAsia="Calibri"/>
                <w:lang w:val="kk-KZ" w:eastAsia="en-US"/>
              </w:rPr>
            </w:pPr>
            <w:r w:rsidRPr="00C967E9">
              <w:rPr>
                <w:rFonts w:eastAsia="Calibri"/>
                <w:lang w:eastAsia="en-US"/>
              </w:rPr>
              <w:t>Кобальт</w:t>
            </w:r>
          </w:p>
        </w:tc>
        <w:tc>
          <w:tcPr>
            <w:tcW w:w="369" w:type="pct"/>
            <w:tcBorders>
              <w:top w:val="single" w:sz="4" w:space="0" w:color="000000"/>
              <w:left w:val="single" w:sz="4" w:space="0" w:color="000000"/>
              <w:bottom w:val="single" w:sz="4" w:space="0" w:color="000000"/>
              <w:right w:val="single" w:sz="4" w:space="0" w:color="000000"/>
            </w:tcBorders>
            <w:vAlign w:val="center"/>
            <w:hideMark/>
          </w:tcPr>
          <w:p w14:paraId="7A156B29" w14:textId="77777777" w:rsidR="00C967E9" w:rsidRPr="00C967E9" w:rsidRDefault="00C967E9" w:rsidP="00C967E9">
            <w:pPr>
              <w:ind w:left="57" w:right="57"/>
              <w:jc w:val="both"/>
              <w:rPr>
                <w:rFonts w:eastAsia="Calibri"/>
                <w:lang w:eastAsia="en-US"/>
              </w:rPr>
            </w:pPr>
            <w:r w:rsidRPr="00C967E9">
              <w:rPr>
                <w:rFonts w:eastAsia="Calibri"/>
                <w:lang w:eastAsia="en-US"/>
              </w:rPr>
              <w:t>Co</w:t>
            </w:r>
          </w:p>
        </w:tc>
        <w:tc>
          <w:tcPr>
            <w:tcW w:w="662" w:type="pct"/>
            <w:tcBorders>
              <w:top w:val="single" w:sz="4" w:space="0" w:color="000000"/>
              <w:left w:val="single" w:sz="4" w:space="0" w:color="000000"/>
              <w:bottom w:val="single" w:sz="4" w:space="0" w:color="000000"/>
              <w:right w:val="single" w:sz="4" w:space="0" w:color="000000"/>
            </w:tcBorders>
            <w:vAlign w:val="center"/>
            <w:hideMark/>
          </w:tcPr>
          <w:p w14:paraId="22BD0081" w14:textId="77777777" w:rsidR="00C967E9" w:rsidRPr="00C967E9" w:rsidRDefault="00C967E9" w:rsidP="00C967E9">
            <w:pPr>
              <w:ind w:left="57" w:right="57"/>
              <w:jc w:val="center"/>
              <w:rPr>
                <w:rFonts w:eastAsia="Calibri"/>
                <w:lang w:val="en-US" w:eastAsia="en-US"/>
              </w:rPr>
            </w:pPr>
            <w:r w:rsidRPr="00C967E9">
              <w:rPr>
                <w:rFonts w:eastAsia="Calibri"/>
                <w:lang w:val="en-US" w:eastAsia="en-US"/>
              </w:rPr>
              <w:t>0</w:t>
            </w:r>
            <w:r w:rsidRPr="00C967E9">
              <w:rPr>
                <w:rFonts w:eastAsia="Calibri"/>
                <w:lang w:eastAsia="en-US"/>
              </w:rPr>
              <w:t>,</w:t>
            </w:r>
            <w:r w:rsidRPr="00C967E9">
              <w:rPr>
                <w:rFonts w:eastAsia="Calibri"/>
                <w:lang w:val="en-US" w:eastAsia="en-US"/>
              </w:rPr>
              <w:t>8</w:t>
            </w:r>
          </w:p>
        </w:tc>
        <w:tc>
          <w:tcPr>
            <w:tcW w:w="735" w:type="pct"/>
            <w:tcBorders>
              <w:top w:val="single" w:sz="4" w:space="0" w:color="000000"/>
              <w:left w:val="single" w:sz="4" w:space="0" w:color="000000"/>
              <w:bottom w:val="single" w:sz="4" w:space="0" w:color="000000"/>
              <w:right w:val="single" w:sz="4" w:space="0" w:color="000000"/>
            </w:tcBorders>
            <w:vAlign w:val="center"/>
            <w:hideMark/>
          </w:tcPr>
          <w:p w14:paraId="47C90B09" w14:textId="77777777" w:rsidR="00C967E9" w:rsidRPr="00C967E9" w:rsidRDefault="00C967E9" w:rsidP="00C967E9">
            <w:pPr>
              <w:ind w:left="57" w:right="57"/>
              <w:jc w:val="center"/>
              <w:rPr>
                <w:rFonts w:eastAsia="Calibri"/>
                <w:lang w:eastAsia="en-US"/>
              </w:rPr>
            </w:pPr>
            <w:r w:rsidRPr="00C967E9">
              <w:rPr>
                <w:rFonts w:eastAsia="Calibri"/>
                <w:lang w:eastAsia="en-US"/>
              </w:rPr>
              <w:t>20</w:t>
            </w:r>
          </w:p>
        </w:tc>
        <w:tc>
          <w:tcPr>
            <w:tcW w:w="883" w:type="pct"/>
            <w:tcBorders>
              <w:top w:val="single" w:sz="4" w:space="0" w:color="000000"/>
              <w:left w:val="single" w:sz="4" w:space="0" w:color="000000"/>
              <w:bottom w:val="single" w:sz="4" w:space="0" w:color="000000"/>
              <w:right w:val="single" w:sz="4" w:space="0" w:color="000000"/>
            </w:tcBorders>
            <w:vAlign w:val="center"/>
            <w:hideMark/>
          </w:tcPr>
          <w:p w14:paraId="06B93EA0" w14:textId="77777777" w:rsidR="00C967E9" w:rsidRPr="00C967E9" w:rsidRDefault="00C967E9" w:rsidP="00C967E9">
            <w:pPr>
              <w:ind w:left="57" w:right="57"/>
              <w:jc w:val="center"/>
              <w:rPr>
                <w:rFonts w:eastAsia="Calibri"/>
                <w:lang w:eastAsia="en-US"/>
              </w:rPr>
            </w:pPr>
            <w:r w:rsidRPr="00C967E9">
              <w:rPr>
                <w:rFonts w:eastAsia="Calibri"/>
                <w:lang w:eastAsia="en-US"/>
              </w:rPr>
              <w:t>30</w:t>
            </w:r>
          </w:p>
        </w:tc>
        <w:tc>
          <w:tcPr>
            <w:tcW w:w="1395" w:type="pct"/>
            <w:tcBorders>
              <w:top w:val="single" w:sz="4" w:space="0" w:color="000000"/>
              <w:left w:val="single" w:sz="4" w:space="0" w:color="000000"/>
              <w:bottom w:val="single" w:sz="4" w:space="0" w:color="000000"/>
              <w:right w:val="single" w:sz="4" w:space="0" w:color="000000"/>
            </w:tcBorders>
            <w:vAlign w:val="center"/>
            <w:hideMark/>
          </w:tcPr>
          <w:p w14:paraId="0BA43840" w14:textId="77777777" w:rsidR="00C967E9" w:rsidRPr="00C967E9" w:rsidRDefault="00C967E9" w:rsidP="00C967E9">
            <w:pPr>
              <w:ind w:left="57" w:right="57"/>
              <w:jc w:val="center"/>
              <w:rPr>
                <w:rFonts w:eastAsia="Calibri"/>
                <w:lang w:eastAsia="en-US"/>
              </w:rPr>
            </w:pPr>
            <w:r w:rsidRPr="00C967E9">
              <w:rPr>
                <w:rFonts w:eastAsia="Calibri"/>
                <w:lang w:eastAsia="en-US"/>
              </w:rPr>
              <w:t>100</w:t>
            </w:r>
          </w:p>
        </w:tc>
      </w:tr>
      <w:tr w:rsidR="00C967E9" w:rsidRPr="00C967E9" w14:paraId="45F6EC54" w14:textId="77777777" w:rsidTr="00C967E9">
        <w:tc>
          <w:tcPr>
            <w:tcW w:w="222" w:type="pct"/>
            <w:tcBorders>
              <w:top w:val="single" w:sz="4" w:space="0" w:color="000000"/>
              <w:left w:val="single" w:sz="4" w:space="0" w:color="000000"/>
              <w:bottom w:val="single" w:sz="4" w:space="0" w:color="000000"/>
              <w:right w:val="single" w:sz="4" w:space="0" w:color="000000"/>
            </w:tcBorders>
            <w:vAlign w:val="center"/>
          </w:tcPr>
          <w:p w14:paraId="6ACD6802" w14:textId="77777777" w:rsidR="00C967E9" w:rsidRPr="00C967E9" w:rsidRDefault="00C967E9" w:rsidP="00C967E9">
            <w:pPr>
              <w:ind w:right="57"/>
              <w:jc w:val="center"/>
              <w:rPr>
                <w:rFonts w:eastAsia="Calibri"/>
                <w:lang w:eastAsia="en-US"/>
              </w:rPr>
            </w:pPr>
            <w:r w:rsidRPr="00C967E9">
              <w:rPr>
                <w:rFonts w:eastAsia="Calibri"/>
                <w:lang w:eastAsia="en-US"/>
              </w:rPr>
              <w:t>9</w:t>
            </w:r>
          </w:p>
        </w:tc>
        <w:tc>
          <w:tcPr>
            <w:tcW w:w="734" w:type="pct"/>
            <w:tcBorders>
              <w:top w:val="single" w:sz="4" w:space="0" w:color="000000"/>
              <w:left w:val="single" w:sz="4" w:space="0" w:color="000000"/>
              <w:bottom w:val="single" w:sz="4" w:space="0" w:color="000000"/>
              <w:right w:val="single" w:sz="4" w:space="0" w:color="000000"/>
            </w:tcBorders>
            <w:vAlign w:val="center"/>
            <w:hideMark/>
          </w:tcPr>
          <w:p w14:paraId="651BFA2D" w14:textId="77777777" w:rsidR="00C967E9" w:rsidRPr="00C967E9" w:rsidRDefault="00C967E9" w:rsidP="00C967E9">
            <w:pPr>
              <w:ind w:left="57" w:right="57"/>
              <w:jc w:val="both"/>
              <w:rPr>
                <w:rFonts w:eastAsia="Calibri"/>
                <w:lang w:val="kk-KZ" w:eastAsia="en-US"/>
              </w:rPr>
            </w:pPr>
            <w:r w:rsidRPr="00C967E9">
              <w:rPr>
                <w:rFonts w:eastAsia="Calibri"/>
                <w:lang w:eastAsia="en-US"/>
              </w:rPr>
              <w:t>Медь</w:t>
            </w:r>
          </w:p>
        </w:tc>
        <w:tc>
          <w:tcPr>
            <w:tcW w:w="369" w:type="pct"/>
            <w:tcBorders>
              <w:top w:val="single" w:sz="4" w:space="0" w:color="000000"/>
              <w:left w:val="single" w:sz="4" w:space="0" w:color="000000"/>
              <w:bottom w:val="single" w:sz="4" w:space="0" w:color="000000"/>
              <w:right w:val="single" w:sz="4" w:space="0" w:color="000000"/>
            </w:tcBorders>
            <w:vAlign w:val="center"/>
            <w:hideMark/>
          </w:tcPr>
          <w:p w14:paraId="7D598E73" w14:textId="77777777" w:rsidR="00C967E9" w:rsidRPr="00C967E9" w:rsidRDefault="00C967E9" w:rsidP="00C967E9">
            <w:pPr>
              <w:ind w:left="57" w:right="57"/>
              <w:jc w:val="both"/>
              <w:rPr>
                <w:rFonts w:eastAsia="Calibri"/>
                <w:lang w:eastAsia="en-US"/>
              </w:rPr>
            </w:pPr>
            <w:r w:rsidRPr="00C967E9">
              <w:rPr>
                <w:rFonts w:eastAsia="Calibri"/>
                <w:lang w:eastAsia="en-US"/>
              </w:rPr>
              <w:t>Cu</w:t>
            </w:r>
          </w:p>
        </w:tc>
        <w:tc>
          <w:tcPr>
            <w:tcW w:w="662" w:type="pct"/>
            <w:tcBorders>
              <w:top w:val="single" w:sz="4" w:space="0" w:color="000000"/>
              <w:left w:val="single" w:sz="4" w:space="0" w:color="000000"/>
              <w:bottom w:val="single" w:sz="4" w:space="0" w:color="000000"/>
              <w:right w:val="single" w:sz="4" w:space="0" w:color="000000"/>
            </w:tcBorders>
            <w:vAlign w:val="center"/>
            <w:hideMark/>
          </w:tcPr>
          <w:p w14:paraId="6FBAC683" w14:textId="77777777" w:rsidR="00C967E9" w:rsidRPr="00C967E9" w:rsidRDefault="00C967E9" w:rsidP="00C967E9">
            <w:pPr>
              <w:ind w:left="57" w:right="57"/>
              <w:jc w:val="center"/>
              <w:rPr>
                <w:rFonts w:eastAsia="Calibri"/>
                <w:lang w:eastAsia="en-US"/>
              </w:rPr>
            </w:pPr>
            <w:r w:rsidRPr="00C967E9">
              <w:rPr>
                <w:rFonts w:eastAsia="Calibri"/>
                <w:lang w:eastAsia="en-US"/>
              </w:rPr>
              <w:t>4</w:t>
            </w:r>
          </w:p>
        </w:tc>
        <w:tc>
          <w:tcPr>
            <w:tcW w:w="735" w:type="pct"/>
            <w:tcBorders>
              <w:top w:val="single" w:sz="4" w:space="0" w:color="000000"/>
              <w:left w:val="single" w:sz="4" w:space="0" w:color="000000"/>
              <w:bottom w:val="single" w:sz="4" w:space="0" w:color="000000"/>
              <w:right w:val="single" w:sz="4" w:space="0" w:color="000000"/>
            </w:tcBorders>
            <w:vAlign w:val="center"/>
            <w:hideMark/>
          </w:tcPr>
          <w:p w14:paraId="6B5E8FCA" w14:textId="77777777" w:rsidR="00C967E9" w:rsidRPr="00C967E9" w:rsidRDefault="00C967E9" w:rsidP="00C967E9">
            <w:pPr>
              <w:ind w:left="57" w:right="57"/>
              <w:jc w:val="center"/>
              <w:rPr>
                <w:rFonts w:eastAsia="Calibri"/>
                <w:lang w:eastAsia="en-US"/>
              </w:rPr>
            </w:pPr>
            <w:r w:rsidRPr="00C967E9">
              <w:rPr>
                <w:rFonts w:eastAsia="Calibri"/>
                <w:lang w:eastAsia="en-US"/>
              </w:rPr>
              <w:t>100</w:t>
            </w:r>
          </w:p>
        </w:tc>
        <w:tc>
          <w:tcPr>
            <w:tcW w:w="883" w:type="pct"/>
            <w:tcBorders>
              <w:top w:val="single" w:sz="4" w:space="0" w:color="000000"/>
              <w:left w:val="single" w:sz="4" w:space="0" w:color="000000"/>
              <w:bottom w:val="single" w:sz="4" w:space="0" w:color="000000"/>
              <w:right w:val="single" w:sz="4" w:space="0" w:color="000000"/>
            </w:tcBorders>
            <w:vAlign w:val="center"/>
            <w:hideMark/>
          </w:tcPr>
          <w:p w14:paraId="25BF307F" w14:textId="77777777" w:rsidR="00C967E9" w:rsidRPr="00C967E9" w:rsidRDefault="00C967E9" w:rsidP="00C967E9">
            <w:pPr>
              <w:ind w:left="57" w:right="57"/>
              <w:jc w:val="center"/>
              <w:rPr>
                <w:rFonts w:eastAsia="Calibri"/>
                <w:lang w:val="en-US" w:eastAsia="en-US"/>
              </w:rPr>
            </w:pPr>
            <w:r w:rsidRPr="00C967E9">
              <w:rPr>
                <w:rFonts w:eastAsia="Calibri"/>
                <w:lang w:val="en-US" w:eastAsia="en-US"/>
              </w:rPr>
              <w:t>100</w:t>
            </w:r>
          </w:p>
        </w:tc>
        <w:tc>
          <w:tcPr>
            <w:tcW w:w="1395" w:type="pct"/>
            <w:tcBorders>
              <w:top w:val="single" w:sz="4" w:space="0" w:color="000000"/>
              <w:left w:val="single" w:sz="4" w:space="0" w:color="000000"/>
              <w:bottom w:val="single" w:sz="4" w:space="0" w:color="000000"/>
              <w:right w:val="single" w:sz="4" w:space="0" w:color="000000"/>
            </w:tcBorders>
            <w:vAlign w:val="center"/>
            <w:hideMark/>
          </w:tcPr>
          <w:p w14:paraId="32B43235" w14:textId="77777777" w:rsidR="00C967E9" w:rsidRPr="00C967E9" w:rsidRDefault="00C967E9" w:rsidP="00C967E9">
            <w:pPr>
              <w:ind w:left="57" w:right="57"/>
              <w:jc w:val="center"/>
              <w:rPr>
                <w:rFonts w:eastAsia="Calibri"/>
                <w:lang w:eastAsia="en-US"/>
              </w:rPr>
            </w:pPr>
            <w:r w:rsidRPr="00C967E9">
              <w:rPr>
                <w:rFonts w:eastAsia="Calibri"/>
                <w:lang w:eastAsia="en-US"/>
              </w:rPr>
              <w:t>200</w:t>
            </w:r>
          </w:p>
        </w:tc>
      </w:tr>
      <w:tr w:rsidR="00C967E9" w:rsidRPr="00C967E9" w14:paraId="4B7C9A78" w14:textId="77777777" w:rsidTr="00C967E9">
        <w:tc>
          <w:tcPr>
            <w:tcW w:w="222" w:type="pct"/>
            <w:tcBorders>
              <w:top w:val="single" w:sz="4" w:space="0" w:color="000000"/>
              <w:left w:val="single" w:sz="4" w:space="0" w:color="000000"/>
              <w:bottom w:val="single" w:sz="4" w:space="0" w:color="000000"/>
              <w:right w:val="single" w:sz="4" w:space="0" w:color="000000"/>
            </w:tcBorders>
            <w:vAlign w:val="center"/>
          </w:tcPr>
          <w:p w14:paraId="2CD51A86" w14:textId="77777777" w:rsidR="00C967E9" w:rsidRPr="00C967E9" w:rsidRDefault="00C967E9" w:rsidP="00C967E9">
            <w:pPr>
              <w:ind w:left="-110" w:right="-106"/>
              <w:jc w:val="center"/>
              <w:rPr>
                <w:rFonts w:eastAsia="Calibri"/>
                <w:lang w:eastAsia="en-US"/>
              </w:rPr>
            </w:pPr>
            <w:r w:rsidRPr="00C967E9">
              <w:rPr>
                <w:rFonts w:eastAsia="Calibri"/>
                <w:lang w:eastAsia="en-US"/>
              </w:rPr>
              <w:t>10</w:t>
            </w:r>
          </w:p>
        </w:tc>
        <w:tc>
          <w:tcPr>
            <w:tcW w:w="734" w:type="pct"/>
            <w:tcBorders>
              <w:top w:val="single" w:sz="4" w:space="0" w:color="000000"/>
              <w:left w:val="single" w:sz="4" w:space="0" w:color="000000"/>
              <w:bottom w:val="single" w:sz="4" w:space="0" w:color="000000"/>
              <w:right w:val="single" w:sz="4" w:space="0" w:color="000000"/>
            </w:tcBorders>
            <w:vAlign w:val="center"/>
            <w:hideMark/>
          </w:tcPr>
          <w:p w14:paraId="06674F84" w14:textId="77777777" w:rsidR="00C967E9" w:rsidRPr="00C967E9" w:rsidRDefault="00C967E9" w:rsidP="00C967E9">
            <w:pPr>
              <w:ind w:left="57" w:right="57"/>
              <w:jc w:val="both"/>
              <w:rPr>
                <w:rFonts w:eastAsia="Calibri"/>
                <w:lang w:val="kk-KZ" w:eastAsia="en-US"/>
              </w:rPr>
            </w:pPr>
            <w:r w:rsidRPr="00C967E9">
              <w:rPr>
                <w:rFonts w:eastAsia="Calibri"/>
                <w:lang w:eastAsia="en-US"/>
              </w:rPr>
              <w:t>Никель</w:t>
            </w:r>
          </w:p>
        </w:tc>
        <w:tc>
          <w:tcPr>
            <w:tcW w:w="369" w:type="pct"/>
            <w:tcBorders>
              <w:top w:val="single" w:sz="4" w:space="0" w:color="000000"/>
              <w:left w:val="single" w:sz="4" w:space="0" w:color="000000"/>
              <w:bottom w:val="single" w:sz="4" w:space="0" w:color="000000"/>
              <w:right w:val="single" w:sz="4" w:space="0" w:color="000000"/>
            </w:tcBorders>
            <w:vAlign w:val="center"/>
            <w:hideMark/>
          </w:tcPr>
          <w:p w14:paraId="44621D58" w14:textId="77777777" w:rsidR="00C967E9" w:rsidRPr="00C967E9" w:rsidRDefault="00C967E9" w:rsidP="00C967E9">
            <w:pPr>
              <w:ind w:left="57" w:right="57"/>
              <w:jc w:val="both"/>
              <w:rPr>
                <w:rFonts w:eastAsia="Calibri"/>
                <w:lang w:eastAsia="en-US"/>
              </w:rPr>
            </w:pPr>
            <w:r w:rsidRPr="00C967E9">
              <w:rPr>
                <w:rFonts w:eastAsia="Calibri"/>
                <w:lang w:eastAsia="en-US"/>
              </w:rPr>
              <w:t>Ni</w:t>
            </w:r>
          </w:p>
        </w:tc>
        <w:tc>
          <w:tcPr>
            <w:tcW w:w="662" w:type="pct"/>
            <w:tcBorders>
              <w:top w:val="single" w:sz="4" w:space="0" w:color="000000"/>
              <w:left w:val="single" w:sz="4" w:space="0" w:color="000000"/>
              <w:bottom w:val="single" w:sz="4" w:space="0" w:color="000000"/>
              <w:right w:val="single" w:sz="4" w:space="0" w:color="000000"/>
            </w:tcBorders>
            <w:vAlign w:val="center"/>
            <w:hideMark/>
          </w:tcPr>
          <w:p w14:paraId="030CA120" w14:textId="77777777" w:rsidR="00C967E9" w:rsidRPr="00C967E9" w:rsidRDefault="00C967E9" w:rsidP="00C967E9">
            <w:pPr>
              <w:ind w:left="57" w:right="57"/>
              <w:jc w:val="center"/>
              <w:rPr>
                <w:rFonts w:eastAsia="Calibri"/>
                <w:lang w:eastAsia="en-US"/>
              </w:rPr>
            </w:pPr>
            <w:r w:rsidRPr="00C967E9">
              <w:rPr>
                <w:rFonts w:eastAsia="Calibri"/>
                <w:lang w:eastAsia="en-US"/>
              </w:rPr>
              <w:t>4</w:t>
            </w:r>
          </w:p>
        </w:tc>
        <w:tc>
          <w:tcPr>
            <w:tcW w:w="735" w:type="pct"/>
            <w:tcBorders>
              <w:top w:val="single" w:sz="4" w:space="0" w:color="000000"/>
              <w:left w:val="single" w:sz="4" w:space="0" w:color="000000"/>
              <w:bottom w:val="single" w:sz="4" w:space="0" w:color="000000"/>
              <w:right w:val="single" w:sz="4" w:space="0" w:color="000000"/>
            </w:tcBorders>
            <w:vAlign w:val="center"/>
            <w:hideMark/>
          </w:tcPr>
          <w:p w14:paraId="168DE82C" w14:textId="77777777" w:rsidR="00C967E9" w:rsidRPr="00C967E9" w:rsidRDefault="00C967E9" w:rsidP="00C967E9">
            <w:pPr>
              <w:ind w:left="57" w:right="57"/>
              <w:jc w:val="center"/>
              <w:rPr>
                <w:rFonts w:eastAsia="Calibri"/>
                <w:lang w:eastAsia="en-US"/>
              </w:rPr>
            </w:pPr>
            <w:r w:rsidRPr="00C967E9">
              <w:rPr>
                <w:rFonts w:eastAsia="Calibri"/>
                <w:lang w:eastAsia="en-US"/>
              </w:rPr>
              <w:t>100</w:t>
            </w:r>
          </w:p>
        </w:tc>
        <w:tc>
          <w:tcPr>
            <w:tcW w:w="883" w:type="pct"/>
            <w:tcBorders>
              <w:top w:val="single" w:sz="4" w:space="0" w:color="000000"/>
              <w:left w:val="single" w:sz="4" w:space="0" w:color="000000"/>
              <w:bottom w:val="single" w:sz="4" w:space="0" w:color="000000"/>
              <w:right w:val="single" w:sz="4" w:space="0" w:color="000000"/>
            </w:tcBorders>
            <w:vAlign w:val="center"/>
            <w:hideMark/>
          </w:tcPr>
          <w:p w14:paraId="5D10A585" w14:textId="77777777" w:rsidR="00C967E9" w:rsidRPr="00C967E9" w:rsidRDefault="00C967E9" w:rsidP="00C967E9">
            <w:pPr>
              <w:ind w:left="57" w:right="57"/>
              <w:jc w:val="center"/>
              <w:rPr>
                <w:rFonts w:eastAsia="Calibri"/>
                <w:lang w:val="en-US" w:eastAsia="en-US"/>
              </w:rPr>
            </w:pPr>
            <w:r w:rsidRPr="00C967E9">
              <w:rPr>
                <w:rFonts w:eastAsia="Calibri"/>
                <w:lang w:val="en-US" w:eastAsia="en-US"/>
              </w:rPr>
              <w:t>100</w:t>
            </w:r>
          </w:p>
        </w:tc>
        <w:tc>
          <w:tcPr>
            <w:tcW w:w="1395" w:type="pct"/>
            <w:tcBorders>
              <w:top w:val="single" w:sz="4" w:space="0" w:color="000000"/>
              <w:left w:val="single" w:sz="4" w:space="0" w:color="000000"/>
              <w:bottom w:val="single" w:sz="4" w:space="0" w:color="000000"/>
              <w:right w:val="single" w:sz="4" w:space="0" w:color="000000"/>
            </w:tcBorders>
            <w:vAlign w:val="center"/>
            <w:hideMark/>
          </w:tcPr>
          <w:p w14:paraId="62AABF5F" w14:textId="77777777" w:rsidR="00C967E9" w:rsidRPr="00C967E9" w:rsidRDefault="00C967E9" w:rsidP="00C967E9">
            <w:pPr>
              <w:ind w:left="57" w:right="57"/>
              <w:jc w:val="center"/>
              <w:rPr>
                <w:rFonts w:eastAsia="Calibri"/>
                <w:lang w:eastAsia="en-US"/>
              </w:rPr>
            </w:pPr>
            <w:r w:rsidRPr="00C967E9">
              <w:rPr>
                <w:rFonts w:eastAsia="Calibri"/>
                <w:lang w:eastAsia="en-US"/>
              </w:rPr>
              <w:t>200</w:t>
            </w:r>
          </w:p>
        </w:tc>
      </w:tr>
      <w:tr w:rsidR="00C967E9" w:rsidRPr="00C967E9" w14:paraId="17B218F2" w14:textId="77777777" w:rsidTr="00CD6068">
        <w:tc>
          <w:tcPr>
            <w:tcW w:w="222" w:type="pct"/>
            <w:vAlign w:val="center"/>
          </w:tcPr>
          <w:p w14:paraId="063ECA35" w14:textId="77777777" w:rsidR="00C967E9" w:rsidRPr="00C967E9" w:rsidRDefault="00C967E9" w:rsidP="00C967E9">
            <w:pPr>
              <w:ind w:left="-110" w:right="-106"/>
              <w:jc w:val="center"/>
              <w:rPr>
                <w:rFonts w:eastAsia="Calibri"/>
                <w:lang w:eastAsia="en-US"/>
              </w:rPr>
            </w:pPr>
            <w:r w:rsidRPr="00C967E9">
              <w:rPr>
                <w:rFonts w:eastAsia="Calibri"/>
                <w:lang w:eastAsia="en-US"/>
              </w:rPr>
              <w:t>11</w:t>
            </w:r>
          </w:p>
        </w:tc>
        <w:tc>
          <w:tcPr>
            <w:tcW w:w="734" w:type="pct"/>
            <w:vAlign w:val="center"/>
          </w:tcPr>
          <w:p w14:paraId="31E01A36" w14:textId="77777777" w:rsidR="00C967E9" w:rsidRPr="00C967E9" w:rsidRDefault="00C967E9" w:rsidP="00C967E9">
            <w:pPr>
              <w:ind w:left="57" w:right="57"/>
              <w:jc w:val="both"/>
              <w:rPr>
                <w:rFonts w:eastAsia="Calibri"/>
                <w:lang w:val="kk-KZ" w:eastAsia="en-US"/>
              </w:rPr>
            </w:pPr>
            <w:r w:rsidRPr="00C967E9">
              <w:rPr>
                <w:rFonts w:eastAsia="Calibri"/>
                <w:lang w:val="kk-KZ" w:eastAsia="en-US"/>
              </w:rPr>
              <w:t>Ртуть</w:t>
            </w:r>
          </w:p>
        </w:tc>
        <w:tc>
          <w:tcPr>
            <w:tcW w:w="369" w:type="pct"/>
            <w:vAlign w:val="center"/>
          </w:tcPr>
          <w:p w14:paraId="7D5A63FA" w14:textId="77777777" w:rsidR="00C967E9" w:rsidRPr="00C967E9" w:rsidRDefault="00C967E9" w:rsidP="00C967E9">
            <w:pPr>
              <w:ind w:left="57" w:right="57"/>
              <w:jc w:val="both"/>
              <w:rPr>
                <w:rFonts w:eastAsia="Calibri"/>
                <w:lang w:eastAsia="en-US"/>
              </w:rPr>
            </w:pPr>
            <w:r w:rsidRPr="00C967E9">
              <w:rPr>
                <w:rFonts w:eastAsia="Calibri"/>
                <w:lang w:eastAsia="en-US"/>
              </w:rPr>
              <w:t>Hg</w:t>
            </w:r>
          </w:p>
        </w:tc>
        <w:tc>
          <w:tcPr>
            <w:tcW w:w="662" w:type="pct"/>
            <w:vAlign w:val="center"/>
          </w:tcPr>
          <w:p w14:paraId="0FBA7046" w14:textId="77777777" w:rsidR="00C967E9" w:rsidRPr="00C967E9" w:rsidRDefault="00C967E9" w:rsidP="00C967E9">
            <w:pPr>
              <w:ind w:left="57" w:right="57"/>
              <w:jc w:val="center"/>
              <w:rPr>
                <w:rFonts w:eastAsia="Calibri"/>
                <w:lang w:eastAsia="en-US"/>
              </w:rPr>
            </w:pPr>
            <w:r w:rsidRPr="00C967E9">
              <w:rPr>
                <w:rFonts w:eastAsia="Calibri"/>
                <w:lang w:eastAsia="en-US"/>
              </w:rPr>
              <w:t>0,02</w:t>
            </w:r>
          </w:p>
        </w:tc>
        <w:tc>
          <w:tcPr>
            <w:tcW w:w="735" w:type="pct"/>
            <w:vAlign w:val="center"/>
          </w:tcPr>
          <w:p w14:paraId="7E71EA0B" w14:textId="77777777" w:rsidR="00C967E9" w:rsidRPr="00C967E9" w:rsidRDefault="00C967E9" w:rsidP="00C967E9">
            <w:pPr>
              <w:ind w:left="57" w:right="57"/>
              <w:jc w:val="center"/>
              <w:rPr>
                <w:rFonts w:eastAsia="Calibri"/>
                <w:lang w:eastAsia="en-US"/>
              </w:rPr>
            </w:pPr>
            <w:r w:rsidRPr="00C967E9">
              <w:rPr>
                <w:rFonts w:eastAsia="Calibri"/>
                <w:lang w:eastAsia="en-US"/>
              </w:rPr>
              <w:t>0,5</w:t>
            </w:r>
          </w:p>
        </w:tc>
        <w:tc>
          <w:tcPr>
            <w:tcW w:w="883" w:type="pct"/>
            <w:vAlign w:val="center"/>
          </w:tcPr>
          <w:p w14:paraId="732CA62C" w14:textId="77777777" w:rsidR="00C967E9" w:rsidRPr="00C967E9" w:rsidRDefault="00C967E9" w:rsidP="00C967E9">
            <w:pPr>
              <w:ind w:left="57" w:right="57"/>
              <w:jc w:val="center"/>
              <w:rPr>
                <w:rFonts w:eastAsia="Calibri"/>
                <w:lang w:eastAsia="en-US"/>
              </w:rPr>
            </w:pPr>
            <w:r w:rsidRPr="00C967E9">
              <w:rPr>
                <w:rFonts w:eastAsia="Calibri"/>
                <w:lang w:eastAsia="en-US"/>
              </w:rPr>
              <w:t>0,5</w:t>
            </w:r>
          </w:p>
        </w:tc>
        <w:tc>
          <w:tcPr>
            <w:tcW w:w="1395" w:type="pct"/>
            <w:vAlign w:val="center"/>
          </w:tcPr>
          <w:p w14:paraId="12EFE1B2" w14:textId="77777777" w:rsidR="00C967E9" w:rsidRPr="00C967E9" w:rsidRDefault="00C967E9" w:rsidP="00C967E9">
            <w:pPr>
              <w:ind w:left="57" w:right="57"/>
              <w:jc w:val="center"/>
              <w:rPr>
                <w:rFonts w:eastAsia="Calibri"/>
                <w:lang w:eastAsia="en-US"/>
              </w:rPr>
            </w:pPr>
            <w:r w:rsidRPr="00C967E9">
              <w:rPr>
                <w:rFonts w:eastAsia="Calibri"/>
                <w:lang w:eastAsia="en-US"/>
              </w:rPr>
              <w:t>0,5</w:t>
            </w:r>
          </w:p>
        </w:tc>
      </w:tr>
      <w:tr w:rsidR="00C967E9" w:rsidRPr="00C967E9" w14:paraId="4A238397" w14:textId="77777777" w:rsidTr="00CD6068">
        <w:tc>
          <w:tcPr>
            <w:tcW w:w="222" w:type="pct"/>
            <w:vAlign w:val="center"/>
          </w:tcPr>
          <w:p w14:paraId="2673C6FE" w14:textId="77777777" w:rsidR="00C967E9" w:rsidRPr="00C967E9" w:rsidRDefault="00C967E9" w:rsidP="00C967E9">
            <w:pPr>
              <w:ind w:left="-110" w:right="-106"/>
              <w:jc w:val="center"/>
              <w:rPr>
                <w:rFonts w:eastAsia="Calibri"/>
                <w:lang w:eastAsia="en-US"/>
              </w:rPr>
            </w:pPr>
            <w:r w:rsidRPr="00C967E9">
              <w:rPr>
                <w:rFonts w:eastAsia="Calibri"/>
                <w:lang w:eastAsia="en-US"/>
              </w:rPr>
              <w:t>12</w:t>
            </w:r>
          </w:p>
        </w:tc>
        <w:tc>
          <w:tcPr>
            <w:tcW w:w="734" w:type="pct"/>
            <w:vAlign w:val="center"/>
          </w:tcPr>
          <w:p w14:paraId="42A5D843" w14:textId="77777777" w:rsidR="00C967E9" w:rsidRPr="00C967E9" w:rsidRDefault="00C967E9" w:rsidP="00C967E9">
            <w:pPr>
              <w:ind w:left="57" w:right="57"/>
              <w:jc w:val="both"/>
              <w:rPr>
                <w:rFonts w:eastAsia="Calibri"/>
                <w:lang w:val="kk-KZ" w:eastAsia="en-US"/>
              </w:rPr>
            </w:pPr>
            <w:r w:rsidRPr="00C967E9">
              <w:rPr>
                <w:rFonts w:eastAsia="Calibri"/>
                <w:lang w:eastAsia="en-US"/>
              </w:rPr>
              <w:t>Селен</w:t>
            </w:r>
          </w:p>
        </w:tc>
        <w:tc>
          <w:tcPr>
            <w:tcW w:w="369" w:type="pct"/>
            <w:vAlign w:val="center"/>
          </w:tcPr>
          <w:p w14:paraId="6F6661F2" w14:textId="77777777" w:rsidR="00C967E9" w:rsidRPr="00C967E9" w:rsidRDefault="00C967E9" w:rsidP="00C967E9">
            <w:pPr>
              <w:ind w:left="57" w:right="57"/>
              <w:jc w:val="both"/>
              <w:rPr>
                <w:rFonts w:eastAsia="Calibri"/>
                <w:lang w:eastAsia="en-US"/>
              </w:rPr>
            </w:pPr>
            <w:r w:rsidRPr="00C967E9">
              <w:rPr>
                <w:rFonts w:eastAsia="Calibri"/>
                <w:lang w:eastAsia="en-US"/>
              </w:rPr>
              <w:t>Se</w:t>
            </w:r>
          </w:p>
        </w:tc>
        <w:tc>
          <w:tcPr>
            <w:tcW w:w="662" w:type="pct"/>
            <w:vAlign w:val="center"/>
          </w:tcPr>
          <w:p w14:paraId="45C8786D" w14:textId="77777777" w:rsidR="00C967E9" w:rsidRPr="00C967E9" w:rsidRDefault="00C967E9" w:rsidP="00C967E9">
            <w:pPr>
              <w:ind w:left="57" w:right="57"/>
              <w:jc w:val="center"/>
              <w:rPr>
                <w:rFonts w:eastAsia="Calibri"/>
                <w:lang w:eastAsia="en-US"/>
              </w:rPr>
            </w:pPr>
            <w:r w:rsidRPr="00C967E9">
              <w:rPr>
                <w:rFonts w:eastAsia="Calibri"/>
                <w:lang w:eastAsia="en-US"/>
              </w:rPr>
              <w:t>0,2</w:t>
            </w:r>
          </w:p>
        </w:tc>
        <w:tc>
          <w:tcPr>
            <w:tcW w:w="735" w:type="pct"/>
            <w:vAlign w:val="center"/>
          </w:tcPr>
          <w:p w14:paraId="36C0BCA6" w14:textId="77777777" w:rsidR="00C967E9" w:rsidRPr="00C967E9" w:rsidRDefault="00C967E9" w:rsidP="00C967E9">
            <w:pPr>
              <w:ind w:left="57" w:right="57"/>
              <w:jc w:val="center"/>
              <w:rPr>
                <w:rFonts w:eastAsia="Calibri"/>
                <w:lang w:val="en-US" w:eastAsia="en-US"/>
              </w:rPr>
            </w:pPr>
            <w:r w:rsidRPr="00C967E9">
              <w:rPr>
                <w:rFonts w:eastAsia="Calibri"/>
                <w:lang w:val="en-US" w:eastAsia="en-US"/>
              </w:rPr>
              <w:t>5</w:t>
            </w:r>
          </w:p>
        </w:tc>
        <w:tc>
          <w:tcPr>
            <w:tcW w:w="883" w:type="pct"/>
            <w:vAlign w:val="center"/>
          </w:tcPr>
          <w:p w14:paraId="1B11F7FC" w14:textId="77777777" w:rsidR="00C967E9" w:rsidRPr="00C967E9" w:rsidRDefault="00C967E9" w:rsidP="00C967E9">
            <w:pPr>
              <w:ind w:left="57" w:right="57"/>
              <w:jc w:val="center"/>
              <w:rPr>
                <w:rFonts w:eastAsia="Calibri"/>
                <w:lang w:eastAsia="en-US"/>
              </w:rPr>
            </w:pPr>
            <w:r w:rsidRPr="00C967E9">
              <w:rPr>
                <w:rFonts w:eastAsia="Calibri"/>
                <w:lang w:eastAsia="en-US"/>
              </w:rPr>
              <w:t>1</w:t>
            </w:r>
          </w:p>
        </w:tc>
        <w:tc>
          <w:tcPr>
            <w:tcW w:w="1395" w:type="pct"/>
            <w:vAlign w:val="center"/>
          </w:tcPr>
          <w:p w14:paraId="1B63438F" w14:textId="77777777" w:rsidR="00C967E9" w:rsidRPr="00C967E9" w:rsidRDefault="00C967E9" w:rsidP="00C967E9">
            <w:pPr>
              <w:ind w:left="57" w:right="57"/>
              <w:jc w:val="center"/>
              <w:rPr>
                <w:rFonts w:eastAsia="Calibri"/>
                <w:lang w:eastAsia="en-US"/>
              </w:rPr>
            </w:pPr>
            <w:r w:rsidRPr="00C967E9">
              <w:rPr>
                <w:rFonts w:eastAsia="Calibri"/>
                <w:lang w:eastAsia="en-US"/>
              </w:rPr>
              <w:t>5</w:t>
            </w:r>
          </w:p>
        </w:tc>
      </w:tr>
      <w:tr w:rsidR="00C967E9" w:rsidRPr="00C967E9" w14:paraId="3AEC38DA" w14:textId="77777777" w:rsidTr="00CD6068">
        <w:tc>
          <w:tcPr>
            <w:tcW w:w="222" w:type="pct"/>
            <w:vAlign w:val="center"/>
          </w:tcPr>
          <w:p w14:paraId="4F7C0C00" w14:textId="77777777" w:rsidR="00C967E9" w:rsidRPr="00C967E9" w:rsidRDefault="00C967E9" w:rsidP="00C967E9">
            <w:pPr>
              <w:ind w:left="-110" w:right="-106"/>
              <w:jc w:val="center"/>
              <w:rPr>
                <w:rFonts w:eastAsia="Calibri"/>
                <w:lang w:eastAsia="en-US"/>
              </w:rPr>
            </w:pPr>
            <w:r w:rsidRPr="00C967E9">
              <w:rPr>
                <w:rFonts w:eastAsia="Calibri"/>
                <w:lang w:eastAsia="en-US"/>
              </w:rPr>
              <w:t>13</w:t>
            </w:r>
          </w:p>
        </w:tc>
        <w:tc>
          <w:tcPr>
            <w:tcW w:w="734" w:type="pct"/>
            <w:vAlign w:val="center"/>
          </w:tcPr>
          <w:p w14:paraId="64E5352A" w14:textId="77777777" w:rsidR="00C967E9" w:rsidRPr="00C967E9" w:rsidRDefault="00C967E9" w:rsidP="00C967E9">
            <w:pPr>
              <w:ind w:left="57" w:right="57"/>
              <w:jc w:val="both"/>
              <w:rPr>
                <w:rFonts w:eastAsia="Calibri"/>
                <w:lang w:val="kk-KZ" w:eastAsia="en-US"/>
              </w:rPr>
            </w:pPr>
            <w:r w:rsidRPr="00C967E9">
              <w:rPr>
                <w:rFonts w:eastAsia="Calibri"/>
                <w:lang w:val="kk-KZ" w:eastAsia="en-US"/>
              </w:rPr>
              <w:t>Серебро</w:t>
            </w:r>
          </w:p>
        </w:tc>
        <w:tc>
          <w:tcPr>
            <w:tcW w:w="369" w:type="pct"/>
            <w:vAlign w:val="center"/>
          </w:tcPr>
          <w:p w14:paraId="48356BF1" w14:textId="77777777" w:rsidR="00C967E9" w:rsidRPr="00C967E9" w:rsidRDefault="00C967E9" w:rsidP="00C967E9">
            <w:pPr>
              <w:ind w:left="57" w:right="57"/>
              <w:jc w:val="both"/>
              <w:rPr>
                <w:rFonts w:eastAsia="Calibri"/>
                <w:lang w:val="en-US" w:eastAsia="en-US"/>
              </w:rPr>
            </w:pPr>
            <w:r w:rsidRPr="00C967E9">
              <w:rPr>
                <w:rFonts w:eastAsia="Calibri"/>
                <w:lang w:val="en-US" w:eastAsia="en-US"/>
              </w:rPr>
              <w:t>Ag</w:t>
            </w:r>
          </w:p>
        </w:tc>
        <w:tc>
          <w:tcPr>
            <w:tcW w:w="662" w:type="pct"/>
            <w:vAlign w:val="center"/>
          </w:tcPr>
          <w:p w14:paraId="447AD4AB" w14:textId="77777777" w:rsidR="00C967E9" w:rsidRPr="00C967E9" w:rsidRDefault="00C967E9" w:rsidP="00C967E9">
            <w:pPr>
              <w:ind w:left="57" w:right="57"/>
              <w:jc w:val="center"/>
              <w:rPr>
                <w:rFonts w:eastAsia="Calibri"/>
                <w:lang w:eastAsia="en-US"/>
              </w:rPr>
            </w:pPr>
            <w:r w:rsidRPr="00C967E9">
              <w:rPr>
                <w:rFonts w:eastAsia="Calibri"/>
                <w:lang w:eastAsia="en-US"/>
              </w:rPr>
              <w:t>0,2</w:t>
            </w:r>
          </w:p>
        </w:tc>
        <w:tc>
          <w:tcPr>
            <w:tcW w:w="735" w:type="pct"/>
            <w:vAlign w:val="center"/>
          </w:tcPr>
          <w:p w14:paraId="373D6EFA" w14:textId="77777777" w:rsidR="00C967E9" w:rsidRPr="00C967E9" w:rsidRDefault="00C967E9" w:rsidP="00C967E9">
            <w:pPr>
              <w:ind w:left="57" w:right="57"/>
              <w:jc w:val="center"/>
              <w:rPr>
                <w:rFonts w:eastAsia="Calibri"/>
                <w:lang w:val="en-US" w:eastAsia="en-US"/>
              </w:rPr>
            </w:pPr>
            <w:r w:rsidRPr="00C967E9">
              <w:rPr>
                <w:rFonts w:eastAsia="Calibri"/>
                <w:lang w:val="en-US" w:eastAsia="en-US"/>
              </w:rPr>
              <w:t>5</w:t>
            </w:r>
          </w:p>
        </w:tc>
        <w:tc>
          <w:tcPr>
            <w:tcW w:w="883" w:type="pct"/>
            <w:vAlign w:val="center"/>
          </w:tcPr>
          <w:p w14:paraId="4AD731E7" w14:textId="77777777" w:rsidR="00C967E9" w:rsidRPr="00C967E9" w:rsidRDefault="00C967E9" w:rsidP="00C967E9">
            <w:pPr>
              <w:ind w:left="57" w:right="57"/>
              <w:jc w:val="center"/>
              <w:rPr>
                <w:rFonts w:eastAsia="Calibri"/>
                <w:lang w:eastAsia="en-US"/>
              </w:rPr>
            </w:pPr>
            <w:r w:rsidRPr="00C967E9">
              <w:rPr>
                <w:rFonts w:eastAsia="Calibri"/>
                <w:lang w:eastAsia="en-US"/>
              </w:rPr>
              <w:t>-</w:t>
            </w:r>
          </w:p>
        </w:tc>
        <w:tc>
          <w:tcPr>
            <w:tcW w:w="1395" w:type="pct"/>
            <w:vAlign w:val="center"/>
          </w:tcPr>
          <w:p w14:paraId="3CA256E4" w14:textId="77777777" w:rsidR="00C967E9" w:rsidRPr="00C967E9" w:rsidRDefault="00C967E9" w:rsidP="00C967E9">
            <w:pPr>
              <w:ind w:left="57" w:right="57"/>
              <w:jc w:val="center"/>
              <w:rPr>
                <w:rFonts w:eastAsia="Calibri"/>
                <w:lang w:eastAsia="en-US"/>
              </w:rPr>
            </w:pPr>
            <w:r w:rsidRPr="00C967E9">
              <w:rPr>
                <w:rFonts w:eastAsia="Calibri"/>
                <w:lang w:eastAsia="en-US"/>
              </w:rPr>
              <w:t>-</w:t>
            </w:r>
          </w:p>
        </w:tc>
      </w:tr>
      <w:tr w:rsidR="00C967E9" w:rsidRPr="00C967E9" w14:paraId="3FCA6274" w14:textId="77777777" w:rsidTr="00CD6068">
        <w:tc>
          <w:tcPr>
            <w:tcW w:w="222" w:type="pct"/>
            <w:vAlign w:val="center"/>
          </w:tcPr>
          <w:p w14:paraId="134DDCBD" w14:textId="77777777" w:rsidR="00C967E9" w:rsidRPr="00C967E9" w:rsidRDefault="00C967E9" w:rsidP="00C967E9">
            <w:pPr>
              <w:ind w:left="-110" w:right="-106"/>
              <w:jc w:val="center"/>
              <w:rPr>
                <w:rFonts w:eastAsia="Calibri"/>
                <w:lang w:eastAsia="en-US"/>
              </w:rPr>
            </w:pPr>
            <w:r w:rsidRPr="00C967E9">
              <w:rPr>
                <w:rFonts w:eastAsia="Calibri"/>
                <w:lang w:eastAsia="en-US"/>
              </w:rPr>
              <w:t>14</w:t>
            </w:r>
          </w:p>
        </w:tc>
        <w:tc>
          <w:tcPr>
            <w:tcW w:w="734" w:type="pct"/>
            <w:vAlign w:val="center"/>
          </w:tcPr>
          <w:p w14:paraId="2D19F476" w14:textId="77777777" w:rsidR="00C967E9" w:rsidRPr="00C967E9" w:rsidRDefault="00C967E9" w:rsidP="00C967E9">
            <w:pPr>
              <w:ind w:left="57" w:right="57"/>
              <w:jc w:val="both"/>
              <w:rPr>
                <w:rFonts w:eastAsia="Calibri"/>
                <w:lang w:val="kk-KZ" w:eastAsia="en-US"/>
              </w:rPr>
            </w:pPr>
            <w:r w:rsidRPr="00C967E9">
              <w:rPr>
                <w:rFonts w:eastAsia="Calibri"/>
                <w:lang w:eastAsia="en-US"/>
              </w:rPr>
              <w:t>Таллий</w:t>
            </w:r>
          </w:p>
        </w:tc>
        <w:tc>
          <w:tcPr>
            <w:tcW w:w="369" w:type="pct"/>
            <w:vAlign w:val="center"/>
          </w:tcPr>
          <w:p w14:paraId="57C41660" w14:textId="77777777" w:rsidR="00C967E9" w:rsidRPr="00C967E9" w:rsidRDefault="00C967E9" w:rsidP="00C967E9">
            <w:pPr>
              <w:ind w:left="57" w:right="57"/>
              <w:jc w:val="both"/>
              <w:rPr>
                <w:rFonts w:eastAsia="Calibri"/>
                <w:lang w:eastAsia="en-US"/>
              </w:rPr>
            </w:pPr>
            <w:r w:rsidRPr="00C967E9">
              <w:rPr>
                <w:rFonts w:eastAsia="Calibri"/>
                <w:lang w:eastAsia="en-US"/>
              </w:rPr>
              <w:t>Tl</w:t>
            </w:r>
          </w:p>
        </w:tc>
        <w:tc>
          <w:tcPr>
            <w:tcW w:w="662" w:type="pct"/>
            <w:vAlign w:val="center"/>
          </w:tcPr>
          <w:p w14:paraId="189B53F8" w14:textId="77777777" w:rsidR="00C967E9" w:rsidRPr="00C967E9" w:rsidRDefault="00C967E9" w:rsidP="00C967E9">
            <w:pPr>
              <w:ind w:left="57" w:right="57"/>
              <w:jc w:val="center"/>
              <w:rPr>
                <w:rFonts w:eastAsia="Calibri"/>
                <w:lang w:eastAsia="en-US"/>
              </w:rPr>
            </w:pPr>
            <w:r w:rsidRPr="00C967E9">
              <w:rPr>
                <w:rFonts w:eastAsia="Calibri"/>
                <w:lang w:eastAsia="en-US"/>
              </w:rPr>
              <w:t>0,12</w:t>
            </w:r>
          </w:p>
        </w:tc>
        <w:tc>
          <w:tcPr>
            <w:tcW w:w="735" w:type="pct"/>
            <w:vAlign w:val="center"/>
          </w:tcPr>
          <w:p w14:paraId="19F10492" w14:textId="77777777" w:rsidR="00C967E9" w:rsidRPr="00C967E9" w:rsidRDefault="00C967E9" w:rsidP="00C967E9">
            <w:pPr>
              <w:ind w:left="57" w:right="57"/>
              <w:jc w:val="center"/>
              <w:rPr>
                <w:rFonts w:eastAsia="Calibri"/>
                <w:lang w:eastAsia="en-US"/>
              </w:rPr>
            </w:pPr>
            <w:r w:rsidRPr="00C967E9">
              <w:rPr>
                <w:rFonts w:eastAsia="Calibri"/>
                <w:lang w:eastAsia="en-US"/>
              </w:rPr>
              <w:t>3</w:t>
            </w:r>
          </w:p>
        </w:tc>
        <w:tc>
          <w:tcPr>
            <w:tcW w:w="883" w:type="pct"/>
            <w:vAlign w:val="center"/>
          </w:tcPr>
          <w:p w14:paraId="4E4926B6" w14:textId="77777777" w:rsidR="00C967E9" w:rsidRPr="00C967E9" w:rsidRDefault="00C967E9" w:rsidP="00C967E9">
            <w:pPr>
              <w:ind w:left="57" w:right="57"/>
              <w:jc w:val="center"/>
              <w:rPr>
                <w:rFonts w:eastAsia="Calibri"/>
                <w:lang w:eastAsia="en-US"/>
              </w:rPr>
            </w:pPr>
            <w:r w:rsidRPr="00C967E9">
              <w:rPr>
                <w:rFonts w:eastAsia="Calibri"/>
                <w:lang w:eastAsia="en-US"/>
              </w:rPr>
              <w:t>1</w:t>
            </w:r>
          </w:p>
        </w:tc>
        <w:tc>
          <w:tcPr>
            <w:tcW w:w="1395" w:type="pct"/>
            <w:vAlign w:val="center"/>
          </w:tcPr>
          <w:p w14:paraId="675EED81" w14:textId="77777777" w:rsidR="00C967E9" w:rsidRPr="00C967E9" w:rsidRDefault="00C967E9" w:rsidP="00C967E9">
            <w:pPr>
              <w:ind w:left="57" w:right="57"/>
              <w:jc w:val="center"/>
              <w:rPr>
                <w:rFonts w:eastAsia="Calibri"/>
                <w:lang w:eastAsia="en-US"/>
              </w:rPr>
            </w:pPr>
            <w:r w:rsidRPr="00C967E9">
              <w:rPr>
                <w:rFonts w:eastAsia="Calibri"/>
                <w:lang w:eastAsia="en-US"/>
              </w:rPr>
              <w:t>2</w:t>
            </w:r>
          </w:p>
        </w:tc>
      </w:tr>
      <w:tr w:rsidR="00C967E9" w:rsidRPr="00C967E9" w14:paraId="6BE23273" w14:textId="77777777" w:rsidTr="00CD6068">
        <w:tc>
          <w:tcPr>
            <w:tcW w:w="222" w:type="pct"/>
            <w:vAlign w:val="center"/>
          </w:tcPr>
          <w:p w14:paraId="522FC7E4" w14:textId="77777777" w:rsidR="00C967E9" w:rsidRPr="00C967E9" w:rsidRDefault="00C967E9" w:rsidP="00C967E9">
            <w:pPr>
              <w:ind w:left="-110" w:right="-106"/>
              <w:jc w:val="center"/>
              <w:rPr>
                <w:rFonts w:eastAsia="Calibri"/>
                <w:lang w:eastAsia="en-US"/>
              </w:rPr>
            </w:pPr>
            <w:r w:rsidRPr="00C967E9">
              <w:rPr>
                <w:rFonts w:eastAsia="Calibri"/>
                <w:lang w:eastAsia="en-US"/>
              </w:rPr>
              <w:t>15</w:t>
            </w:r>
          </w:p>
        </w:tc>
        <w:tc>
          <w:tcPr>
            <w:tcW w:w="734" w:type="pct"/>
            <w:vAlign w:val="center"/>
          </w:tcPr>
          <w:p w14:paraId="0E14682C" w14:textId="77777777" w:rsidR="00C967E9" w:rsidRPr="00C967E9" w:rsidRDefault="00C967E9" w:rsidP="00C967E9">
            <w:pPr>
              <w:ind w:left="57" w:right="57"/>
              <w:jc w:val="both"/>
              <w:rPr>
                <w:rFonts w:eastAsia="Calibri"/>
                <w:lang w:val="kk-KZ" w:eastAsia="en-US"/>
              </w:rPr>
            </w:pPr>
            <w:r w:rsidRPr="00C967E9">
              <w:rPr>
                <w:rFonts w:eastAsia="Calibri"/>
                <w:lang w:eastAsia="en-US"/>
              </w:rPr>
              <w:t>Ванадий</w:t>
            </w:r>
          </w:p>
        </w:tc>
        <w:tc>
          <w:tcPr>
            <w:tcW w:w="369" w:type="pct"/>
            <w:vAlign w:val="center"/>
          </w:tcPr>
          <w:p w14:paraId="3FED1A81" w14:textId="77777777" w:rsidR="00C967E9" w:rsidRPr="00C967E9" w:rsidRDefault="00C967E9" w:rsidP="00C967E9">
            <w:pPr>
              <w:ind w:left="57" w:right="57"/>
              <w:jc w:val="both"/>
              <w:rPr>
                <w:rFonts w:eastAsia="Calibri"/>
                <w:lang w:eastAsia="en-US"/>
              </w:rPr>
            </w:pPr>
            <w:r w:rsidRPr="00C967E9">
              <w:rPr>
                <w:rFonts w:eastAsia="Calibri"/>
                <w:lang w:eastAsia="en-US"/>
              </w:rPr>
              <w:t>V</w:t>
            </w:r>
          </w:p>
        </w:tc>
        <w:tc>
          <w:tcPr>
            <w:tcW w:w="662" w:type="pct"/>
            <w:vAlign w:val="center"/>
          </w:tcPr>
          <w:p w14:paraId="061E9B63" w14:textId="77777777" w:rsidR="00C967E9" w:rsidRPr="00C967E9" w:rsidRDefault="00C967E9" w:rsidP="00C967E9">
            <w:pPr>
              <w:ind w:left="57" w:right="57"/>
              <w:jc w:val="center"/>
              <w:rPr>
                <w:rFonts w:eastAsia="Calibri"/>
                <w:lang w:eastAsia="en-US"/>
              </w:rPr>
            </w:pPr>
            <w:r w:rsidRPr="00C967E9">
              <w:rPr>
                <w:rFonts w:eastAsia="Calibri"/>
                <w:lang w:eastAsia="en-US"/>
              </w:rPr>
              <w:t>4</w:t>
            </w:r>
          </w:p>
        </w:tc>
        <w:tc>
          <w:tcPr>
            <w:tcW w:w="735" w:type="pct"/>
            <w:vAlign w:val="center"/>
          </w:tcPr>
          <w:p w14:paraId="5F3BD43E" w14:textId="77777777" w:rsidR="00C967E9" w:rsidRPr="00C967E9" w:rsidRDefault="00C967E9" w:rsidP="00C967E9">
            <w:pPr>
              <w:ind w:left="57" w:right="57"/>
              <w:jc w:val="center"/>
              <w:rPr>
                <w:rFonts w:eastAsia="Calibri"/>
                <w:lang w:eastAsia="en-US"/>
              </w:rPr>
            </w:pPr>
            <w:r w:rsidRPr="00C967E9">
              <w:rPr>
                <w:rFonts w:eastAsia="Calibri"/>
                <w:lang w:eastAsia="en-US"/>
              </w:rPr>
              <w:t>100</w:t>
            </w:r>
          </w:p>
        </w:tc>
        <w:tc>
          <w:tcPr>
            <w:tcW w:w="883" w:type="pct"/>
            <w:vAlign w:val="center"/>
          </w:tcPr>
          <w:p w14:paraId="154A3FF8" w14:textId="77777777" w:rsidR="00C967E9" w:rsidRPr="00C967E9" w:rsidRDefault="00C967E9" w:rsidP="00C967E9">
            <w:pPr>
              <w:ind w:left="57" w:right="57"/>
              <w:jc w:val="center"/>
              <w:rPr>
                <w:rFonts w:eastAsia="Calibri"/>
                <w:lang w:eastAsia="en-US"/>
              </w:rPr>
            </w:pPr>
            <w:r w:rsidRPr="00C967E9">
              <w:rPr>
                <w:rFonts w:eastAsia="Calibri"/>
                <w:lang w:eastAsia="en-US"/>
              </w:rPr>
              <w:t>200</w:t>
            </w:r>
          </w:p>
        </w:tc>
        <w:tc>
          <w:tcPr>
            <w:tcW w:w="1395" w:type="pct"/>
            <w:vAlign w:val="center"/>
          </w:tcPr>
          <w:p w14:paraId="5C84C0B8" w14:textId="77777777" w:rsidR="00C967E9" w:rsidRPr="00C967E9" w:rsidRDefault="00C967E9" w:rsidP="00C967E9">
            <w:pPr>
              <w:ind w:left="57" w:right="57"/>
              <w:jc w:val="center"/>
              <w:rPr>
                <w:rFonts w:eastAsia="Calibri"/>
                <w:lang w:eastAsia="en-US"/>
              </w:rPr>
            </w:pPr>
            <w:r w:rsidRPr="00C967E9">
              <w:rPr>
                <w:rFonts w:eastAsia="Calibri"/>
                <w:lang w:eastAsia="en-US"/>
              </w:rPr>
              <w:t>300</w:t>
            </w:r>
          </w:p>
        </w:tc>
      </w:tr>
      <w:tr w:rsidR="00C967E9" w:rsidRPr="00C967E9" w14:paraId="0FAAC777" w14:textId="77777777" w:rsidTr="00CD6068">
        <w:tc>
          <w:tcPr>
            <w:tcW w:w="222" w:type="pct"/>
            <w:tcBorders>
              <w:bottom w:val="single" w:sz="4" w:space="0" w:color="auto"/>
            </w:tcBorders>
            <w:vAlign w:val="center"/>
          </w:tcPr>
          <w:p w14:paraId="5FB65D49" w14:textId="77777777" w:rsidR="00C967E9" w:rsidRPr="00C967E9" w:rsidRDefault="00C967E9" w:rsidP="00C967E9">
            <w:pPr>
              <w:ind w:left="-110" w:right="-106"/>
              <w:jc w:val="center"/>
              <w:rPr>
                <w:rFonts w:eastAsia="Calibri"/>
                <w:lang w:eastAsia="en-US"/>
              </w:rPr>
            </w:pPr>
            <w:r w:rsidRPr="00C967E9">
              <w:rPr>
                <w:rFonts w:eastAsia="Calibri"/>
                <w:lang w:eastAsia="en-US"/>
              </w:rPr>
              <w:t>16</w:t>
            </w:r>
          </w:p>
        </w:tc>
        <w:tc>
          <w:tcPr>
            <w:tcW w:w="734" w:type="pct"/>
            <w:tcBorders>
              <w:bottom w:val="single" w:sz="4" w:space="0" w:color="auto"/>
            </w:tcBorders>
            <w:vAlign w:val="center"/>
          </w:tcPr>
          <w:p w14:paraId="7225AEEE" w14:textId="77777777" w:rsidR="00C967E9" w:rsidRPr="00C967E9" w:rsidRDefault="00C967E9" w:rsidP="00C967E9">
            <w:pPr>
              <w:ind w:left="57" w:right="57"/>
              <w:jc w:val="both"/>
              <w:rPr>
                <w:rFonts w:eastAsia="Calibri"/>
                <w:lang w:val="kk-KZ" w:eastAsia="en-US"/>
              </w:rPr>
            </w:pPr>
            <w:r w:rsidRPr="00C967E9">
              <w:rPr>
                <w:rFonts w:eastAsia="Calibri"/>
                <w:lang w:eastAsia="en-US"/>
              </w:rPr>
              <w:t>Цинк</w:t>
            </w:r>
          </w:p>
        </w:tc>
        <w:tc>
          <w:tcPr>
            <w:tcW w:w="369" w:type="pct"/>
            <w:tcBorders>
              <w:bottom w:val="single" w:sz="4" w:space="0" w:color="auto"/>
            </w:tcBorders>
            <w:vAlign w:val="center"/>
          </w:tcPr>
          <w:p w14:paraId="2AB4D281" w14:textId="77777777" w:rsidR="00C967E9" w:rsidRPr="00C967E9" w:rsidRDefault="00C967E9" w:rsidP="00C967E9">
            <w:pPr>
              <w:ind w:left="57" w:right="57"/>
              <w:jc w:val="both"/>
              <w:rPr>
                <w:rFonts w:eastAsia="Calibri"/>
                <w:lang w:eastAsia="en-US"/>
              </w:rPr>
            </w:pPr>
            <w:r w:rsidRPr="00C967E9">
              <w:rPr>
                <w:rFonts w:eastAsia="Calibri"/>
                <w:lang w:eastAsia="en-US"/>
              </w:rPr>
              <w:t>Zn</w:t>
            </w:r>
          </w:p>
        </w:tc>
        <w:tc>
          <w:tcPr>
            <w:tcW w:w="662" w:type="pct"/>
            <w:tcBorders>
              <w:bottom w:val="single" w:sz="4" w:space="0" w:color="auto"/>
            </w:tcBorders>
            <w:vAlign w:val="center"/>
          </w:tcPr>
          <w:p w14:paraId="75FC6405" w14:textId="77777777" w:rsidR="00C967E9" w:rsidRPr="00C967E9" w:rsidRDefault="00C967E9" w:rsidP="00C967E9">
            <w:pPr>
              <w:ind w:left="57" w:right="57"/>
              <w:jc w:val="center"/>
              <w:rPr>
                <w:rFonts w:eastAsia="Calibri"/>
                <w:lang w:eastAsia="en-US"/>
              </w:rPr>
            </w:pPr>
            <w:r w:rsidRPr="00C967E9">
              <w:rPr>
                <w:rFonts w:eastAsia="Calibri"/>
                <w:lang w:eastAsia="en-US"/>
              </w:rPr>
              <w:t>16</w:t>
            </w:r>
          </w:p>
        </w:tc>
        <w:tc>
          <w:tcPr>
            <w:tcW w:w="735" w:type="pct"/>
            <w:tcBorders>
              <w:bottom w:val="single" w:sz="4" w:space="0" w:color="auto"/>
            </w:tcBorders>
            <w:vAlign w:val="center"/>
          </w:tcPr>
          <w:p w14:paraId="6E9606C1" w14:textId="77777777" w:rsidR="00C967E9" w:rsidRPr="00C967E9" w:rsidRDefault="00C967E9" w:rsidP="00C967E9">
            <w:pPr>
              <w:ind w:left="57" w:right="57"/>
              <w:jc w:val="center"/>
              <w:rPr>
                <w:rFonts w:eastAsia="Calibri"/>
                <w:lang w:eastAsia="en-US"/>
              </w:rPr>
            </w:pPr>
            <w:r w:rsidRPr="00C967E9">
              <w:rPr>
                <w:rFonts w:eastAsia="Calibri"/>
                <w:lang w:eastAsia="en-US"/>
              </w:rPr>
              <w:t>400</w:t>
            </w:r>
          </w:p>
        </w:tc>
        <w:tc>
          <w:tcPr>
            <w:tcW w:w="883" w:type="pct"/>
            <w:tcBorders>
              <w:bottom w:val="single" w:sz="4" w:space="0" w:color="auto"/>
            </w:tcBorders>
            <w:vAlign w:val="center"/>
          </w:tcPr>
          <w:p w14:paraId="0C8E0C88" w14:textId="77777777" w:rsidR="00C967E9" w:rsidRPr="00C967E9" w:rsidRDefault="00C967E9" w:rsidP="00C967E9">
            <w:pPr>
              <w:ind w:left="57" w:right="57"/>
              <w:jc w:val="center"/>
              <w:rPr>
                <w:rFonts w:eastAsia="Calibri"/>
                <w:lang w:eastAsia="en-US"/>
              </w:rPr>
            </w:pPr>
            <w:r w:rsidRPr="00C967E9">
              <w:rPr>
                <w:rFonts w:eastAsia="Calibri"/>
                <w:lang w:eastAsia="en-US"/>
              </w:rPr>
              <w:t>400</w:t>
            </w:r>
          </w:p>
        </w:tc>
        <w:tc>
          <w:tcPr>
            <w:tcW w:w="1395" w:type="pct"/>
            <w:tcBorders>
              <w:bottom w:val="single" w:sz="4" w:space="0" w:color="auto"/>
            </w:tcBorders>
            <w:vAlign w:val="center"/>
          </w:tcPr>
          <w:p w14:paraId="40837EF8" w14:textId="77777777" w:rsidR="00C967E9" w:rsidRPr="00C967E9" w:rsidRDefault="00C967E9" w:rsidP="00C967E9">
            <w:pPr>
              <w:ind w:left="57" w:right="57"/>
              <w:jc w:val="center"/>
              <w:rPr>
                <w:rFonts w:eastAsia="Calibri"/>
                <w:lang w:eastAsia="en-US"/>
              </w:rPr>
            </w:pPr>
            <w:r w:rsidRPr="00C967E9">
              <w:rPr>
                <w:rFonts w:eastAsia="Calibri"/>
                <w:lang w:eastAsia="en-US"/>
              </w:rPr>
              <w:t>400</w:t>
            </w:r>
          </w:p>
        </w:tc>
      </w:tr>
      <w:tr w:rsidR="00C967E9" w:rsidRPr="00C967E9" w14:paraId="63F2CC7A" w14:textId="77777777" w:rsidTr="00CD6068">
        <w:tc>
          <w:tcPr>
            <w:tcW w:w="222" w:type="pct"/>
            <w:tcBorders>
              <w:bottom w:val="single" w:sz="4" w:space="0" w:color="auto"/>
            </w:tcBorders>
            <w:vAlign w:val="center"/>
          </w:tcPr>
          <w:p w14:paraId="25B2CBC4" w14:textId="77777777" w:rsidR="00C967E9" w:rsidRPr="00C967E9" w:rsidRDefault="00C967E9" w:rsidP="00C967E9">
            <w:pPr>
              <w:ind w:left="-110" w:right="-106"/>
              <w:jc w:val="center"/>
              <w:rPr>
                <w:rFonts w:eastAsia="Calibri"/>
                <w:lang w:eastAsia="en-US"/>
              </w:rPr>
            </w:pPr>
            <w:r w:rsidRPr="00C967E9">
              <w:rPr>
                <w:rFonts w:eastAsia="Calibri"/>
                <w:lang w:eastAsia="en-US"/>
              </w:rPr>
              <w:t>17</w:t>
            </w:r>
          </w:p>
        </w:tc>
        <w:tc>
          <w:tcPr>
            <w:tcW w:w="734" w:type="pct"/>
            <w:tcBorders>
              <w:bottom w:val="single" w:sz="4" w:space="0" w:color="auto"/>
            </w:tcBorders>
            <w:vAlign w:val="center"/>
          </w:tcPr>
          <w:p w14:paraId="573FE622" w14:textId="77777777" w:rsidR="00C967E9" w:rsidRPr="00C967E9" w:rsidRDefault="00C967E9" w:rsidP="00C967E9">
            <w:pPr>
              <w:ind w:left="57" w:right="57"/>
              <w:jc w:val="both"/>
              <w:rPr>
                <w:rFonts w:eastAsia="Calibri"/>
                <w:lang w:val="kk-KZ" w:eastAsia="en-US"/>
              </w:rPr>
            </w:pPr>
            <w:r w:rsidRPr="00C967E9">
              <w:rPr>
                <w:rFonts w:eastAsia="Calibri"/>
                <w:lang w:val="kk-KZ" w:eastAsia="en-US"/>
              </w:rPr>
              <w:t>Олово</w:t>
            </w:r>
          </w:p>
        </w:tc>
        <w:tc>
          <w:tcPr>
            <w:tcW w:w="369" w:type="pct"/>
            <w:tcBorders>
              <w:bottom w:val="single" w:sz="4" w:space="0" w:color="auto"/>
            </w:tcBorders>
            <w:vAlign w:val="center"/>
          </w:tcPr>
          <w:p w14:paraId="496C8E94" w14:textId="77777777" w:rsidR="00C967E9" w:rsidRPr="00C967E9" w:rsidRDefault="00C967E9" w:rsidP="00C967E9">
            <w:pPr>
              <w:ind w:left="57" w:right="57"/>
              <w:jc w:val="both"/>
              <w:rPr>
                <w:rFonts w:eastAsia="Calibri"/>
                <w:lang w:eastAsia="en-US"/>
              </w:rPr>
            </w:pPr>
            <w:r w:rsidRPr="00C967E9">
              <w:rPr>
                <w:rFonts w:eastAsia="Calibri"/>
                <w:lang w:eastAsia="en-US"/>
              </w:rPr>
              <w:t>Sn</w:t>
            </w:r>
          </w:p>
        </w:tc>
        <w:tc>
          <w:tcPr>
            <w:tcW w:w="662" w:type="pct"/>
            <w:tcBorders>
              <w:bottom w:val="single" w:sz="4" w:space="0" w:color="auto"/>
            </w:tcBorders>
            <w:vAlign w:val="center"/>
          </w:tcPr>
          <w:p w14:paraId="64A690A4" w14:textId="77777777" w:rsidR="00C967E9" w:rsidRPr="00C967E9" w:rsidRDefault="00C967E9" w:rsidP="00C967E9">
            <w:pPr>
              <w:ind w:left="57" w:right="57"/>
              <w:jc w:val="center"/>
              <w:rPr>
                <w:rFonts w:eastAsia="Calibri"/>
                <w:lang w:eastAsia="en-US"/>
              </w:rPr>
            </w:pPr>
            <w:r w:rsidRPr="00C967E9">
              <w:rPr>
                <w:rFonts w:eastAsia="Calibri"/>
                <w:lang w:eastAsia="en-US"/>
              </w:rPr>
              <w:t>0,4</w:t>
            </w:r>
          </w:p>
        </w:tc>
        <w:tc>
          <w:tcPr>
            <w:tcW w:w="735" w:type="pct"/>
            <w:tcBorders>
              <w:bottom w:val="single" w:sz="4" w:space="0" w:color="auto"/>
            </w:tcBorders>
            <w:vAlign w:val="center"/>
          </w:tcPr>
          <w:p w14:paraId="6507CB5A" w14:textId="77777777" w:rsidR="00C967E9" w:rsidRPr="00C967E9" w:rsidRDefault="00C967E9" w:rsidP="00C967E9">
            <w:pPr>
              <w:ind w:left="57" w:right="57"/>
              <w:jc w:val="center"/>
              <w:rPr>
                <w:rFonts w:eastAsia="Calibri"/>
                <w:lang w:eastAsia="en-US"/>
              </w:rPr>
            </w:pPr>
            <w:r w:rsidRPr="00C967E9">
              <w:rPr>
                <w:rFonts w:eastAsia="Calibri"/>
                <w:lang w:eastAsia="en-US"/>
              </w:rPr>
              <w:t>10</w:t>
            </w:r>
          </w:p>
        </w:tc>
        <w:tc>
          <w:tcPr>
            <w:tcW w:w="883" w:type="pct"/>
            <w:tcBorders>
              <w:bottom w:val="single" w:sz="4" w:space="0" w:color="auto"/>
            </w:tcBorders>
            <w:vAlign w:val="center"/>
          </w:tcPr>
          <w:p w14:paraId="77112B7C" w14:textId="77777777" w:rsidR="00C967E9" w:rsidRPr="00C967E9" w:rsidRDefault="00C967E9" w:rsidP="00C967E9">
            <w:pPr>
              <w:ind w:left="57" w:right="57"/>
              <w:jc w:val="center"/>
              <w:rPr>
                <w:rFonts w:eastAsia="Calibri"/>
                <w:lang w:val="en-US" w:eastAsia="en-US"/>
              </w:rPr>
            </w:pPr>
            <w:r w:rsidRPr="00C967E9">
              <w:rPr>
                <w:rFonts w:eastAsia="Calibri"/>
                <w:lang w:val="en-US" w:eastAsia="en-US"/>
              </w:rPr>
              <w:t>50</w:t>
            </w:r>
          </w:p>
        </w:tc>
        <w:tc>
          <w:tcPr>
            <w:tcW w:w="1395" w:type="pct"/>
            <w:tcBorders>
              <w:bottom w:val="single" w:sz="4" w:space="0" w:color="auto"/>
            </w:tcBorders>
            <w:vAlign w:val="center"/>
          </w:tcPr>
          <w:p w14:paraId="68BE348C" w14:textId="77777777" w:rsidR="00C967E9" w:rsidRPr="00C967E9" w:rsidRDefault="00C967E9" w:rsidP="00C967E9">
            <w:pPr>
              <w:ind w:left="57" w:right="57"/>
              <w:jc w:val="center"/>
              <w:rPr>
                <w:rFonts w:eastAsia="Calibri"/>
                <w:lang w:eastAsia="en-US"/>
              </w:rPr>
            </w:pPr>
            <w:r w:rsidRPr="00C967E9">
              <w:rPr>
                <w:rFonts w:eastAsia="Calibri"/>
                <w:lang w:eastAsia="en-US"/>
              </w:rPr>
              <w:t>30</w:t>
            </w:r>
          </w:p>
        </w:tc>
      </w:tr>
      <w:tr w:rsidR="00C967E9" w:rsidRPr="00C967E9" w14:paraId="3919CFE9" w14:textId="77777777" w:rsidTr="00CD6068">
        <w:trPr>
          <w:trHeight w:val="410"/>
        </w:trPr>
        <w:tc>
          <w:tcPr>
            <w:tcW w:w="5000" w:type="pct"/>
            <w:gridSpan w:val="7"/>
            <w:tcBorders>
              <w:top w:val="single" w:sz="4" w:space="0" w:color="auto"/>
              <w:left w:val="nil"/>
              <w:bottom w:val="nil"/>
              <w:right w:val="nil"/>
            </w:tcBorders>
            <w:vAlign w:val="center"/>
          </w:tcPr>
          <w:p w14:paraId="749B5A8E" w14:textId="77777777" w:rsidR="00C967E9" w:rsidRPr="00C967E9" w:rsidRDefault="00C967E9" w:rsidP="00C967E9">
            <w:pPr>
              <w:ind w:left="20" w:right="57" w:firstLine="709"/>
              <w:jc w:val="both"/>
            </w:pPr>
            <w:r w:rsidRPr="00C967E9">
              <w:t>* примечание к таблице 1.13:</w:t>
            </w:r>
          </w:p>
          <w:p w14:paraId="06EDEB8E" w14:textId="77777777" w:rsidR="00C967E9" w:rsidRPr="00C967E9" w:rsidRDefault="00C967E9" w:rsidP="00C967E9">
            <w:pPr>
              <w:ind w:left="20" w:right="57" w:firstLine="709"/>
              <w:jc w:val="both"/>
            </w:pPr>
            <w:r w:rsidRPr="00C967E9">
              <w:t>колонка А - применяется к отходам, используемым в качестве топлива, которые вводятся либо в главную горелку на выходе клинкера вращающейся печи, либо на входе во вращающуюся печь. Ориентировочные значения в столбце A [мг/МДж] основаны на более низкой теплотворной способности отходов. Для ясности приведены также ориентировочные значения в [мг/кг отходов], основанные на более низкой теплотворной способности 25 МДж/кг. Значение 25 МДж/кг соответствует теплотворной способности каменного угля. Если теплотворная способность отходов ниже или выше 25 МДж/кг, допустимое содержание тяжелых металлов изменяется пропорционально;</w:t>
            </w:r>
          </w:p>
          <w:p w14:paraId="707264B3" w14:textId="77777777" w:rsidR="00C967E9" w:rsidRPr="00C967E9" w:rsidRDefault="00C967E9" w:rsidP="00C967E9">
            <w:pPr>
              <w:ind w:left="20" w:right="57" w:firstLine="709"/>
              <w:jc w:val="both"/>
            </w:pPr>
            <w:r w:rsidRPr="00C967E9">
              <w:t>колонка Б - относится к отходам, используемым в качестве альтернативного сырья и корректирующего сырья при производстве клинкера. Эти отходы заменяют часть обычно используемого сырья или служат для корректировки состава сырьевой муки, то есть содержания кальция, железа, кремния или алюминия;</w:t>
            </w:r>
          </w:p>
          <w:p w14:paraId="6F8E171E" w14:textId="77777777" w:rsidR="00C967E9" w:rsidRPr="00C967E9" w:rsidRDefault="00C967E9" w:rsidP="00C967E9">
            <w:pPr>
              <w:ind w:left="20" w:right="57" w:firstLine="709"/>
              <w:jc w:val="both"/>
            </w:pPr>
            <w:r w:rsidRPr="00C967E9">
              <w:t>колонка C - относится к отходам, используемым в качестве компонентов на стадии измельчения при производстве портландцемента. Портландцемент состоит из 90 - 95 % молотого цементного клинкера и 5 - 10 % гипса, а также других компонентов, добавленных на стадии измельчения).</w:t>
            </w:r>
          </w:p>
        </w:tc>
      </w:tr>
    </w:tbl>
    <w:p w14:paraId="2E49FAC8" w14:textId="77777777" w:rsidR="00C967E9" w:rsidRPr="00C967E9" w:rsidRDefault="00C967E9" w:rsidP="00C967E9">
      <w:pPr>
        <w:ind w:firstLine="709"/>
        <w:jc w:val="both"/>
        <w:rPr>
          <w:sz w:val="28"/>
          <w:szCs w:val="28"/>
        </w:rPr>
      </w:pPr>
    </w:p>
    <w:p w14:paraId="67269C07" w14:textId="77777777" w:rsidR="00C967E9" w:rsidRPr="00C967E9" w:rsidRDefault="00C967E9" w:rsidP="00C967E9">
      <w:pPr>
        <w:ind w:firstLine="709"/>
        <w:jc w:val="both"/>
        <w:rPr>
          <w:sz w:val="28"/>
          <w:szCs w:val="28"/>
        </w:rPr>
      </w:pPr>
      <w:r w:rsidRPr="00C967E9">
        <w:rPr>
          <w:sz w:val="28"/>
          <w:szCs w:val="28"/>
        </w:rPr>
        <w:t xml:space="preserve">В связи с дефицитом пиритных огарок на некоторых цементных заводах в качестве корректирующих железосодержащих добавок используются гранулированные шлаки цветной металлургии, которые содержат железо в основном в виде </w:t>
      </w:r>
      <w:r w:rsidRPr="00C967E9">
        <w:rPr>
          <w:sz w:val="28"/>
          <w:szCs w:val="28"/>
          <w:lang w:val="en-US"/>
        </w:rPr>
        <w:t>FeO</w:t>
      </w:r>
      <w:r w:rsidRPr="00C967E9">
        <w:rPr>
          <w:sz w:val="28"/>
          <w:szCs w:val="28"/>
        </w:rPr>
        <w:t xml:space="preserve">. По некоторым технологическим свойствам шлаки лучше, чем огарки: они не пылят, не зависают в бункерах, однако они обладают большей твердостью, плохо размалываются, содержание железа в них меньше и поэтому требуется их больший расход. </w:t>
      </w:r>
    </w:p>
    <w:p w14:paraId="4F3C9C6C" w14:textId="77777777" w:rsidR="00C967E9" w:rsidRPr="00C967E9" w:rsidRDefault="00C967E9" w:rsidP="00C967E9">
      <w:pPr>
        <w:ind w:firstLine="709"/>
        <w:jc w:val="both"/>
        <w:rPr>
          <w:sz w:val="28"/>
          <w:szCs w:val="28"/>
          <w:lang w:val="kk-KZ"/>
        </w:rPr>
      </w:pPr>
      <w:r w:rsidRPr="00C967E9">
        <w:rPr>
          <w:sz w:val="28"/>
          <w:szCs w:val="28"/>
          <w:lang w:val="kk-KZ"/>
        </w:rPr>
        <w:t xml:space="preserve">В качестве карбонатного сырья все казахстанские заводы используют известняк, только ТОО «Каспий Цемент» – мягкую карбонатную породу – мел (таблица 1.14). В качестве алюмосиликатного компонента используются глина, лесс, суглинки или глинистые сланцы. </w:t>
      </w:r>
    </w:p>
    <w:p w14:paraId="6349B9F1" w14:textId="77777777" w:rsidR="00C967E9" w:rsidRPr="00C967E9" w:rsidRDefault="00C967E9" w:rsidP="00C967E9">
      <w:pPr>
        <w:ind w:firstLine="709"/>
        <w:jc w:val="both"/>
        <w:rPr>
          <w:sz w:val="28"/>
          <w:szCs w:val="28"/>
          <w:lang w:val="kk-KZ"/>
        </w:rPr>
      </w:pPr>
    </w:p>
    <w:p w14:paraId="1E6F432C" w14:textId="77777777" w:rsidR="00C967E9" w:rsidRPr="00C967E9" w:rsidRDefault="00C967E9" w:rsidP="00C967E9">
      <w:pPr>
        <w:keepNext/>
        <w:ind w:firstLine="709"/>
        <w:jc w:val="both"/>
        <w:rPr>
          <w:rFonts w:eastAsia="Calibri"/>
          <w:bCs/>
          <w:sz w:val="28"/>
          <w:szCs w:val="20"/>
          <w:lang w:eastAsia="en-US"/>
        </w:rPr>
      </w:pPr>
      <w:bookmarkStart w:id="49" w:name="_Toc143251846"/>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14</w:t>
      </w:r>
      <w:r w:rsidRPr="00C967E9">
        <w:rPr>
          <w:rFonts w:eastAsia="Calibri"/>
          <w:bCs/>
          <w:sz w:val="28"/>
          <w:szCs w:val="20"/>
          <w:lang w:eastAsia="en-US"/>
        </w:rPr>
        <w:fldChar w:fldCharType="end"/>
      </w:r>
      <w:r w:rsidRPr="00C967E9">
        <w:rPr>
          <w:rFonts w:eastAsia="Calibri"/>
          <w:bCs/>
          <w:sz w:val="28"/>
          <w:szCs w:val="20"/>
          <w:lang w:eastAsia="en-US"/>
        </w:rPr>
        <w:t>. Природные сырьевые материалы и техногенные продукты, используемые на заводах Казахстана для получения клинкера и цемента</w:t>
      </w:r>
      <w:bookmarkEnd w:id="49"/>
    </w:p>
    <w:tbl>
      <w:tblPr>
        <w:tblStyle w:val="1123"/>
        <w:tblW w:w="0" w:type="auto"/>
        <w:tblLayout w:type="fixed"/>
        <w:tblLook w:val="04A0" w:firstRow="1" w:lastRow="0" w:firstColumn="1" w:lastColumn="0" w:noHBand="0" w:noVBand="1"/>
      </w:tblPr>
      <w:tblGrid>
        <w:gridCol w:w="560"/>
        <w:gridCol w:w="1603"/>
        <w:gridCol w:w="1660"/>
        <w:gridCol w:w="2268"/>
        <w:gridCol w:w="1984"/>
        <w:gridCol w:w="1552"/>
      </w:tblGrid>
      <w:tr w:rsidR="00C967E9" w:rsidRPr="00C967E9" w14:paraId="31738884" w14:textId="77777777" w:rsidTr="00CD6068">
        <w:trPr>
          <w:tblHeader/>
        </w:trPr>
        <w:tc>
          <w:tcPr>
            <w:tcW w:w="560" w:type="dxa"/>
            <w:vMerge w:val="restart"/>
            <w:vAlign w:val="center"/>
          </w:tcPr>
          <w:p w14:paraId="2D70A2B0" w14:textId="77777777" w:rsidR="00C967E9" w:rsidRPr="00C967E9" w:rsidRDefault="00C967E9" w:rsidP="00C967E9">
            <w:pPr>
              <w:jc w:val="center"/>
              <w:rPr>
                <w:rFonts w:eastAsia="Calibri"/>
                <w:lang w:val="kk-KZ" w:eastAsia="en-US"/>
              </w:rPr>
            </w:pPr>
            <w:r w:rsidRPr="00C967E9">
              <w:rPr>
                <w:rFonts w:eastAsia="Calibri"/>
                <w:b/>
                <w:bCs/>
                <w:lang w:eastAsia="en-US"/>
              </w:rPr>
              <w:t>№ п/п</w:t>
            </w:r>
          </w:p>
        </w:tc>
        <w:tc>
          <w:tcPr>
            <w:tcW w:w="5531" w:type="dxa"/>
            <w:gridSpan w:val="3"/>
            <w:vAlign w:val="center"/>
          </w:tcPr>
          <w:p w14:paraId="551DFA26" w14:textId="77777777" w:rsidR="00C967E9" w:rsidRPr="00C967E9" w:rsidRDefault="00C967E9" w:rsidP="00C967E9">
            <w:pPr>
              <w:jc w:val="center"/>
              <w:rPr>
                <w:rFonts w:eastAsia="Calibri"/>
                <w:b/>
                <w:bCs/>
                <w:lang w:val="kk-KZ" w:eastAsia="en-US"/>
              </w:rPr>
            </w:pPr>
            <w:r w:rsidRPr="00C967E9">
              <w:rPr>
                <w:rFonts w:eastAsia="Calibri"/>
                <w:b/>
                <w:bCs/>
                <w:lang w:val="kk-KZ" w:eastAsia="en-US"/>
              </w:rPr>
              <w:t>Для производства клинкера</w:t>
            </w:r>
          </w:p>
        </w:tc>
        <w:tc>
          <w:tcPr>
            <w:tcW w:w="3536" w:type="dxa"/>
            <w:gridSpan w:val="2"/>
            <w:vAlign w:val="center"/>
          </w:tcPr>
          <w:p w14:paraId="7A127731" w14:textId="77777777" w:rsidR="00C967E9" w:rsidRPr="00C967E9" w:rsidRDefault="00C967E9" w:rsidP="00C967E9">
            <w:pPr>
              <w:jc w:val="center"/>
              <w:rPr>
                <w:rFonts w:eastAsia="Calibri"/>
                <w:b/>
                <w:bCs/>
                <w:lang w:val="kk-KZ" w:eastAsia="en-US"/>
              </w:rPr>
            </w:pPr>
            <w:r w:rsidRPr="00C967E9">
              <w:rPr>
                <w:rFonts w:eastAsia="Calibri"/>
                <w:b/>
                <w:bCs/>
                <w:lang w:val="kk-KZ" w:eastAsia="en-US"/>
              </w:rPr>
              <w:t>Для производства цемента</w:t>
            </w:r>
          </w:p>
        </w:tc>
      </w:tr>
      <w:tr w:rsidR="00C967E9" w:rsidRPr="00C967E9" w14:paraId="2ACABA69" w14:textId="77777777" w:rsidTr="00CD6068">
        <w:trPr>
          <w:tblHeader/>
        </w:trPr>
        <w:tc>
          <w:tcPr>
            <w:tcW w:w="560" w:type="dxa"/>
            <w:vMerge/>
            <w:vAlign w:val="center"/>
          </w:tcPr>
          <w:p w14:paraId="3848F137" w14:textId="77777777" w:rsidR="00C967E9" w:rsidRPr="00C967E9" w:rsidRDefault="00C967E9" w:rsidP="00C967E9">
            <w:pPr>
              <w:jc w:val="center"/>
              <w:rPr>
                <w:rFonts w:eastAsia="Calibri"/>
                <w:lang w:eastAsia="en-US"/>
              </w:rPr>
            </w:pPr>
          </w:p>
        </w:tc>
        <w:tc>
          <w:tcPr>
            <w:tcW w:w="1603" w:type="dxa"/>
            <w:vAlign w:val="center"/>
          </w:tcPr>
          <w:p w14:paraId="615AACD6" w14:textId="77777777" w:rsidR="00C967E9" w:rsidRPr="00C967E9" w:rsidRDefault="00C967E9" w:rsidP="00C967E9">
            <w:pPr>
              <w:jc w:val="center"/>
              <w:rPr>
                <w:rFonts w:eastAsia="Calibri"/>
                <w:b/>
                <w:bCs/>
                <w:lang w:val="kk-KZ" w:eastAsia="en-US"/>
              </w:rPr>
            </w:pPr>
            <w:r w:rsidRPr="00C967E9">
              <w:rPr>
                <w:rFonts w:eastAsia="Calibri"/>
                <w:b/>
                <w:bCs/>
                <w:lang w:val="kk-KZ" w:eastAsia="en-US"/>
              </w:rPr>
              <w:t>Карбонатный компонент</w:t>
            </w:r>
          </w:p>
        </w:tc>
        <w:tc>
          <w:tcPr>
            <w:tcW w:w="1660" w:type="dxa"/>
            <w:vAlign w:val="center"/>
          </w:tcPr>
          <w:p w14:paraId="6EA5701F" w14:textId="77777777" w:rsidR="00C967E9" w:rsidRPr="00C967E9" w:rsidRDefault="00C967E9" w:rsidP="00C967E9">
            <w:pPr>
              <w:jc w:val="center"/>
              <w:rPr>
                <w:rFonts w:eastAsia="Calibri"/>
                <w:b/>
                <w:bCs/>
                <w:lang w:val="kk-KZ" w:eastAsia="en-US"/>
              </w:rPr>
            </w:pPr>
            <w:r w:rsidRPr="00C967E9">
              <w:rPr>
                <w:rFonts w:eastAsia="Calibri"/>
                <w:b/>
                <w:bCs/>
                <w:lang w:val="kk-KZ" w:eastAsia="en-US"/>
              </w:rPr>
              <w:t>Глинистый (алюмосиликатный) компонент</w:t>
            </w:r>
          </w:p>
        </w:tc>
        <w:tc>
          <w:tcPr>
            <w:tcW w:w="2268" w:type="dxa"/>
            <w:vAlign w:val="center"/>
          </w:tcPr>
          <w:p w14:paraId="5BCB420E" w14:textId="77777777" w:rsidR="00C967E9" w:rsidRPr="00C967E9" w:rsidRDefault="00C967E9" w:rsidP="00C967E9">
            <w:pPr>
              <w:jc w:val="center"/>
              <w:rPr>
                <w:rFonts w:eastAsia="Calibri"/>
                <w:b/>
                <w:bCs/>
                <w:lang w:val="kk-KZ" w:eastAsia="en-US"/>
              </w:rPr>
            </w:pPr>
            <w:r w:rsidRPr="00C967E9">
              <w:rPr>
                <w:rFonts w:eastAsia="Calibri"/>
                <w:b/>
                <w:bCs/>
                <w:lang w:val="kk-KZ" w:eastAsia="en-US"/>
              </w:rPr>
              <w:t>Корректирующая добавка</w:t>
            </w:r>
          </w:p>
        </w:tc>
        <w:tc>
          <w:tcPr>
            <w:tcW w:w="1984" w:type="dxa"/>
            <w:vAlign w:val="center"/>
          </w:tcPr>
          <w:p w14:paraId="1FB20966" w14:textId="77777777" w:rsidR="00C967E9" w:rsidRPr="00C967E9" w:rsidRDefault="00C967E9" w:rsidP="00C967E9">
            <w:pPr>
              <w:jc w:val="center"/>
              <w:rPr>
                <w:rFonts w:eastAsia="Calibri"/>
                <w:b/>
                <w:bCs/>
                <w:lang w:val="kk-KZ" w:eastAsia="en-US"/>
              </w:rPr>
            </w:pPr>
            <w:r w:rsidRPr="00C967E9">
              <w:rPr>
                <w:rFonts w:eastAsia="Calibri"/>
                <w:b/>
                <w:bCs/>
                <w:lang w:val="kk-KZ" w:eastAsia="en-US"/>
              </w:rPr>
              <w:t>Минеральная добавка</w:t>
            </w:r>
          </w:p>
        </w:tc>
        <w:tc>
          <w:tcPr>
            <w:tcW w:w="1552" w:type="dxa"/>
            <w:vAlign w:val="center"/>
          </w:tcPr>
          <w:p w14:paraId="0C1F60A1" w14:textId="77777777" w:rsidR="00C967E9" w:rsidRPr="00C967E9" w:rsidRDefault="00C967E9" w:rsidP="00C967E9">
            <w:pPr>
              <w:jc w:val="center"/>
              <w:rPr>
                <w:rFonts w:eastAsia="Calibri"/>
                <w:b/>
                <w:bCs/>
                <w:lang w:val="kk-KZ" w:eastAsia="en-US"/>
              </w:rPr>
            </w:pPr>
            <w:r w:rsidRPr="00C967E9">
              <w:rPr>
                <w:rFonts w:eastAsia="Calibri"/>
                <w:b/>
                <w:bCs/>
                <w:lang w:val="kk-KZ" w:eastAsia="en-US"/>
              </w:rPr>
              <w:t>Регулятор схватывания</w:t>
            </w:r>
          </w:p>
        </w:tc>
      </w:tr>
      <w:tr w:rsidR="00C967E9" w:rsidRPr="00C967E9" w14:paraId="2BDE410E" w14:textId="77777777" w:rsidTr="00CD6068">
        <w:trPr>
          <w:tblHeader/>
        </w:trPr>
        <w:tc>
          <w:tcPr>
            <w:tcW w:w="560" w:type="dxa"/>
            <w:vAlign w:val="center"/>
          </w:tcPr>
          <w:p w14:paraId="3E5E1148" w14:textId="77777777" w:rsidR="00C967E9" w:rsidRPr="00C967E9" w:rsidRDefault="00C967E9" w:rsidP="00C967E9">
            <w:pPr>
              <w:jc w:val="center"/>
              <w:rPr>
                <w:rFonts w:eastAsia="Calibri"/>
                <w:lang w:eastAsia="en-US"/>
              </w:rPr>
            </w:pPr>
            <w:r w:rsidRPr="00C967E9">
              <w:rPr>
                <w:rFonts w:eastAsia="Calibri"/>
                <w:b/>
                <w:bCs/>
                <w:lang w:eastAsia="en-US"/>
              </w:rPr>
              <w:t>1</w:t>
            </w:r>
          </w:p>
        </w:tc>
        <w:tc>
          <w:tcPr>
            <w:tcW w:w="1603" w:type="dxa"/>
            <w:vAlign w:val="center"/>
          </w:tcPr>
          <w:p w14:paraId="39C9C768" w14:textId="77777777" w:rsidR="00C967E9" w:rsidRPr="00C967E9" w:rsidRDefault="00C967E9" w:rsidP="00C967E9">
            <w:pPr>
              <w:jc w:val="center"/>
              <w:rPr>
                <w:rFonts w:eastAsia="Calibri"/>
                <w:lang w:val="kk-KZ" w:eastAsia="en-US"/>
              </w:rPr>
            </w:pPr>
            <w:r w:rsidRPr="00C967E9">
              <w:rPr>
                <w:rFonts w:eastAsia="Calibri"/>
                <w:b/>
                <w:bCs/>
                <w:lang w:val="kk-KZ" w:eastAsia="en-US"/>
              </w:rPr>
              <w:t>2</w:t>
            </w:r>
          </w:p>
        </w:tc>
        <w:tc>
          <w:tcPr>
            <w:tcW w:w="1660" w:type="dxa"/>
            <w:vAlign w:val="center"/>
          </w:tcPr>
          <w:p w14:paraId="0CF3A8DE" w14:textId="77777777" w:rsidR="00C967E9" w:rsidRPr="00C967E9" w:rsidRDefault="00C967E9" w:rsidP="00C967E9">
            <w:pPr>
              <w:jc w:val="center"/>
              <w:rPr>
                <w:rFonts w:eastAsia="Calibri"/>
                <w:lang w:val="kk-KZ" w:eastAsia="en-US"/>
              </w:rPr>
            </w:pPr>
            <w:r w:rsidRPr="00C967E9">
              <w:rPr>
                <w:rFonts w:eastAsia="Calibri"/>
                <w:b/>
                <w:bCs/>
                <w:lang w:val="kk-KZ" w:eastAsia="en-US"/>
              </w:rPr>
              <w:t>3</w:t>
            </w:r>
          </w:p>
        </w:tc>
        <w:tc>
          <w:tcPr>
            <w:tcW w:w="2268" w:type="dxa"/>
            <w:vAlign w:val="center"/>
          </w:tcPr>
          <w:p w14:paraId="7AA1F615" w14:textId="77777777" w:rsidR="00C967E9" w:rsidRPr="00C967E9" w:rsidRDefault="00C967E9" w:rsidP="00C967E9">
            <w:pPr>
              <w:jc w:val="center"/>
              <w:rPr>
                <w:rFonts w:eastAsia="Calibri"/>
                <w:lang w:val="kk-KZ" w:eastAsia="en-US"/>
              </w:rPr>
            </w:pPr>
            <w:r w:rsidRPr="00C967E9">
              <w:rPr>
                <w:rFonts w:eastAsia="Calibri"/>
                <w:b/>
                <w:bCs/>
                <w:lang w:val="kk-KZ" w:eastAsia="en-US"/>
              </w:rPr>
              <w:t>4</w:t>
            </w:r>
          </w:p>
        </w:tc>
        <w:tc>
          <w:tcPr>
            <w:tcW w:w="1984" w:type="dxa"/>
            <w:vAlign w:val="center"/>
          </w:tcPr>
          <w:p w14:paraId="326A6EA1" w14:textId="77777777" w:rsidR="00C967E9" w:rsidRPr="00C967E9" w:rsidRDefault="00C967E9" w:rsidP="00C967E9">
            <w:pPr>
              <w:jc w:val="center"/>
              <w:rPr>
                <w:rFonts w:eastAsia="Calibri"/>
                <w:lang w:val="kk-KZ" w:eastAsia="en-US"/>
              </w:rPr>
            </w:pPr>
            <w:r w:rsidRPr="00C967E9">
              <w:rPr>
                <w:rFonts w:eastAsia="Calibri"/>
                <w:b/>
                <w:bCs/>
                <w:lang w:val="kk-KZ" w:eastAsia="en-US"/>
              </w:rPr>
              <w:t>5</w:t>
            </w:r>
          </w:p>
        </w:tc>
        <w:tc>
          <w:tcPr>
            <w:tcW w:w="1552" w:type="dxa"/>
            <w:vAlign w:val="center"/>
          </w:tcPr>
          <w:p w14:paraId="3822D8A7" w14:textId="77777777" w:rsidR="00C967E9" w:rsidRPr="00C967E9" w:rsidRDefault="00C967E9" w:rsidP="00C967E9">
            <w:pPr>
              <w:jc w:val="center"/>
              <w:rPr>
                <w:rFonts w:eastAsia="Calibri"/>
                <w:lang w:val="kk-KZ" w:eastAsia="en-US"/>
              </w:rPr>
            </w:pPr>
            <w:r w:rsidRPr="00C967E9">
              <w:rPr>
                <w:rFonts w:eastAsia="Calibri"/>
                <w:b/>
                <w:bCs/>
                <w:lang w:val="kk-KZ" w:eastAsia="en-US"/>
              </w:rPr>
              <w:t>6</w:t>
            </w:r>
          </w:p>
        </w:tc>
      </w:tr>
      <w:tr w:rsidR="00C967E9" w:rsidRPr="00C967E9" w14:paraId="698276AC" w14:textId="77777777" w:rsidTr="00CD6068">
        <w:tc>
          <w:tcPr>
            <w:tcW w:w="560" w:type="dxa"/>
          </w:tcPr>
          <w:p w14:paraId="08728D62" w14:textId="77777777" w:rsidR="00C967E9" w:rsidRPr="00C967E9" w:rsidRDefault="00C967E9" w:rsidP="00C967E9">
            <w:pPr>
              <w:jc w:val="center"/>
              <w:rPr>
                <w:rFonts w:eastAsia="Calibri"/>
                <w:lang w:eastAsia="en-US"/>
              </w:rPr>
            </w:pPr>
            <w:r w:rsidRPr="00C967E9">
              <w:rPr>
                <w:rFonts w:eastAsia="Calibri"/>
                <w:lang w:eastAsia="en-US"/>
              </w:rPr>
              <w:t>1</w:t>
            </w:r>
          </w:p>
        </w:tc>
        <w:tc>
          <w:tcPr>
            <w:tcW w:w="9067" w:type="dxa"/>
            <w:gridSpan w:val="5"/>
          </w:tcPr>
          <w:p w14:paraId="2DA68D2B" w14:textId="77777777" w:rsidR="00C967E9" w:rsidRPr="00C967E9" w:rsidRDefault="00C967E9" w:rsidP="00C967E9">
            <w:pPr>
              <w:jc w:val="center"/>
              <w:rPr>
                <w:rFonts w:eastAsia="Calibri"/>
                <w:lang w:val="kk-KZ" w:eastAsia="en-US"/>
              </w:rPr>
            </w:pPr>
            <w:r w:rsidRPr="00C967E9">
              <w:rPr>
                <w:rFonts w:eastAsia="Calibri"/>
                <w:lang w:val="kk-KZ" w:eastAsia="en-US"/>
              </w:rPr>
              <w:t>Природное сырье</w:t>
            </w:r>
          </w:p>
        </w:tc>
      </w:tr>
      <w:tr w:rsidR="00C967E9" w:rsidRPr="00C967E9" w14:paraId="520C83C7" w14:textId="77777777" w:rsidTr="00CD6068">
        <w:tc>
          <w:tcPr>
            <w:tcW w:w="560" w:type="dxa"/>
          </w:tcPr>
          <w:p w14:paraId="4D0F8C56" w14:textId="77777777" w:rsidR="00C967E9" w:rsidRPr="00C967E9" w:rsidRDefault="00C967E9" w:rsidP="00C967E9">
            <w:pPr>
              <w:jc w:val="center"/>
              <w:rPr>
                <w:rFonts w:eastAsia="Calibri"/>
                <w:lang w:eastAsia="en-US"/>
              </w:rPr>
            </w:pPr>
            <w:r w:rsidRPr="00C967E9">
              <w:rPr>
                <w:rFonts w:eastAsia="Calibri"/>
                <w:lang w:eastAsia="en-US"/>
              </w:rPr>
              <w:t>1.1</w:t>
            </w:r>
          </w:p>
        </w:tc>
        <w:tc>
          <w:tcPr>
            <w:tcW w:w="1603" w:type="dxa"/>
          </w:tcPr>
          <w:p w14:paraId="68878FA3" w14:textId="77777777" w:rsidR="00C967E9" w:rsidRPr="00C967E9" w:rsidRDefault="00C967E9" w:rsidP="00C967E9">
            <w:pPr>
              <w:jc w:val="center"/>
              <w:rPr>
                <w:rFonts w:eastAsia="Calibri"/>
                <w:lang w:val="kk-KZ" w:eastAsia="en-US"/>
              </w:rPr>
            </w:pPr>
            <w:r w:rsidRPr="00C967E9">
              <w:rPr>
                <w:rFonts w:eastAsia="Calibri"/>
                <w:lang w:val="kk-KZ" w:eastAsia="en-US"/>
              </w:rPr>
              <w:t>известняк</w:t>
            </w:r>
          </w:p>
          <w:p w14:paraId="339E5C99" w14:textId="77777777" w:rsidR="00C967E9" w:rsidRPr="00C967E9" w:rsidRDefault="00C967E9" w:rsidP="00C967E9">
            <w:pPr>
              <w:jc w:val="center"/>
              <w:rPr>
                <w:rFonts w:eastAsia="Calibri"/>
                <w:lang w:val="kk-KZ" w:eastAsia="en-US"/>
              </w:rPr>
            </w:pPr>
            <w:r w:rsidRPr="00C967E9">
              <w:rPr>
                <w:rFonts w:eastAsia="Calibri"/>
                <w:lang w:val="kk-KZ" w:eastAsia="en-US"/>
              </w:rPr>
              <w:t>мел</w:t>
            </w:r>
          </w:p>
        </w:tc>
        <w:tc>
          <w:tcPr>
            <w:tcW w:w="1660" w:type="dxa"/>
          </w:tcPr>
          <w:p w14:paraId="5D532123" w14:textId="77777777" w:rsidR="00C967E9" w:rsidRPr="00C967E9" w:rsidRDefault="00C967E9" w:rsidP="00C967E9">
            <w:pPr>
              <w:jc w:val="center"/>
              <w:rPr>
                <w:rFonts w:eastAsia="Calibri"/>
                <w:lang w:val="kk-KZ" w:eastAsia="en-US"/>
              </w:rPr>
            </w:pPr>
            <w:r w:rsidRPr="00C967E9">
              <w:rPr>
                <w:rFonts w:eastAsia="Calibri"/>
                <w:lang w:val="kk-KZ" w:eastAsia="en-US"/>
              </w:rPr>
              <w:t>глина</w:t>
            </w:r>
          </w:p>
          <w:p w14:paraId="592B2776" w14:textId="77777777" w:rsidR="00C967E9" w:rsidRPr="00C967E9" w:rsidRDefault="00C967E9" w:rsidP="00C967E9">
            <w:pPr>
              <w:jc w:val="center"/>
              <w:rPr>
                <w:rFonts w:eastAsia="Calibri"/>
                <w:lang w:val="kk-KZ" w:eastAsia="en-US"/>
              </w:rPr>
            </w:pPr>
            <w:r w:rsidRPr="00C967E9">
              <w:rPr>
                <w:rFonts w:eastAsia="Calibri"/>
                <w:lang w:val="kk-KZ" w:eastAsia="en-US"/>
              </w:rPr>
              <w:t>лесс</w:t>
            </w:r>
          </w:p>
          <w:p w14:paraId="6795BB59" w14:textId="77777777" w:rsidR="00C967E9" w:rsidRPr="00C967E9" w:rsidRDefault="00C967E9" w:rsidP="00C967E9">
            <w:pPr>
              <w:jc w:val="center"/>
              <w:rPr>
                <w:rFonts w:eastAsia="Calibri"/>
                <w:lang w:val="kk-KZ" w:eastAsia="en-US"/>
              </w:rPr>
            </w:pPr>
            <w:r w:rsidRPr="00C967E9">
              <w:rPr>
                <w:rFonts w:eastAsia="Calibri"/>
                <w:lang w:val="kk-KZ" w:eastAsia="en-US"/>
              </w:rPr>
              <w:t>глинистый сланец</w:t>
            </w:r>
          </w:p>
          <w:p w14:paraId="76412B3B" w14:textId="77777777" w:rsidR="00C967E9" w:rsidRPr="00C967E9" w:rsidRDefault="00C967E9" w:rsidP="00C967E9">
            <w:pPr>
              <w:jc w:val="center"/>
              <w:rPr>
                <w:rFonts w:eastAsia="Calibri"/>
                <w:lang w:val="kk-KZ" w:eastAsia="en-US"/>
              </w:rPr>
            </w:pPr>
            <w:r w:rsidRPr="00C967E9">
              <w:rPr>
                <w:rFonts w:eastAsia="Calibri"/>
                <w:lang w:val="kk-KZ" w:eastAsia="en-US"/>
              </w:rPr>
              <w:t>суглинки</w:t>
            </w:r>
          </w:p>
        </w:tc>
        <w:tc>
          <w:tcPr>
            <w:tcW w:w="2268" w:type="dxa"/>
          </w:tcPr>
          <w:p w14:paraId="3D2477D6" w14:textId="77777777" w:rsidR="00C967E9" w:rsidRPr="00C967E9" w:rsidRDefault="00C967E9" w:rsidP="00C967E9">
            <w:pPr>
              <w:jc w:val="center"/>
              <w:rPr>
                <w:rFonts w:eastAsia="Calibri"/>
                <w:lang w:val="kk-KZ" w:eastAsia="en-US"/>
              </w:rPr>
            </w:pPr>
            <w:r w:rsidRPr="00C967E9">
              <w:rPr>
                <w:rFonts w:eastAsia="Calibri"/>
                <w:lang w:val="kk-KZ" w:eastAsia="en-US"/>
              </w:rPr>
              <w:t>железная руда</w:t>
            </w:r>
          </w:p>
          <w:p w14:paraId="3B161AE5" w14:textId="77777777" w:rsidR="00C967E9" w:rsidRPr="00C967E9" w:rsidRDefault="00C967E9" w:rsidP="00C967E9">
            <w:pPr>
              <w:jc w:val="center"/>
              <w:rPr>
                <w:rFonts w:eastAsia="Calibri"/>
                <w:lang w:val="kk-KZ" w:eastAsia="en-US"/>
              </w:rPr>
            </w:pPr>
            <w:r w:rsidRPr="00C967E9">
              <w:rPr>
                <w:rFonts w:eastAsia="Calibri"/>
                <w:lang w:val="kk-KZ" w:eastAsia="en-US"/>
              </w:rPr>
              <w:t>песок</w:t>
            </w:r>
          </w:p>
        </w:tc>
        <w:tc>
          <w:tcPr>
            <w:tcW w:w="1984" w:type="dxa"/>
          </w:tcPr>
          <w:p w14:paraId="5A1287F9" w14:textId="77777777" w:rsidR="00C967E9" w:rsidRPr="00C967E9" w:rsidRDefault="00C967E9" w:rsidP="00C967E9">
            <w:pPr>
              <w:jc w:val="center"/>
              <w:rPr>
                <w:rFonts w:eastAsia="Calibri"/>
                <w:lang w:val="kk-KZ" w:eastAsia="en-US"/>
              </w:rPr>
            </w:pPr>
            <w:r w:rsidRPr="00C967E9">
              <w:rPr>
                <w:rFonts w:eastAsia="Calibri"/>
                <w:lang w:val="kk-KZ" w:eastAsia="en-US"/>
              </w:rPr>
              <w:t>известняк</w:t>
            </w:r>
          </w:p>
          <w:p w14:paraId="13F751EC" w14:textId="77777777" w:rsidR="00C967E9" w:rsidRPr="00C967E9" w:rsidRDefault="00C967E9" w:rsidP="00C967E9">
            <w:pPr>
              <w:jc w:val="center"/>
              <w:rPr>
                <w:rFonts w:eastAsia="Calibri"/>
                <w:lang w:val="kk-KZ" w:eastAsia="en-US"/>
              </w:rPr>
            </w:pPr>
            <w:r w:rsidRPr="00C967E9">
              <w:rPr>
                <w:rFonts w:eastAsia="Calibri"/>
                <w:lang w:val="kk-KZ" w:eastAsia="en-US"/>
              </w:rPr>
              <w:t>мел</w:t>
            </w:r>
          </w:p>
        </w:tc>
        <w:tc>
          <w:tcPr>
            <w:tcW w:w="1552" w:type="dxa"/>
          </w:tcPr>
          <w:p w14:paraId="120E84E2" w14:textId="77777777" w:rsidR="00C967E9" w:rsidRPr="00C967E9" w:rsidRDefault="00C967E9" w:rsidP="00C967E9">
            <w:pPr>
              <w:jc w:val="center"/>
              <w:rPr>
                <w:rFonts w:eastAsia="Calibri"/>
                <w:lang w:val="kk-KZ" w:eastAsia="en-US"/>
              </w:rPr>
            </w:pPr>
            <w:r w:rsidRPr="00C967E9">
              <w:rPr>
                <w:rFonts w:eastAsia="Calibri"/>
                <w:lang w:val="kk-KZ" w:eastAsia="en-US"/>
              </w:rPr>
              <w:t>гипсовый камень</w:t>
            </w:r>
          </w:p>
        </w:tc>
      </w:tr>
      <w:tr w:rsidR="00C967E9" w:rsidRPr="00C967E9" w14:paraId="729BF29F" w14:textId="77777777" w:rsidTr="00CD6068">
        <w:tc>
          <w:tcPr>
            <w:tcW w:w="560" w:type="dxa"/>
          </w:tcPr>
          <w:p w14:paraId="4528538B" w14:textId="77777777" w:rsidR="00C967E9" w:rsidRPr="00C967E9" w:rsidRDefault="00C967E9" w:rsidP="00C967E9">
            <w:pPr>
              <w:jc w:val="center"/>
              <w:rPr>
                <w:rFonts w:eastAsia="Calibri"/>
                <w:lang w:val="kk-KZ" w:eastAsia="en-US"/>
              </w:rPr>
            </w:pPr>
            <w:r w:rsidRPr="00C967E9">
              <w:rPr>
                <w:rFonts w:eastAsia="Calibri"/>
                <w:lang w:val="kk-KZ" w:eastAsia="en-US"/>
              </w:rPr>
              <w:t>2</w:t>
            </w:r>
          </w:p>
        </w:tc>
        <w:tc>
          <w:tcPr>
            <w:tcW w:w="9067" w:type="dxa"/>
            <w:gridSpan w:val="5"/>
          </w:tcPr>
          <w:p w14:paraId="3719C4B4" w14:textId="77777777" w:rsidR="00C967E9" w:rsidRPr="00C967E9" w:rsidRDefault="00C967E9" w:rsidP="00C967E9">
            <w:pPr>
              <w:jc w:val="center"/>
              <w:rPr>
                <w:rFonts w:eastAsia="Calibri"/>
                <w:lang w:val="kk-KZ" w:eastAsia="en-US"/>
              </w:rPr>
            </w:pPr>
            <w:r w:rsidRPr="00C967E9">
              <w:rPr>
                <w:rFonts w:eastAsia="Calibri"/>
                <w:lang w:val="kk-KZ" w:eastAsia="en-US"/>
              </w:rPr>
              <w:t xml:space="preserve">Техногенное сырье </w:t>
            </w:r>
          </w:p>
        </w:tc>
      </w:tr>
      <w:tr w:rsidR="00C967E9" w:rsidRPr="00C967E9" w14:paraId="5E1DCCF6" w14:textId="77777777" w:rsidTr="00CD6068">
        <w:tc>
          <w:tcPr>
            <w:tcW w:w="560" w:type="dxa"/>
          </w:tcPr>
          <w:p w14:paraId="63B7B7AB" w14:textId="77777777" w:rsidR="00C967E9" w:rsidRPr="00C967E9" w:rsidRDefault="00C967E9" w:rsidP="00C967E9">
            <w:pPr>
              <w:jc w:val="center"/>
              <w:rPr>
                <w:rFonts w:eastAsia="Calibri"/>
                <w:lang w:val="kk-KZ" w:eastAsia="en-US"/>
              </w:rPr>
            </w:pPr>
            <w:r w:rsidRPr="00C967E9">
              <w:rPr>
                <w:rFonts w:eastAsia="Calibri"/>
                <w:lang w:val="kk-KZ" w:eastAsia="en-US"/>
              </w:rPr>
              <w:t>2.1</w:t>
            </w:r>
          </w:p>
        </w:tc>
        <w:tc>
          <w:tcPr>
            <w:tcW w:w="1603" w:type="dxa"/>
          </w:tcPr>
          <w:p w14:paraId="1A0E0958" w14:textId="77777777" w:rsidR="00C967E9" w:rsidRPr="00C967E9" w:rsidRDefault="00C967E9" w:rsidP="00C967E9">
            <w:pPr>
              <w:jc w:val="center"/>
              <w:rPr>
                <w:rFonts w:eastAsia="Calibri"/>
                <w:lang w:val="kk-KZ" w:eastAsia="en-US"/>
              </w:rPr>
            </w:pPr>
            <w:r w:rsidRPr="00C967E9">
              <w:rPr>
                <w:rFonts w:eastAsia="Calibri"/>
                <w:lang w:val="kk-KZ" w:eastAsia="en-US"/>
              </w:rPr>
              <w:t>фосфорный шлак</w:t>
            </w:r>
          </w:p>
          <w:p w14:paraId="27892FDD" w14:textId="77777777" w:rsidR="00C967E9" w:rsidRPr="00C967E9" w:rsidRDefault="00C967E9" w:rsidP="00C967E9">
            <w:pPr>
              <w:jc w:val="center"/>
              <w:rPr>
                <w:rFonts w:eastAsia="Calibri"/>
                <w:lang w:val="kk-KZ" w:eastAsia="en-US"/>
              </w:rPr>
            </w:pPr>
            <w:r w:rsidRPr="00C967E9">
              <w:rPr>
                <w:rFonts w:eastAsia="Calibri"/>
                <w:lang w:val="kk-KZ" w:eastAsia="en-US"/>
              </w:rPr>
              <w:t>доменный шлак</w:t>
            </w:r>
          </w:p>
        </w:tc>
        <w:tc>
          <w:tcPr>
            <w:tcW w:w="1660" w:type="dxa"/>
          </w:tcPr>
          <w:p w14:paraId="54FE0248" w14:textId="77777777" w:rsidR="00C967E9" w:rsidRPr="00C967E9" w:rsidRDefault="00C967E9" w:rsidP="00C967E9">
            <w:pPr>
              <w:jc w:val="center"/>
              <w:rPr>
                <w:rFonts w:eastAsia="Calibri"/>
                <w:lang w:val="kk-KZ" w:eastAsia="en-US"/>
              </w:rPr>
            </w:pPr>
            <w:r w:rsidRPr="00C967E9">
              <w:rPr>
                <w:rFonts w:eastAsia="Calibri"/>
                <w:lang w:val="kk-KZ" w:eastAsia="en-US"/>
              </w:rPr>
              <w:t>фосфорный шлак</w:t>
            </w:r>
          </w:p>
          <w:p w14:paraId="2FAA6B8F" w14:textId="77777777" w:rsidR="00C967E9" w:rsidRPr="00C967E9" w:rsidRDefault="00C967E9" w:rsidP="00C967E9">
            <w:pPr>
              <w:jc w:val="center"/>
              <w:rPr>
                <w:rFonts w:eastAsia="Calibri"/>
                <w:lang w:val="kk-KZ" w:eastAsia="en-US"/>
              </w:rPr>
            </w:pPr>
            <w:r w:rsidRPr="00C967E9">
              <w:rPr>
                <w:rFonts w:eastAsia="Calibri"/>
                <w:lang w:val="kk-KZ" w:eastAsia="en-US"/>
              </w:rPr>
              <w:t>доменный шлак</w:t>
            </w:r>
          </w:p>
        </w:tc>
        <w:tc>
          <w:tcPr>
            <w:tcW w:w="2268" w:type="dxa"/>
          </w:tcPr>
          <w:p w14:paraId="37ED19E7" w14:textId="77777777" w:rsidR="00C967E9" w:rsidRPr="00C967E9" w:rsidRDefault="00C967E9" w:rsidP="00C967E9">
            <w:pPr>
              <w:jc w:val="center"/>
              <w:rPr>
                <w:rFonts w:eastAsia="Calibri"/>
                <w:lang w:val="kk-KZ" w:eastAsia="en-US"/>
              </w:rPr>
            </w:pPr>
            <w:r w:rsidRPr="00C967E9">
              <w:rPr>
                <w:rFonts w:eastAsia="Calibri"/>
                <w:lang w:val="kk-KZ" w:eastAsia="en-US"/>
              </w:rPr>
              <w:t>огарки</w:t>
            </w:r>
          </w:p>
          <w:p w14:paraId="1E077B4D" w14:textId="77777777" w:rsidR="00C967E9" w:rsidRPr="00C967E9" w:rsidRDefault="00C967E9" w:rsidP="00C967E9">
            <w:pPr>
              <w:jc w:val="center"/>
              <w:rPr>
                <w:rFonts w:eastAsia="Calibri"/>
                <w:lang w:val="kk-KZ" w:eastAsia="en-US"/>
              </w:rPr>
            </w:pPr>
            <w:r w:rsidRPr="00C967E9">
              <w:rPr>
                <w:rFonts w:eastAsia="Calibri"/>
                <w:lang w:val="kk-KZ" w:eastAsia="en-US"/>
              </w:rPr>
              <w:t>медеплавильные шлаки</w:t>
            </w:r>
          </w:p>
          <w:p w14:paraId="2011FE49" w14:textId="77777777" w:rsidR="00C967E9" w:rsidRPr="00C967E9" w:rsidRDefault="00C967E9" w:rsidP="00C967E9">
            <w:pPr>
              <w:jc w:val="center"/>
              <w:rPr>
                <w:rFonts w:eastAsia="Calibri"/>
                <w:lang w:val="kk-KZ" w:eastAsia="en-US"/>
              </w:rPr>
            </w:pPr>
            <w:r w:rsidRPr="00C967E9">
              <w:rPr>
                <w:rFonts w:eastAsia="Calibri"/>
                <w:lang w:val="kk-KZ" w:eastAsia="en-US"/>
              </w:rPr>
              <w:t>свинцовые шлаки</w:t>
            </w:r>
          </w:p>
        </w:tc>
        <w:tc>
          <w:tcPr>
            <w:tcW w:w="1984" w:type="dxa"/>
          </w:tcPr>
          <w:p w14:paraId="6D54EAAB" w14:textId="77777777" w:rsidR="00C967E9" w:rsidRPr="00C967E9" w:rsidRDefault="00C967E9" w:rsidP="00C967E9">
            <w:pPr>
              <w:jc w:val="center"/>
              <w:rPr>
                <w:rFonts w:eastAsia="Calibri"/>
                <w:lang w:val="kk-KZ" w:eastAsia="en-US"/>
              </w:rPr>
            </w:pPr>
            <w:r w:rsidRPr="00C967E9">
              <w:rPr>
                <w:rFonts w:eastAsia="Calibri"/>
                <w:lang w:val="kk-KZ" w:eastAsia="en-US"/>
              </w:rPr>
              <w:t>фосфорный шлак</w:t>
            </w:r>
          </w:p>
          <w:p w14:paraId="6DBB8C24" w14:textId="77777777" w:rsidR="00C967E9" w:rsidRPr="00C967E9" w:rsidRDefault="00C967E9" w:rsidP="00C967E9">
            <w:pPr>
              <w:jc w:val="center"/>
              <w:rPr>
                <w:rFonts w:eastAsia="Calibri"/>
                <w:lang w:val="kk-KZ" w:eastAsia="en-US"/>
              </w:rPr>
            </w:pPr>
            <w:r w:rsidRPr="00C967E9">
              <w:rPr>
                <w:rFonts w:eastAsia="Calibri"/>
                <w:lang w:val="kk-KZ" w:eastAsia="en-US"/>
              </w:rPr>
              <w:t>доменный шлак</w:t>
            </w:r>
          </w:p>
          <w:p w14:paraId="4EFC422E" w14:textId="77777777" w:rsidR="00C967E9" w:rsidRPr="00C967E9" w:rsidRDefault="00C967E9" w:rsidP="00C967E9">
            <w:pPr>
              <w:jc w:val="center"/>
              <w:rPr>
                <w:rFonts w:eastAsia="Calibri"/>
                <w:lang w:val="kk-KZ" w:eastAsia="en-US"/>
              </w:rPr>
            </w:pPr>
            <w:r w:rsidRPr="00C967E9">
              <w:rPr>
                <w:rFonts w:eastAsia="Calibri"/>
                <w:lang w:val="kk-KZ" w:eastAsia="en-US"/>
              </w:rPr>
              <w:t xml:space="preserve">золошлаки </w:t>
            </w:r>
          </w:p>
        </w:tc>
        <w:tc>
          <w:tcPr>
            <w:tcW w:w="1552" w:type="dxa"/>
          </w:tcPr>
          <w:p w14:paraId="3E83B75A" w14:textId="77777777" w:rsidR="00C967E9" w:rsidRPr="00C967E9" w:rsidRDefault="00C967E9" w:rsidP="00C967E9">
            <w:pPr>
              <w:jc w:val="center"/>
              <w:rPr>
                <w:rFonts w:eastAsia="Calibri"/>
                <w:lang w:val="kk-KZ" w:eastAsia="en-US"/>
              </w:rPr>
            </w:pPr>
            <w:r w:rsidRPr="00C967E9">
              <w:rPr>
                <w:rFonts w:eastAsia="Calibri"/>
                <w:lang w:val="kk-KZ" w:eastAsia="en-US"/>
              </w:rPr>
              <w:t>фосфогипс</w:t>
            </w:r>
          </w:p>
        </w:tc>
      </w:tr>
    </w:tbl>
    <w:p w14:paraId="384CEE55" w14:textId="77777777" w:rsidR="00C967E9" w:rsidRPr="00C967E9" w:rsidRDefault="00C967E9" w:rsidP="00C967E9">
      <w:pPr>
        <w:ind w:firstLine="709"/>
        <w:jc w:val="both"/>
        <w:rPr>
          <w:sz w:val="28"/>
          <w:szCs w:val="28"/>
          <w:lang w:val="kk-KZ"/>
        </w:rPr>
      </w:pPr>
    </w:p>
    <w:p w14:paraId="7A5FFB1B" w14:textId="77777777" w:rsidR="00C967E9" w:rsidRPr="00C967E9" w:rsidRDefault="00C967E9" w:rsidP="00C967E9">
      <w:pPr>
        <w:ind w:firstLine="709"/>
        <w:jc w:val="both"/>
        <w:rPr>
          <w:sz w:val="28"/>
          <w:szCs w:val="28"/>
        </w:rPr>
      </w:pPr>
      <w:r w:rsidRPr="00C967E9">
        <w:rPr>
          <w:sz w:val="28"/>
          <w:szCs w:val="28"/>
          <w:lang w:val="kk-KZ"/>
        </w:rPr>
        <w:t>В качестве железистой корректирующей добавки используются пиритные огарки, железная руда, медеплавильные или свинцовые шлаки.</w:t>
      </w:r>
      <w:r w:rsidRPr="00C967E9">
        <w:rPr>
          <w:sz w:val="28"/>
          <w:szCs w:val="28"/>
          <w:shd w:val="clear" w:color="auto" w:fill="FFFFFF"/>
        </w:rPr>
        <w:t xml:space="preserve"> Пиритные огарки </w:t>
      </w:r>
      <w:r w:rsidRPr="00C967E9">
        <w:rPr>
          <w:sz w:val="28"/>
          <w:szCs w:val="28"/>
          <w:lang w:val="kk-KZ"/>
        </w:rPr>
        <w:t xml:space="preserve">– </w:t>
      </w:r>
      <w:r w:rsidRPr="00C967E9">
        <w:rPr>
          <w:sz w:val="28"/>
          <w:szCs w:val="28"/>
          <w:shd w:val="clear" w:color="auto" w:fill="FFFFFF"/>
        </w:rPr>
        <w:t xml:space="preserve">отход сернокислотного производства после обжига колчеданов. </w:t>
      </w:r>
      <w:r w:rsidRPr="00C967E9">
        <w:rPr>
          <w:sz w:val="28"/>
          <w:szCs w:val="28"/>
        </w:rPr>
        <w:t>Пиритные огарки состоят главным образом из железа (40 - 63 %) с небольшими примесями серы (1 – 2 %), меди (0,33 - 0,47 %), цинка (0,42 - 1,35 %), свинца (0,32 - 0,58 %) и других металлов [27].</w:t>
      </w:r>
    </w:p>
    <w:p w14:paraId="4F313EE8" w14:textId="77777777" w:rsidR="00C967E9" w:rsidRPr="00C967E9" w:rsidRDefault="00C967E9" w:rsidP="00C967E9">
      <w:pPr>
        <w:ind w:firstLine="709"/>
        <w:jc w:val="both"/>
        <w:rPr>
          <w:sz w:val="28"/>
          <w:szCs w:val="28"/>
          <w:lang w:val="kk-KZ"/>
        </w:rPr>
      </w:pPr>
      <w:r w:rsidRPr="00C967E9">
        <w:rPr>
          <w:sz w:val="28"/>
          <w:szCs w:val="28"/>
          <w:lang w:val="kk-KZ"/>
        </w:rPr>
        <w:t xml:space="preserve">Отдельные предприятия – </w:t>
      </w:r>
      <w:r w:rsidRPr="00C967E9">
        <w:rPr>
          <w:sz w:val="28"/>
          <w:szCs w:val="28"/>
          <w:shd w:val="clear" w:color="auto" w:fill="FFFFFF"/>
          <w:lang w:val="kk-KZ"/>
        </w:rPr>
        <w:t xml:space="preserve">ТОО «Стандарт Цемент», </w:t>
      </w:r>
      <w:r w:rsidRPr="00C967E9">
        <w:rPr>
          <w:sz w:val="28"/>
          <w:szCs w:val="28"/>
          <w:lang w:val="kk-KZ"/>
        </w:rPr>
        <w:t xml:space="preserve">ТОО «Гежуба Шиели Цемент», </w:t>
      </w:r>
      <w:r w:rsidRPr="00C967E9">
        <w:rPr>
          <w:sz w:val="28"/>
          <w:szCs w:val="28"/>
        </w:rPr>
        <w:t>ТОО «Каспий Цемент»</w:t>
      </w:r>
      <w:r w:rsidRPr="00C967E9">
        <w:rPr>
          <w:sz w:val="28"/>
          <w:szCs w:val="28"/>
          <w:lang w:val="kk-KZ"/>
        </w:rPr>
        <w:t xml:space="preserve"> – используют другую корректирующую добавку – кварцевый песок – для доведения величины силикатного модуля до необходимых заданных значений [2</w:t>
      </w:r>
      <w:r w:rsidRPr="00C967E9">
        <w:rPr>
          <w:sz w:val="28"/>
          <w:szCs w:val="28"/>
        </w:rPr>
        <w:t>6]</w:t>
      </w:r>
      <w:r w:rsidRPr="00C967E9">
        <w:rPr>
          <w:sz w:val="28"/>
          <w:szCs w:val="28"/>
          <w:lang w:val="kk-KZ"/>
        </w:rPr>
        <w:t>. Доля известняка в составе сырьевой шихты составляет 70 – 80 %, алюмосиликатного или глинистого компонента – 20 - 30 %, корректирующей добавки – 3 – 5 %.</w:t>
      </w:r>
    </w:p>
    <w:p w14:paraId="2F472D1D" w14:textId="77777777" w:rsidR="00C967E9" w:rsidRPr="00C967E9" w:rsidRDefault="00C967E9" w:rsidP="00C967E9">
      <w:pPr>
        <w:ind w:firstLine="709"/>
        <w:jc w:val="both"/>
        <w:rPr>
          <w:sz w:val="28"/>
          <w:szCs w:val="28"/>
          <w:lang w:val="kk-KZ"/>
        </w:rPr>
      </w:pPr>
      <w:r w:rsidRPr="00C967E9">
        <w:rPr>
          <w:sz w:val="28"/>
          <w:szCs w:val="28"/>
          <w:lang w:val="kk-KZ"/>
        </w:rPr>
        <w:t>В качестве добавки при помоле цемента для регулирования сроков схватывания цементов используются природный гипсовый камень Жамбылского, Индерборского месторождения (Атырауская обл.) и частично месторождения Баганалы (Туркестанская обл.).</w:t>
      </w:r>
    </w:p>
    <w:p w14:paraId="589A7B6A" w14:textId="77777777" w:rsidR="00C967E9" w:rsidRPr="00C967E9" w:rsidRDefault="00C967E9" w:rsidP="00C967E9">
      <w:pPr>
        <w:ind w:firstLine="709"/>
        <w:jc w:val="both"/>
        <w:rPr>
          <w:sz w:val="28"/>
          <w:szCs w:val="28"/>
        </w:rPr>
      </w:pPr>
      <w:r w:rsidRPr="00C967E9">
        <w:rPr>
          <w:sz w:val="28"/>
          <w:szCs w:val="28"/>
          <w:lang w:val="kk-KZ"/>
        </w:rPr>
        <w:t>Наиболее далеко расположены карьеры известняка у ТОО «ПК </w:t>
      </w:r>
      <w:r w:rsidRPr="00C967E9">
        <w:rPr>
          <w:sz w:val="28"/>
          <w:szCs w:val="28"/>
        </w:rPr>
        <w:t>«Цементный завод Семей» - 88 км, ТОО «Стандарт Цемент» - 45 км, АО «Шымкентцемент» - 30 км, транспортировка осуществляется по железной дороге. На других заводах карьеры известняка расположены рядом 2 – 10 км, транспортировка автосамосвалами. Расстояние доставки глинистого сырья составляет 2 -</w:t>
      </w:r>
      <w:r w:rsidRPr="00C967E9">
        <w:rPr>
          <w:sz w:val="28"/>
          <w:szCs w:val="28"/>
          <w:lang w:val="en-US"/>
        </w:rPr>
        <w:t> </w:t>
      </w:r>
      <w:r w:rsidRPr="00C967E9">
        <w:rPr>
          <w:sz w:val="28"/>
          <w:szCs w:val="28"/>
        </w:rPr>
        <w:t xml:space="preserve">14 км, транспортировка в основном автосамосвалами. На заводе </w:t>
      </w:r>
      <w:r w:rsidRPr="00C967E9">
        <w:rPr>
          <w:sz w:val="28"/>
          <w:szCs w:val="28"/>
          <w:lang w:val="kk-KZ"/>
        </w:rPr>
        <w:t>ТОО </w:t>
      </w:r>
      <w:r w:rsidRPr="00C967E9">
        <w:rPr>
          <w:sz w:val="28"/>
          <w:szCs w:val="28"/>
        </w:rPr>
        <w:t>«ПК «Цементный завод Семей» частично используется гидротранспорт глины.</w:t>
      </w:r>
    </w:p>
    <w:p w14:paraId="397D6F18" w14:textId="77777777" w:rsidR="00C967E9" w:rsidRPr="00C967E9" w:rsidRDefault="00C967E9" w:rsidP="00C967E9">
      <w:pPr>
        <w:ind w:firstLine="709"/>
        <w:jc w:val="both"/>
        <w:rPr>
          <w:rFonts w:eastAsia="Calibri"/>
          <w:sz w:val="28"/>
          <w:szCs w:val="28"/>
          <w:lang w:val="kk-KZ" w:eastAsia="en-US"/>
        </w:rPr>
      </w:pPr>
      <w:r w:rsidRPr="00C967E9">
        <w:rPr>
          <w:rFonts w:eastAsia="Calibri"/>
          <w:sz w:val="28"/>
          <w:szCs w:val="28"/>
          <w:lang w:val="kk-KZ" w:eastAsia="en-US"/>
        </w:rPr>
        <w:t>Альтернативные виды сырья. Все цементные заводы в качестве активной минеральной добавки используют доменные и электротермофосфорные гранулированные шлаки по ГОСТ 3476 [2</w:t>
      </w:r>
      <w:r w:rsidRPr="00C967E9">
        <w:rPr>
          <w:rFonts w:eastAsia="Calibri"/>
          <w:sz w:val="28"/>
          <w:szCs w:val="28"/>
          <w:lang w:eastAsia="en-US"/>
        </w:rPr>
        <w:t>7</w:t>
      </w:r>
      <w:r w:rsidRPr="00C967E9">
        <w:rPr>
          <w:rFonts w:eastAsia="Calibri"/>
          <w:sz w:val="28"/>
          <w:szCs w:val="28"/>
          <w:lang w:val="kk-KZ" w:eastAsia="en-US"/>
        </w:rPr>
        <w:t>].</w:t>
      </w:r>
    </w:p>
    <w:p w14:paraId="1C1BC08A" w14:textId="77777777" w:rsidR="00C967E9" w:rsidRPr="00C967E9" w:rsidRDefault="00C967E9" w:rsidP="00C967E9">
      <w:pPr>
        <w:ind w:firstLine="709"/>
        <w:jc w:val="both"/>
        <w:rPr>
          <w:rFonts w:eastAsia="Calibri"/>
          <w:sz w:val="28"/>
          <w:szCs w:val="28"/>
        </w:rPr>
      </w:pPr>
      <w:r w:rsidRPr="00C967E9">
        <w:rPr>
          <w:rFonts w:eastAsia="Calibri"/>
          <w:sz w:val="28"/>
          <w:szCs w:val="28"/>
        </w:rPr>
        <w:t>Несмотря на наличие значительных запасов техногенного сырья, цементные заводы не стремятся к их максимальному использованию для повышения эффективности своей работы. Это обусловлено несколькими причинами:</w:t>
      </w:r>
    </w:p>
    <w:p w14:paraId="6FB63949" w14:textId="77777777" w:rsidR="00C967E9" w:rsidRPr="00C967E9" w:rsidRDefault="00C967E9" w:rsidP="00C967E9">
      <w:pPr>
        <w:ind w:firstLine="709"/>
        <w:jc w:val="both"/>
        <w:rPr>
          <w:rFonts w:eastAsia="Calibri"/>
          <w:sz w:val="28"/>
          <w:szCs w:val="28"/>
        </w:rPr>
      </w:pPr>
      <w:r w:rsidRPr="00C967E9">
        <w:rPr>
          <w:rFonts w:eastAsia="Calibri"/>
          <w:sz w:val="28"/>
          <w:szCs w:val="28"/>
        </w:rPr>
        <w:t>высокие отпускные цены на отходы;</w:t>
      </w:r>
    </w:p>
    <w:p w14:paraId="3CC0867A" w14:textId="77777777" w:rsidR="00C967E9" w:rsidRPr="00C967E9" w:rsidRDefault="00C967E9" w:rsidP="00C967E9">
      <w:pPr>
        <w:ind w:firstLine="709"/>
        <w:jc w:val="both"/>
        <w:rPr>
          <w:rFonts w:eastAsia="Calibri"/>
          <w:sz w:val="28"/>
          <w:szCs w:val="28"/>
        </w:rPr>
      </w:pPr>
      <w:r w:rsidRPr="00C967E9">
        <w:rPr>
          <w:rFonts w:eastAsia="Calibri"/>
          <w:sz w:val="28"/>
          <w:szCs w:val="28"/>
        </w:rPr>
        <w:t>высокие транспортные расходы на доставку техногенного сырья на завод;</w:t>
      </w:r>
    </w:p>
    <w:p w14:paraId="40F3D1F5" w14:textId="77777777" w:rsidR="00C967E9" w:rsidRPr="00C967E9" w:rsidRDefault="00C967E9" w:rsidP="00C967E9">
      <w:pPr>
        <w:ind w:firstLine="709"/>
        <w:jc w:val="both"/>
        <w:rPr>
          <w:rFonts w:eastAsia="Calibri"/>
          <w:sz w:val="28"/>
          <w:szCs w:val="28"/>
        </w:rPr>
      </w:pPr>
      <w:r w:rsidRPr="00C967E9">
        <w:rPr>
          <w:rFonts w:eastAsia="Calibri"/>
          <w:sz w:val="28"/>
          <w:szCs w:val="28"/>
        </w:rPr>
        <w:t>нежелание или отсутствие интереса у заводчан заниматься новыми проблемами по утилизации техногенного сырья, перенастройки параметров технологического процесса и т.п.</w:t>
      </w:r>
    </w:p>
    <w:p w14:paraId="64CA8376" w14:textId="77777777" w:rsidR="00C967E9" w:rsidRPr="00C967E9" w:rsidRDefault="00C967E9" w:rsidP="00C967E9">
      <w:pPr>
        <w:autoSpaceDE w:val="0"/>
        <w:autoSpaceDN w:val="0"/>
        <w:adjustRightInd w:val="0"/>
        <w:ind w:firstLine="709"/>
        <w:jc w:val="both"/>
        <w:rPr>
          <w:bCs/>
          <w:sz w:val="28"/>
          <w:szCs w:val="28"/>
        </w:rPr>
      </w:pPr>
      <w:r w:rsidRPr="00C967E9">
        <w:rPr>
          <w:sz w:val="28"/>
          <w:szCs w:val="28"/>
        </w:rPr>
        <w:t xml:space="preserve">Государственная политика Казахстана в области обращения с отходами определена в Концепции по переходу Республики Казахстан к «зеленой» экономике и направлена на внедрение раздельного сбора отходов, развитие сектора переработки отходов с получением продукции из вторсырья с привлечением инвестиций, в том числе через государственно-частное партнерство. Согласно Концепции к 2030 г. доля переработки отходов должна быть доведена до 40 %, к 2050 г. – до 50 % [28]. </w:t>
      </w:r>
    </w:p>
    <w:p w14:paraId="48222F71" w14:textId="77777777" w:rsidR="00C967E9" w:rsidRPr="00C967E9" w:rsidRDefault="00C967E9" w:rsidP="00C967E9">
      <w:pPr>
        <w:autoSpaceDE w:val="0"/>
        <w:autoSpaceDN w:val="0"/>
        <w:adjustRightInd w:val="0"/>
        <w:ind w:firstLine="709"/>
        <w:jc w:val="both"/>
        <w:rPr>
          <w:sz w:val="28"/>
          <w:szCs w:val="28"/>
        </w:rPr>
      </w:pPr>
      <w:r w:rsidRPr="00C967E9">
        <w:rPr>
          <w:sz w:val="28"/>
          <w:szCs w:val="28"/>
        </w:rPr>
        <w:t xml:space="preserve">В 2019 г. доля переработки ТБО составила 14,9 % (по сравнению с 2018 г. (11,5 %), увеличилась на 3,4 %. </w:t>
      </w:r>
    </w:p>
    <w:p w14:paraId="6282D944" w14:textId="77777777" w:rsidR="00C967E9" w:rsidRPr="00C967E9" w:rsidRDefault="00C967E9" w:rsidP="00C967E9">
      <w:pPr>
        <w:autoSpaceDE w:val="0"/>
        <w:autoSpaceDN w:val="0"/>
        <w:adjustRightInd w:val="0"/>
        <w:ind w:firstLine="709"/>
        <w:jc w:val="both"/>
        <w:rPr>
          <w:sz w:val="28"/>
          <w:szCs w:val="28"/>
        </w:rPr>
      </w:pPr>
      <w:r w:rsidRPr="00C967E9">
        <w:rPr>
          <w:sz w:val="28"/>
          <w:szCs w:val="28"/>
        </w:rPr>
        <w:t>Анализ базы данных подсистемы государственного кадастра отходов производства и потребления Единой информационной системы охраны окружающей среды, сформированной на основании отчетов по инвентаризации отходов природопользователей, показал, что объем образованных опасных отходов в 2018 г. по сравнению с 2017 г. увеличился на 23 088,1 тыс.</w:t>
      </w:r>
      <w:r w:rsidRPr="00C967E9">
        <w:rPr>
          <w:rFonts w:eastAsia="Calibri"/>
          <w:szCs w:val="22"/>
          <w:lang w:eastAsia="en-US"/>
        </w:rPr>
        <w:t> </w:t>
      </w:r>
      <w:r w:rsidRPr="00C967E9">
        <w:rPr>
          <w:sz w:val="28"/>
          <w:szCs w:val="28"/>
        </w:rPr>
        <w:t>тонн (или 18 %), а в 2019 г., по сравнению с 2018 г, – еще на 30 544,35 тыс. тонн (или 20 %). Объем образованных неопасных отходов за 2019 г. увеличился на 57 302,55 тыс. тонн (или 20 %) относительно 2017 г. и на 39 996,35 тонн (или 14 %) относительно 2018 г.</w:t>
      </w:r>
    </w:p>
    <w:p w14:paraId="50D5F007" w14:textId="77777777" w:rsidR="00C967E9" w:rsidRPr="00C967E9" w:rsidRDefault="00C967E9" w:rsidP="00C967E9">
      <w:pPr>
        <w:autoSpaceDE w:val="0"/>
        <w:autoSpaceDN w:val="0"/>
        <w:adjustRightInd w:val="0"/>
        <w:ind w:firstLine="709"/>
        <w:jc w:val="both"/>
        <w:rPr>
          <w:sz w:val="28"/>
          <w:szCs w:val="28"/>
        </w:rPr>
      </w:pPr>
      <w:r w:rsidRPr="00C967E9">
        <w:rPr>
          <w:sz w:val="28"/>
          <w:szCs w:val="28"/>
        </w:rPr>
        <w:t>Объем образованных неопасных отходов в 2019 г. увеличился на 17 % по сравнению с 2017 г. и на 12 % по сравнению с 2018 г. (таблица 1.15).</w:t>
      </w:r>
      <w:r w:rsidRPr="00C967E9">
        <w:rPr>
          <w:bCs/>
          <w:sz w:val="28"/>
          <w:szCs w:val="28"/>
        </w:rPr>
        <w:t xml:space="preserve"> </w:t>
      </w:r>
    </w:p>
    <w:p w14:paraId="3A660CB8" w14:textId="77777777" w:rsidR="00C967E9" w:rsidRPr="00C967E9" w:rsidRDefault="00C967E9" w:rsidP="00C967E9">
      <w:pPr>
        <w:autoSpaceDE w:val="0"/>
        <w:autoSpaceDN w:val="0"/>
        <w:adjustRightInd w:val="0"/>
        <w:ind w:firstLine="709"/>
        <w:jc w:val="both"/>
        <w:rPr>
          <w:bCs/>
          <w:sz w:val="28"/>
          <w:szCs w:val="28"/>
        </w:rPr>
      </w:pPr>
    </w:p>
    <w:p w14:paraId="7802AFF4" w14:textId="77777777" w:rsidR="00C967E9" w:rsidRPr="00C967E9" w:rsidRDefault="00C967E9" w:rsidP="00C967E9">
      <w:pPr>
        <w:keepNext/>
        <w:ind w:firstLine="709"/>
        <w:jc w:val="both"/>
        <w:rPr>
          <w:rFonts w:eastAsia="Calibri"/>
          <w:bCs/>
          <w:sz w:val="28"/>
          <w:szCs w:val="20"/>
          <w:lang w:eastAsia="en-US"/>
        </w:rPr>
      </w:pPr>
      <w:bookmarkStart w:id="50" w:name="_Toc143251847"/>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15</w:t>
      </w:r>
      <w:r w:rsidRPr="00C967E9">
        <w:rPr>
          <w:rFonts w:eastAsia="Calibri"/>
          <w:bCs/>
          <w:sz w:val="28"/>
          <w:szCs w:val="20"/>
          <w:lang w:eastAsia="en-US"/>
        </w:rPr>
        <w:fldChar w:fldCharType="end"/>
      </w:r>
      <w:r w:rsidRPr="00C967E9">
        <w:rPr>
          <w:rFonts w:eastAsia="Calibri"/>
          <w:bCs/>
          <w:sz w:val="28"/>
          <w:szCs w:val="20"/>
          <w:lang w:eastAsia="en-US"/>
        </w:rPr>
        <w:t>. Объемы образованных неопасных отходов за 2017 - 2019 гг. по Республике Казахстан (тыс. т)</w:t>
      </w:r>
      <w:bookmarkEnd w:id="50"/>
    </w:p>
    <w:tbl>
      <w:tblPr>
        <w:tblStyle w:val="1133"/>
        <w:tblW w:w="5000" w:type="pct"/>
        <w:tblLook w:val="04A0" w:firstRow="1" w:lastRow="0" w:firstColumn="1" w:lastColumn="0" w:noHBand="0" w:noVBand="1"/>
      </w:tblPr>
      <w:tblGrid>
        <w:gridCol w:w="560"/>
        <w:gridCol w:w="5247"/>
        <w:gridCol w:w="1277"/>
        <w:gridCol w:w="1417"/>
        <w:gridCol w:w="1126"/>
      </w:tblGrid>
      <w:tr w:rsidR="00C967E9" w:rsidRPr="00C967E9" w14:paraId="0362EECE" w14:textId="77777777" w:rsidTr="00CD6068">
        <w:trPr>
          <w:trHeight w:val="20"/>
          <w:tblHeader/>
        </w:trPr>
        <w:tc>
          <w:tcPr>
            <w:tcW w:w="291" w:type="pct"/>
            <w:vMerge w:val="restart"/>
          </w:tcPr>
          <w:p w14:paraId="1A251DED" w14:textId="77777777" w:rsidR="00C967E9" w:rsidRPr="00C967E9" w:rsidRDefault="00C967E9" w:rsidP="00C967E9">
            <w:pPr>
              <w:autoSpaceDE w:val="0"/>
              <w:autoSpaceDN w:val="0"/>
              <w:adjustRightInd w:val="0"/>
              <w:jc w:val="center"/>
              <w:rPr>
                <w:rFonts w:eastAsia="Calibri"/>
                <w:b/>
                <w:bCs/>
                <w:lang w:eastAsia="en-US"/>
              </w:rPr>
            </w:pPr>
            <w:r w:rsidRPr="00C967E9">
              <w:rPr>
                <w:rFonts w:eastAsia="Calibri"/>
                <w:b/>
                <w:bCs/>
                <w:lang w:eastAsia="en-US"/>
              </w:rPr>
              <w:t>№ п/п</w:t>
            </w:r>
          </w:p>
        </w:tc>
        <w:tc>
          <w:tcPr>
            <w:tcW w:w="2725" w:type="pct"/>
            <w:vMerge w:val="restart"/>
            <w:vAlign w:val="center"/>
          </w:tcPr>
          <w:p w14:paraId="1CF9D15C" w14:textId="77777777" w:rsidR="00C967E9" w:rsidRPr="00C967E9" w:rsidRDefault="00C967E9" w:rsidP="00C967E9">
            <w:pPr>
              <w:autoSpaceDE w:val="0"/>
              <w:autoSpaceDN w:val="0"/>
              <w:adjustRightInd w:val="0"/>
              <w:jc w:val="center"/>
              <w:rPr>
                <w:rFonts w:eastAsia="Calibri"/>
                <w:b/>
                <w:bCs/>
                <w:lang w:eastAsia="en-US"/>
              </w:rPr>
            </w:pPr>
            <w:r w:rsidRPr="00C967E9">
              <w:rPr>
                <w:rFonts w:eastAsia="Calibri"/>
                <w:b/>
                <w:bCs/>
                <w:lang w:eastAsia="en-US"/>
              </w:rPr>
              <w:t>Неопасные отходы</w:t>
            </w:r>
          </w:p>
        </w:tc>
        <w:tc>
          <w:tcPr>
            <w:tcW w:w="1984" w:type="pct"/>
            <w:gridSpan w:val="3"/>
          </w:tcPr>
          <w:p w14:paraId="36E17C1B" w14:textId="77777777" w:rsidR="00C967E9" w:rsidRPr="00C967E9" w:rsidRDefault="00C967E9" w:rsidP="00C967E9">
            <w:pPr>
              <w:autoSpaceDE w:val="0"/>
              <w:autoSpaceDN w:val="0"/>
              <w:adjustRightInd w:val="0"/>
              <w:jc w:val="center"/>
              <w:rPr>
                <w:rFonts w:eastAsia="Calibri"/>
                <w:b/>
                <w:bCs/>
                <w:lang w:eastAsia="en-US"/>
              </w:rPr>
            </w:pPr>
            <w:r w:rsidRPr="00C967E9">
              <w:rPr>
                <w:rFonts w:eastAsia="Calibri"/>
                <w:b/>
                <w:bCs/>
                <w:lang w:eastAsia="en-US"/>
              </w:rPr>
              <w:t>Год</w:t>
            </w:r>
          </w:p>
        </w:tc>
      </w:tr>
      <w:tr w:rsidR="00C967E9" w:rsidRPr="00C967E9" w14:paraId="72FCFB96" w14:textId="77777777" w:rsidTr="00CD6068">
        <w:trPr>
          <w:trHeight w:val="20"/>
          <w:tblHeader/>
        </w:trPr>
        <w:tc>
          <w:tcPr>
            <w:tcW w:w="291" w:type="pct"/>
            <w:vMerge/>
          </w:tcPr>
          <w:p w14:paraId="057003E5" w14:textId="77777777" w:rsidR="00C967E9" w:rsidRPr="00C967E9" w:rsidRDefault="00C967E9" w:rsidP="00C967E9">
            <w:pPr>
              <w:autoSpaceDE w:val="0"/>
              <w:autoSpaceDN w:val="0"/>
              <w:adjustRightInd w:val="0"/>
              <w:jc w:val="center"/>
              <w:rPr>
                <w:rFonts w:eastAsia="Calibri"/>
                <w:b/>
                <w:bCs/>
                <w:lang w:eastAsia="en-US"/>
              </w:rPr>
            </w:pPr>
          </w:p>
        </w:tc>
        <w:tc>
          <w:tcPr>
            <w:tcW w:w="2725" w:type="pct"/>
            <w:vMerge/>
          </w:tcPr>
          <w:p w14:paraId="35521E5E" w14:textId="77777777" w:rsidR="00C967E9" w:rsidRPr="00C967E9" w:rsidRDefault="00C967E9" w:rsidP="00C967E9">
            <w:pPr>
              <w:autoSpaceDE w:val="0"/>
              <w:autoSpaceDN w:val="0"/>
              <w:adjustRightInd w:val="0"/>
              <w:jc w:val="center"/>
              <w:rPr>
                <w:rFonts w:eastAsia="Calibri"/>
                <w:b/>
                <w:bCs/>
                <w:lang w:eastAsia="en-US"/>
              </w:rPr>
            </w:pPr>
          </w:p>
        </w:tc>
        <w:tc>
          <w:tcPr>
            <w:tcW w:w="663" w:type="pct"/>
          </w:tcPr>
          <w:p w14:paraId="2A63BC24" w14:textId="77777777" w:rsidR="00C967E9" w:rsidRPr="00C967E9" w:rsidRDefault="00C967E9" w:rsidP="00C967E9">
            <w:pPr>
              <w:autoSpaceDE w:val="0"/>
              <w:autoSpaceDN w:val="0"/>
              <w:adjustRightInd w:val="0"/>
              <w:jc w:val="center"/>
              <w:rPr>
                <w:rFonts w:eastAsia="Calibri"/>
                <w:b/>
                <w:bCs/>
                <w:lang w:eastAsia="en-US"/>
              </w:rPr>
            </w:pPr>
            <w:r w:rsidRPr="00C967E9">
              <w:rPr>
                <w:rFonts w:eastAsia="Calibri"/>
                <w:b/>
                <w:bCs/>
                <w:lang w:eastAsia="en-US"/>
              </w:rPr>
              <w:t>2017</w:t>
            </w:r>
          </w:p>
        </w:tc>
        <w:tc>
          <w:tcPr>
            <w:tcW w:w="736" w:type="pct"/>
          </w:tcPr>
          <w:p w14:paraId="4F356933" w14:textId="77777777" w:rsidR="00C967E9" w:rsidRPr="00C967E9" w:rsidRDefault="00C967E9" w:rsidP="00C967E9">
            <w:pPr>
              <w:autoSpaceDE w:val="0"/>
              <w:autoSpaceDN w:val="0"/>
              <w:adjustRightInd w:val="0"/>
              <w:jc w:val="center"/>
              <w:rPr>
                <w:rFonts w:eastAsia="Calibri"/>
                <w:b/>
                <w:bCs/>
                <w:lang w:eastAsia="en-US"/>
              </w:rPr>
            </w:pPr>
            <w:r w:rsidRPr="00C967E9">
              <w:rPr>
                <w:rFonts w:eastAsia="Calibri"/>
                <w:b/>
                <w:bCs/>
                <w:lang w:eastAsia="en-US"/>
              </w:rPr>
              <w:t>2018</w:t>
            </w:r>
          </w:p>
        </w:tc>
        <w:tc>
          <w:tcPr>
            <w:tcW w:w="585" w:type="pct"/>
          </w:tcPr>
          <w:p w14:paraId="4F11A53D" w14:textId="77777777" w:rsidR="00C967E9" w:rsidRPr="00C967E9" w:rsidRDefault="00C967E9" w:rsidP="00C967E9">
            <w:pPr>
              <w:autoSpaceDE w:val="0"/>
              <w:autoSpaceDN w:val="0"/>
              <w:adjustRightInd w:val="0"/>
              <w:jc w:val="center"/>
              <w:rPr>
                <w:rFonts w:eastAsia="Calibri"/>
                <w:b/>
                <w:bCs/>
                <w:lang w:eastAsia="en-US"/>
              </w:rPr>
            </w:pPr>
            <w:r w:rsidRPr="00C967E9">
              <w:rPr>
                <w:rFonts w:eastAsia="Calibri"/>
                <w:b/>
                <w:bCs/>
                <w:lang w:eastAsia="en-US"/>
              </w:rPr>
              <w:t>2019</w:t>
            </w:r>
          </w:p>
        </w:tc>
      </w:tr>
      <w:tr w:rsidR="00C967E9" w:rsidRPr="00C967E9" w14:paraId="69E27822" w14:textId="77777777" w:rsidTr="00CD6068">
        <w:trPr>
          <w:trHeight w:val="20"/>
          <w:tblHeader/>
        </w:trPr>
        <w:tc>
          <w:tcPr>
            <w:tcW w:w="291" w:type="pct"/>
          </w:tcPr>
          <w:p w14:paraId="6E4C8EF1" w14:textId="77777777" w:rsidR="00C967E9" w:rsidRPr="00C967E9" w:rsidRDefault="00C967E9" w:rsidP="00C967E9">
            <w:pPr>
              <w:autoSpaceDE w:val="0"/>
              <w:autoSpaceDN w:val="0"/>
              <w:adjustRightInd w:val="0"/>
              <w:jc w:val="center"/>
              <w:rPr>
                <w:rFonts w:eastAsia="Calibri"/>
                <w:b/>
                <w:bCs/>
                <w:lang w:eastAsia="en-US"/>
              </w:rPr>
            </w:pPr>
            <w:r w:rsidRPr="00C967E9">
              <w:rPr>
                <w:rFonts w:eastAsia="Calibri"/>
                <w:b/>
                <w:bCs/>
                <w:lang w:eastAsia="en-US"/>
              </w:rPr>
              <w:t>1</w:t>
            </w:r>
          </w:p>
        </w:tc>
        <w:tc>
          <w:tcPr>
            <w:tcW w:w="2725" w:type="pct"/>
          </w:tcPr>
          <w:p w14:paraId="0A14B1A9" w14:textId="77777777" w:rsidR="00C967E9" w:rsidRPr="00C967E9" w:rsidRDefault="00C967E9" w:rsidP="00C967E9">
            <w:pPr>
              <w:autoSpaceDE w:val="0"/>
              <w:autoSpaceDN w:val="0"/>
              <w:adjustRightInd w:val="0"/>
              <w:jc w:val="center"/>
              <w:rPr>
                <w:rFonts w:eastAsia="Calibri"/>
                <w:b/>
                <w:bCs/>
                <w:lang w:eastAsia="en-US"/>
              </w:rPr>
            </w:pPr>
            <w:r w:rsidRPr="00C967E9">
              <w:rPr>
                <w:rFonts w:eastAsia="Calibri"/>
                <w:b/>
                <w:bCs/>
                <w:lang w:eastAsia="en-US"/>
              </w:rPr>
              <w:t>2</w:t>
            </w:r>
          </w:p>
        </w:tc>
        <w:tc>
          <w:tcPr>
            <w:tcW w:w="663" w:type="pct"/>
          </w:tcPr>
          <w:p w14:paraId="56F0487B" w14:textId="77777777" w:rsidR="00C967E9" w:rsidRPr="00C967E9" w:rsidRDefault="00C967E9" w:rsidP="00C967E9">
            <w:pPr>
              <w:autoSpaceDE w:val="0"/>
              <w:autoSpaceDN w:val="0"/>
              <w:adjustRightInd w:val="0"/>
              <w:jc w:val="center"/>
              <w:rPr>
                <w:rFonts w:eastAsia="Calibri"/>
                <w:b/>
                <w:bCs/>
                <w:lang w:eastAsia="en-US"/>
              </w:rPr>
            </w:pPr>
            <w:r w:rsidRPr="00C967E9">
              <w:rPr>
                <w:rFonts w:eastAsia="Calibri"/>
                <w:b/>
                <w:bCs/>
                <w:lang w:eastAsia="en-US"/>
              </w:rPr>
              <w:t>3</w:t>
            </w:r>
          </w:p>
        </w:tc>
        <w:tc>
          <w:tcPr>
            <w:tcW w:w="736" w:type="pct"/>
          </w:tcPr>
          <w:p w14:paraId="5B197757" w14:textId="77777777" w:rsidR="00C967E9" w:rsidRPr="00C967E9" w:rsidRDefault="00C967E9" w:rsidP="00C967E9">
            <w:pPr>
              <w:autoSpaceDE w:val="0"/>
              <w:autoSpaceDN w:val="0"/>
              <w:adjustRightInd w:val="0"/>
              <w:jc w:val="center"/>
              <w:rPr>
                <w:rFonts w:eastAsia="Calibri"/>
                <w:b/>
                <w:bCs/>
                <w:lang w:eastAsia="en-US"/>
              </w:rPr>
            </w:pPr>
            <w:r w:rsidRPr="00C967E9">
              <w:rPr>
                <w:rFonts w:eastAsia="Calibri"/>
                <w:b/>
                <w:bCs/>
                <w:lang w:eastAsia="en-US"/>
              </w:rPr>
              <w:t>4</w:t>
            </w:r>
          </w:p>
        </w:tc>
        <w:tc>
          <w:tcPr>
            <w:tcW w:w="585" w:type="pct"/>
          </w:tcPr>
          <w:p w14:paraId="7B042A94" w14:textId="77777777" w:rsidR="00C967E9" w:rsidRPr="00C967E9" w:rsidRDefault="00C967E9" w:rsidP="00C967E9">
            <w:pPr>
              <w:autoSpaceDE w:val="0"/>
              <w:autoSpaceDN w:val="0"/>
              <w:adjustRightInd w:val="0"/>
              <w:jc w:val="center"/>
              <w:rPr>
                <w:rFonts w:eastAsia="Calibri"/>
                <w:b/>
                <w:bCs/>
                <w:lang w:eastAsia="en-US"/>
              </w:rPr>
            </w:pPr>
            <w:r w:rsidRPr="00C967E9">
              <w:rPr>
                <w:rFonts w:eastAsia="Calibri"/>
                <w:b/>
                <w:bCs/>
                <w:lang w:eastAsia="en-US"/>
              </w:rPr>
              <w:t>5</w:t>
            </w:r>
          </w:p>
        </w:tc>
      </w:tr>
      <w:tr w:rsidR="00C967E9" w:rsidRPr="00C967E9" w14:paraId="1FDDB231" w14:textId="77777777" w:rsidTr="00CD6068">
        <w:trPr>
          <w:trHeight w:val="20"/>
        </w:trPr>
        <w:tc>
          <w:tcPr>
            <w:tcW w:w="291" w:type="pct"/>
          </w:tcPr>
          <w:p w14:paraId="3027A0AC" w14:textId="77777777" w:rsidR="00C967E9" w:rsidRPr="00C967E9" w:rsidRDefault="00C967E9" w:rsidP="00C967E9">
            <w:pPr>
              <w:autoSpaceDE w:val="0"/>
              <w:autoSpaceDN w:val="0"/>
              <w:adjustRightInd w:val="0"/>
              <w:rPr>
                <w:rFonts w:eastAsia="Calibri"/>
                <w:bCs/>
                <w:lang w:eastAsia="en-US"/>
              </w:rPr>
            </w:pPr>
            <w:r w:rsidRPr="00C967E9">
              <w:rPr>
                <w:rFonts w:eastAsia="Calibri"/>
                <w:bCs/>
                <w:lang w:eastAsia="en-US"/>
              </w:rPr>
              <w:t>1</w:t>
            </w:r>
          </w:p>
        </w:tc>
        <w:tc>
          <w:tcPr>
            <w:tcW w:w="2725" w:type="pct"/>
          </w:tcPr>
          <w:p w14:paraId="7B4BA4AC" w14:textId="77777777" w:rsidR="00C967E9" w:rsidRPr="00C967E9" w:rsidRDefault="00C967E9" w:rsidP="00C967E9">
            <w:pPr>
              <w:autoSpaceDE w:val="0"/>
              <w:autoSpaceDN w:val="0"/>
              <w:adjustRightInd w:val="0"/>
              <w:rPr>
                <w:rFonts w:eastAsia="Calibri"/>
                <w:bCs/>
                <w:lang w:eastAsia="en-US"/>
              </w:rPr>
            </w:pPr>
            <w:r w:rsidRPr="00C967E9">
              <w:rPr>
                <w:rFonts w:eastAsia="Calibri"/>
                <w:bCs/>
                <w:lang w:eastAsia="en-US"/>
              </w:rPr>
              <w:t>Упаковочные материалы</w:t>
            </w:r>
          </w:p>
        </w:tc>
        <w:tc>
          <w:tcPr>
            <w:tcW w:w="663" w:type="pct"/>
          </w:tcPr>
          <w:p w14:paraId="1FF9518C"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55,4</w:t>
            </w:r>
          </w:p>
        </w:tc>
        <w:tc>
          <w:tcPr>
            <w:tcW w:w="736" w:type="pct"/>
          </w:tcPr>
          <w:p w14:paraId="3ABA3376"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37,1</w:t>
            </w:r>
          </w:p>
        </w:tc>
        <w:tc>
          <w:tcPr>
            <w:tcW w:w="585" w:type="pct"/>
          </w:tcPr>
          <w:p w14:paraId="14551A46"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82,6</w:t>
            </w:r>
          </w:p>
        </w:tc>
      </w:tr>
      <w:tr w:rsidR="00C967E9" w:rsidRPr="00C967E9" w14:paraId="73E59069" w14:textId="77777777" w:rsidTr="00CD6068">
        <w:trPr>
          <w:trHeight w:val="20"/>
        </w:trPr>
        <w:tc>
          <w:tcPr>
            <w:tcW w:w="291" w:type="pct"/>
          </w:tcPr>
          <w:p w14:paraId="1709D593" w14:textId="77777777" w:rsidR="00C967E9" w:rsidRPr="00C967E9" w:rsidRDefault="00C967E9" w:rsidP="00C967E9">
            <w:pPr>
              <w:autoSpaceDE w:val="0"/>
              <w:autoSpaceDN w:val="0"/>
              <w:adjustRightInd w:val="0"/>
              <w:rPr>
                <w:rFonts w:eastAsia="Calibri"/>
                <w:bCs/>
                <w:lang w:eastAsia="en-US"/>
              </w:rPr>
            </w:pPr>
            <w:r w:rsidRPr="00C967E9">
              <w:rPr>
                <w:rFonts w:eastAsia="Calibri"/>
                <w:bCs/>
                <w:lang w:eastAsia="en-US"/>
              </w:rPr>
              <w:t>2</w:t>
            </w:r>
          </w:p>
        </w:tc>
        <w:tc>
          <w:tcPr>
            <w:tcW w:w="2725" w:type="pct"/>
          </w:tcPr>
          <w:p w14:paraId="6F531EB9" w14:textId="77777777" w:rsidR="00C967E9" w:rsidRPr="00C967E9" w:rsidRDefault="00C967E9" w:rsidP="00C967E9">
            <w:pPr>
              <w:autoSpaceDE w:val="0"/>
              <w:autoSpaceDN w:val="0"/>
              <w:adjustRightInd w:val="0"/>
              <w:rPr>
                <w:rFonts w:eastAsia="Calibri"/>
                <w:bCs/>
                <w:lang w:eastAsia="en-US"/>
              </w:rPr>
            </w:pPr>
            <w:r w:rsidRPr="00C967E9">
              <w:rPr>
                <w:rFonts w:eastAsia="Calibri"/>
                <w:bCs/>
                <w:lang w:eastAsia="en-US"/>
              </w:rPr>
              <w:t>Макулатура</w:t>
            </w:r>
          </w:p>
        </w:tc>
        <w:tc>
          <w:tcPr>
            <w:tcW w:w="663" w:type="pct"/>
          </w:tcPr>
          <w:p w14:paraId="62CE937E"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130,4</w:t>
            </w:r>
          </w:p>
        </w:tc>
        <w:tc>
          <w:tcPr>
            <w:tcW w:w="736" w:type="pct"/>
          </w:tcPr>
          <w:p w14:paraId="29FD4561"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211,3</w:t>
            </w:r>
          </w:p>
        </w:tc>
        <w:tc>
          <w:tcPr>
            <w:tcW w:w="585" w:type="pct"/>
          </w:tcPr>
          <w:p w14:paraId="745B76B2"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227,7</w:t>
            </w:r>
          </w:p>
        </w:tc>
      </w:tr>
      <w:tr w:rsidR="00C967E9" w:rsidRPr="00C967E9" w14:paraId="6E6E9DA1" w14:textId="77777777" w:rsidTr="00CD6068">
        <w:trPr>
          <w:trHeight w:val="20"/>
        </w:trPr>
        <w:tc>
          <w:tcPr>
            <w:tcW w:w="291" w:type="pct"/>
          </w:tcPr>
          <w:p w14:paraId="48E1EED3" w14:textId="77777777" w:rsidR="00C967E9" w:rsidRPr="00C967E9" w:rsidRDefault="00C967E9" w:rsidP="00C967E9">
            <w:pPr>
              <w:autoSpaceDE w:val="0"/>
              <w:autoSpaceDN w:val="0"/>
              <w:adjustRightInd w:val="0"/>
              <w:rPr>
                <w:rFonts w:eastAsia="Calibri"/>
                <w:bCs/>
                <w:lang w:eastAsia="en-US"/>
              </w:rPr>
            </w:pPr>
            <w:r w:rsidRPr="00C967E9">
              <w:rPr>
                <w:rFonts w:eastAsia="Calibri"/>
                <w:bCs/>
                <w:lang w:eastAsia="en-US"/>
              </w:rPr>
              <w:t>3</w:t>
            </w:r>
          </w:p>
        </w:tc>
        <w:tc>
          <w:tcPr>
            <w:tcW w:w="2725" w:type="pct"/>
          </w:tcPr>
          <w:p w14:paraId="1E93F709" w14:textId="77777777" w:rsidR="00C967E9" w:rsidRPr="00C967E9" w:rsidRDefault="00C967E9" w:rsidP="00C967E9">
            <w:pPr>
              <w:autoSpaceDE w:val="0"/>
              <w:autoSpaceDN w:val="0"/>
              <w:adjustRightInd w:val="0"/>
              <w:rPr>
                <w:rFonts w:eastAsia="Calibri"/>
                <w:bCs/>
                <w:lang w:eastAsia="en-US"/>
              </w:rPr>
            </w:pPr>
            <w:r w:rsidRPr="00C967E9">
              <w:rPr>
                <w:rFonts w:eastAsia="Calibri"/>
                <w:bCs/>
                <w:lang w:eastAsia="en-US"/>
              </w:rPr>
              <w:t>Отходы пластика</w:t>
            </w:r>
          </w:p>
        </w:tc>
        <w:tc>
          <w:tcPr>
            <w:tcW w:w="663" w:type="pct"/>
          </w:tcPr>
          <w:p w14:paraId="2D78DAB4"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5,3</w:t>
            </w:r>
          </w:p>
        </w:tc>
        <w:tc>
          <w:tcPr>
            <w:tcW w:w="736" w:type="pct"/>
          </w:tcPr>
          <w:p w14:paraId="106AFB58"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13,3</w:t>
            </w:r>
          </w:p>
        </w:tc>
        <w:tc>
          <w:tcPr>
            <w:tcW w:w="585" w:type="pct"/>
          </w:tcPr>
          <w:p w14:paraId="73390B2C"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68,84</w:t>
            </w:r>
          </w:p>
        </w:tc>
      </w:tr>
      <w:tr w:rsidR="00C967E9" w:rsidRPr="00C967E9" w14:paraId="436673A4" w14:textId="77777777" w:rsidTr="00CD6068">
        <w:trPr>
          <w:trHeight w:val="20"/>
        </w:trPr>
        <w:tc>
          <w:tcPr>
            <w:tcW w:w="291" w:type="pct"/>
          </w:tcPr>
          <w:p w14:paraId="24A21310" w14:textId="77777777" w:rsidR="00C967E9" w:rsidRPr="00C967E9" w:rsidRDefault="00C967E9" w:rsidP="00C967E9">
            <w:pPr>
              <w:autoSpaceDE w:val="0"/>
              <w:autoSpaceDN w:val="0"/>
              <w:adjustRightInd w:val="0"/>
              <w:rPr>
                <w:rFonts w:eastAsia="Calibri"/>
                <w:bCs/>
                <w:lang w:eastAsia="en-US"/>
              </w:rPr>
            </w:pPr>
            <w:r w:rsidRPr="00C967E9">
              <w:rPr>
                <w:rFonts w:eastAsia="Calibri"/>
                <w:bCs/>
                <w:lang w:eastAsia="en-US"/>
              </w:rPr>
              <w:t>4</w:t>
            </w:r>
          </w:p>
        </w:tc>
        <w:tc>
          <w:tcPr>
            <w:tcW w:w="2725" w:type="pct"/>
          </w:tcPr>
          <w:p w14:paraId="78C2241A" w14:textId="77777777" w:rsidR="00C967E9" w:rsidRPr="00C967E9" w:rsidRDefault="00C967E9" w:rsidP="00C967E9">
            <w:pPr>
              <w:autoSpaceDE w:val="0"/>
              <w:autoSpaceDN w:val="0"/>
              <w:adjustRightInd w:val="0"/>
              <w:rPr>
                <w:rFonts w:eastAsia="Calibri"/>
                <w:bCs/>
                <w:lang w:eastAsia="en-US"/>
              </w:rPr>
            </w:pPr>
            <w:r w:rsidRPr="00C967E9">
              <w:rPr>
                <w:rFonts w:eastAsia="Calibri"/>
                <w:bCs/>
                <w:lang w:eastAsia="en-US"/>
              </w:rPr>
              <w:t>Отходы электронного и электрического оборудования</w:t>
            </w:r>
          </w:p>
        </w:tc>
        <w:tc>
          <w:tcPr>
            <w:tcW w:w="663" w:type="pct"/>
          </w:tcPr>
          <w:p w14:paraId="4AEFEABD"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10,3</w:t>
            </w:r>
          </w:p>
        </w:tc>
        <w:tc>
          <w:tcPr>
            <w:tcW w:w="736" w:type="pct"/>
          </w:tcPr>
          <w:p w14:paraId="710D20B6"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4,0</w:t>
            </w:r>
          </w:p>
        </w:tc>
        <w:tc>
          <w:tcPr>
            <w:tcW w:w="585" w:type="pct"/>
          </w:tcPr>
          <w:p w14:paraId="1FACCDF8"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1,32</w:t>
            </w:r>
          </w:p>
        </w:tc>
      </w:tr>
      <w:tr w:rsidR="00C967E9" w:rsidRPr="00C967E9" w14:paraId="4475586F" w14:textId="77777777" w:rsidTr="00CD6068">
        <w:trPr>
          <w:trHeight w:val="20"/>
        </w:trPr>
        <w:tc>
          <w:tcPr>
            <w:tcW w:w="291" w:type="pct"/>
          </w:tcPr>
          <w:p w14:paraId="4C6F3E88" w14:textId="77777777" w:rsidR="00C967E9" w:rsidRPr="00C967E9" w:rsidRDefault="00C967E9" w:rsidP="00C967E9">
            <w:pPr>
              <w:autoSpaceDE w:val="0"/>
              <w:autoSpaceDN w:val="0"/>
              <w:adjustRightInd w:val="0"/>
              <w:rPr>
                <w:rFonts w:eastAsia="Calibri"/>
                <w:bCs/>
                <w:lang w:eastAsia="en-US"/>
              </w:rPr>
            </w:pPr>
            <w:r w:rsidRPr="00C967E9">
              <w:rPr>
                <w:rFonts w:eastAsia="Calibri"/>
                <w:bCs/>
                <w:lang w:eastAsia="en-US"/>
              </w:rPr>
              <w:t>5</w:t>
            </w:r>
          </w:p>
        </w:tc>
        <w:tc>
          <w:tcPr>
            <w:tcW w:w="2725" w:type="pct"/>
          </w:tcPr>
          <w:p w14:paraId="62BECD15" w14:textId="77777777" w:rsidR="00C967E9" w:rsidRPr="00C967E9" w:rsidRDefault="00C967E9" w:rsidP="00C967E9">
            <w:pPr>
              <w:autoSpaceDE w:val="0"/>
              <w:autoSpaceDN w:val="0"/>
              <w:adjustRightInd w:val="0"/>
              <w:rPr>
                <w:rFonts w:eastAsia="Calibri"/>
                <w:bCs/>
                <w:lang w:eastAsia="en-US"/>
              </w:rPr>
            </w:pPr>
            <w:r w:rsidRPr="00C967E9">
              <w:rPr>
                <w:rFonts w:eastAsia="Calibri"/>
                <w:bCs/>
                <w:lang w:eastAsia="en-US"/>
              </w:rPr>
              <w:t>Крупногабаритные отходы</w:t>
            </w:r>
          </w:p>
        </w:tc>
        <w:tc>
          <w:tcPr>
            <w:tcW w:w="663" w:type="pct"/>
          </w:tcPr>
          <w:p w14:paraId="4CCE8B20"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0,8</w:t>
            </w:r>
          </w:p>
        </w:tc>
        <w:tc>
          <w:tcPr>
            <w:tcW w:w="736" w:type="pct"/>
          </w:tcPr>
          <w:p w14:paraId="2ABC2511"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3,8</w:t>
            </w:r>
          </w:p>
        </w:tc>
        <w:tc>
          <w:tcPr>
            <w:tcW w:w="585" w:type="pct"/>
          </w:tcPr>
          <w:p w14:paraId="0EE6B9DF"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73,7</w:t>
            </w:r>
          </w:p>
        </w:tc>
      </w:tr>
      <w:tr w:rsidR="00C967E9" w:rsidRPr="00C967E9" w14:paraId="666849A5" w14:textId="77777777" w:rsidTr="00CD6068">
        <w:trPr>
          <w:trHeight w:val="20"/>
        </w:trPr>
        <w:tc>
          <w:tcPr>
            <w:tcW w:w="291" w:type="pct"/>
          </w:tcPr>
          <w:p w14:paraId="64CE6B8B" w14:textId="77777777" w:rsidR="00C967E9" w:rsidRPr="00C967E9" w:rsidRDefault="00C967E9" w:rsidP="00C967E9">
            <w:pPr>
              <w:autoSpaceDE w:val="0"/>
              <w:autoSpaceDN w:val="0"/>
              <w:adjustRightInd w:val="0"/>
              <w:rPr>
                <w:rFonts w:eastAsia="Calibri"/>
                <w:bCs/>
                <w:lang w:eastAsia="en-US"/>
              </w:rPr>
            </w:pPr>
            <w:r w:rsidRPr="00C967E9">
              <w:rPr>
                <w:rFonts w:eastAsia="Calibri"/>
                <w:bCs/>
                <w:lang w:eastAsia="en-US"/>
              </w:rPr>
              <w:t>6</w:t>
            </w:r>
          </w:p>
        </w:tc>
        <w:tc>
          <w:tcPr>
            <w:tcW w:w="2725" w:type="pct"/>
          </w:tcPr>
          <w:p w14:paraId="5E00AFCD" w14:textId="77777777" w:rsidR="00C967E9" w:rsidRPr="00C967E9" w:rsidRDefault="00C967E9" w:rsidP="00C967E9">
            <w:pPr>
              <w:autoSpaceDE w:val="0"/>
              <w:autoSpaceDN w:val="0"/>
              <w:adjustRightInd w:val="0"/>
              <w:rPr>
                <w:rFonts w:eastAsia="Calibri"/>
                <w:bCs/>
                <w:lang w:eastAsia="en-US"/>
              </w:rPr>
            </w:pPr>
            <w:r w:rsidRPr="00C967E9">
              <w:rPr>
                <w:rFonts w:eastAsia="Calibri"/>
                <w:bCs/>
                <w:lang w:eastAsia="en-US"/>
              </w:rPr>
              <w:t>Строительные отходы</w:t>
            </w:r>
          </w:p>
        </w:tc>
        <w:tc>
          <w:tcPr>
            <w:tcW w:w="663" w:type="pct"/>
          </w:tcPr>
          <w:p w14:paraId="5B65326C"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531,3</w:t>
            </w:r>
          </w:p>
        </w:tc>
        <w:tc>
          <w:tcPr>
            <w:tcW w:w="736" w:type="pct"/>
          </w:tcPr>
          <w:p w14:paraId="544C491A"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690,0</w:t>
            </w:r>
          </w:p>
        </w:tc>
        <w:tc>
          <w:tcPr>
            <w:tcW w:w="585" w:type="pct"/>
          </w:tcPr>
          <w:p w14:paraId="0D9D4B8E"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bCs/>
                <w:lang w:eastAsia="en-US"/>
              </w:rPr>
              <w:t>486,1</w:t>
            </w:r>
          </w:p>
        </w:tc>
      </w:tr>
      <w:tr w:rsidR="00C967E9" w:rsidRPr="00C967E9" w14:paraId="4659D3EF" w14:textId="77777777" w:rsidTr="00CD6068">
        <w:trPr>
          <w:trHeight w:val="20"/>
        </w:trPr>
        <w:tc>
          <w:tcPr>
            <w:tcW w:w="291" w:type="pct"/>
          </w:tcPr>
          <w:p w14:paraId="49DE2E96" w14:textId="77777777" w:rsidR="00C967E9" w:rsidRPr="00C967E9" w:rsidRDefault="00C967E9" w:rsidP="00C967E9">
            <w:pPr>
              <w:autoSpaceDE w:val="0"/>
              <w:autoSpaceDN w:val="0"/>
              <w:adjustRightInd w:val="0"/>
              <w:rPr>
                <w:rFonts w:eastAsia="Calibri"/>
                <w:bCs/>
                <w:lang w:eastAsia="en-US"/>
              </w:rPr>
            </w:pPr>
            <w:r w:rsidRPr="00C967E9">
              <w:rPr>
                <w:rFonts w:eastAsia="Calibri"/>
                <w:bCs/>
                <w:lang w:eastAsia="en-US"/>
              </w:rPr>
              <w:t>7</w:t>
            </w:r>
          </w:p>
        </w:tc>
        <w:tc>
          <w:tcPr>
            <w:tcW w:w="2725" w:type="pct"/>
          </w:tcPr>
          <w:p w14:paraId="6BADFCB1" w14:textId="77777777" w:rsidR="00C967E9" w:rsidRPr="00C967E9" w:rsidRDefault="00C967E9" w:rsidP="00C967E9">
            <w:pPr>
              <w:autoSpaceDE w:val="0"/>
              <w:autoSpaceDN w:val="0"/>
              <w:adjustRightInd w:val="0"/>
              <w:rPr>
                <w:rFonts w:eastAsia="Calibri"/>
                <w:bCs/>
                <w:lang w:eastAsia="en-US"/>
              </w:rPr>
            </w:pPr>
            <w:r w:rsidRPr="00C967E9">
              <w:rPr>
                <w:rFonts w:eastAsia="Calibri"/>
                <w:bCs/>
                <w:lang w:eastAsia="en-US"/>
              </w:rPr>
              <w:t>Другие отходы</w:t>
            </w:r>
          </w:p>
        </w:tc>
        <w:tc>
          <w:tcPr>
            <w:tcW w:w="663" w:type="pct"/>
          </w:tcPr>
          <w:p w14:paraId="0CC40817"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lang w:eastAsia="en-US"/>
              </w:rPr>
              <w:t>277 415,3</w:t>
            </w:r>
          </w:p>
        </w:tc>
        <w:tc>
          <w:tcPr>
            <w:tcW w:w="736" w:type="pct"/>
          </w:tcPr>
          <w:p w14:paraId="57772283"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lang w:eastAsia="en-US"/>
              </w:rPr>
              <w:t>294 495,3</w:t>
            </w:r>
          </w:p>
        </w:tc>
        <w:tc>
          <w:tcPr>
            <w:tcW w:w="585" w:type="pct"/>
          </w:tcPr>
          <w:p w14:paraId="1073D25C" w14:textId="77777777" w:rsidR="00C967E9" w:rsidRPr="00C967E9" w:rsidRDefault="00C967E9" w:rsidP="00C967E9">
            <w:pPr>
              <w:autoSpaceDE w:val="0"/>
              <w:autoSpaceDN w:val="0"/>
              <w:adjustRightInd w:val="0"/>
              <w:jc w:val="center"/>
              <w:rPr>
                <w:rFonts w:eastAsia="Calibri"/>
                <w:bCs/>
                <w:lang w:eastAsia="en-US"/>
              </w:rPr>
            </w:pPr>
            <w:r w:rsidRPr="00C967E9">
              <w:rPr>
                <w:rFonts w:eastAsia="Calibri"/>
                <w:lang w:eastAsia="en-US"/>
              </w:rPr>
              <w:t>334 511</w:t>
            </w:r>
          </w:p>
        </w:tc>
      </w:tr>
    </w:tbl>
    <w:p w14:paraId="7F2460B8" w14:textId="77777777" w:rsidR="00C967E9" w:rsidRPr="00C967E9" w:rsidRDefault="00C967E9" w:rsidP="00C967E9">
      <w:pPr>
        <w:autoSpaceDE w:val="0"/>
        <w:autoSpaceDN w:val="0"/>
        <w:adjustRightInd w:val="0"/>
        <w:ind w:firstLine="709"/>
        <w:rPr>
          <w:bCs/>
          <w:sz w:val="28"/>
          <w:szCs w:val="28"/>
        </w:rPr>
      </w:pPr>
    </w:p>
    <w:p w14:paraId="319F7E70" w14:textId="77777777" w:rsidR="00C967E9" w:rsidRPr="00C967E9" w:rsidRDefault="00C967E9" w:rsidP="00C967E9">
      <w:pPr>
        <w:autoSpaceDE w:val="0"/>
        <w:autoSpaceDN w:val="0"/>
        <w:adjustRightInd w:val="0"/>
        <w:ind w:firstLine="709"/>
        <w:jc w:val="both"/>
        <w:rPr>
          <w:sz w:val="28"/>
          <w:szCs w:val="28"/>
        </w:rPr>
      </w:pPr>
      <w:r w:rsidRPr="00C967E9">
        <w:rPr>
          <w:sz w:val="28"/>
          <w:szCs w:val="28"/>
        </w:rPr>
        <w:t>Основными отраслями «образователями» неопасных отходов за 2019 г. являются горнодобывающая (318 683,45 тыс. тонн) и обрабатывающая отрасли промышленности (9 963,25 тыс. тонн), а также профессиональная научная и техническая деятельность (3 148,04 тыс. тонн).</w:t>
      </w:r>
    </w:p>
    <w:p w14:paraId="4EC25173" w14:textId="77777777" w:rsidR="00C967E9" w:rsidRPr="00C967E9" w:rsidRDefault="00C967E9" w:rsidP="00C967E9">
      <w:pPr>
        <w:autoSpaceDE w:val="0"/>
        <w:autoSpaceDN w:val="0"/>
        <w:adjustRightInd w:val="0"/>
        <w:ind w:firstLine="709"/>
        <w:jc w:val="both"/>
        <w:rPr>
          <w:sz w:val="28"/>
          <w:szCs w:val="28"/>
        </w:rPr>
      </w:pPr>
      <w:r w:rsidRPr="00C967E9">
        <w:rPr>
          <w:sz w:val="28"/>
          <w:szCs w:val="28"/>
        </w:rPr>
        <w:t>Критерии отнесения отходов потребления к вторичному сырью утверждены приказом Министра энергетики Республики Казахстан от 19 июля 2016 года № 332 [29].</w:t>
      </w:r>
    </w:p>
    <w:p w14:paraId="0FBB7C8D" w14:textId="77777777" w:rsidR="00C967E9" w:rsidRPr="00C967E9" w:rsidRDefault="00C967E9" w:rsidP="00C967E9">
      <w:pPr>
        <w:ind w:firstLine="709"/>
        <w:jc w:val="both"/>
        <w:rPr>
          <w:sz w:val="28"/>
          <w:szCs w:val="28"/>
        </w:rPr>
      </w:pPr>
      <w:r w:rsidRPr="00C967E9">
        <w:rPr>
          <w:sz w:val="28"/>
          <w:szCs w:val="28"/>
        </w:rPr>
        <w:t>В металлургической, химической и энергетической промышленности в качестве отходов накоплены значительные количества различных шлаков - продуктов кристаллизации и грануляции алюмосиликатных расплавов: доменные, мартеновские шлаки, шлаки цветной металлургии (медеплавильные, свинцовые, никелевые), электротермофосфорные шлаки, топливные шлаки (с жидким шлакоудалением).</w:t>
      </w:r>
    </w:p>
    <w:p w14:paraId="26A5E38C" w14:textId="77777777" w:rsidR="00C967E9" w:rsidRPr="00C967E9" w:rsidRDefault="00C967E9" w:rsidP="00C967E9">
      <w:pPr>
        <w:ind w:firstLine="709"/>
        <w:jc w:val="both"/>
        <w:rPr>
          <w:sz w:val="28"/>
          <w:szCs w:val="28"/>
        </w:rPr>
      </w:pPr>
      <w:r w:rsidRPr="00C967E9">
        <w:rPr>
          <w:sz w:val="28"/>
          <w:szCs w:val="28"/>
        </w:rPr>
        <w:t>На тепловых электростанциях (ТЭС) ТЭЦ в огромном количестве образуется зола-унос - побочный продукт, остающийся при сжигании твердого топлива в пылевидном состоянии и уловленный электрофильтрами или циклонами. Топливные гранулированные шлаки являются продуктом водной грануляции расплава, удаляемым из энергетических топок с жидким шлакоудалением. Золошлаковые смеси представляют собой полидисперсные массы из отвалов тепловых электростанций.</w:t>
      </w:r>
    </w:p>
    <w:p w14:paraId="45173FC9" w14:textId="77777777" w:rsidR="00C967E9" w:rsidRPr="00C967E9" w:rsidRDefault="00C967E9" w:rsidP="00C967E9">
      <w:pPr>
        <w:ind w:firstLine="709"/>
        <w:jc w:val="both"/>
        <w:rPr>
          <w:sz w:val="28"/>
          <w:szCs w:val="28"/>
        </w:rPr>
      </w:pPr>
      <w:r w:rsidRPr="00C967E9">
        <w:rPr>
          <w:sz w:val="28"/>
          <w:szCs w:val="28"/>
        </w:rPr>
        <w:t xml:space="preserve">Эти отходы являются хорошими сырьевыми материалами, поскольку они уже прошли тепловую обработку, карбонатный компонент разложен, на что затрачивается значительное количество тепла при обжиге клинкера. Шлаки находятся частично в стеклообразном состоянии, что повышает их реакционную способность (рисунок 1.3). Так в золе преобладает стекловидная фаза в виде частиц шарообразной формы размером до 100 мкм. </w:t>
      </w:r>
    </w:p>
    <w:p w14:paraId="27F6D844" w14:textId="77777777" w:rsidR="00C967E9" w:rsidRPr="00C967E9" w:rsidRDefault="00C967E9" w:rsidP="00C967E9">
      <w:pPr>
        <w:ind w:firstLine="709"/>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8"/>
        <w:gridCol w:w="4799"/>
      </w:tblGrid>
      <w:tr w:rsidR="00C967E9" w:rsidRPr="00C967E9" w14:paraId="61C85D2A" w14:textId="77777777" w:rsidTr="00CD6068">
        <w:tc>
          <w:tcPr>
            <w:tcW w:w="4838" w:type="dxa"/>
          </w:tcPr>
          <w:p w14:paraId="43D35ECD" w14:textId="77777777" w:rsidR="00C967E9" w:rsidRPr="00C967E9" w:rsidRDefault="00C967E9" w:rsidP="00C967E9">
            <w:pPr>
              <w:ind w:left="57" w:right="57"/>
              <w:jc w:val="right"/>
              <w:rPr>
                <w:sz w:val="28"/>
                <w:szCs w:val="28"/>
              </w:rPr>
            </w:pPr>
            <w:r w:rsidRPr="00C967E9">
              <w:rPr>
                <w:noProof/>
                <w:sz w:val="28"/>
                <w:szCs w:val="28"/>
                <w:lang w:val="en-US" w:eastAsia="en-US"/>
              </w:rPr>
              <w:drawing>
                <wp:inline distT="0" distB="0" distL="0" distR="0" wp14:anchorId="2CFBB81A" wp14:editId="4FD27B43">
                  <wp:extent cx="2141617" cy="2210433"/>
                  <wp:effectExtent l="0" t="0" r="0" b="0"/>
                  <wp:docPr id="137"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1"/>
                          <pic:cNvPicPr>
                            <a:picLocks noChangeAspect="1" noChangeArrowheads="1"/>
                          </pic:cNvPicPr>
                        </pic:nvPicPr>
                        <pic:blipFill>
                          <a:blip r:embed="rId14" cstate="email">
                            <a:extLst>
                              <a:ext uri="{28A0092B-C50C-407E-A947-70E740481C1C}">
                                <a14:useLocalDpi xmlns:a14="http://schemas.microsoft.com/office/drawing/2010/main" val="0"/>
                              </a:ext>
                            </a:extLst>
                          </a:blip>
                          <a:srcRect/>
                          <a:stretch>
                            <a:fillRect/>
                          </a:stretch>
                        </pic:blipFill>
                        <pic:spPr bwMode="auto">
                          <a:xfrm>
                            <a:off x="0" y="0"/>
                            <a:ext cx="2158639" cy="2228002"/>
                          </a:xfrm>
                          <a:prstGeom prst="rect">
                            <a:avLst/>
                          </a:prstGeom>
                          <a:noFill/>
                          <a:ln w="9525">
                            <a:noFill/>
                            <a:miter lim="800000"/>
                            <a:headEnd/>
                            <a:tailEnd/>
                          </a:ln>
                        </pic:spPr>
                      </pic:pic>
                    </a:graphicData>
                  </a:graphic>
                </wp:inline>
              </w:drawing>
            </w:r>
            <w:r w:rsidRPr="00C967E9">
              <w:rPr>
                <w:sz w:val="28"/>
                <w:szCs w:val="28"/>
              </w:rPr>
              <w:t xml:space="preserve"> а)</w:t>
            </w:r>
          </w:p>
        </w:tc>
        <w:tc>
          <w:tcPr>
            <w:tcW w:w="4799" w:type="dxa"/>
          </w:tcPr>
          <w:p w14:paraId="1EE8BDDC" w14:textId="77777777" w:rsidR="00C967E9" w:rsidRPr="00C967E9" w:rsidRDefault="00C967E9" w:rsidP="00C967E9">
            <w:pPr>
              <w:ind w:left="57" w:right="57"/>
              <w:rPr>
                <w:sz w:val="28"/>
                <w:szCs w:val="28"/>
              </w:rPr>
            </w:pPr>
            <w:r w:rsidRPr="00C967E9">
              <w:rPr>
                <w:noProof/>
                <w:sz w:val="28"/>
                <w:szCs w:val="28"/>
                <w:lang w:val="en-US" w:eastAsia="en-US"/>
              </w:rPr>
              <w:drawing>
                <wp:inline distT="0" distB="0" distL="0" distR="0" wp14:anchorId="58CF8D8F" wp14:editId="2D768715">
                  <wp:extent cx="2128885" cy="2188461"/>
                  <wp:effectExtent l="0" t="0" r="5080" b="2540"/>
                  <wp:docPr id="138"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pic:cNvPicPr>
                            <a:picLocks noChangeAspect="1" noChangeArrowheads="1"/>
                          </pic:cNvPicPr>
                        </pic:nvPicPr>
                        <pic:blipFill>
                          <a:blip r:embed="rId15" cstate="email">
                            <a:extLst>
                              <a:ext uri="{28A0092B-C50C-407E-A947-70E740481C1C}">
                                <a14:useLocalDpi xmlns:a14="http://schemas.microsoft.com/office/drawing/2010/main" val="0"/>
                              </a:ext>
                            </a:extLst>
                          </a:blip>
                          <a:srcRect/>
                          <a:stretch>
                            <a:fillRect/>
                          </a:stretch>
                        </pic:blipFill>
                        <pic:spPr bwMode="auto">
                          <a:xfrm>
                            <a:off x="0" y="0"/>
                            <a:ext cx="2167207" cy="2227855"/>
                          </a:xfrm>
                          <a:prstGeom prst="rect">
                            <a:avLst/>
                          </a:prstGeom>
                          <a:noFill/>
                          <a:ln w="9525">
                            <a:noFill/>
                            <a:miter lim="800000"/>
                            <a:headEnd/>
                            <a:tailEnd/>
                          </a:ln>
                        </pic:spPr>
                      </pic:pic>
                    </a:graphicData>
                  </a:graphic>
                </wp:inline>
              </w:drawing>
            </w:r>
            <w:r w:rsidRPr="00C967E9">
              <w:rPr>
                <w:sz w:val="28"/>
                <w:szCs w:val="28"/>
              </w:rPr>
              <w:t xml:space="preserve"> б)</w:t>
            </w:r>
          </w:p>
        </w:tc>
      </w:tr>
    </w:tbl>
    <w:p w14:paraId="5EAAEF98" w14:textId="77777777" w:rsidR="00C967E9" w:rsidRPr="00C967E9" w:rsidRDefault="00C967E9" w:rsidP="00C967E9">
      <w:pPr>
        <w:keepNext/>
        <w:jc w:val="center"/>
        <w:rPr>
          <w:rFonts w:eastAsia="Calibri"/>
          <w:bCs/>
          <w:sz w:val="28"/>
          <w:szCs w:val="20"/>
          <w:lang w:eastAsia="en-US"/>
        </w:rPr>
      </w:pPr>
      <w:bookmarkStart w:id="51" w:name="_Toc143251744"/>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1</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 Структура измельченного гранулированного доменного шлака (а) и золы уноса каменного угля (б)</w:t>
      </w:r>
      <w:bookmarkEnd w:id="51"/>
    </w:p>
    <w:p w14:paraId="5EB6842A" w14:textId="77777777" w:rsidR="00C967E9" w:rsidRPr="00C967E9" w:rsidRDefault="00C967E9" w:rsidP="00C967E9">
      <w:pPr>
        <w:ind w:firstLine="709"/>
        <w:jc w:val="both"/>
        <w:rPr>
          <w:sz w:val="28"/>
          <w:szCs w:val="28"/>
        </w:rPr>
      </w:pPr>
    </w:p>
    <w:p w14:paraId="1AF93952" w14:textId="77777777" w:rsidR="00C967E9" w:rsidRPr="00C967E9" w:rsidRDefault="00C967E9" w:rsidP="00C967E9">
      <w:pPr>
        <w:ind w:firstLine="709"/>
        <w:jc w:val="both"/>
        <w:rPr>
          <w:sz w:val="28"/>
          <w:szCs w:val="28"/>
        </w:rPr>
      </w:pPr>
      <w:r w:rsidRPr="00C967E9">
        <w:rPr>
          <w:sz w:val="28"/>
          <w:szCs w:val="28"/>
        </w:rPr>
        <w:t>Часть минералов шлаков — это минералы клинкера (С</w:t>
      </w:r>
      <w:r w:rsidRPr="00C967E9">
        <w:rPr>
          <w:sz w:val="28"/>
          <w:szCs w:val="28"/>
          <w:vertAlign w:val="subscript"/>
        </w:rPr>
        <w:t>2</w:t>
      </w:r>
      <w:r w:rsidRPr="00C967E9">
        <w:rPr>
          <w:sz w:val="28"/>
          <w:szCs w:val="28"/>
          <w:lang w:val="en-US"/>
        </w:rPr>
        <w:t>S</w:t>
      </w:r>
      <w:r w:rsidRPr="00C967E9">
        <w:rPr>
          <w:sz w:val="28"/>
          <w:szCs w:val="28"/>
        </w:rPr>
        <w:t>), что также делает их высококачественным сырьем. При использовании шлаков в качестве сырья печи работают с большей производительностью, снижается расход тепла на процессы клинкерообразования, снижаются теплозатраты на эндотермическую реакцию разложения карбоната кальция. Значительное количество шлаков используется в качестве активной минеральной добавки при помоле цементов.</w:t>
      </w:r>
    </w:p>
    <w:p w14:paraId="6618AE24" w14:textId="77777777" w:rsidR="00C967E9" w:rsidRPr="00C967E9" w:rsidRDefault="00C967E9" w:rsidP="00C967E9">
      <w:pPr>
        <w:ind w:firstLine="709"/>
        <w:jc w:val="both"/>
        <w:rPr>
          <w:sz w:val="28"/>
          <w:szCs w:val="28"/>
        </w:rPr>
      </w:pPr>
      <w:r w:rsidRPr="00C967E9">
        <w:rPr>
          <w:sz w:val="28"/>
          <w:szCs w:val="28"/>
        </w:rPr>
        <w:t>Доменные шлаки (таблица 1.16) делятся на основные, модуль основности которых больше единицы, и кислые с модулем основности меньше единицы. Главная оценка качества шлаков осуществляется по коэффициенту качества К.</w:t>
      </w:r>
    </w:p>
    <w:p w14:paraId="5BDD937D" w14:textId="77777777" w:rsidR="00C967E9" w:rsidRPr="00C967E9" w:rsidRDefault="00C967E9" w:rsidP="00C967E9">
      <w:pPr>
        <w:ind w:firstLine="709"/>
        <w:jc w:val="both"/>
        <w:rPr>
          <w:sz w:val="28"/>
          <w:szCs w:val="28"/>
        </w:rPr>
      </w:pPr>
    </w:p>
    <w:p w14:paraId="5E6FF847" w14:textId="77777777" w:rsidR="00C967E9" w:rsidRPr="00C967E9" w:rsidRDefault="00C967E9" w:rsidP="00C967E9">
      <w:pPr>
        <w:keepNext/>
        <w:ind w:firstLine="709"/>
        <w:jc w:val="both"/>
        <w:rPr>
          <w:rFonts w:eastAsia="Calibri"/>
          <w:bCs/>
          <w:sz w:val="28"/>
          <w:szCs w:val="20"/>
          <w:lang w:eastAsia="en-US"/>
        </w:rPr>
      </w:pPr>
      <w:bookmarkStart w:id="52" w:name="_Toc143251848"/>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16</w:t>
      </w:r>
      <w:r w:rsidRPr="00C967E9">
        <w:rPr>
          <w:rFonts w:eastAsia="Calibri"/>
          <w:bCs/>
          <w:sz w:val="28"/>
          <w:szCs w:val="20"/>
          <w:lang w:eastAsia="en-US"/>
        </w:rPr>
        <w:fldChar w:fldCharType="end"/>
      </w:r>
      <w:r w:rsidRPr="00C967E9">
        <w:rPr>
          <w:rFonts w:eastAsia="Calibri"/>
          <w:bCs/>
          <w:sz w:val="28"/>
          <w:szCs w:val="20"/>
          <w:lang w:eastAsia="en-US"/>
        </w:rPr>
        <w:t>. Состав доменного гранулированного шлака</w:t>
      </w:r>
      <w:bookmarkEnd w:id="52"/>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1"/>
        <w:gridCol w:w="4518"/>
        <w:gridCol w:w="1318"/>
        <w:gridCol w:w="1249"/>
        <w:gridCol w:w="1413"/>
      </w:tblGrid>
      <w:tr w:rsidR="00C967E9" w:rsidRPr="00C967E9" w14:paraId="10F26865" w14:textId="77777777" w:rsidTr="00CD6068">
        <w:trPr>
          <w:trHeight w:val="20"/>
          <w:tblHeader/>
        </w:trPr>
        <w:tc>
          <w:tcPr>
            <w:tcW w:w="1021" w:type="dxa"/>
            <w:vAlign w:val="center"/>
          </w:tcPr>
          <w:p w14:paraId="08949BC8" w14:textId="77777777" w:rsidR="00C967E9" w:rsidRPr="00C967E9" w:rsidRDefault="00C967E9" w:rsidP="00C967E9">
            <w:pPr>
              <w:ind w:left="57" w:right="57"/>
              <w:jc w:val="center"/>
              <w:rPr>
                <w:b/>
                <w:bCs/>
              </w:rPr>
            </w:pPr>
            <w:r w:rsidRPr="00C967E9">
              <w:rPr>
                <w:rFonts w:eastAsia="Calibri"/>
                <w:b/>
                <w:bCs/>
                <w:lang w:eastAsia="en-US"/>
              </w:rPr>
              <w:t>№ п/п</w:t>
            </w:r>
          </w:p>
        </w:tc>
        <w:tc>
          <w:tcPr>
            <w:tcW w:w="4518" w:type="dxa"/>
            <w:vAlign w:val="center"/>
          </w:tcPr>
          <w:p w14:paraId="4828EEEB" w14:textId="77777777" w:rsidR="00C967E9" w:rsidRPr="00C967E9" w:rsidRDefault="00C967E9" w:rsidP="00C967E9">
            <w:pPr>
              <w:ind w:left="57" w:right="57"/>
              <w:jc w:val="center"/>
              <w:rPr>
                <w:b/>
                <w:bCs/>
              </w:rPr>
            </w:pPr>
            <w:r w:rsidRPr="00C967E9">
              <w:rPr>
                <w:b/>
                <w:bCs/>
              </w:rPr>
              <w:t>Показатель</w:t>
            </w:r>
          </w:p>
        </w:tc>
        <w:tc>
          <w:tcPr>
            <w:tcW w:w="3980" w:type="dxa"/>
            <w:gridSpan w:val="3"/>
            <w:vAlign w:val="center"/>
          </w:tcPr>
          <w:p w14:paraId="65628E1A" w14:textId="77777777" w:rsidR="00C967E9" w:rsidRPr="00C967E9" w:rsidRDefault="00C967E9" w:rsidP="00C967E9">
            <w:pPr>
              <w:ind w:left="57" w:right="57"/>
              <w:jc w:val="center"/>
              <w:rPr>
                <w:b/>
                <w:bCs/>
              </w:rPr>
            </w:pPr>
            <w:r w:rsidRPr="00C967E9">
              <w:rPr>
                <w:b/>
                <w:bCs/>
              </w:rPr>
              <w:t>Сорт доменного граншлака</w:t>
            </w:r>
          </w:p>
        </w:tc>
      </w:tr>
      <w:tr w:rsidR="00C967E9" w:rsidRPr="00C967E9" w14:paraId="3BAA5D86" w14:textId="77777777" w:rsidTr="00CD6068">
        <w:trPr>
          <w:trHeight w:val="20"/>
          <w:tblHeader/>
        </w:trPr>
        <w:tc>
          <w:tcPr>
            <w:tcW w:w="1021" w:type="dxa"/>
            <w:vAlign w:val="center"/>
          </w:tcPr>
          <w:p w14:paraId="3E9BA237" w14:textId="77777777" w:rsidR="00C967E9" w:rsidRPr="00C967E9" w:rsidRDefault="00C967E9" w:rsidP="00C967E9">
            <w:pPr>
              <w:ind w:left="57" w:right="57"/>
              <w:jc w:val="center"/>
              <w:rPr>
                <w:b/>
                <w:bCs/>
              </w:rPr>
            </w:pPr>
            <w:r w:rsidRPr="00C967E9">
              <w:rPr>
                <w:b/>
                <w:bCs/>
              </w:rPr>
              <w:t>1</w:t>
            </w:r>
          </w:p>
        </w:tc>
        <w:tc>
          <w:tcPr>
            <w:tcW w:w="4518" w:type="dxa"/>
            <w:vAlign w:val="center"/>
          </w:tcPr>
          <w:p w14:paraId="73AAE24E" w14:textId="77777777" w:rsidR="00C967E9" w:rsidRPr="00C967E9" w:rsidRDefault="00C967E9" w:rsidP="00C967E9">
            <w:pPr>
              <w:ind w:left="57" w:right="57"/>
              <w:jc w:val="center"/>
              <w:rPr>
                <w:b/>
                <w:bCs/>
              </w:rPr>
            </w:pPr>
            <w:r w:rsidRPr="00C967E9">
              <w:rPr>
                <w:b/>
                <w:bCs/>
              </w:rPr>
              <w:t>2</w:t>
            </w:r>
          </w:p>
        </w:tc>
        <w:tc>
          <w:tcPr>
            <w:tcW w:w="1318" w:type="dxa"/>
            <w:vAlign w:val="center"/>
          </w:tcPr>
          <w:p w14:paraId="7DB8D1BA" w14:textId="77777777" w:rsidR="00C967E9" w:rsidRPr="00C967E9" w:rsidRDefault="00C967E9" w:rsidP="00C967E9">
            <w:pPr>
              <w:ind w:left="57" w:right="57"/>
              <w:jc w:val="center"/>
              <w:rPr>
                <w:b/>
                <w:bCs/>
              </w:rPr>
            </w:pPr>
            <w:r w:rsidRPr="00C967E9">
              <w:rPr>
                <w:b/>
                <w:bCs/>
              </w:rPr>
              <w:t>3</w:t>
            </w:r>
          </w:p>
        </w:tc>
        <w:tc>
          <w:tcPr>
            <w:tcW w:w="1249" w:type="dxa"/>
            <w:vAlign w:val="center"/>
          </w:tcPr>
          <w:p w14:paraId="3652D577" w14:textId="77777777" w:rsidR="00C967E9" w:rsidRPr="00C967E9" w:rsidRDefault="00C967E9" w:rsidP="00C967E9">
            <w:pPr>
              <w:ind w:left="57" w:right="57"/>
              <w:jc w:val="center"/>
              <w:rPr>
                <w:b/>
                <w:bCs/>
              </w:rPr>
            </w:pPr>
            <w:r w:rsidRPr="00C967E9">
              <w:rPr>
                <w:b/>
                <w:bCs/>
              </w:rPr>
              <w:t>4</w:t>
            </w:r>
          </w:p>
        </w:tc>
        <w:tc>
          <w:tcPr>
            <w:tcW w:w="1413" w:type="dxa"/>
            <w:vAlign w:val="center"/>
          </w:tcPr>
          <w:p w14:paraId="22D40AAD" w14:textId="77777777" w:rsidR="00C967E9" w:rsidRPr="00C967E9" w:rsidRDefault="00C967E9" w:rsidP="00C967E9">
            <w:pPr>
              <w:ind w:left="57" w:right="57"/>
              <w:jc w:val="center"/>
              <w:rPr>
                <w:b/>
                <w:bCs/>
              </w:rPr>
            </w:pPr>
            <w:r w:rsidRPr="00C967E9">
              <w:rPr>
                <w:b/>
                <w:bCs/>
              </w:rPr>
              <w:t>5</w:t>
            </w:r>
          </w:p>
        </w:tc>
      </w:tr>
      <w:tr w:rsidR="00C967E9" w:rsidRPr="00C967E9" w14:paraId="74E26A7E" w14:textId="77777777" w:rsidTr="00CD6068">
        <w:trPr>
          <w:trHeight w:val="20"/>
          <w:tblHeader/>
        </w:trPr>
        <w:tc>
          <w:tcPr>
            <w:tcW w:w="1021" w:type="dxa"/>
            <w:vAlign w:val="center"/>
          </w:tcPr>
          <w:p w14:paraId="11D2ACE2" w14:textId="77777777" w:rsidR="00C967E9" w:rsidRPr="00C967E9" w:rsidRDefault="00C967E9" w:rsidP="00C967E9">
            <w:pPr>
              <w:ind w:left="57" w:right="57"/>
              <w:jc w:val="center"/>
            </w:pPr>
            <w:r w:rsidRPr="00C967E9">
              <w:t>1</w:t>
            </w:r>
          </w:p>
        </w:tc>
        <w:tc>
          <w:tcPr>
            <w:tcW w:w="4518" w:type="dxa"/>
          </w:tcPr>
          <w:p w14:paraId="5A3F0D5A" w14:textId="77777777" w:rsidR="00C967E9" w:rsidRPr="00C967E9" w:rsidRDefault="00C967E9" w:rsidP="00C967E9">
            <w:pPr>
              <w:ind w:left="57" w:right="57"/>
              <w:jc w:val="both"/>
            </w:pPr>
            <w:r w:rsidRPr="00C967E9">
              <w:t xml:space="preserve">Коэффициент качества, не менее </w:t>
            </w:r>
          </w:p>
        </w:tc>
        <w:tc>
          <w:tcPr>
            <w:tcW w:w="1318" w:type="dxa"/>
          </w:tcPr>
          <w:p w14:paraId="3FF018D3" w14:textId="77777777" w:rsidR="00C967E9" w:rsidRPr="00C967E9" w:rsidRDefault="00C967E9" w:rsidP="00C967E9">
            <w:pPr>
              <w:ind w:left="57" w:right="57"/>
              <w:jc w:val="center"/>
            </w:pPr>
            <w:r w:rsidRPr="00C967E9">
              <w:t>1,65</w:t>
            </w:r>
          </w:p>
        </w:tc>
        <w:tc>
          <w:tcPr>
            <w:tcW w:w="1249" w:type="dxa"/>
          </w:tcPr>
          <w:p w14:paraId="78F53C67" w14:textId="77777777" w:rsidR="00C967E9" w:rsidRPr="00C967E9" w:rsidRDefault="00C967E9" w:rsidP="00C967E9">
            <w:pPr>
              <w:ind w:left="57" w:right="57"/>
              <w:jc w:val="center"/>
            </w:pPr>
            <w:r w:rsidRPr="00C967E9">
              <w:t>1,45</w:t>
            </w:r>
          </w:p>
        </w:tc>
        <w:tc>
          <w:tcPr>
            <w:tcW w:w="1413" w:type="dxa"/>
          </w:tcPr>
          <w:p w14:paraId="731B2EE1" w14:textId="77777777" w:rsidR="00C967E9" w:rsidRPr="00C967E9" w:rsidRDefault="00C967E9" w:rsidP="00C967E9">
            <w:pPr>
              <w:ind w:left="57" w:right="57"/>
              <w:jc w:val="center"/>
            </w:pPr>
            <w:r w:rsidRPr="00C967E9">
              <w:t>1,2</w:t>
            </w:r>
          </w:p>
        </w:tc>
      </w:tr>
      <w:tr w:rsidR="00C967E9" w:rsidRPr="00C967E9" w14:paraId="6AC527F3" w14:textId="77777777" w:rsidTr="00CD6068">
        <w:trPr>
          <w:trHeight w:val="20"/>
          <w:tblHeader/>
        </w:trPr>
        <w:tc>
          <w:tcPr>
            <w:tcW w:w="1021" w:type="dxa"/>
            <w:vAlign w:val="center"/>
          </w:tcPr>
          <w:p w14:paraId="2D1C4E3F" w14:textId="77777777" w:rsidR="00C967E9" w:rsidRPr="00C967E9" w:rsidRDefault="00C967E9" w:rsidP="00C967E9">
            <w:pPr>
              <w:ind w:left="57" w:right="57"/>
              <w:jc w:val="center"/>
            </w:pPr>
            <w:r w:rsidRPr="00C967E9">
              <w:t>2</w:t>
            </w:r>
          </w:p>
        </w:tc>
        <w:tc>
          <w:tcPr>
            <w:tcW w:w="4518" w:type="dxa"/>
          </w:tcPr>
          <w:p w14:paraId="31F2A513" w14:textId="77777777" w:rsidR="00C967E9" w:rsidRPr="00C967E9" w:rsidRDefault="00C967E9" w:rsidP="00C967E9">
            <w:pPr>
              <w:ind w:left="57" w:right="57"/>
              <w:jc w:val="both"/>
            </w:pPr>
            <w:r w:rsidRPr="00C967E9">
              <w:t>Содержание, %:</w:t>
            </w:r>
          </w:p>
        </w:tc>
        <w:tc>
          <w:tcPr>
            <w:tcW w:w="1318" w:type="dxa"/>
          </w:tcPr>
          <w:p w14:paraId="44B389BE" w14:textId="77777777" w:rsidR="00C967E9" w:rsidRPr="00C967E9" w:rsidRDefault="00C967E9" w:rsidP="00C967E9">
            <w:pPr>
              <w:ind w:left="57" w:right="57"/>
              <w:jc w:val="center"/>
            </w:pPr>
            <w:r w:rsidRPr="00C967E9">
              <w:t>-</w:t>
            </w:r>
          </w:p>
        </w:tc>
        <w:tc>
          <w:tcPr>
            <w:tcW w:w="1249" w:type="dxa"/>
          </w:tcPr>
          <w:p w14:paraId="36B80E92" w14:textId="77777777" w:rsidR="00C967E9" w:rsidRPr="00C967E9" w:rsidRDefault="00C967E9" w:rsidP="00C967E9">
            <w:pPr>
              <w:ind w:left="57" w:right="57"/>
              <w:jc w:val="center"/>
            </w:pPr>
            <w:r w:rsidRPr="00C967E9">
              <w:t>-</w:t>
            </w:r>
          </w:p>
        </w:tc>
        <w:tc>
          <w:tcPr>
            <w:tcW w:w="1413" w:type="dxa"/>
          </w:tcPr>
          <w:p w14:paraId="4E13DAFE" w14:textId="77777777" w:rsidR="00C967E9" w:rsidRPr="00C967E9" w:rsidRDefault="00C967E9" w:rsidP="00C967E9">
            <w:pPr>
              <w:ind w:left="57" w:right="57"/>
              <w:jc w:val="center"/>
            </w:pPr>
            <w:r w:rsidRPr="00C967E9">
              <w:t>-</w:t>
            </w:r>
          </w:p>
        </w:tc>
      </w:tr>
      <w:tr w:rsidR="00C967E9" w:rsidRPr="00C967E9" w14:paraId="6DCCCF6D" w14:textId="77777777" w:rsidTr="00CD6068">
        <w:trPr>
          <w:trHeight w:val="20"/>
          <w:tblHeader/>
        </w:trPr>
        <w:tc>
          <w:tcPr>
            <w:tcW w:w="1021" w:type="dxa"/>
            <w:vAlign w:val="center"/>
          </w:tcPr>
          <w:p w14:paraId="289A81C6" w14:textId="77777777" w:rsidR="00C967E9" w:rsidRPr="00C967E9" w:rsidRDefault="00C967E9" w:rsidP="00C967E9">
            <w:pPr>
              <w:ind w:left="57" w:right="57"/>
              <w:jc w:val="center"/>
            </w:pPr>
            <w:r w:rsidRPr="00C967E9">
              <w:t>2.1</w:t>
            </w:r>
          </w:p>
        </w:tc>
        <w:tc>
          <w:tcPr>
            <w:tcW w:w="4518" w:type="dxa"/>
            <w:vAlign w:val="center"/>
          </w:tcPr>
          <w:p w14:paraId="4A71635E" w14:textId="77777777" w:rsidR="00C967E9" w:rsidRPr="00C967E9" w:rsidRDefault="00C967E9" w:rsidP="00C967E9">
            <w:pPr>
              <w:ind w:left="57" w:right="57"/>
              <w:jc w:val="right"/>
            </w:pPr>
            <w:r w:rsidRPr="00C967E9">
              <w:rPr>
                <w:lang w:val="en-US"/>
              </w:rPr>
              <w:t>Al</w:t>
            </w:r>
            <w:r w:rsidRPr="00C967E9">
              <w:rPr>
                <w:vertAlign w:val="subscript"/>
              </w:rPr>
              <w:t>2</w:t>
            </w:r>
            <w:r w:rsidRPr="00C967E9">
              <w:rPr>
                <w:lang w:val="en-US"/>
              </w:rPr>
              <w:t>O</w:t>
            </w:r>
            <w:r w:rsidRPr="00C967E9">
              <w:rPr>
                <w:vertAlign w:val="subscript"/>
              </w:rPr>
              <w:t>3</w:t>
            </w:r>
            <w:r w:rsidRPr="00C967E9">
              <w:t>, не менее</w:t>
            </w:r>
          </w:p>
        </w:tc>
        <w:tc>
          <w:tcPr>
            <w:tcW w:w="1318" w:type="dxa"/>
          </w:tcPr>
          <w:p w14:paraId="7AFDF033" w14:textId="77777777" w:rsidR="00C967E9" w:rsidRPr="00C967E9" w:rsidRDefault="00C967E9" w:rsidP="00C967E9">
            <w:pPr>
              <w:ind w:left="57" w:right="57"/>
              <w:jc w:val="center"/>
            </w:pPr>
            <w:r w:rsidRPr="00C967E9">
              <w:t>8</w:t>
            </w:r>
          </w:p>
        </w:tc>
        <w:tc>
          <w:tcPr>
            <w:tcW w:w="1249" w:type="dxa"/>
          </w:tcPr>
          <w:p w14:paraId="7AF4D9AC" w14:textId="77777777" w:rsidR="00C967E9" w:rsidRPr="00C967E9" w:rsidRDefault="00C967E9" w:rsidP="00C967E9">
            <w:pPr>
              <w:ind w:left="57" w:right="57"/>
              <w:jc w:val="center"/>
            </w:pPr>
            <w:r w:rsidRPr="00C967E9">
              <w:t>7,5</w:t>
            </w:r>
          </w:p>
        </w:tc>
        <w:tc>
          <w:tcPr>
            <w:tcW w:w="1413" w:type="dxa"/>
          </w:tcPr>
          <w:p w14:paraId="1E4F9326" w14:textId="77777777" w:rsidR="00C967E9" w:rsidRPr="00C967E9" w:rsidRDefault="00C967E9" w:rsidP="00C967E9">
            <w:pPr>
              <w:ind w:left="57" w:right="57"/>
              <w:jc w:val="center"/>
            </w:pPr>
            <w:r w:rsidRPr="00C967E9">
              <w:t>не норм.</w:t>
            </w:r>
          </w:p>
        </w:tc>
      </w:tr>
      <w:tr w:rsidR="00C967E9" w:rsidRPr="00C967E9" w14:paraId="7D9D01C3" w14:textId="77777777" w:rsidTr="00CD6068">
        <w:trPr>
          <w:trHeight w:val="20"/>
          <w:tblHeader/>
        </w:trPr>
        <w:tc>
          <w:tcPr>
            <w:tcW w:w="1021" w:type="dxa"/>
            <w:vAlign w:val="center"/>
          </w:tcPr>
          <w:p w14:paraId="653E7265" w14:textId="77777777" w:rsidR="00C967E9" w:rsidRPr="00C967E9" w:rsidRDefault="00C967E9" w:rsidP="00C967E9">
            <w:pPr>
              <w:ind w:left="57" w:right="57"/>
              <w:jc w:val="center"/>
            </w:pPr>
            <w:r w:rsidRPr="00C967E9">
              <w:t>2.2</w:t>
            </w:r>
          </w:p>
        </w:tc>
        <w:tc>
          <w:tcPr>
            <w:tcW w:w="4518" w:type="dxa"/>
          </w:tcPr>
          <w:p w14:paraId="27B778D1" w14:textId="77777777" w:rsidR="00C967E9" w:rsidRPr="00C967E9" w:rsidRDefault="00C967E9" w:rsidP="00C967E9">
            <w:pPr>
              <w:ind w:left="57" w:right="57"/>
              <w:jc w:val="right"/>
            </w:pPr>
            <w:r w:rsidRPr="00C967E9">
              <w:rPr>
                <w:lang w:val="en-US"/>
              </w:rPr>
              <w:t>MgO</w:t>
            </w:r>
            <w:r w:rsidRPr="00C967E9">
              <w:t xml:space="preserve">, не более </w:t>
            </w:r>
          </w:p>
        </w:tc>
        <w:tc>
          <w:tcPr>
            <w:tcW w:w="1318" w:type="dxa"/>
          </w:tcPr>
          <w:p w14:paraId="44A2A186" w14:textId="77777777" w:rsidR="00C967E9" w:rsidRPr="00C967E9" w:rsidRDefault="00C967E9" w:rsidP="00C967E9">
            <w:pPr>
              <w:ind w:left="57" w:right="57"/>
              <w:jc w:val="center"/>
            </w:pPr>
            <w:r w:rsidRPr="00C967E9">
              <w:t>15</w:t>
            </w:r>
          </w:p>
        </w:tc>
        <w:tc>
          <w:tcPr>
            <w:tcW w:w="1249" w:type="dxa"/>
          </w:tcPr>
          <w:p w14:paraId="2E1B62FA" w14:textId="77777777" w:rsidR="00C967E9" w:rsidRPr="00C967E9" w:rsidRDefault="00C967E9" w:rsidP="00C967E9">
            <w:pPr>
              <w:ind w:left="57" w:right="57"/>
              <w:jc w:val="center"/>
            </w:pPr>
            <w:r w:rsidRPr="00C967E9">
              <w:t>15</w:t>
            </w:r>
          </w:p>
        </w:tc>
        <w:tc>
          <w:tcPr>
            <w:tcW w:w="1413" w:type="dxa"/>
          </w:tcPr>
          <w:p w14:paraId="6BB0EDBB" w14:textId="77777777" w:rsidR="00C967E9" w:rsidRPr="00C967E9" w:rsidRDefault="00C967E9" w:rsidP="00C967E9">
            <w:pPr>
              <w:ind w:left="57" w:right="57"/>
              <w:jc w:val="center"/>
            </w:pPr>
            <w:r w:rsidRPr="00C967E9">
              <w:t>15</w:t>
            </w:r>
          </w:p>
        </w:tc>
      </w:tr>
      <w:tr w:rsidR="00C967E9" w:rsidRPr="00C967E9" w14:paraId="01E76065" w14:textId="77777777" w:rsidTr="00CD6068">
        <w:trPr>
          <w:trHeight w:val="20"/>
          <w:tblHeader/>
        </w:trPr>
        <w:tc>
          <w:tcPr>
            <w:tcW w:w="1021" w:type="dxa"/>
            <w:vAlign w:val="center"/>
          </w:tcPr>
          <w:p w14:paraId="0B598629" w14:textId="77777777" w:rsidR="00C967E9" w:rsidRPr="00C967E9" w:rsidRDefault="00C967E9" w:rsidP="00C967E9">
            <w:pPr>
              <w:ind w:left="57" w:right="57"/>
              <w:jc w:val="center"/>
            </w:pPr>
            <w:r w:rsidRPr="00C967E9">
              <w:t>2.3</w:t>
            </w:r>
          </w:p>
        </w:tc>
        <w:tc>
          <w:tcPr>
            <w:tcW w:w="4518" w:type="dxa"/>
          </w:tcPr>
          <w:p w14:paraId="047C912A" w14:textId="77777777" w:rsidR="00C967E9" w:rsidRPr="00C967E9" w:rsidRDefault="00C967E9" w:rsidP="00C967E9">
            <w:pPr>
              <w:ind w:left="57" w:right="57"/>
              <w:jc w:val="right"/>
            </w:pPr>
            <w:r w:rsidRPr="00C967E9">
              <w:rPr>
                <w:lang w:val="en-US"/>
              </w:rPr>
              <w:t>TiO</w:t>
            </w:r>
            <w:r w:rsidRPr="00C967E9">
              <w:rPr>
                <w:vertAlign w:val="subscript"/>
              </w:rPr>
              <w:t>2</w:t>
            </w:r>
            <w:r w:rsidRPr="00C967E9">
              <w:t xml:space="preserve">, не более </w:t>
            </w:r>
          </w:p>
        </w:tc>
        <w:tc>
          <w:tcPr>
            <w:tcW w:w="1318" w:type="dxa"/>
          </w:tcPr>
          <w:p w14:paraId="39D9A990" w14:textId="77777777" w:rsidR="00C967E9" w:rsidRPr="00C967E9" w:rsidRDefault="00C967E9" w:rsidP="00C967E9">
            <w:pPr>
              <w:ind w:left="57" w:right="57"/>
              <w:jc w:val="center"/>
            </w:pPr>
            <w:r w:rsidRPr="00C967E9">
              <w:t>4</w:t>
            </w:r>
          </w:p>
        </w:tc>
        <w:tc>
          <w:tcPr>
            <w:tcW w:w="1249" w:type="dxa"/>
          </w:tcPr>
          <w:p w14:paraId="6E4AC0B7" w14:textId="77777777" w:rsidR="00C967E9" w:rsidRPr="00C967E9" w:rsidRDefault="00C967E9" w:rsidP="00C967E9">
            <w:pPr>
              <w:ind w:left="57" w:right="57"/>
              <w:jc w:val="center"/>
            </w:pPr>
            <w:r w:rsidRPr="00C967E9">
              <w:t>4</w:t>
            </w:r>
          </w:p>
        </w:tc>
        <w:tc>
          <w:tcPr>
            <w:tcW w:w="1413" w:type="dxa"/>
          </w:tcPr>
          <w:p w14:paraId="44D030A7" w14:textId="77777777" w:rsidR="00C967E9" w:rsidRPr="00C967E9" w:rsidRDefault="00C967E9" w:rsidP="00C967E9">
            <w:pPr>
              <w:ind w:left="57" w:right="57"/>
              <w:jc w:val="center"/>
            </w:pPr>
            <w:r w:rsidRPr="00C967E9">
              <w:t>4</w:t>
            </w:r>
          </w:p>
        </w:tc>
      </w:tr>
      <w:tr w:rsidR="00C967E9" w:rsidRPr="00C967E9" w14:paraId="1A10D3F0" w14:textId="77777777" w:rsidTr="00CD6068">
        <w:trPr>
          <w:trHeight w:val="20"/>
          <w:tblHeader/>
        </w:trPr>
        <w:tc>
          <w:tcPr>
            <w:tcW w:w="1021" w:type="dxa"/>
            <w:vAlign w:val="center"/>
          </w:tcPr>
          <w:p w14:paraId="2469C17C" w14:textId="77777777" w:rsidR="00C967E9" w:rsidRPr="00C967E9" w:rsidRDefault="00C967E9" w:rsidP="00C967E9">
            <w:pPr>
              <w:ind w:left="57" w:right="57"/>
              <w:jc w:val="center"/>
            </w:pPr>
            <w:r w:rsidRPr="00C967E9">
              <w:t>2.4</w:t>
            </w:r>
          </w:p>
        </w:tc>
        <w:tc>
          <w:tcPr>
            <w:tcW w:w="4518" w:type="dxa"/>
          </w:tcPr>
          <w:p w14:paraId="08306DC5" w14:textId="77777777" w:rsidR="00C967E9" w:rsidRPr="00C967E9" w:rsidRDefault="00C967E9" w:rsidP="00C967E9">
            <w:pPr>
              <w:ind w:left="57" w:right="57"/>
              <w:jc w:val="right"/>
            </w:pPr>
            <w:r w:rsidRPr="00C967E9">
              <w:rPr>
                <w:lang w:val="en-US"/>
              </w:rPr>
              <w:t>Mn</w:t>
            </w:r>
            <w:r w:rsidRPr="00C967E9">
              <w:t xml:space="preserve">О, не более </w:t>
            </w:r>
          </w:p>
        </w:tc>
        <w:tc>
          <w:tcPr>
            <w:tcW w:w="1318" w:type="dxa"/>
          </w:tcPr>
          <w:p w14:paraId="44EFE021" w14:textId="77777777" w:rsidR="00C967E9" w:rsidRPr="00C967E9" w:rsidRDefault="00C967E9" w:rsidP="00C967E9">
            <w:pPr>
              <w:ind w:left="57" w:right="57"/>
              <w:jc w:val="center"/>
            </w:pPr>
            <w:r w:rsidRPr="00C967E9">
              <w:t>2</w:t>
            </w:r>
          </w:p>
        </w:tc>
        <w:tc>
          <w:tcPr>
            <w:tcW w:w="1249" w:type="dxa"/>
          </w:tcPr>
          <w:p w14:paraId="4176295B" w14:textId="77777777" w:rsidR="00C967E9" w:rsidRPr="00C967E9" w:rsidRDefault="00C967E9" w:rsidP="00C967E9">
            <w:pPr>
              <w:ind w:left="57" w:right="57"/>
              <w:jc w:val="center"/>
            </w:pPr>
            <w:r w:rsidRPr="00C967E9">
              <w:t>3</w:t>
            </w:r>
          </w:p>
        </w:tc>
        <w:tc>
          <w:tcPr>
            <w:tcW w:w="1413" w:type="dxa"/>
          </w:tcPr>
          <w:p w14:paraId="6D1D59F4" w14:textId="77777777" w:rsidR="00C967E9" w:rsidRPr="00C967E9" w:rsidRDefault="00C967E9" w:rsidP="00C967E9">
            <w:pPr>
              <w:ind w:left="57" w:right="57"/>
              <w:jc w:val="center"/>
            </w:pPr>
            <w:r w:rsidRPr="00C967E9">
              <w:t>4</w:t>
            </w:r>
          </w:p>
        </w:tc>
      </w:tr>
    </w:tbl>
    <w:p w14:paraId="129F600D" w14:textId="77777777" w:rsidR="00C967E9" w:rsidRPr="00C967E9" w:rsidRDefault="00C967E9" w:rsidP="00C967E9">
      <w:pPr>
        <w:ind w:firstLine="709"/>
        <w:jc w:val="both"/>
        <w:rPr>
          <w:sz w:val="28"/>
          <w:szCs w:val="28"/>
        </w:rPr>
      </w:pPr>
    </w:p>
    <w:p w14:paraId="07349F9A" w14:textId="77777777" w:rsidR="00C967E9" w:rsidRPr="00C967E9" w:rsidRDefault="00C967E9" w:rsidP="00C967E9">
      <w:pPr>
        <w:ind w:firstLine="709"/>
        <w:jc w:val="both"/>
        <w:rPr>
          <w:sz w:val="28"/>
          <w:szCs w:val="28"/>
        </w:rPr>
      </w:pPr>
      <w:r w:rsidRPr="00C967E9">
        <w:rPr>
          <w:sz w:val="28"/>
          <w:szCs w:val="28"/>
        </w:rPr>
        <w:t xml:space="preserve">Доменные шлаки образуются в АО «Арселлор Миттал Темиртау» в г. Темиртау Карагандинской обл. </w:t>
      </w:r>
    </w:p>
    <w:p w14:paraId="08DB985D" w14:textId="77777777" w:rsidR="00C967E9" w:rsidRPr="00C967E9" w:rsidRDefault="00C967E9" w:rsidP="00C967E9">
      <w:pPr>
        <w:ind w:firstLine="709"/>
        <w:jc w:val="both"/>
        <w:rPr>
          <w:sz w:val="28"/>
          <w:szCs w:val="28"/>
        </w:rPr>
      </w:pPr>
      <w:r w:rsidRPr="00C967E9">
        <w:rPr>
          <w:sz w:val="28"/>
          <w:szCs w:val="28"/>
        </w:rPr>
        <w:t>Состав гранулированных шлаков приведен в таблице 1.17.</w:t>
      </w:r>
    </w:p>
    <w:p w14:paraId="6B70CAD9" w14:textId="77777777" w:rsidR="00C967E9" w:rsidRPr="00C967E9" w:rsidRDefault="00C967E9" w:rsidP="00C967E9">
      <w:pPr>
        <w:ind w:firstLine="709"/>
        <w:jc w:val="both"/>
        <w:rPr>
          <w:sz w:val="28"/>
          <w:szCs w:val="28"/>
        </w:rPr>
      </w:pPr>
      <w:r w:rsidRPr="00C967E9">
        <w:rPr>
          <w:sz w:val="28"/>
          <w:szCs w:val="28"/>
        </w:rPr>
        <w:t xml:space="preserve">Доменные шлаки состоят из ортосиликата кальция – </w:t>
      </w:r>
      <w:bookmarkStart w:id="53" w:name="_Hlk139285591"/>
      <w:r w:rsidRPr="00C967E9">
        <w:rPr>
          <w:sz w:val="28"/>
          <w:szCs w:val="28"/>
        </w:rPr>
        <w:t>С</w:t>
      </w:r>
      <w:r w:rsidRPr="00C967E9">
        <w:rPr>
          <w:sz w:val="28"/>
          <w:szCs w:val="28"/>
          <w:vertAlign w:val="subscript"/>
        </w:rPr>
        <w:t>2</w:t>
      </w:r>
      <w:r w:rsidRPr="00C967E9">
        <w:rPr>
          <w:sz w:val="28"/>
          <w:szCs w:val="28"/>
          <w:lang w:val="en-US"/>
        </w:rPr>
        <w:t>S</w:t>
      </w:r>
      <w:bookmarkEnd w:id="53"/>
      <w:r w:rsidRPr="00C967E9">
        <w:rPr>
          <w:sz w:val="28"/>
          <w:szCs w:val="28"/>
        </w:rPr>
        <w:t>, ранкинита – С</w:t>
      </w:r>
      <w:r w:rsidRPr="00C967E9">
        <w:rPr>
          <w:sz w:val="28"/>
          <w:szCs w:val="28"/>
          <w:vertAlign w:val="subscript"/>
        </w:rPr>
        <w:t>3</w:t>
      </w:r>
      <w:r w:rsidRPr="00C967E9">
        <w:rPr>
          <w:sz w:val="28"/>
          <w:szCs w:val="28"/>
          <w:lang w:val="en-US"/>
        </w:rPr>
        <w:t>S</w:t>
      </w:r>
      <w:r w:rsidRPr="00C967E9">
        <w:rPr>
          <w:sz w:val="28"/>
          <w:szCs w:val="28"/>
          <w:vertAlign w:val="subscript"/>
        </w:rPr>
        <w:t>2</w:t>
      </w:r>
      <w:r w:rsidRPr="00C967E9">
        <w:rPr>
          <w:sz w:val="28"/>
          <w:szCs w:val="28"/>
        </w:rPr>
        <w:t>, волластонита – С</w:t>
      </w:r>
      <w:r w:rsidRPr="00C967E9">
        <w:rPr>
          <w:sz w:val="28"/>
          <w:szCs w:val="28"/>
          <w:lang w:val="en-US"/>
        </w:rPr>
        <w:t>S</w:t>
      </w:r>
      <w:r w:rsidRPr="00C967E9">
        <w:rPr>
          <w:sz w:val="28"/>
          <w:szCs w:val="28"/>
        </w:rPr>
        <w:t>, геленита – С</w:t>
      </w:r>
      <w:r w:rsidRPr="00C967E9">
        <w:rPr>
          <w:sz w:val="28"/>
          <w:szCs w:val="28"/>
          <w:vertAlign w:val="subscript"/>
        </w:rPr>
        <w:t>2</w:t>
      </w:r>
      <w:r w:rsidRPr="00C967E9">
        <w:rPr>
          <w:sz w:val="28"/>
          <w:szCs w:val="28"/>
        </w:rPr>
        <w:t>А</w:t>
      </w:r>
      <w:r w:rsidRPr="00C967E9">
        <w:rPr>
          <w:sz w:val="28"/>
          <w:szCs w:val="28"/>
          <w:lang w:val="en-US"/>
        </w:rPr>
        <w:t>S</w:t>
      </w:r>
      <w:r w:rsidRPr="00C967E9">
        <w:rPr>
          <w:sz w:val="28"/>
          <w:szCs w:val="28"/>
        </w:rPr>
        <w:t>, тридимита.</w:t>
      </w:r>
    </w:p>
    <w:p w14:paraId="6122E755" w14:textId="77777777" w:rsidR="00C967E9" w:rsidRPr="00C967E9" w:rsidRDefault="00C967E9" w:rsidP="00C967E9">
      <w:pPr>
        <w:ind w:firstLine="709"/>
        <w:jc w:val="both"/>
        <w:rPr>
          <w:sz w:val="28"/>
          <w:szCs w:val="28"/>
        </w:rPr>
      </w:pPr>
    </w:p>
    <w:p w14:paraId="13119581" w14:textId="77777777" w:rsidR="00C967E9" w:rsidRPr="00C967E9" w:rsidRDefault="00C967E9" w:rsidP="00C967E9">
      <w:pPr>
        <w:keepNext/>
        <w:ind w:firstLine="709"/>
        <w:jc w:val="both"/>
        <w:rPr>
          <w:rFonts w:eastAsia="Calibri"/>
          <w:bCs/>
          <w:sz w:val="28"/>
          <w:szCs w:val="20"/>
          <w:lang w:eastAsia="en-US"/>
        </w:rPr>
      </w:pPr>
      <w:bookmarkStart w:id="54" w:name="_Toc143251849"/>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17</w:t>
      </w:r>
      <w:r w:rsidRPr="00C967E9">
        <w:rPr>
          <w:rFonts w:eastAsia="Calibri"/>
          <w:bCs/>
          <w:sz w:val="28"/>
          <w:szCs w:val="20"/>
          <w:lang w:eastAsia="en-US"/>
        </w:rPr>
        <w:fldChar w:fldCharType="end"/>
      </w:r>
      <w:r w:rsidRPr="00C967E9">
        <w:rPr>
          <w:rFonts w:eastAsia="Calibri"/>
          <w:bCs/>
          <w:sz w:val="28"/>
          <w:szCs w:val="20"/>
          <w:lang w:eastAsia="en-US"/>
        </w:rPr>
        <w:t>. Усредненный химический состав доменных, электротермофосфорных и сталеплавильных шлаков</w:t>
      </w:r>
      <w:bookmarkEnd w:id="54"/>
    </w:p>
    <w:tbl>
      <w:tblPr>
        <w:tblStyle w:val="293"/>
        <w:tblW w:w="0" w:type="auto"/>
        <w:tblInd w:w="57" w:type="dxa"/>
        <w:tblLayout w:type="fixed"/>
        <w:tblLook w:val="04A0" w:firstRow="1" w:lastRow="0" w:firstColumn="1" w:lastColumn="0" w:noHBand="0" w:noVBand="1"/>
      </w:tblPr>
      <w:tblGrid>
        <w:gridCol w:w="617"/>
        <w:gridCol w:w="2156"/>
        <w:gridCol w:w="966"/>
        <w:gridCol w:w="914"/>
        <w:gridCol w:w="842"/>
        <w:gridCol w:w="841"/>
        <w:gridCol w:w="955"/>
        <w:gridCol w:w="691"/>
        <w:gridCol w:w="768"/>
        <w:gridCol w:w="820"/>
      </w:tblGrid>
      <w:tr w:rsidR="00C967E9" w:rsidRPr="00C967E9" w14:paraId="65AE5754" w14:textId="77777777" w:rsidTr="00CD6068">
        <w:trPr>
          <w:tblHeader/>
        </w:trPr>
        <w:tc>
          <w:tcPr>
            <w:tcW w:w="617" w:type="dxa"/>
            <w:vMerge w:val="restart"/>
          </w:tcPr>
          <w:p w14:paraId="24A11F60" w14:textId="77777777" w:rsidR="00C967E9" w:rsidRPr="00C967E9" w:rsidRDefault="00C967E9" w:rsidP="00C967E9">
            <w:pPr>
              <w:ind w:right="57"/>
              <w:jc w:val="center"/>
              <w:rPr>
                <w:b/>
                <w:bCs/>
              </w:rPr>
            </w:pPr>
            <w:r w:rsidRPr="00C967E9">
              <w:rPr>
                <w:rFonts w:eastAsia="Calibri"/>
                <w:b/>
                <w:bCs/>
                <w:lang w:eastAsia="en-US"/>
              </w:rPr>
              <w:t>№ п/п</w:t>
            </w:r>
          </w:p>
        </w:tc>
        <w:tc>
          <w:tcPr>
            <w:tcW w:w="2156" w:type="dxa"/>
            <w:vMerge w:val="restart"/>
            <w:vAlign w:val="center"/>
          </w:tcPr>
          <w:p w14:paraId="543D717A" w14:textId="77777777" w:rsidR="00C967E9" w:rsidRPr="00C967E9" w:rsidRDefault="00C967E9" w:rsidP="00C967E9">
            <w:pPr>
              <w:ind w:right="57"/>
              <w:jc w:val="center"/>
              <w:rPr>
                <w:b/>
                <w:bCs/>
              </w:rPr>
            </w:pPr>
            <w:r w:rsidRPr="00C967E9">
              <w:rPr>
                <w:b/>
                <w:bCs/>
              </w:rPr>
              <w:t>Гранулированный шлак</w:t>
            </w:r>
          </w:p>
        </w:tc>
        <w:tc>
          <w:tcPr>
            <w:tcW w:w="6797" w:type="dxa"/>
            <w:gridSpan w:val="8"/>
          </w:tcPr>
          <w:p w14:paraId="543739B9" w14:textId="77777777" w:rsidR="00C967E9" w:rsidRPr="00C967E9" w:rsidRDefault="00C967E9" w:rsidP="00C967E9">
            <w:pPr>
              <w:ind w:right="57"/>
              <w:jc w:val="center"/>
              <w:rPr>
                <w:b/>
                <w:bCs/>
              </w:rPr>
            </w:pPr>
            <w:r w:rsidRPr="00C967E9">
              <w:rPr>
                <w:b/>
                <w:bCs/>
              </w:rPr>
              <w:t>Химический состав, %</w:t>
            </w:r>
          </w:p>
        </w:tc>
      </w:tr>
      <w:tr w:rsidR="00C967E9" w:rsidRPr="00C967E9" w14:paraId="57A4FCB8" w14:textId="77777777" w:rsidTr="00CD6068">
        <w:trPr>
          <w:tblHeader/>
        </w:trPr>
        <w:tc>
          <w:tcPr>
            <w:tcW w:w="617" w:type="dxa"/>
            <w:vMerge/>
          </w:tcPr>
          <w:p w14:paraId="6C592BA5" w14:textId="77777777" w:rsidR="00C967E9" w:rsidRPr="00C967E9" w:rsidRDefault="00C967E9" w:rsidP="00C967E9">
            <w:pPr>
              <w:ind w:right="57"/>
              <w:jc w:val="center"/>
              <w:rPr>
                <w:b/>
                <w:bCs/>
              </w:rPr>
            </w:pPr>
          </w:p>
        </w:tc>
        <w:tc>
          <w:tcPr>
            <w:tcW w:w="2156" w:type="dxa"/>
            <w:vMerge/>
          </w:tcPr>
          <w:p w14:paraId="33EC5BFE" w14:textId="77777777" w:rsidR="00C967E9" w:rsidRPr="00C967E9" w:rsidRDefault="00C967E9" w:rsidP="00C967E9">
            <w:pPr>
              <w:ind w:right="57"/>
              <w:jc w:val="center"/>
              <w:rPr>
                <w:b/>
                <w:bCs/>
              </w:rPr>
            </w:pPr>
          </w:p>
        </w:tc>
        <w:tc>
          <w:tcPr>
            <w:tcW w:w="966" w:type="dxa"/>
            <w:vAlign w:val="center"/>
          </w:tcPr>
          <w:p w14:paraId="0D91ED47" w14:textId="77777777" w:rsidR="00C967E9" w:rsidRPr="00C967E9" w:rsidRDefault="00C967E9" w:rsidP="00C967E9">
            <w:pPr>
              <w:ind w:right="57"/>
              <w:jc w:val="center"/>
              <w:rPr>
                <w:b/>
                <w:bCs/>
              </w:rPr>
            </w:pPr>
            <w:r w:rsidRPr="00C967E9">
              <w:rPr>
                <w:b/>
                <w:bCs/>
                <w:lang w:val="en-US"/>
              </w:rPr>
              <w:t>SiO</w:t>
            </w:r>
            <w:r w:rsidRPr="00C967E9">
              <w:rPr>
                <w:b/>
                <w:bCs/>
                <w:vertAlign w:val="subscript"/>
                <w:lang w:val="en-US"/>
              </w:rPr>
              <w:t>2</w:t>
            </w:r>
          </w:p>
        </w:tc>
        <w:tc>
          <w:tcPr>
            <w:tcW w:w="914" w:type="dxa"/>
            <w:vAlign w:val="center"/>
          </w:tcPr>
          <w:p w14:paraId="324873A4" w14:textId="77777777" w:rsidR="00C967E9" w:rsidRPr="00C967E9" w:rsidRDefault="00C967E9" w:rsidP="00C967E9">
            <w:pPr>
              <w:ind w:right="57"/>
              <w:jc w:val="center"/>
              <w:rPr>
                <w:b/>
                <w:bCs/>
              </w:rPr>
            </w:pPr>
            <w:r w:rsidRPr="00C967E9">
              <w:rPr>
                <w:b/>
                <w:bCs/>
                <w:lang w:val="en-US"/>
              </w:rPr>
              <w:t>A</w:t>
            </w:r>
            <w:r w:rsidRPr="00C967E9">
              <w:rPr>
                <w:b/>
                <w:bCs/>
              </w:rPr>
              <w:t>1</w:t>
            </w:r>
            <w:r w:rsidRPr="00C967E9">
              <w:rPr>
                <w:b/>
                <w:bCs/>
                <w:vertAlign w:val="subscript"/>
                <w:lang w:val="en-US"/>
              </w:rPr>
              <w:t>2</w:t>
            </w:r>
            <w:r w:rsidRPr="00C967E9">
              <w:rPr>
                <w:b/>
                <w:bCs/>
                <w:lang w:val="en-US"/>
              </w:rPr>
              <w:t>O</w:t>
            </w:r>
            <w:r w:rsidRPr="00C967E9">
              <w:rPr>
                <w:b/>
                <w:bCs/>
                <w:vertAlign w:val="subscript"/>
                <w:lang w:val="en-US"/>
              </w:rPr>
              <w:t>3</w:t>
            </w:r>
          </w:p>
        </w:tc>
        <w:tc>
          <w:tcPr>
            <w:tcW w:w="842" w:type="dxa"/>
            <w:vAlign w:val="center"/>
          </w:tcPr>
          <w:p w14:paraId="208932EC" w14:textId="77777777" w:rsidR="00C967E9" w:rsidRPr="00C967E9" w:rsidRDefault="00C967E9" w:rsidP="00C967E9">
            <w:pPr>
              <w:ind w:right="57"/>
              <w:jc w:val="center"/>
              <w:rPr>
                <w:b/>
                <w:bCs/>
              </w:rPr>
            </w:pPr>
            <w:r w:rsidRPr="00C967E9">
              <w:rPr>
                <w:b/>
                <w:bCs/>
                <w:lang w:val="en-US"/>
              </w:rPr>
              <w:t>CaO</w:t>
            </w:r>
          </w:p>
        </w:tc>
        <w:tc>
          <w:tcPr>
            <w:tcW w:w="841" w:type="dxa"/>
            <w:vAlign w:val="center"/>
          </w:tcPr>
          <w:p w14:paraId="4A734121" w14:textId="77777777" w:rsidR="00C967E9" w:rsidRPr="00C967E9" w:rsidRDefault="00C967E9" w:rsidP="00C967E9">
            <w:pPr>
              <w:ind w:right="57"/>
              <w:jc w:val="center"/>
              <w:rPr>
                <w:b/>
                <w:bCs/>
              </w:rPr>
            </w:pPr>
            <w:r w:rsidRPr="00C967E9">
              <w:rPr>
                <w:b/>
                <w:bCs/>
                <w:lang w:val="en-US"/>
              </w:rPr>
              <w:t>MgO</w:t>
            </w:r>
          </w:p>
        </w:tc>
        <w:tc>
          <w:tcPr>
            <w:tcW w:w="955" w:type="dxa"/>
            <w:vAlign w:val="center"/>
          </w:tcPr>
          <w:p w14:paraId="42966E13" w14:textId="77777777" w:rsidR="00C967E9" w:rsidRPr="00C967E9" w:rsidRDefault="00C967E9" w:rsidP="00C967E9">
            <w:pPr>
              <w:ind w:left="57" w:right="57"/>
              <w:jc w:val="center"/>
              <w:rPr>
                <w:b/>
                <w:bCs/>
                <w:lang w:val="en-US"/>
              </w:rPr>
            </w:pPr>
            <w:r w:rsidRPr="00C967E9">
              <w:rPr>
                <w:b/>
                <w:bCs/>
                <w:lang w:val="en-US"/>
              </w:rPr>
              <w:t>Fe</w:t>
            </w:r>
            <w:r w:rsidRPr="00C967E9">
              <w:rPr>
                <w:b/>
                <w:bCs/>
                <w:vertAlign w:val="subscript"/>
                <w:lang w:val="en-US"/>
              </w:rPr>
              <w:t>2</w:t>
            </w:r>
            <w:r w:rsidRPr="00C967E9">
              <w:rPr>
                <w:b/>
                <w:bCs/>
                <w:lang w:val="en-US"/>
              </w:rPr>
              <w:t>O</w:t>
            </w:r>
            <w:r w:rsidRPr="00C967E9">
              <w:rPr>
                <w:b/>
                <w:bCs/>
                <w:vertAlign w:val="subscript"/>
                <w:lang w:val="en-US"/>
              </w:rPr>
              <w:t>3</w:t>
            </w:r>
          </w:p>
          <w:p w14:paraId="200995A3" w14:textId="77777777" w:rsidR="00C967E9" w:rsidRPr="00C967E9" w:rsidRDefault="00C967E9" w:rsidP="00C967E9">
            <w:pPr>
              <w:ind w:right="57"/>
              <w:jc w:val="center"/>
              <w:rPr>
                <w:b/>
                <w:bCs/>
              </w:rPr>
            </w:pPr>
            <w:r w:rsidRPr="00C967E9">
              <w:rPr>
                <w:b/>
                <w:bCs/>
                <w:lang w:val="en-US"/>
              </w:rPr>
              <w:t>Fe</w:t>
            </w:r>
            <w:r w:rsidRPr="00C967E9">
              <w:rPr>
                <w:b/>
                <w:bCs/>
              </w:rPr>
              <w:t>О</w:t>
            </w:r>
          </w:p>
        </w:tc>
        <w:tc>
          <w:tcPr>
            <w:tcW w:w="691" w:type="dxa"/>
            <w:vAlign w:val="center"/>
          </w:tcPr>
          <w:p w14:paraId="2ABE53AD" w14:textId="77777777" w:rsidR="00C967E9" w:rsidRPr="00C967E9" w:rsidRDefault="00C967E9" w:rsidP="00C967E9">
            <w:pPr>
              <w:ind w:right="57"/>
              <w:jc w:val="center"/>
              <w:rPr>
                <w:b/>
                <w:bCs/>
              </w:rPr>
            </w:pPr>
            <w:r w:rsidRPr="00C967E9">
              <w:rPr>
                <w:b/>
                <w:bCs/>
                <w:lang w:val="en-US"/>
              </w:rPr>
              <w:t>SO</w:t>
            </w:r>
            <w:r w:rsidRPr="00C967E9">
              <w:rPr>
                <w:b/>
                <w:bCs/>
                <w:vertAlign w:val="subscript"/>
                <w:lang w:val="en-US"/>
              </w:rPr>
              <w:t>3</w:t>
            </w:r>
          </w:p>
        </w:tc>
        <w:tc>
          <w:tcPr>
            <w:tcW w:w="768" w:type="dxa"/>
            <w:vAlign w:val="center"/>
          </w:tcPr>
          <w:p w14:paraId="629CD5EF" w14:textId="77777777" w:rsidR="00C967E9" w:rsidRPr="00C967E9" w:rsidRDefault="00C967E9" w:rsidP="00C967E9">
            <w:pPr>
              <w:ind w:right="57"/>
              <w:jc w:val="center"/>
              <w:rPr>
                <w:b/>
                <w:bCs/>
              </w:rPr>
            </w:pPr>
            <w:r w:rsidRPr="00C967E9">
              <w:rPr>
                <w:b/>
                <w:bCs/>
                <w:lang w:val="en-US"/>
              </w:rPr>
              <w:t>P</w:t>
            </w:r>
            <w:r w:rsidRPr="00C967E9">
              <w:rPr>
                <w:b/>
                <w:bCs/>
                <w:vertAlign w:val="subscript"/>
                <w:lang w:val="en-US"/>
              </w:rPr>
              <w:t>2</w:t>
            </w:r>
            <w:r w:rsidRPr="00C967E9">
              <w:rPr>
                <w:b/>
                <w:bCs/>
                <w:lang w:val="en-US"/>
              </w:rPr>
              <w:t>O</w:t>
            </w:r>
            <w:r w:rsidRPr="00C967E9">
              <w:rPr>
                <w:b/>
                <w:bCs/>
                <w:vertAlign w:val="subscript"/>
                <w:lang w:val="en-US"/>
              </w:rPr>
              <w:t>5</w:t>
            </w:r>
          </w:p>
        </w:tc>
        <w:tc>
          <w:tcPr>
            <w:tcW w:w="820" w:type="dxa"/>
            <w:vAlign w:val="center"/>
          </w:tcPr>
          <w:p w14:paraId="35C8139B" w14:textId="77777777" w:rsidR="00C967E9" w:rsidRPr="00C967E9" w:rsidRDefault="00C967E9" w:rsidP="00C967E9">
            <w:pPr>
              <w:ind w:right="57"/>
              <w:jc w:val="center"/>
              <w:rPr>
                <w:b/>
                <w:bCs/>
              </w:rPr>
            </w:pPr>
            <w:r w:rsidRPr="00C967E9">
              <w:rPr>
                <w:b/>
                <w:bCs/>
                <w:lang w:val="en-US"/>
              </w:rPr>
              <w:t>MnO</w:t>
            </w:r>
          </w:p>
        </w:tc>
      </w:tr>
      <w:tr w:rsidR="00C967E9" w:rsidRPr="00C967E9" w14:paraId="22C0C96A" w14:textId="77777777" w:rsidTr="00CD6068">
        <w:trPr>
          <w:tblHeader/>
        </w:trPr>
        <w:tc>
          <w:tcPr>
            <w:tcW w:w="617" w:type="dxa"/>
          </w:tcPr>
          <w:p w14:paraId="6F800FC2" w14:textId="77777777" w:rsidR="00C967E9" w:rsidRPr="00C967E9" w:rsidRDefault="00C967E9" w:rsidP="00C967E9">
            <w:pPr>
              <w:ind w:right="57"/>
              <w:jc w:val="center"/>
              <w:rPr>
                <w:b/>
                <w:bCs/>
              </w:rPr>
            </w:pPr>
            <w:r w:rsidRPr="00C967E9">
              <w:rPr>
                <w:b/>
                <w:bCs/>
              </w:rPr>
              <w:t>1</w:t>
            </w:r>
          </w:p>
        </w:tc>
        <w:tc>
          <w:tcPr>
            <w:tcW w:w="2156" w:type="dxa"/>
          </w:tcPr>
          <w:p w14:paraId="1EE97B6B" w14:textId="77777777" w:rsidR="00C967E9" w:rsidRPr="00C967E9" w:rsidRDefault="00C967E9" w:rsidP="00C967E9">
            <w:pPr>
              <w:ind w:right="57"/>
              <w:jc w:val="center"/>
              <w:rPr>
                <w:b/>
                <w:bCs/>
              </w:rPr>
            </w:pPr>
            <w:r w:rsidRPr="00C967E9">
              <w:rPr>
                <w:b/>
                <w:bCs/>
              </w:rPr>
              <w:t>2</w:t>
            </w:r>
          </w:p>
        </w:tc>
        <w:tc>
          <w:tcPr>
            <w:tcW w:w="966" w:type="dxa"/>
          </w:tcPr>
          <w:p w14:paraId="7E3067BF" w14:textId="77777777" w:rsidR="00C967E9" w:rsidRPr="00C967E9" w:rsidRDefault="00C967E9" w:rsidP="00C967E9">
            <w:pPr>
              <w:ind w:right="57"/>
              <w:jc w:val="center"/>
              <w:rPr>
                <w:b/>
                <w:bCs/>
              </w:rPr>
            </w:pPr>
            <w:r w:rsidRPr="00C967E9">
              <w:rPr>
                <w:b/>
                <w:bCs/>
              </w:rPr>
              <w:t>3</w:t>
            </w:r>
          </w:p>
        </w:tc>
        <w:tc>
          <w:tcPr>
            <w:tcW w:w="914" w:type="dxa"/>
          </w:tcPr>
          <w:p w14:paraId="22090D37" w14:textId="77777777" w:rsidR="00C967E9" w:rsidRPr="00C967E9" w:rsidRDefault="00C967E9" w:rsidP="00C967E9">
            <w:pPr>
              <w:ind w:right="57"/>
              <w:jc w:val="center"/>
              <w:rPr>
                <w:b/>
                <w:bCs/>
              </w:rPr>
            </w:pPr>
            <w:r w:rsidRPr="00C967E9">
              <w:rPr>
                <w:b/>
                <w:bCs/>
              </w:rPr>
              <w:t>4</w:t>
            </w:r>
          </w:p>
        </w:tc>
        <w:tc>
          <w:tcPr>
            <w:tcW w:w="842" w:type="dxa"/>
          </w:tcPr>
          <w:p w14:paraId="504CB026" w14:textId="77777777" w:rsidR="00C967E9" w:rsidRPr="00C967E9" w:rsidRDefault="00C967E9" w:rsidP="00C967E9">
            <w:pPr>
              <w:ind w:right="57"/>
              <w:jc w:val="center"/>
              <w:rPr>
                <w:b/>
                <w:bCs/>
              </w:rPr>
            </w:pPr>
            <w:r w:rsidRPr="00C967E9">
              <w:rPr>
                <w:b/>
                <w:bCs/>
              </w:rPr>
              <w:t>5</w:t>
            </w:r>
          </w:p>
        </w:tc>
        <w:tc>
          <w:tcPr>
            <w:tcW w:w="841" w:type="dxa"/>
          </w:tcPr>
          <w:p w14:paraId="290E9259" w14:textId="77777777" w:rsidR="00C967E9" w:rsidRPr="00C967E9" w:rsidRDefault="00C967E9" w:rsidP="00C967E9">
            <w:pPr>
              <w:ind w:right="57"/>
              <w:jc w:val="center"/>
              <w:rPr>
                <w:b/>
                <w:bCs/>
              </w:rPr>
            </w:pPr>
            <w:r w:rsidRPr="00C967E9">
              <w:rPr>
                <w:b/>
                <w:bCs/>
              </w:rPr>
              <w:t>6</w:t>
            </w:r>
          </w:p>
        </w:tc>
        <w:tc>
          <w:tcPr>
            <w:tcW w:w="955" w:type="dxa"/>
          </w:tcPr>
          <w:p w14:paraId="2F11336E" w14:textId="77777777" w:rsidR="00C967E9" w:rsidRPr="00C967E9" w:rsidRDefault="00C967E9" w:rsidP="00C967E9">
            <w:pPr>
              <w:ind w:right="57"/>
              <w:jc w:val="center"/>
              <w:rPr>
                <w:b/>
                <w:bCs/>
              </w:rPr>
            </w:pPr>
            <w:r w:rsidRPr="00C967E9">
              <w:rPr>
                <w:b/>
                <w:bCs/>
              </w:rPr>
              <w:t>7</w:t>
            </w:r>
          </w:p>
        </w:tc>
        <w:tc>
          <w:tcPr>
            <w:tcW w:w="691" w:type="dxa"/>
          </w:tcPr>
          <w:p w14:paraId="41EEC74C" w14:textId="77777777" w:rsidR="00C967E9" w:rsidRPr="00C967E9" w:rsidRDefault="00C967E9" w:rsidP="00C967E9">
            <w:pPr>
              <w:ind w:right="57"/>
              <w:jc w:val="center"/>
              <w:rPr>
                <w:b/>
                <w:bCs/>
              </w:rPr>
            </w:pPr>
            <w:r w:rsidRPr="00C967E9">
              <w:rPr>
                <w:b/>
                <w:bCs/>
              </w:rPr>
              <w:t>8</w:t>
            </w:r>
          </w:p>
        </w:tc>
        <w:tc>
          <w:tcPr>
            <w:tcW w:w="768" w:type="dxa"/>
          </w:tcPr>
          <w:p w14:paraId="00607B44" w14:textId="77777777" w:rsidR="00C967E9" w:rsidRPr="00C967E9" w:rsidRDefault="00C967E9" w:rsidP="00C967E9">
            <w:pPr>
              <w:ind w:right="57"/>
              <w:jc w:val="center"/>
              <w:rPr>
                <w:b/>
                <w:bCs/>
              </w:rPr>
            </w:pPr>
            <w:r w:rsidRPr="00C967E9">
              <w:rPr>
                <w:b/>
                <w:bCs/>
              </w:rPr>
              <w:t>9</w:t>
            </w:r>
          </w:p>
        </w:tc>
        <w:tc>
          <w:tcPr>
            <w:tcW w:w="820" w:type="dxa"/>
          </w:tcPr>
          <w:p w14:paraId="10658C37" w14:textId="77777777" w:rsidR="00C967E9" w:rsidRPr="00C967E9" w:rsidRDefault="00C967E9" w:rsidP="00C967E9">
            <w:pPr>
              <w:ind w:right="57"/>
              <w:jc w:val="center"/>
              <w:rPr>
                <w:b/>
                <w:bCs/>
              </w:rPr>
            </w:pPr>
            <w:r w:rsidRPr="00C967E9">
              <w:rPr>
                <w:b/>
                <w:bCs/>
              </w:rPr>
              <w:t>10</w:t>
            </w:r>
          </w:p>
        </w:tc>
      </w:tr>
      <w:tr w:rsidR="00C967E9" w:rsidRPr="00C967E9" w14:paraId="6E6EB69E" w14:textId="77777777" w:rsidTr="00CD6068">
        <w:trPr>
          <w:tblHeader/>
        </w:trPr>
        <w:tc>
          <w:tcPr>
            <w:tcW w:w="617" w:type="dxa"/>
          </w:tcPr>
          <w:p w14:paraId="58FBA887" w14:textId="77777777" w:rsidR="00C967E9" w:rsidRPr="00C967E9" w:rsidRDefault="00C967E9" w:rsidP="00C967E9">
            <w:pPr>
              <w:ind w:right="57"/>
              <w:jc w:val="both"/>
            </w:pPr>
            <w:r w:rsidRPr="00C967E9">
              <w:t>1</w:t>
            </w:r>
          </w:p>
        </w:tc>
        <w:tc>
          <w:tcPr>
            <w:tcW w:w="2156" w:type="dxa"/>
          </w:tcPr>
          <w:p w14:paraId="497D17DD" w14:textId="77777777" w:rsidR="00C967E9" w:rsidRPr="00C967E9" w:rsidRDefault="00C967E9" w:rsidP="00C967E9">
            <w:pPr>
              <w:ind w:right="57"/>
              <w:jc w:val="both"/>
            </w:pPr>
            <w:r w:rsidRPr="00C967E9">
              <w:t>Доменный</w:t>
            </w:r>
          </w:p>
        </w:tc>
        <w:tc>
          <w:tcPr>
            <w:tcW w:w="966" w:type="dxa"/>
          </w:tcPr>
          <w:p w14:paraId="5F094470" w14:textId="77777777" w:rsidR="00C967E9" w:rsidRPr="00C967E9" w:rsidRDefault="00C967E9" w:rsidP="00C967E9">
            <w:pPr>
              <w:ind w:right="57"/>
              <w:jc w:val="both"/>
            </w:pPr>
            <w:r w:rsidRPr="00C967E9">
              <w:t>33 - 44</w:t>
            </w:r>
          </w:p>
        </w:tc>
        <w:tc>
          <w:tcPr>
            <w:tcW w:w="914" w:type="dxa"/>
          </w:tcPr>
          <w:p w14:paraId="01935DA6" w14:textId="77777777" w:rsidR="00C967E9" w:rsidRPr="00C967E9" w:rsidRDefault="00C967E9" w:rsidP="00C967E9">
            <w:pPr>
              <w:ind w:right="57"/>
              <w:jc w:val="both"/>
            </w:pPr>
            <w:r w:rsidRPr="00C967E9">
              <w:t>4 - 20</w:t>
            </w:r>
          </w:p>
        </w:tc>
        <w:tc>
          <w:tcPr>
            <w:tcW w:w="842" w:type="dxa"/>
          </w:tcPr>
          <w:p w14:paraId="0D7C5E6F" w14:textId="77777777" w:rsidR="00C967E9" w:rsidRPr="00C967E9" w:rsidRDefault="00C967E9" w:rsidP="00C967E9">
            <w:pPr>
              <w:ind w:right="-81"/>
              <w:jc w:val="both"/>
            </w:pPr>
            <w:r w:rsidRPr="00C967E9">
              <w:t>30 - 49</w:t>
            </w:r>
          </w:p>
        </w:tc>
        <w:tc>
          <w:tcPr>
            <w:tcW w:w="841" w:type="dxa"/>
          </w:tcPr>
          <w:p w14:paraId="773F737B" w14:textId="77777777" w:rsidR="00C967E9" w:rsidRPr="00C967E9" w:rsidRDefault="00C967E9" w:rsidP="00C967E9">
            <w:pPr>
              <w:ind w:right="57"/>
              <w:jc w:val="both"/>
            </w:pPr>
            <w:r w:rsidRPr="00C967E9">
              <w:t>2 - 15</w:t>
            </w:r>
          </w:p>
        </w:tc>
        <w:tc>
          <w:tcPr>
            <w:tcW w:w="955" w:type="dxa"/>
          </w:tcPr>
          <w:p w14:paraId="583E3300" w14:textId="77777777" w:rsidR="00C967E9" w:rsidRPr="00C967E9" w:rsidRDefault="00C967E9" w:rsidP="00C967E9">
            <w:pPr>
              <w:ind w:right="-128"/>
              <w:jc w:val="both"/>
            </w:pPr>
            <w:r w:rsidRPr="00C967E9">
              <w:t>0,3 - 0,8</w:t>
            </w:r>
          </w:p>
        </w:tc>
        <w:tc>
          <w:tcPr>
            <w:tcW w:w="691" w:type="dxa"/>
          </w:tcPr>
          <w:p w14:paraId="65376C3A" w14:textId="77777777" w:rsidR="00C967E9" w:rsidRPr="00C967E9" w:rsidRDefault="00C967E9" w:rsidP="00C967E9">
            <w:pPr>
              <w:ind w:right="-10"/>
              <w:jc w:val="both"/>
            </w:pPr>
            <w:r w:rsidRPr="00C967E9">
              <w:t>0,5 - 2,9</w:t>
            </w:r>
          </w:p>
        </w:tc>
        <w:tc>
          <w:tcPr>
            <w:tcW w:w="768" w:type="dxa"/>
          </w:tcPr>
          <w:p w14:paraId="1A3FD61F" w14:textId="77777777" w:rsidR="00C967E9" w:rsidRPr="00C967E9" w:rsidRDefault="00C967E9" w:rsidP="00C967E9">
            <w:pPr>
              <w:ind w:right="-7"/>
              <w:jc w:val="both"/>
            </w:pPr>
            <w:r w:rsidRPr="00C967E9">
              <w:t>–</w:t>
            </w:r>
          </w:p>
        </w:tc>
        <w:tc>
          <w:tcPr>
            <w:tcW w:w="820" w:type="dxa"/>
          </w:tcPr>
          <w:p w14:paraId="1E063011" w14:textId="77777777" w:rsidR="00C967E9" w:rsidRPr="00C967E9" w:rsidRDefault="00C967E9" w:rsidP="00C967E9">
            <w:pPr>
              <w:ind w:right="-117"/>
              <w:jc w:val="both"/>
            </w:pPr>
            <w:r w:rsidRPr="00C967E9">
              <w:t>0,3 - 3</w:t>
            </w:r>
          </w:p>
        </w:tc>
      </w:tr>
      <w:tr w:rsidR="00C967E9" w:rsidRPr="00C967E9" w14:paraId="57EDEA0A" w14:textId="77777777" w:rsidTr="00CD6068">
        <w:trPr>
          <w:tblHeader/>
        </w:trPr>
        <w:tc>
          <w:tcPr>
            <w:tcW w:w="617" w:type="dxa"/>
          </w:tcPr>
          <w:p w14:paraId="2860BF50" w14:textId="77777777" w:rsidR="00C967E9" w:rsidRPr="00C967E9" w:rsidRDefault="00C967E9" w:rsidP="00C967E9">
            <w:pPr>
              <w:ind w:right="57"/>
              <w:jc w:val="both"/>
            </w:pPr>
            <w:r w:rsidRPr="00C967E9">
              <w:t>2</w:t>
            </w:r>
          </w:p>
        </w:tc>
        <w:tc>
          <w:tcPr>
            <w:tcW w:w="2156" w:type="dxa"/>
          </w:tcPr>
          <w:p w14:paraId="229839E7" w14:textId="77777777" w:rsidR="00C967E9" w:rsidRPr="00C967E9" w:rsidRDefault="00C967E9" w:rsidP="00C967E9">
            <w:pPr>
              <w:ind w:right="57"/>
              <w:jc w:val="both"/>
            </w:pPr>
            <w:r w:rsidRPr="00C967E9">
              <w:t>Электротермо- фосфорный</w:t>
            </w:r>
          </w:p>
        </w:tc>
        <w:tc>
          <w:tcPr>
            <w:tcW w:w="966" w:type="dxa"/>
          </w:tcPr>
          <w:p w14:paraId="44F22497" w14:textId="77777777" w:rsidR="00C967E9" w:rsidRPr="00C967E9" w:rsidRDefault="00C967E9" w:rsidP="00C967E9">
            <w:pPr>
              <w:ind w:right="57"/>
              <w:jc w:val="both"/>
            </w:pPr>
            <w:r w:rsidRPr="00C967E9">
              <w:t>40 - 43</w:t>
            </w:r>
          </w:p>
        </w:tc>
        <w:tc>
          <w:tcPr>
            <w:tcW w:w="914" w:type="dxa"/>
          </w:tcPr>
          <w:p w14:paraId="18728E3F" w14:textId="77777777" w:rsidR="00C967E9" w:rsidRPr="00C967E9" w:rsidRDefault="00C967E9" w:rsidP="00C967E9">
            <w:pPr>
              <w:ind w:right="57"/>
              <w:jc w:val="both"/>
            </w:pPr>
            <w:r w:rsidRPr="00C967E9">
              <w:t>1 - 3</w:t>
            </w:r>
          </w:p>
        </w:tc>
        <w:tc>
          <w:tcPr>
            <w:tcW w:w="842" w:type="dxa"/>
          </w:tcPr>
          <w:p w14:paraId="7DC7D51C" w14:textId="77777777" w:rsidR="00C967E9" w:rsidRPr="00C967E9" w:rsidRDefault="00C967E9" w:rsidP="00C967E9">
            <w:pPr>
              <w:ind w:right="-81"/>
              <w:jc w:val="both"/>
            </w:pPr>
            <w:r w:rsidRPr="00C967E9">
              <w:t>42 - 49</w:t>
            </w:r>
          </w:p>
        </w:tc>
        <w:tc>
          <w:tcPr>
            <w:tcW w:w="841" w:type="dxa"/>
          </w:tcPr>
          <w:p w14:paraId="76478549" w14:textId="77777777" w:rsidR="00C967E9" w:rsidRPr="00C967E9" w:rsidRDefault="00C967E9" w:rsidP="00C967E9">
            <w:pPr>
              <w:ind w:right="57"/>
              <w:jc w:val="both"/>
            </w:pPr>
            <w:r w:rsidRPr="00C967E9">
              <w:t>3 - 4</w:t>
            </w:r>
          </w:p>
        </w:tc>
        <w:tc>
          <w:tcPr>
            <w:tcW w:w="955" w:type="dxa"/>
          </w:tcPr>
          <w:p w14:paraId="30D133F0" w14:textId="77777777" w:rsidR="00C967E9" w:rsidRPr="00C967E9" w:rsidRDefault="00C967E9" w:rsidP="00C967E9">
            <w:pPr>
              <w:ind w:right="57"/>
              <w:jc w:val="both"/>
            </w:pPr>
            <w:r w:rsidRPr="00C967E9">
              <w:t>0,4 - 1</w:t>
            </w:r>
          </w:p>
        </w:tc>
        <w:tc>
          <w:tcPr>
            <w:tcW w:w="691" w:type="dxa"/>
          </w:tcPr>
          <w:p w14:paraId="64C23FBF" w14:textId="77777777" w:rsidR="00C967E9" w:rsidRPr="00C967E9" w:rsidRDefault="00C967E9" w:rsidP="00C967E9">
            <w:pPr>
              <w:ind w:right="-7"/>
              <w:jc w:val="both"/>
            </w:pPr>
            <w:r w:rsidRPr="00C967E9">
              <w:t>2 - 3</w:t>
            </w:r>
          </w:p>
        </w:tc>
        <w:tc>
          <w:tcPr>
            <w:tcW w:w="768" w:type="dxa"/>
          </w:tcPr>
          <w:p w14:paraId="0B14801F" w14:textId="77777777" w:rsidR="00C967E9" w:rsidRPr="00C967E9" w:rsidRDefault="00C967E9" w:rsidP="00C967E9">
            <w:pPr>
              <w:ind w:right="-85"/>
              <w:jc w:val="both"/>
            </w:pPr>
            <w:r w:rsidRPr="00C967E9">
              <w:t>0,9 - 3</w:t>
            </w:r>
          </w:p>
        </w:tc>
        <w:tc>
          <w:tcPr>
            <w:tcW w:w="820" w:type="dxa"/>
          </w:tcPr>
          <w:p w14:paraId="2C83D0CC" w14:textId="77777777" w:rsidR="00C967E9" w:rsidRPr="00C967E9" w:rsidRDefault="00C967E9" w:rsidP="00C967E9">
            <w:pPr>
              <w:ind w:right="-7"/>
              <w:jc w:val="both"/>
            </w:pPr>
            <w:r w:rsidRPr="00C967E9">
              <w:t>–</w:t>
            </w:r>
          </w:p>
        </w:tc>
      </w:tr>
      <w:tr w:rsidR="00C967E9" w:rsidRPr="00C967E9" w14:paraId="4CEF6BA5" w14:textId="77777777" w:rsidTr="00CD6068">
        <w:trPr>
          <w:tblHeader/>
        </w:trPr>
        <w:tc>
          <w:tcPr>
            <w:tcW w:w="617" w:type="dxa"/>
          </w:tcPr>
          <w:p w14:paraId="5D3869DB" w14:textId="77777777" w:rsidR="00C967E9" w:rsidRPr="00C967E9" w:rsidRDefault="00C967E9" w:rsidP="00C967E9">
            <w:pPr>
              <w:ind w:right="57"/>
              <w:jc w:val="both"/>
            </w:pPr>
            <w:r w:rsidRPr="00C967E9">
              <w:t>3</w:t>
            </w:r>
          </w:p>
        </w:tc>
        <w:tc>
          <w:tcPr>
            <w:tcW w:w="2156" w:type="dxa"/>
          </w:tcPr>
          <w:p w14:paraId="5841E9CC" w14:textId="77777777" w:rsidR="00C967E9" w:rsidRPr="00C967E9" w:rsidRDefault="00C967E9" w:rsidP="00C967E9">
            <w:pPr>
              <w:ind w:right="57"/>
              <w:jc w:val="both"/>
            </w:pPr>
            <w:r w:rsidRPr="00C967E9">
              <w:t>Сталеплавильный</w:t>
            </w:r>
          </w:p>
        </w:tc>
        <w:tc>
          <w:tcPr>
            <w:tcW w:w="966" w:type="dxa"/>
          </w:tcPr>
          <w:p w14:paraId="73B31EE2" w14:textId="77777777" w:rsidR="00C967E9" w:rsidRPr="00C967E9" w:rsidRDefault="00C967E9" w:rsidP="00C967E9">
            <w:pPr>
              <w:ind w:right="57"/>
              <w:jc w:val="both"/>
            </w:pPr>
            <w:r w:rsidRPr="00C967E9">
              <w:t>25 - 40</w:t>
            </w:r>
          </w:p>
        </w:tc>
        <w:tc>
          <w:tcPr>
            <w:tcW w:w="914" w:type="dxa"/>
          </w:tcPr>
          <w:p w14:paraId="39B4B3E5" w14:textId="77777777" w:rsidR="00C967E9" w:rsidRPr="00C967E9" w:rsidRDefault="00C967E9" w:rsidP="00C967E9">
            <w:pPr>
              <w:ind w:right="57"/>
              <w:jc w:val="both"/>
            </w:pPr>
            <w:r w:rsidRPr="00C967E9">
              <w:t>1 - 10</w:t>
            </w:r>
          </w:p>
        </w:tc>
        <w:tc>
          <w:tcPr>
            <w:tcW w:w="842" w:type="dxa"/>
          </w:tcPr>
          <w:p w14:paraId="64663254" w14:textId="77777777" w:rsidR="00C967E9" w:rsidRPr="00C967E9" w:rsidRDefault="00C967E9" w:rsidP="00C967E9">
            <w:pPr>
              <w:ind w:right="-81"/>
              <w:jc w:val="both"/>
            </w:pPr>
            <w:r w:rsidRPr="00C967E9">
              <w:t>32 - 40</w:t>
            </w:r>
          </w:p>
        </w:tc>
        <w:tc>
          <w:tcPr>
            <w:tcW w:w="841" w:type="dxa"/>
          </w:tcPr>
          <w:p w14:paraId="3FA5AE10" w14:textId="77777777" w:rsidR="00C967E9" w:rsidRPr="00C967E9" w:rsidRDefault="00C967E9" w:rsidP="00C967E9">
            <w:pPr>
              <w:ind w:right="57"/>
              <w:jc w:val="both"/>
            </w:pPr>
            <w:r w:rsidRPr="00C967E9">
              <w:t>1 - 12</w:t>
            </w:r>
          </w:p>
        </w:tc>
        <w:tc>
          <w:tcPr>
            <w:tcW w:w="955" w:type="dxa"/>
          </w:tcPr>
          <w:p w14:paraId="521364B8" w14:textId="77777777" w:rsidR="00C967E9" w:rsidRPr="00C967E9" w:rsidRDefault="00C967E9" w:rsidP="00C967E9">
            <w:pPr>
              <w:ind w:right="57"/>
              <w:jc w:val="both"/>
            </w:pPr>
            <w:r w:rsidRPr="00C967E9">
              <w:t>5 - 20</w:t>
            </w:r>
          </w:p>
        </w:tc>
        <w:tc>
          <w:tcPr>
            <w:tcW w:w="691" w:type="dxa"/>
          </w:tcPr>
          <w:p w14:paraId="4D0BB691" w14:textId="77777777" w:rsidR="00C967E9" w:rsidRPr="00C967E9" w:rsidRDefault="00C967E9" w:rsidP="00C967E9">
            <w:pPr>
              <w:ind w:right="-7"/>
              <w:jc w:val="both"/>
            </w:pPr>
            <w:r w:rsidRPr="00C967E9">
              <w:t>-</w:t>
            </w:r>
          </w:p>
        </w:tc>
        <w:tc>
          <w:tcPr>
            <w:tcW w:w="768" w:type="dxa"/>
          </w:tcPr>
          <w:p w14:paraId="5567BCB4" w14:textId="77777777" w:rsidR="00C967E9" w:rsidRPr="00C967E9" w:rsidRDefault="00C967E9" w:rsidP="00C967E9">
            <w:pPr>
              <w:ind w:right="-7"/>
              <w:jc w:val="both"/>
            </w:pPr>
            <w:r w:rsidRPr="00C967E9">
              <w:t>-</w:t>
            </w:r>
          </w:p>
        </w:tc>
        <w:tc>
          <w:tcPr>
            <w:tcW w:w="820" w:type="dxa"/>
          </w:tcPr>
          <w:p w14:paraId="07BF320A" w14:textId="77777777" w:rsidR="00C967E9" w:rsidRPr="00C967E9" w:rsidRDefault="00C967E9" w:rsidP="00C967E9">
            <w:pPr>
              <w:ind w:right="-7"/>
              <w:jc w:val="both"/>
            </w:pPr>
            <w:r w:rsidRPr="00C967E9">
              <w:t>4 - 8</w:t>
            </w:r>
          </w:p>
        </w:tc>
      </w:tr>
    </w:tbl>
    <w:p w14:paraId="180173C2" w14:textId="77777777" w:rsidR="00C967E9" w:rsidRPr="00C967E9" w:rsidRDefault="00C967E9" w:rsidP="00C967E9">
      <w:pPr>
        <w:ind w:firstLine="709"/>
        <w:jc w:val="both"/>
        <w:rPr>
          <w:sz w:val="28"/>
          <w:szCs w:val="28"/>
        </w:rPr>
      </w:pPr>
    </w:p>
    <w:p w14:paraId="0AC292A7" w14:textId="77777777" w:rsidR="00C967E9" w:rsidRPr="00C967E9" w:rsidRDefault="00C967E9" w:rsidP="00C967E9">
      <w:pPr>
        <w:ind w:firstLine="709"/>
        <w:jc w:val="both"/>
        <w:rPr>
          <w:sz w:val="28"/>
          <w:szCs w:val="28"/>
        </w:rPr>
      </w:pPr>
      <w:r w:rsidRPr="00C967E9">
        <w:rPr>
          <w:sz w:val="28"/>
          <w:szCs w:val="28"/>
        </w:rPr>
        <w:t>Шлаки электротермофосфорные являются побочным продуктом при производстве желтого фосфора методом возгонки в электропечах и быстрого охлаждения. Они содержат до 90 - 95 % стекла. Гранулированные электротермофосфорные шлаки состоят в основном из стекла и волластонита С</w:t>
      </w:r>
      <w:r w:rsidRPr="00C967E9">
        <w:rPr>
          <w:sz w:val="28"/>
          <w:szCs w:val="28"/>
          <w:lang w:val="en-US"/>
        </w:rPr>
        <w:t>S</w:t>
      </w:r>
      <w:r w:rsidRPr="00C967E9">
        <w:rPr>
          <w:sz w:val="28"/>
          <w:szCs w:val="28"/>
        </w:rPr>
        <w:t xml:space="preserve">, отвальные </w:t>
      </w:r>
      <w:r w:rsidRPr="00C967E9">
        <w:rPr>
          <w:sz w:val="28"/>
          <w:szCs w:val="28"/>
          <w:lang w:val="kk-KZ"/>
        </w:rPr>
        <w:t>–</w:t>
      </w:r>
      <w:r w:rsidRPr="00C967E9">
        <w:rPr>
          <w:sz w:val="28"/>
          <w:szCs w:val="28"/>
        </w:rPr>
        <w:t xml:space="preserve"> из псевдоволластонита, ранкинита, флюорита, силикофосфата.</w:t>
      </w:r>
    </w:p>
    <w:p w14:paraId="6580B47B" w14:textId="77777777" w:rsidR="00C967E9" w:rsidRPr="00C967E9" w:rsidRDefault="00C967E9" w:rsidP="00C967E9">
      <w:pPr>
        <w:tabs>
          <w:tab w:val="left" w:pos="9180"/>
        </w:tabs>
        <w:ind w:firstLine="709"/>
        <w:jc w:val="both"/>
        <w:rPr>
          <w:sz w:val="28"/>
          <w:szCs w:val="28"/>
        </w:rPr>
      </w:pPr>
      <w:r w:rsidRPr="00C967E9">
        <w:rPr>
          <w:sz w:val="28"/>
          <w:szCs w:val="28"/>
        </w:rPr>
        <w:t>Требования ГОСТ 3476 [27] к составу фосфорных шлаков следующие, %: </w:t>
      </w:r>
      <w:r w:rsidRPr="00C967E9">
        <w:rPr>
          <w:sz w:val="28"/>
          <w:szCs w:val="28"/>
          <w:lang w:val="en-US"/>
        </w:rPr>
        <w:t>SiO</w:t>
      </w:r>
      <w:r w:rsidRPr="00C967E9">
        <w:rPr>
          <w:sz w:val="28"/>
          <w:szCs w:val="28"/>
          <w:vertAlign w:val="subscript"/>
        </w:rPr>
        <w:t>2 </w:t>
      </w:r>
      <w:r w:rsidRPr="00C967E9">
        <w:rPr>
          <w:sz w:val="28"/>
          <w:szCs w:val="28"/>
        </w:rPr>
        <w:t>не менее 40; СаО не менее - 43; Р</w:t>
      </w:r>
      <w:r w:rsidRPr="00C967E9">
        <w:rPr>
          <w:sz w:val="28"/>
          <w:szCs w:val="28"/>
          <w:vertAlign w:val="subscript"/>
        </w:rPr>
        <w:t>2</w:t>
      </w:r>
      <w:r w:rsidRPr="00C967E9">
        <w:rPr>
          <w:sz w:val="28"/>
          <w:szCs w:val="28"/>
        </w:rPr>
        <w:t>О</w:t>
      </w:r>
      <w:r w:rsidRPr="00C967E9">
        <w:rPr>
          <w:sz w:val="28"/>
          <w:szCs w:val="28"/>
          <w:vertAlign w:val="subscript"/>
        </w:rPr>
        <w:t>5 </w:t>
      </w:r>
      <w:r w:rsidRPr="00C967E9">
        <w:rPr>
          <w:sz w:val="28"/>
          <w:szCs w:val="28"/>
        </w:rPr>
        <w:t xml:space="preserve">не более 2,5. </w:t>
      </w:r>
    </w:p>
    <w:p w14:paraId="1598CC25" w14:textId="77777777" w:rsidR="00C967E9" w:rsidRPr="00C967E9" w:rsidRDefault="00C967E9" w:rsidP="00C967E9">
      <w:pPr>
        <w:ind w:firstLine="709"/>
        <w:jc w:val="both"/>
        <w:rPr>
          <w:sz w:val="28"/>
          <w:szCs w:val="28"/>
        </w:rPr>
      </w:pPr>
      <w:r w:rsidRPr="00C967E9">
        <w:rPr>
          <w:sz w:val="28"/>
          <w:szCs w:val="28"/>
        </w:rPr>
        <w:t xml:space="preserve">По ГОСТ [27] содержание топливных (горючих) остатков в золах, применяемых как добавка к цементу, должно быть не более 5 %, </w:t>
      </w:r>
      <w:r w:rsidRPr="00C967E9">
        <w:rPr>
          <w:sz w:val="28"/>
          <w:szCs w:val="28"/>
          <w:lang w:val="en-US"/>
        </w:rPr>
        <w:t>SiO</w:t>
      </w:r>
      <w:r w:rsidRPr="00C967E9">
        <w:rPr>
          <w:sz w:val="28"/>
          <w:szCs w:val="28"/>
          <w:vertAlign w:val="subscript"/>
        </w:rPr>
        <w:t>2 </w:t>
      </w:r>
      <w:r w:rsidRPr="00C967E9">
        <w:rPr>
          <w:sz w:val="28"/>
          <w:szCs w:val="28"/>
        </w:rPr>
        <w:t xml:space="preserve">не менее 40 %, </w:t>
      </w:r>
      <w:r w:rsidRPr="00C967E9">
        <w:rPr>
          <w:sz w:val="28"/>
          <w:szCs w:val="28"/>
          <w:lang w:val="en-US"/>
        </w:rPr>
        <w:t>SO</w:t>
      </w:r>
      <w:r w:rsidRPr="00C967E9">
        <w:rPr>
          <w:sz w:val="28"/>
          <w:szCs w:val="28"/>
          <w:vertAlign w:val="subscript"/>
        </w:rPr>
        <w:t>3 </w:t>
      </w:r>
      <w:r w:rsidRPr="00C967E9">
        <w:rPr>
          <w:sz w:val="28"/>
          <w:szCs w:val="28"/>
        </w:rPr>
        <w:t>не более 2 %, щелочей не более 2 %, ППП не более 5 %, дисперсность должна быть такой, чтобы через сито № 008</w:t>
      </w:r>
      <w:r w:rsidRPr="00C967E9">
        <w:rPr>
          <w:sz w:val="28"/>
          <w:szCs w:val="28"/>
          <w:lang w:val="kk-KZ"/>
        </w:rPr>
        <w:t xml:space="preserve"> </w:t>
      </w:r>
      <w:r w:rsidRPr="00C967E9">
        <w:rPr>
          <w:sz w:val="28"/>
          <w:szCs w:val="28"/>
        </w:rPr>
        <w:t>проходило не менее 85 % просеиваемой пробы.</w:t>
      </w:r>
    </w:p>
    <w:p w14:paraId="21DC6BC7" w14:textId="77777777" w:rsidR="00C967E9" w:rsidRPr="00C967E9" w:rsidRDefault="00C967E9" w:rsidP="00C967E9">
      <w:pPr>
        <w:tabs>
          <w:tab w:val="left" w:pos="9180"/>
        </w:tabs>
        <w:ind w:firstLine="709"/>
        <w:jc w:val="both"/>
        <w:rPr>
          <w:sz w:val="28"/>
          <w:szCs w:val="28"/>
        </w:rPr>
      </w:pPr>
      <w:r w:rsidRPr="00C967E9">
        <w:rPr>
          <w:sz w:val="28"/>
          <w:szCs w:val="28"/>
        </w:rPr>
        <w:t xml:space="preserve">Шлаки электротермофосфорные являются побочным продуктом при производстве желтого фосфора методом возгонки в электропечах и быстрого охлаждения. </w:t>
      </w:r>
    </w:p>
    <w:p w14:paraId="201F7DF2" w14:textId="77777777" w:rsidR="00C967E9" w:rsidRPr="00C967E9" w:rsidRDefault="00C967E9" w:rsidP="00C967E9">
      <w:pPr>
        <w:ind w:firstLine="709"/>
        <w:jc w:val="both"/>
        <w:rPr>
          <w:sz w:val="28"/>
          <w:szCs w:val="28"/>
        </w:rPr>
      </w:pPr>
      <w:r w:rsidRPr="00C967E9">
        <w:rPr>
          <w:sz w:val="28"/>
          <w:szCs w:val="28"/>
        </w:rPr>
        <w:t xml:space="preserve">В Казахстане фосфорные шлаки образуются на Ново-Джамбульском фосфорном заводе (НДФЗ), г. Тараз. При работе Чимкентского фосфорного завода (до 1990 гг.) также образовался большой отвал граншлака, большая часть которого в настоящее время выработана. </w:t>
      </w:r>
    </w:p>
    <w:p w14:paraId="732F7FC8" w14:textId="77777777" w:rsidR="00C967E9" w:rsidRPr="00C967E9" w:rsidRDefault="00C967E9" w:rsidP="00C967E9">
      <w:pPr>
        <w:ind w:firstLine="709"/>
        <w:jc w:val="both"/>
        <w:rPr>
          <w:sz w:val="28"/>
          <w:szCs w:val="28"/>
        </w:rPr>
      </w:pPr>
      <w:r w:rsidRPr="00C967E9">
        <w:rPr>
          <w:sz w:val="28"/>
          <w:szCs w:val="28"/>
        </w:rPr>
        <w:t>В 1980 г. в АО «Шымкентцемент» для стабильной подачи шлака во все шесть печей Ø4х150 м была построена стационарная транспортная линия от шлакосушильного отделения до питателей на холодном конце печи. В каждую печь по течке подавали около 4 т фосфорного шлака в час. Производительность печных агрегатов увеличилась с 35 до 38 - 39 т/час или более чем на 10 %, снизился удельный расход топлива, увеличился выпуск клинкера и цемента. АО «Шымкентцемент» находился в 3 км от фосфорного завода [7].</w:t>
      </w:r>
    </w:p>
    <w:p w14:paraId="004617D1" w14:textId="77777777" w:rsidR="00C967E9" w:rsidRPr="00C967E9" w:rsidRDefault="00C967E9" w:rsidP="00C967E9">
      <w:pPr>
        <w:ind w:firstLine="709"/>
        <w:jc w:val="both"/>
        <w:rPr>
          <w:sz w:val="28"/>
          <w:szCs w:val="28"/>
        </w:rPr>
      </w:pPr>
      <w:r w:rsidRPr="00C967E9">
        <w:rPr>
          <w:sz w:val="28"/>
          <w:szCs w:val="28"/>
        </w:rPr>
        <w:t>В 1980 г. по разработкам профессора С. В. Тереховича на Сас</w:t>
      </w:r>
      <w:r w:rsidRPr="00C967E9">
        <w:rPr>
          <w:sz w:val="2"/>
          <w:szCs w:val="2"/>
        </w:rPr>
        <w:t xml:space="preserve"> </w:t>
      </w:r>
      <w:r w:rsidRPr="00C967E9">
        <w:rPr>
          <w:sz w:val="28"/>
          <w:szCs w:val="28"/>
        </w:rPr>
        <w:t>-</w:t>
      </w:r>
      <w:r w:rsidRPr="00C967E9">
        <w:rPr>
          <w:sz w:val="2"/>
          <w:szCs w:val="2"/>
        </w:rPr>
        <w:t xml:space="preserve"> </w:t>
      </w:r>
      <w:r w:rsidRPr="00C967E9">
        <w:rPr>
          <w:sz w:val="28"/>
          <w:szCs w:val="28"/>
        </w:rPr>
        <w:t>Тюбинском цементном заводе была внедрена энергосберегающая технология производства клинкера белого портландцемента. Шлаки Джамбулского ПО «Химпром» и Чимкентского ПО «Фосфор» использовались в качестве компонента сырьевого шлама, полностью заменяя каолин и частично известняк. Осуществлялось дополнительное питание печей фосфорным шлаком с холодного конца. В результате производительность вращающихся печей выросла на 20 - 35 %, удельный расход топлива снизился на 20 - 30 %, белизна белого клинкера повысилась на 4 - 6 % [30].</w:t>
      </w:r>
    </w:p>
    <w:p w14:paraId="1C0C5FA8" w14:textId="77777777" w:rsidR="00C967E9" w:rsidRPr="00C967E9" w:rsidRDefault="00C967E9" w:rsidP="00C967E9">
      <w:pPr>
        <w:ind w:firstLine="709"/>
        <w:jc w:val="both"/>
        <w:rPr>
          <w:sz w:val="28"/>
          <w:szCs w:val="28"/>
        </w:rPr>
      </w:pPr>
      <w:r w:rsidRPr="00C967E9">
        <w:rPr>
          <w:sz w:val="28"/>
          <w:szCs w:val="28"/>
        </w:rPr>
        <w:t xml:space="preserve">Ресурсы топливных зол, шлаков, других отходов огромны. Так по данным российского справочника НДТ [9] ежегодный выход отходов в России составляет десятки и сотни миллионов тонн, а процент использования всего от 0,5 до 30 % (таблица 1.18). </w:t>
      </w:r>
    </w:p>
    <w:p w14:paraId="21BE6263" w14:textId="77777777" w:rsidR="00C967E9" w:rsidRPr="00C967E9" w:rsidRDefault="00C967E9" w:rsidP="00C967E9">
      <w:pPr>
        <w:ind w:firstLine="709"/>
        <w:jc w:val="both"/>
        <w:rPr>
          <w:sz w:val="28"/>
          <w:szCs w:val="28"/>
        </w:rPr>
      </w:pPr>
    </w:p>
    <w:p w14:paraId="1FD1343A" w14:textId="77777777" w:rsidR="00C967E9" w:rsidRPr="00C967E9" w:rsidRDefault="00C967E9" w:rsidP="00C967E9">
      <w:pPr>
        <w:keepNext/>
        <w:ind w:firstLine="709"/>
        <w:jc w:val="both"/>
        <w:rPr>
          <w:rFonts w:eastAsia="Calibri"/>
          <w:bCs/>
          <w:sz w:val="28"/>
          <w:szCs w:val="20"/>
          <w:lang w:eastAsia="en-US"/>
        </w:rPr>
      </w:pPr>
      <w:bookmarkStart w:id="55" w:name="_Toc143251850"/>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18</w:t>
      </w:r>
      <w:r w:rsidRPr="00C967E9">
        <w:rPr>
          <w:rFonts w:eastAsia="Calibri"/>
          <w:bCs/>
          <w:sz w:val="28"/>
          <w:szCs w:val="20"/>
          <w:lang w:eastAsia="en-US"/>
        </w:rPr>
        <w:fldChar w:fldCharType="end"/>
      </w:r>
      <w:r w:rsidRPr="00C967E9">
        <w:rPr>
          <w:rFonts w:eastAsia="Calibri"/>
          <w:bCs/>
          <w:sz w:val="28"/>
          <w:szCs w:val="20"/>
          <w:lang w:eastAsia="en-US"/>
        </w:rPr>
        <w:t>. Выход и использование отходов в России</w:t>
      </w:r>
      <w:bookmarkEnd w:id="55"/>
    </w:p>
    <w:tbl>
      <w:tblPr>
        <w:tblStyle w:val="1133"/>
        <w:tblW w:w="5000" w:type="pct"/>
        <w:tblLook w:val="04A0" w:firstRow="1" w:lastRow="0" w:firstColumn="1" w:lastColumn="0" w:noHBand="0" w:noVBand="1"/>
      </w:tblPr>
      <w:tblGrid>
        <w:gridCol w:w="560"/>
        <w:gridCol w:w="3941"/>
        <w:gridCol w:w="1731"/>
        <w:gridCol w:w="2126"/>
        <w:gridCol w:w="1269"/>
      </w:tblGrid>
      <w:tr w:rsidR="00C967E9" w:rsidRPr="00C967E9" w14:paraId="5BE870E1" w14:textId="77777777" w:rsidTr="00CD6068">
        <w:tc>
          <w:tcPr>
            <w:tcW w:w="291" w:type="pct"/>
          </w:tcPr>
          <w:p w14:paraId="37CD5AC1" w14:textId="77777777" w:rsidR="00C967E9" w:rsidRPr="00C967E9" w:rsidRDefault="00C967E9" w:rsidP="00C967E9">
            <w:pPr>
              <w:jc w:val="center"/>
              <w:rPr>
                <w:rFonts w:eastAsia="Calibri"/>
                <w:b/>
                <w:bCs/>
                <w:lang w:eastAsia="en-US"/>
              </w:rPr>
            </w:pPr>
            <w:r w:rsidRPr="00C967E9">
              <w:rPr>
                <w:rFonts w:eastAsia="Calibri"/>
                <w:b/>
                <w:bCs/>
                <w:lang w:eastAsia="en-US"/>
              </w:rPr>
              <w:t>№ п/п</w:t>
            </w:r>
          </w:p>
        </w:tc>
        <w:tc>
          <w:tcPr>
            <w:tcW w:w="2047" w:type="pct"/>
          </w:tcPr>
          <w:p w14:paraId="5C1F751B" w14:textId="77777777" w:rsidR="00C967E9" w:rsidRPr="00C967E9" w:rsidRDefault="00C967E9" w:rsidP="00C967E9">
            <w:pPr>
              <w:jc w:val="center"/>
              <w:rPr>
                <w:rFonts w:eastAsia="Calibri"/>
                <w:b/>
                <w:bCs/>
                <w:lang w:eastAsia="en-US"/>
              </w:rPr>
            </w:pPr>
            <w:r w:rsidRPr="00C967E9">
              <w:rPr>
                <w:rFonts w:eastAsia="Calibri"/>
                <w:b/>
                <w:bCs/>
                <w:lang w:eastAsia="en-US"/>
              </w:rPr>
              <w:t>Наименование отходов</w:t>
            </w:r>
          </w:p>
        </w:tc>
        <w:tc>
          <w:tcPr>
            <w:tcW w:w="899" w:type="pct"/>
          </w:tcPr>
          <w:p w14:paraId="3DDC623A" w14:textId="77777777" w:rsidR="00C967E9" w:rsidRPr="00C967E9" w:rsidRDefault="00C967E9" w:rsidP="00C967E9">
            <w:pPr>
              <w:jc w:val="center"/>
              <w:rPr>
                <w:rFonts w:eastAsia="Calibri"/>
                <w:b/>
                <w:bCs/>
                <w:lang w:eastAsia="en-US"/>
              </w:rPr>
            </w:pPr>
            <w:r w:rsidRPr="00C967E9">
              <w:rPr>
                <w:rFonts w:eastAsia="Calibri"/>
                <w:b/>
                <w:bCs/>
                <w:lang w:eastAsia="en-US"/>
              </w:rPr>
              <w:t>Годовой выход</w:t>
            </w:r>
          </w:p>
        </w:tc>
        <w:tc>
          <w:tcPr>
            <w:tcW w:w="1104" w:type="pct"/>
          </w:tcPr>
          <w:p w14:paraId="4AB1279B" w14:textId="77777777" w:rsidR="00C967E9" w:rsidRPr="00C967E9" w:rsidRDefault="00C967E9" w:rsidP="00C967E9">
            <w:pPr>
              <w:jc w:val="center"/>
              <w:rPr>
                <w:rFonts w:eastAsia="Calibri"/>
                <w:b/>
                <w:bCs/>
                <w:lang w:eastAsia="en-US"/>
              </w:rPr>
            </w:pPr>
            <w:r w:rsidRPr="00C967E9">
              <w:rPr>
                <w:rFonts w:eastAsia="Calibri"/>
                <w:b/>
                <w:bCs/>
                <w:lang w:eastAsia="en-US"/>
              </w:rPr>
              <w:t>Процент использования</w:t>
            </w:r>
          </w:p>
        </w:tc>
        <w:tc>
          <w:tcPr>
            <w:tcW w:w="659" w:type="pct"/>
          </w:tcPr>
          <w:p w14:paraId="09494BAA" w14:textId="77777777" w:rsidR="00C967E9" w:rsidRPr="00C967E9" w:rsidRDefault="00C967E9" w:rsidP="00C967E9">
            <w:pPr>
              <w:jc w:val="center"/>
              <w:rPr>
                <w:rFonts w:eastAsia="Calibri"/>
                <w:b/>
                <w:bCs/>
                <w:lang w:eastAsia="en-US"/>
              </w:rPr>
            </w:pPr>
            <w:r w:rsidRPr="00C967E9">
              <w:rPr>
                <w:rFonts w:eastAsia="Calibri"/>
                <w:b/>
                <w:bCs/>
                <w:lang w:eastAsia="en-US"/>
              </w:rPr>
              <w:t>Наличие в отвалах</w:t>
            </w:r>
          </w:p>
        </w:tc>
      </w:tr>
      <w:tr w:rsidR="00C967E9" w:rsidRPr="00C967E9" w14:paraId="5AF533E2" w14:textId="77777777" w:rsidTr="00CD6068">
        <w:tc>
          <w:tcPr>
            <w:tcW w:w="291" w:type="pct"/>
          </w:tcPr>
          <w:p w14:paraId="7F3F4372" w14:textId="77777777" w:rsidR="00C967E9" w:rsidRPr="00C967E9" w:rsidRDefault="00C967E9" w:rsidP="00C967E9">
            <w:pPr>
              <w:jc w:val="center"/>
              <w:rPr>
                <w:rFonts w:eastAsia="Calibri"/>
                <w:b/>
                <w:bCs/>
                <w:lang w:eastAsia="en-US"/>
              </w:rPr>
            </w:pPr>
            <w:r w:rsidRPr="00C967E9">
              <w:rPr>
                <w:rFonts w:eastAsia="Calibri"/>
                <w:b/>
                <w:bCs/>
                <w:lang w:eastAsia="en-US"/>
              </w:rPr>
              <w:t>1</w:t>
            </w:r>
          </w:p>
        </w:tc>
        <w:tc>
          <w:tcPr>
            <w:tcW w:w="2047" w:type="pct"/>
          </w:tcPr>
          <w:p w14:paraId="390B7934" w14:textId="77777777" w:rsidR="00C967E9" w:rsidRPr="00C967E9" w:rsidRDefault="00C967E9" w:rsidP="00C967E9">
            <w:pPr>
              <w:jc w:val="center"/>
              <w:rPr>
                <w:rFonts w:eastAsia="Calibri"/>
                <w:b/>
                <w:bCs/>
                <w:lang w:eastAsia="en-US"/>
              </w:rPr>
            </w:pPr>
            <w:r w:rsidRPr="00C967E9">
              <w:rPr>
                <w:rFonts w:eastAsia="Calibri"/>
                <w:b/>
                <w:bCs/>
                <w:lang w:eastAsia="en-US"/>
              </w:rPr>
              <w:t>2</w:t>
            </w:r>
          </w:p>
        </w:tc>
        <w:tc>
          <w:tcPr>
            <w:tcW w:w="899" w:type="pct"/>
          </w:tcPr>
          <w:p w14:paraId="0835A56C" w14:textId="77777777" w:rsidR="00C967E9" w:rsidRPr="00C967E9" w:rsidRDefault="00C967E9" w:rsidP="00C967E9">
            <w:pPr>
              <w:jc w:val="center"/>
              <w:rPr>
                <w:rFonts w:eastAsia="Calibri"/>
                <w:b/>
                <w:bCs/>
                <w:lang w:eastAsia="en-US"/>
              </w:rPr>
            </w:pPr>
            <w:r w:rsidRPr="00C967E9">
              <w:rPr>
                <w:rFonts w:eastAsia="Calibri"/>
                <w:b/>
                <w:bCs/>
                <w:lang w:eastAsia="en-US"/>
              </w:rPr>
              <w:t>3</w:t>
            </w:r>
          </w:p>
        </w:tc>
        <w:tc>
          <w:tcPr>
            <w:tcW w:w="1104" w:type="pct"/>
          </w:tcPr>
          <w:p w14:paraId="0D17D86F" w14:textId="77777777" w:rsidR="00C967E9" w:rsidRPr="00C967E9" w:rsidRDefault="00C967E9" w:rsidP="00C967E9">
            <w:pPr>
              <w:jc w:val="center"/>
              <w:rPr>
                <w:rFonts w:eastAsia="Calibri"/>
                <w:b/>
                <w:bCs/>
                <w:lang w:eastAsia="en-US"/>
              </w:rPr>
            </w:pPr>
            <w:r w:rsidRPr="00C967E9">
              <w:rPr>
                <w:rFonts w:eastAsia="Calibri"/>
                <w:b/>
                <w:bCs/>
                <w:lang w:eastAsia="en-US"/>
              </w:rPr>
              <w:t>4</w:t>
            </w:r>
          </w:p>
        </w:tc>
        <w:tc>
          <w:tcPr>
            <w:tcW w:w="659" w:type="pct"/>
          </w:tcPr>
          <w:p w14:paraId="66D6D6A4" w14:textId="77777777" w:rsidR="00C967E9" w:rsidRPr="00C967E9" w:rsidRDefault="00C967E9" w:rsidP="00C967E9">
            <w:pPr>
              <w:jc w:val="center"/>
              <w:rPr>
                <w:rFonts w:eastAsia="Calibri"/>
                <w:b/>
                <w:bCs/>
                <w:lang w:eastAsia="en-US"/>
              </w:rPr>
            </w:pPr>
            <w:r w:rsidRPr="00C967E9">
              <w:rPr>
                <w:rFonts w:eastAsia="Calibri"/>
                <w:b/>
                <w:bCs/>
                <w:lang w:eastAsia="en-US"/>
              </w:rPr>
              <w:t>5</w:t>
            </w:r>
          </w:p>
        </w:tc>
      </w:tr>
      <w:tr w:rsidR="00C967E9" w:rsidRPr="00C967E9" w14:paraId="67CB0725" w14:textId="77777777" w:rsidTr="00CD6068">
        <w:tc>
          <w:tcPr>
            <w:tcW w:w="291" w:type="pct"/>
          </w:tcPr>
          <w:p w14:paraId="0BD44AEF" w14:textId="77777777" w:rsidR="00C967E9" w:rsidRPr="00C967E9" w:rsidRDefault="00C967E9" w:rsidP="00C967E9">
            <w:pPr>
              <w:jc w:val="both"/>
              <w:rPr>
                <w:rFonts w:eastAsia="Calibri"/>
                <w:lang w:eastAsia="en-US"/>
              </w:rPr>
            </w:pPr>
            <w:r w:rsidRPr="00C967E9">
              <w:rPr>
                <w:rFonts w:eastAsia="Calibri"/>
                <w:lang w:eastAsia="en-US"/>
              </w:rPr>
              <w:t>1</w:t>
            </w:r>
          </w:p>
        </w:tc>
        <w:tc>
          <w:tcPr>
            <w:tcW w:w="2047" w:type="pct"/>
          </w:tcPr>
          <w:p w14:paraId="6A4B6087" w14:textId="77777777" w:rsidR="00C967E9" w:rsidRPr="00C967E9" w:rsidRDefault="00C967E9" w:rsidP="00C967E9">
            <w:pPr>
              <w:jc w:val="both"/>
              <w:rPr>
                <w:rFonts w:eastAsia="Calibri"/>
                <w:lang w:eastAsia="en-US"/>
              </w:rPr>
            </w:pPr>
            <w:r w:rsidRPr="00C967E9">
              <w:rPr>
                <w:rFonts w:eastAsia="Calibri"/>
                <w:lang w:eastAsia="en-US"/>
              </w:rPr>
              <w:t>Золы и шлаки ТЭС, млн. т</w:t>
            </w:r>
          </w:p>
        </w:tc>
        <w:tc>
          <w:tcPr>
            <w:tcW w:w="899" w:type="pct"/>
          </w:tcPr>
          <w:p w14:paraId="68C3139A" w14:textId="77777777" w:rsidR="00C967E9" w:rsidRPr="00C967E9" w:rsidRDefault="00C967E9" w:rsidP="00C967E9">
            <w:pPr>
              <w:jc w:val="center"/>
              <w:rPr>
                <w:rFonts w:eastAsia="Calibri"/>
                <w:lang w:eastAsia="en-US"/>
              </w:rPr>
            </w:pPr>
            <w:r w:rsidRPr="00C967E9">
              <w:rPr>
                <w:rFonts w:eastAsia="Calibri"/>
                <w:lang w:eastAsia="en-US"/>
              </w:rPr>
              <w:t>40</w:t>
            </w:r>
          </w:p>
        </w:tc>
        <w:tc>
          <w:tcPr>
            <w:tcW w:w="1104" w:type="pct"/>
          </w:tcPr>
          <w:p w14:paraId="1ED3DEC1" w14:textId="77777777" w:rsidR="00C967E9" w:rsidRPr="00C967E9" w:rsidRDefault="00C967E9" w:rsidP="00C967E9">
            <w:pPr>
              <w:jc w:val="center"/>
              <w:rPr>
                <w:rFonts w:eastAsia="Calibri"/>
                <w:lang w:eastAsia="en-US"/>
              </w:rPr>
            </w:pPr>
            <w:r w:rsidRPr="00C967E9">
              <w:rPr>
                <w:rFonts w:eastAsia="Calibri"/>
                <w:lang w:eastAsia="en-US"/>
              </w:rPr>
              <w:t>7</w:t>
            </w:r>
          </w:p>
        </w:tc>
        <w:tc>
          <w:tcPr>
            <w:tcW w:w="659" w:type="pct"/>
          </w:tcPr>
          <w:p w14:paraId="4115437E" w14:textId="77777777" w:rsidR="00C967E9" w:rsidRPr="00C967E9" w:rsidRDefault="00C967E9" w:rsidP="00C967E9">
            <w:pPr>
              <w:jc w:val="center"/>
              <w:rPr>
                <w:rFonts w:eastAsia="Calibri"/>
                <w:lang w:eastAsia="en-US"/>
              </w:rPr>
            </w:pPr>
            <w:r w:rsidRPr="00C967E9">
              <w:rPr>
                <w:rFonts w:eastAsia="Calibri"/>
                <w:lang w:eastAsia="en-US"/>
              </w:rPr>
              <w:t>150</w:t>
            </w:r>
          </w:p>
        </w:tc>
      </w:tr>
      <w:tr w:rsidR="00C967E9" w:rsidRPr="00C967E9" w14:paraId="05F19206" w14:textId="77777777" w:rsidTr="00CD6068">
        <w:tc>
          <w:tcPr>
            <w:tcW w:w="291" w:type="pct"/>
          </w:tcPr>
          <w:p w14:paraId="72DE167E" w14:textId="77777777" w:rsidR="00C967E9" w:rsidRPr="00C967E9" w:rsidRDefault="00C967E9" w:rsidP="00C967E9">
            <w:pPr>
              <w:jc w:val="both"/>
              <w:rPr>
                <w:rFonts w:eastAsia="Calibri"/>
                <w:lang w:eastAsia="en-US"/>
              </w:rPr>
            </w:pPr>
            <w:r w:rsidRPr="00C967E9">
              <w:rPr>
                <w:rFonts w:eastAsia="Calibri"/>
                <w:lang w:eastAsia="en-US"/>
              </w:rPr>
              <w:t>2</w:t>
            </w:r>
          </w:p>
        </w:tc>
        <w:tc>
          <w:tcPr>
            <w:tcW w:w="2047" w:type="pct"/>
          </w:tcPr>
          <w:p w14:paraId="4D11C9DF" w14:textId="77777777" w:rsidR="00C967E9" w:rsidRPr="00C967E9" w:rsidRDefault="00C967E9" w:rsidP="00C967E9">
            <w:pPr>
              <w:jc w:val="both"/>
              <w:rPr>
                <w:rFonts w:eastAsia="Calibri"/>
                <w:lang w:eastAsia="en-US"/>
              </w:rPr>
            </w:pPr>
            <w:r w:rsidRPr="00C967E9">
              <w:rPr>
                <w:rFonts w:eastAsia="Calibri"/>
                <w:lang w:eastAsia="en-US"/>
              </w:rPr>
              <w:t>Шлаки доменные, млн. т</w:t>
            </w:r>
          </w:p>
        </w:tc>
        <w:tc>
          <w:tcPr>
            <w:tcW w:w="899" w:type="pct"/>
          </w:tcPr>
          <w:p w14:paraId="3E7A51A5" w14:textId="77777777" w:rsidR="00C967E9" w:rsidRPr="00C967E9" w:rsidRDefault="00C967E9" w:rsidP="00C967E9">
            <w:pPr>
              <w:jc w:val="center"/>
              <w:rPr>
                <w:rFonts w:eastAsia="Calibri"/>
                <w:lang w:eastAsia="en-US"/>
              </w:rPr>
            </w:pPr>
            <w:r w:rsidRPr="00C967E9">
              <w:rPr>
                <w:rFonts w:eastAsia="Calibri"/>
                <w:lang w:eastAsia="en-US"/>
              </w:rPr>
              <w:t>40</w:t>
            </w:r>
          </w:p>
        </w:tc>
        <w:tc>
          <w:tcPr>
            <w:tcW w:w="1104" w:type="pct"/>
          </w:tcPr>
          <w:p w14:paraId="759AF46A" w14:textId="77777777" w:rsidR="00C967E9" w:rsidRPr="00C967E9" w:rsidRDefault="00C967E9" w:rsidP="00C967E9">
            <w:pPr>
              <w:jc w:val="center"/>
              <w:rPr>
                <w:rFonts w:eastAsia="Calibri"/>
                <w:lang w:eastAsia="en-US"/>
              </w:rPr>
            </w:pPr>
            <w:r w:rsidRPr="00C967E9">
              <w:rPr>
                <w:rFonts w:eastAsia="Calibri"/>
                <w:lang w:eastAsia="en-US"/>
              </w:rPr>
              <w:t>20</w:t>
            </w:r>
          </w:p>
        </w:tc>
        <w:tc>
          <w:tcPr>
            <w:tcW w:w="659" w:type="pct"/>
          </w:tcPr>
          <w:p w14:paraId="549F7FAA" w14:textId="77777777" w:rsidR="00C967E9" w:rsidRPr="00C967E9" w:rsidRDefault="00C967E9" w:rsidP="00C967E9">
            <w:pPr>
              <w:jc w:val="center"/>
              <w:rPr>
                <w:rFonts w:eastAsia="Calibri"/>
                <w:lang w:eastAsia="en-US"/>
              </w:rPr>
            </w:pPr>
            <w:r w:rsidRPr="00C967E9">
              <w:rPr>
                <w:rFonts w:eastAsia="Calibri"/>
                <w:lang w:eastAsia="en-US"/>
              </w:rPr>
              <w:t>360</w:t>
            </w:r>
          </w:p>
        </w:tc>
      </w:tr>
      <w:tr w:rsidR="00C967E9" w:rsidRPr="00C967E9" w14:paraId="71EBA5B7" w14:textId="77777777" w:rsidTr="00CD6068">
        <w:tc>
          <w:tcPr>
            <w:tcW w:w="291" w:type="pct"/>
          </w:tcPr>
          <w:p w14:paraId="1F7BADEC" w14:textId="77777777" w:rsidR="00C967E9" w:rsidRPr="00C967E9" w:rsidRDefault="00C967E9" w:rsidP="00C967E9">
            <w:pPr>
              <w:jc w:val="both"/>
              <w:rPr>
                <w:rFonts w:eastAsia="Calibri"/>
                <w:lang w:eastAsia="en-US"/>
              </w:rPr>
            </w:pPr>
            <w:r w:rsidRPr="00C967E9">
              <w:rPr>
                <w:rFonts w:eastAsia="Calibri"/>
                <w:lang w:eastAsia="en-US"/>
              </w:rPr>
              <w:t>3</w:t>
            </w:r>
          </w:p>
        </w:tc>
        <w:tc>
          <w:tcPr>
            <w:tcW w:w="2047" w:type="pct"/>
          </w:tcPr>
          <w:p w14:paraId="66CC03FC" w14:textId="77777777" w:rsidR="00C967E9" w:rsidRPr="00C967E9" w:rsidRDefault="00C967E9" w:rsidP="00C967E9">
            <w:pPr>
              <w:jc w:val="both"/>
              <w:rPr>
                <w:rFonts w:eastAsia="Calibri"/>
                <w:lang w:eastAsia="en-US"/>
              </w:rPr>
            </w:pPr>
            <w:r w:rsidRPr="00C967E9">
              <w:rPr>
                <w:rFonts w:eastAsia="Calibri"/>
                <w:lang w:eastAsia="en-US"/>
              </w:rPr>
              <w:t>Шлаки цветной металлургии, млн. т</w:t>
            </w:r>
          </w:p>
        </w:tc>
        <w:tc>
          <w:tcPr>
            <w:tcW w:w="899" w:type="pct"/>
          </w:tcPr>
          <w:p w14:paraId="3BC1BECD" w14:textId="77777777" w:rsidR="00C967E9" w:rsidRPr="00C967E9" w:rsidRDefault="00C967E9" w:rsidP="00C967E9">
            <w:pPr>
              <w:jc w:val="center"/>
              <w:rPr>
                <w:rFonts w:eastAsia="Calibri"/>
                <w:lang w:eastAsia="en-US"/>
              </w:rPr>
            </w:pPr>
            <w:r w:rsidRPr="00C967E9">
              <w:rPr>
                <w:rFonts w:eastAsia="Calibri"/>
                <w:lang w:eastAsia="en-US"/>
              </w:rPr>
              <w:t>50</w:t>
            </w:r>
          </w:p>
        </w:tc>
        <w:tc>
          <w:tcPr>
            <w:tcW w:w="1104" w:type="pct"/>
          </w:tcPr>
          <w:p w14:paraId="12C199AA" w14:textId="77777777" w:rsidR="00C967E9" w:rsidRPr="00C967E9" w:rsidRDefault="00C967E9" w:rsidP="00C967E9">
            <w:pPr>
              <w:jc w:val="center"/>
              <w:rPr>
                <w:rFonts w:eastAsia="Calibri"/>
                <w:lang w:eastAsia="en-US"/>
              </w:rPr>
            </w:pPr>
            <w:r w:rsidRPr="00C967E9">
              <w:rPr>
                <w:rFonts w:eastAsia="Calibri"/>
                <w:lang w:eastAsia="en-US"/>
              </w:rPr>
              <w:t>2</w:t>
            </w:r>
          </w:p>
        </w:tc>
        <w:tc>
          <w:tcPr>
            <w:tcW w:w="659" w:type="pct"/>
          </w:tcPr>
          <w:p w14:paraId="2830C469" w14:textId="77777777" w:rsidR="00C967E9" w:rsidRPr="00C967E9" w:rsidRDefault="00C967E9" w:rsidP="00C967E9">
            <w:pPr>
              <w:jc w:val="center"/>
              <w:rPr>
                <w:rFonts w:eastAsia="Calibri"/>
                <w:lang w:eastAsia="en-US"/>
              </w:rPr>
            </w:pPr>
            <w:r w:rsidRPr="00C967E9">
              <w:rPr>
                <w:rFonts w:eastAsia="Calibri"/>
                <w:lang w:eastAsia="en-US"/>
              </w:rPr>
              <w:t>450</w:t>
            </w:r>
          </w:p>
        </w:tc>
      </w:tr>
      <w:tr w:rsidR="00C967E9" w:rsidRPr="00C967E9" w14:paraId="6B7B9FED" w14:textId="77777777" w:rsidTr="00CD6068">
        <w:tc>
          <w:tcPr>
            <w:tcW w:w="291" w:type="pct"/>
          </w:tcPr>
          <w:p w14:paraId="784158CF" w14:textId="77777777" w:rsidR="00C967E9" w:rsidRPr="00C967E9" w:rsidRDefault="00C967E9" w:rsidP="00C967E9">
            <w:pPr>
              <w:jc w:val="both"/>
              <w:rPr>
                <w:rFonts w:eastAsia="Calibri"/>
                <w:lang w:eastAsia="en-US"/>
              </w:rPr>
            </w:pPr>
            <w:r w:rsidRPr="00C967E9">
              <w:rPr>
                <w:rFonts w:eastAsia="Calibri"/>
                <w:lang w:eastAsia="en-US"/>
              </w:rPr>
              <w:t>4</w:t>
            </w:r>
          </w:p>
        </w:tc>
        <w:tc>
          <w:tcPr>
            <w:tcW w:w="2047" w:type="pct"/>
          </w:tcPr>
          <w:p w14:paraId="7DF8FCCC" w14:textId="77777777" w:rsidR="00C967E9" w:rsidRPr="00C967E9" w:rsidRDefault="00C967E9" w:rsidP="00C967E9">
            <w:pPr>
              <w:jc w:val="both"/>
              <w:rPr>
                <w:rFonts w:eastAsia="Calibri"/>
                <w:lang w:eastAsia="en-US"/>
              </w:rPr>
            </w:pPr>
            <w:r w:rsidRPr="00C967E9">
              <w:rPr>
                <w:rFonts w:eastAsia="Calibri"/>
                <w:lang w:eastAsia="en-US"/>
              </w:rPr>
              <w:t>Шлаки ЭТФ, млн. т</w:t>
            </w:r>
          </w:p>
        </w:tc>
        <w:tc>
          <w:tcPr>
            <w:tcW w:w="899" w:type="pct"/>
          </w:tcPr>
          <w:p w14:paraId="54072B33" w14:textId="77777777" w:rsidR="00C967E9" w:rsidRPr="00C967E9" w:rsidRDefault="00C967E9" w:rsidP="00C967E9">
            <w:pPr>
              <w:jc w:val="center"/>
              <w:rPr>
                <w:rFonts w:eastAsia="Calibri"/>
                <w:lang w:eastAsia="en-US"/>
              </w:rPr>
            </w:pPr>
            <w:r w:rsidRPr="00C967E9">
              <w:rPr>
                <w:rFonts w:eastAsia="Calibri"/>
                <w:lang w:eastAsia="en-US"/>
              </w:rPr>
              <w:t>20</w:t>
            </w:r>
          </w:p>
        </w:tc>
        <w:tc>
          <w:tcPr>
            <w:tcW w:w="1104" w:type="pct"/>
          </w:tcPr>
          <w:p w14:paraId="32111E91" w14:textId="77777777" w:rsidR="00C967E9" w:rsidRPr="00C967E9" w:rsidRDefault="00C967E9" w:rsidP="00C967E9">
            <w:pPr>
              <w:jc w:val="center"/>
              <w:rPr>
                <w:rFonts w:eastAsia="Calibri"/>
                <w:lang w:eastAsia="en-US"/>
              </w:rPr>
            </w:pPr>
            <w:r w:rsidRPr="00C967E9">
              <w:rPr>
                <w:rFonts w:eastAsia="Calibri"/>
                <w:lang w:eastAsia="en-US"/>
              </w:rPr>
              <w:t>8</w:t>
            </w:r>
          </w:p>
        </w:tc>
        <w:tc>
          <w:tcPr>
            <w:tcW w:w="659" w:type="pct"/>
          </w:tcPr>
          <w:p w14:paraId="55CE6EC0" w14:textId="77777777" w:rsidR="00C967E9" w:rsidRPr="00C967E9" w:rsidRDefault="00C967E9" w:rsidP="00C967E9">
            <w:pPr>
              <w:jc w:val="center"/>
              <w:rPr>
                <w:rFonts w:eastAsia="Calibri"/>
                <w:lang w:eastAsia="en-US"/>
              </w:rPr>
            </w:pPr>
            <w:r w:rsidRPr="00C967E9">
              <w:rPr>
                <w:rFonts w:eastAsia="Calibri"/>
                <w:lang w:eastAsia="en-US"/>
              </w:rPr>
              <w:t>130</w:t>
            </w:r>
          </w:p>
        </w:tc>
      </w:tr>
      <w:tr w:rsidR="00C967E9" w:rsidRPr="00C967E9" w14:paraId="4F6D9C78" w14:textId="77777777" w:rsidTr="00CD6068">
        <w:tc>
          <w:tcPr>
            <w:tcW w:w="291" w:type="pct"/>
          </w:tcPr>
          <w:p w14:paraId="00B341AF" w14:textId="77777777" w:rsidR="00C967E9" w:rsidRPr="00C967E9" w:rsidRDefault="00C967E9" w:rsidP="00C967E9">
            <w:pPr>
              <w:jc w:val="both"/>
              <w:rPr>
                <w:rFonts w:eastAsia="Calibri"/>
                <w:lang w:eastAsia="en-US"/>
              </w:rPr>
            </w:pPr>
            <w:r w:rsidRPr="00C967E9">
              <w:rPr>
                <w:rFonts w:eastAsia="Calibri"/>
                <w:lang w:eastAsia="en-US"/>
              </w:rPr>
              <w:t>5</w:t>
            </w:r>
          </w:p>
        </w:tc>
        <w:tc>
          <w:tcPr>
            <w:tcW w:w="2047" w:type="pct"/>
          </w:tcPr>
          <w:p w14:paraId="77EB9057" w14:textId="77777777" w:rsidR="00C967E9" w:rsidRPr="00C967E9" w:rsidRDefault="00C967E9" w:rsidP="00C967E9">
            <w:pPr>
              <w:jc w:val="both"/>
              <w:rPr>
                <w:rFonts w:eastAsia="Calibri"/>
                <w:lang w:eastAsia="en-US"/>
              </w:rPr>
            </w:pPr>
            <w:r w:rsidRPr="00C967E9">
              <w:rPr>
                <w:rFonts w:eastAsia="Calibri"/>
                <w:lang w:eastAsia="en-US"/>
              </w:rPr>
              <w:t>Шлаки сталеплавильные, млн. т</w:t>
            </w:r>
          </w:p>
        </w:tc>
        <w:tc>
          <w:tcPr>
            <w:tcW w:w="899" w:type="pct"/>
          </w:tcPr>
          <w:p w14:paraId="230D5B89" w14:textId="77777777" w:rsidR="00C967E9" w:rsidRPr="00C967E9" w:rsidRDefault="00C967E9" w:rsidP="00C967E9">
            <w:pPr>
              <w:jc w:val="center"/>
              <w:rPr>
                <w:rFonts w:eastAsia="Calibri"/>
                <w:lang w:eastAsia="en-US"/>
              </w:rPr>
            </w:pPr>
            <w:r w:rsidRPr="00C967E9">
              <w:rPr>
                <w:rFonts w:eastAsia="Calibri"/>
                <w:lang w:eastAsia="en-US"/>
              </w:rPr>
              <w:t>10</w:t>
            </w:r>
          </w:p>
        </w:tc>
        <w:tc>
          <w:tcPr>
            <w:tcW w:w="1104" w:type="pct"/>
          </w:tcPr>
          <w:p w14:paraId="527D546F" w14:textId="77777777" w:rsidR="00C967E9" w:rsidRPr="00C967E9" w:rsidRDefault="00C967E9" w:rsidP="00C967E9">
            <w:pPr>
              <w:jc w:val="center"/>
              <w:rPr>
                <w:rFonts w:eastAsia="Calibri"/>
                <w:lang w:eastAsia="en-US"/>
              </w:rPr>
            </w:pPr>
            <w:r w:rsidRPr="00C967E9">
              <w:rPr>
                <w:rFonts w:eastAsia="Calibri"/>
                <w:lang w:eastAsia="en-US"/>
              </w:rPr>
              <w:t>0,5</w:t>
            </w:r>
          </w:p>
        </w:tc>
        <w:tc>
          <w:tcPr>
            <w:tcW w:w="659" w:type="pct"/>
          </w:tcPr>
          <w:p w14:paraId="2D1D12F9" w14:textId="77777777" w:rsidR="00C967E9" w:rsidRPr="00C967E9" w:rsidRDefault="00C967E9" w:rsidP="00C967E9">
            <w:pPr>
              <w:jc w:val="center"/>
              <w:rPr>
                <w:rFonts w:eastAsia="Calibri"/>
                <w:lang w:eastAsia="en-US"/>
              </w:rPr>
            </w:pPr>
            <w:r w:rsidRPr="00C967E9">
              <w:rPr>
                <w:rFonts w:eastAsia="Calibri"/>
                <w:lang w:eastAsia="en-US"/>
              </w:rPr>
              <w:t>70</w:t>
            </w:r>
          </w:p>
        </w:tc>
      </w:tr>
      <w:tr w:rsidR="00C967E9" w:rsidRPr="00C967E9" w14:paraId="67BCB28C" w14:textId="77777777" w:rsidTr="00CD6068">
        <w:tc>
          <w:tcPr>
            <w:tcW w:w="291" w:type="pct"/>
          </w:tcPr>
          <w:p w14:paraId="3B188268" w14:textId="77777777" w:rsidR="00C967E9" w:rsidRPr="00C967E9" w:rsidRDefault="00C967E9" w:rsidP="00C967E9">
            <w:pPr>
              <w:jc w:val="both"/>
              <w:rPr>
                <w:rFonts w:eastAsia="Calibri"/>
                <w:lang w:eastAsia="en-US"/>
              </w:rPr>
            </w:pPr>
            <w:r w:rsidRPr="00C967E9">
              <w:rPr>
                <w:rFonts w:eastAsia="Calibri"/>
                <w:lang w:eastAsia="en-US"/>
              </w:rPr>
              <w:t>6</w:t>
            </w:r>
          </w:p>
        </w:tc>
        <w:tc>
          <w:tcPr>
            <w:tcW w:w="2047" w:type="pct"/>
          </w:tcPr>
          <w:p w14:paraId="364FAF51" w14:textId="77777777" w:rsidR="00C967E9" w:rsidRPr="00C967E9" w:rsidRDefault="00C967E9" w:rsidP="00C967E9">
            <w:pPr>
              <w:jc w:val="both"/>
              <w:rPr>
                <w:rFonts w:eastAsia="Calibri"/>
                <w:lang w:eastAsia="en-US"/>
              </w:rPr>
            </w:pPr>
            <w:r w:rsidRPr="00C967E9">
              <w:rPr>
                <w:rFonts w:eastAsia="Calibri"/>
                <w:lang w:eastAsia="en-US"/>
              </w:rPr>
              <w:t>Фосфогипс, млн. т</w:t>
            </w:r>
          </w:p>
        </w:tc>
        <w:tc>
          <w:tcPr>
            <w:tcW w:w="899" w:type="pct"/>
          </w:tcPr>
          <w:p w14:paraId="2A05809B" w14:textId="77777777" w:rsidR="00C967E9" w:rsidRPr="00C967E9" w:rsidRDefault="00C967E9" w:rsidP="00C967E9">
            <w:pPr>
              <w:jc w:val="center"/>
              <w:rPr>
                <w:rFonts w:eastAsia="Calibri"/>
                <w:lang w:eastAsia="en-US"/>
              </w:rPr>
            </w:pPr>
            <w:r w:rsidRPr="00C967E9">
              <w:rPr>
                <w:rFonts w:eastAsia="Calibri"/>
                <w:lang w:eastAsia="en-US"/>
              </w:rPr>
              <w:t>25</w:t>
            </w:r>
          </w:p>
        </w:tc>
        <w:tc>
          <w:tcPr>
            <w:tcW w:w="1104" w:type="pct"/>
          </w:tcPr>
          <w:p w14:paraId="30238D68" w14:textId="77777777" w:rsidR="00C967E9" w:rsidRPr="00C967E9" w:rsidRDefault="00C967E9" w:rsidP="00C967E9">
            <w:pPr>
              <w:jc w:val="center"/>
              <w:rPr>
                <w:rFonts w:eastAsia="Calibri"/>
                <w:lang w:eastAsia="en-US"/>
              </w:rPr>
            </w:pPr>
            <w:r w:rsidRPr="00C967E9">
              <w:rPr>
                <w:rFonts w:eastAsia="Calibri"/>
                <w:lang w:eastAsia="en-US"/>
              </w:rPr>
              <w:t>5</w:t>
            </w:r>
          </w:p>
        </w:tc>
        <w:tc>
          <w:tcPr>
            <w:tcW w:w="659" w:type="pct"/>
          </w:tcPr>
          <w:p w14:paraId="5EF4931D" w14:textId="77777777" w:rsidR="00C967E9" w:rsidRPr="00C967E9" w:rsidRDefault="00C967E9" w:rsidP="00C967E9">
            <w:pPr>
              <w:jc w:val="center"/>
              <w:rPr>
                <w:rFonts w:eastAsia="Calibri"/>
                <w:lang w:eastAsia="en-US"/>
              </w:rPr>
            </w:pPr>
            <w:r w:rsidRPr="00C967E9">
              <w:rPr>
                <w:rFonts w:eastAsia="Calibri"/>
                <w:lang w:eastAsia="en-US"/>
              </w:rPr>
              <w:t>280</w:t>
            </w:r>
          </w:p>
        </w:tc>
      </w:tr>
      <w:tr w:rsidR="00C967E9" w:rsidRPr="00C967E9" w14:paraId="43FB1664" w14:textId="77777777" w:rsidTr="00CD6068">
        <w:tc>
          <w:tcPr>
            <w:tcW w:w="291" w:type="pct"/>
          </w:tcPr>
          <w:p w14:paraId="4D1A9E18" w14:textId="77777777" w:rsidR="00C967E9" w:rsidRPr="00C967E9" w:rsidRDefault="00C967E9" w:rsidP="00C967E9">
            <w:pPr>
              <w:jc w:val="both"/>
              <w:rPr>
                <w:rFonts w:eastAsia="Calibri"/>
                <w:lang w:eastAsia="en-US"/>
              </w:rPr>
            </w:pPr>
            <w:r w:rsidRPr="00C967E9">
              <w:rPr>
                <w:rFonts w:eastAsia="Calibri"/>
                <w:lang w:eastAsia="en-US"/>
              </w:rPr>
              <w:t>7</w:t>
            </w:r>
          </w:p>
        </w:tc>
        <w:tc>
          <w:tcPr>
            <w:tcW w:w="2047" w:type="pct"/>
          </w:tcPr>
          <w:p w14:paraId="112FD484" w14:textId="77777777" w:rsidR="00C967E9" w:rsidRPr="00C967E9" w:rsidRDefault="00C967E9" w:rsidP="00C967E9">
            <w:pPr>
              <w:jc w:val="both"/>
              <w:rPr>
                <w:rFonts w:eastAsia="Calibri"/>
                <w:lang w:eastAsia="en-US"/>
              </w:rPr>
            </w:pPr>
            <w:r w:rsidRPr="00C967E9">
              <w:rPr>
                <w:rFonts w:eastAsia="Calibri"/>
                <w:lang w:eastAsia="en-US"/>
              </w:rPr>
              <w:t>Огарки пиритные, млн. т</w:t>
            </w:r>
          </w:p>
        </w:tc>
        <w:tc>
          <w:tcPr>
            <w:tcW w:w="899" w:type="pct"/>
          </w:tcPr>
          <w:p w14:paraId="72F87E9A" w14:textId="77777777" w:rsidR="00C967E9" w:rsidRPr="00C967E9" w:rsidRDefault="00C967E9" w:rsidP="00C967E9">
            <w:pPr>
              <w:jc w:val="center"/>
              <w:rPr>
                <w:rFonts w:eastAsia="Calibri"/>
                <w:lang w:eastAsia="en-US"/>
              </w:rPr>
            </w:pPr>
            <w:r w:rsidRPr="00C967E9">
              <w:rPr>
                <w:rFonts w:eastAsia="Calibri"/>
                <w:lang w:eastAsia="en-US"/>
              </w:rPr>
              <w:t>7</w:t>
            </w:r>
          </w:p>
        </w:tc>
        <w:tc>
          <w:tcPr>
            <w:tcW w:w="1104" w:type="pct"/>
          </w:tcPr>
          <w:p w14:paraId="421DD20E" w14:textId="77777777" w:rsidR="00C967E9" w:rsidRPr="00C967E9" w:rsidRDefault="00C967E9" w:rsidP="00C967E9">
            <w:pPr>
              <w:jc w:val="center"/>
              <w:rPr>
                <w:rFonts w:eastAsia="Calibri"/>
                <w:lang w:eastAsia="en-US"/>
              </w:rPr>
            </w:pPr>
            <w:r w:rsidRPr="00C967E9">
              <w:rPr>
                <w:rFonts w:eastAsia="Calibri"/>
                <w:lang w:eastAsia="en-US"/>
              </w:rPr>
              <w:t>30</w:t>
            </w:r>
          </w:p>
        </w:tc>
        <w:tc>
          <w:tcPr>
            <w:tcW w:w="659" w:type="pct"/>
          </w:tcPr>
          <w:p w14:paraId="0D104386" w14:textId="77777777" w:rsidR="00C967E9" w:rsidRPr="00C967E9" w:rsidRDefault="00C967E9" w:rsidP="00C967E9">
            <w:pPr>
              <w:jc w:val="center"/>
              <w:rPr>
                <w:rFonts w:eastAsia="Calibri"/>
                <w:lang w:eastAsia="en-US"/>
              </w:rPr>
            </w:pPr>
            <w:r w:rsidRPr="00C967E9">
              <w:rPr>
                <w:rFonts w:eastAsia="Calibri"/>
                <w:lang w:eastAsia="en-US"/>
              </w:rPr>
              <w:t>40</w:t>
            </w:r>
          </w:p>
        </w:tc>
      </w:tr>
      <w:tr w:rsidR="00C967E9" w:rsidRPr="00C967E9" w14:paraId="27F5C115" w14:textId="77777777" w:rsidTr="00CD6068">
        <w:tc>
          <w:tcPr>
            <w:tcW w:w="291" w:type="pct"/>
          </w:tcPr>
          <w:p w14:paraId="1296C256" w14:textId="77777777" w:rsidR="00C967E9" w:rsidRPr="00C967E9" w:rsidRDefault="00C967E9" w:rsidP="00C967E9">
            <w:pPr>
              <w:jc w:val="both"/>
              <w:rPr>
                <w:rFonts w:eastAsia="Calibri"/>
                <w:lang w:eastAsia="en-US"/>
              </w:rPr>
            </w:pPr>
            <w:r w:rsidRPr="00C967E9">
              <w:rPr>
                <w:rFonts w:eastAsia="Calibri"/>
                <w:lang w:eastAsia="en-US"/>
              </w:rPr>
              <w:t>8</w:t>
            </w:r>
          </w:p>
        </w:tc>
        <w:tc>
          <w:tcPr>
            <w:tcW w:w="2047" w:type="pct"/>
          </w:tcPr>
          <w:p w14:paraId="3CAA2613" w14:textId="77777777" w:rsidR="00C967E9" w:rsidRPr="00C967E9" w:rsidRDefault="00C967E9" w:rsidP="00C967E9">
            <w:pPr>
              <w:jc w:val="both"/>
              <w:rPr>
                <w:rFonts w:eastAsia="Calibri"/>
                <w:lang w:eastAsia="en-US"/>
              </w:rPr>
            </w:pPr>
            <w:r w:rsidRPr="00C967E9">
              <w:rPr>
                <w:rFonts w:eastAsia="Calibri"/>
                <w:lang w:eastAsia="en-US"/>
              </w:rPr>
              <w:t>Отсевы известняка, млн. т</w:t>
            </w:r>
          </w:p>
        </w:tc>
        <w:tc>
          <w:tcPr>
            <w:tcW w:w="899" w:type="pct"/>
          </w:tcPr>
          <w:p w14:paraId="66836FA8" w14:textId="77777777" w:rsidR="00C967E9" w:rsidRPr="00C967E9" w:rsidRDefault="00C967E9" w:rsidP="00C967E9">
            <w:pPr>
              <w:jc w:val="center"/>
              <w:rPr>
                <w:rFonts w:eastAsia="Calibri"/>
                <w:lang w:eastAsia="en-US"/>
              </w:rPr>
            </w:pPr>
            <w:r w:rsidRPr="00C967E9">
              <w:rPr>
                <w:rFonts w:eastAsia="Calibri"/>
                <w:lang w:eastAsia="en-US"/>
              </w:rPr>
              <w:t>175</w:t>
            </w:r>
          </w:p>
        </w:tc>
        <w:tc>
          <w:tcPr>
            <w:tcW w:w="1104" w:type="pct"/>
          </w:tcPr>
          <w:p w14:paraId="5B5F682E" w14:textId="77777777" w:rsidR="00C967E9" w:rsidRPr="00C967E9" w:rsidRDefault="00C967E9" w:rsidP="00C967E9">
            <w:pPr>
              <w:jc w:val="center"/>
              <w:rPr>
                <w:rFonts w:eastAsia="Calibri"/>
                <w:lang w:eastAsia="en-US"/>
              </w:rPr>
            </w:pPr>
            <w:r w:rsidRPr="00C967E9">
              <w:rPr>
                <w:rFonts w:eastAsia="Calibri"/>
                <w:lang w:eastAsia="en-US"/>
              </w:rPr>
              <w:t>7</w:t>
            </w:r>
          </w:p>
        </w:tc>
        <w:tc>
          <w:tcPr>
            <w:tcW w:w="659" w:type="pct"/>
          </w:tcPr>
          <w:p w14:paraId="762C98FB" w14:textId="77777777" w:rsidR="00C967E9" w:rsidRPr="00C967E9" w:rsidRDefault="00C967E9" w:rsidP="00C967E9">
            <w:pPr>
              <w:jc w:val="center"/>
              <w:rPr>
                <w:rFonts w:eastAsia="Calibri"/>
                <w:lang w:eastAsia="en-US"/>
              </w:rPr>
            </w:pPr>
            <w:r w:rsidRPr="00C967E9">
              <w:rPr>
                <w:rFonts w:eastAsia="Calibri"/>
                <w:lang w:eastAsia="en-US"/>
              </w:rPr>
              <w:t>н/д</w:t>
            </w:r>
          </w:p>
        </w:tc>
      </w:tr>
    </w:tbl>
    <w:p w14:paraId="19FD0BB0" w14:textId="77777777" w:rsidR="00C967E9" w:rsidRPr="00C967E9" w:rsidRDefault="00C967E9" w:rsidP="00C967E9">
      <w:pPr>
        <w:ind w:firstLine="709"/>
        <w:jc w:val="both"/>
        <w:rPr>
          <w:sz w:val="28"/>
          <w:szCs w:val="28"/>
        </w:rPr>
      </w:pPr>
    </w:p>
    <w:p w14:paraId="1BB6163D" w14:textId="77777777" w:rsidR="00C967E9" w:rsidRPr="00C967E9" w:rsidRDefault="00C967E9" w:rsidP="00C967E9">
      <w:pPr>
        <w:ind w:firstLine="709"/>
        <w:jc w:val="both"/>
        <w:rPr>
          <w:sz w:val="28"/>
          <w:szCs w:val="28"/>
        </w:rPr>
      </w:pPr>
      <w:r w:rsidRPr="00C967E9">
        <w:rPr>
          <w:sz w:val="28"/>
          <w:szCs w:val="28"/>
        </w:rPr>
        <w:t>Выработка запасов качественного сырья на карьерах многих цементных заводов требует изыскания новых нетрадиционных видов сырьевых материалов для производства клинкера.</w:t>
      </w:r>
    </w:p>
    <w:p w14:paraId="337FD796" w14:textId="77777777" w:rsidR="00C967E9" w:rsidRPr="00C967E9" w:rsidRDefault="00C967E9" w:rsidP="00C967E9">
      <w:pPr>
        <w:ind w:firstLine="709"/>
        <w:jc w:val="both"/>
        <w:rPr>
          <w:sz w:val="28"/>
          <w:szCs w:val="28"/>
        </w:rPr>
      </w:pPr>
      <w:r w:rsidRPr="00C967E9">
        <w:rPr>
          <w:sz w:val="28"/>
          <w:szCs w:val="28"/>
        </w:rPr>
        <w:t xml:space="preserve">В ЮКГУ им. М. Ауезова в качестве альтернативного сырья изучены и предложены тефритобазальты, диабазы, сиениты, отходы угледобычи, золошлаки, фосфорные и свинцовые шлаки. </w:t>
      </w:r>
    </w:p>
    <w:p w14:paraId="4A7E5C86" w14:textId="77777777" w:rsidR="00C967E9" w:rsidRPr="00C967E9" w:rsidRDefault="00C967E9" w:rsidP="00C967E9">
      <w:pPr>
        <w:ind w:firstLine="709"/>
        <w:jc w:val="both"/>
        <w:rPr>
          <w:sz w:val="28"/>
          <w:szCs w:val="28"/>
        </w:rPr>
      </w:pPr>
      <w:r w:rsidRPr="00C967E9">
        <w:rPr>
          <w:sz w:val="28"/>
          <w:szCs w:val="28"/>
        </w:rPr>
        <w:t>Химический состав альтернативного сырья, пригодного для получения клинкера и цемента в Р</w:t>
      </w:r>
      <w:r w:rsidRPr="00C967E9">
        <w:rPr>
          <w:sz w:val="28"/>
          <w:szCs w:val="28"/>
          <w:lang w:val="kk-KZ"/>
        </w:rPr>
        <w:t xml:space="preserve">еспублике </w:t>
      </w:r>
      <w:r w:rsidRPr="00C967E9">
        <w:rPr>
          <w:sz w:val="28"/>
          <w:szCs w:val="28"/>
        </w:rPr>
        <w:t>К</w:t>
      </w:r>
      <w:r w:rsidRPr="00C967E9">
        <w:rPr>
          <w:sz w:val="28"/>
          <w:szCs w:val="28"/>
          <w:lang w:val="kk-KZ"/>
        </w:rPr>
        <w:t>азахстан</w:t>
      </w:r>
      <w:r w:rsidRPr="00C967E9">
        <w:rPr>
          <w:sz w:val="28"/>
          <w:szCs w:val="28"/>
        </w:rPr>
        <w:t xml:space="preserve">, приведен в таблице 1.19. </w:t>
      </w:r>
    </w:p>
    <w:p w14:paraId="6CB06202" w14:textId="77777777" w:rsidR="00C967E9" w:rsidRPr="00C967E9" w:rsidRDefault="00C967E9" w:rsidP="00C967E9">
      <w:pPr>
        <w:ind w:firstLine="709"/>
        <w:jc w:val="both"/>
        <w:rPr>
          <w:sz w:val="28"/>
          <w:szCs w:val="28"/>
        </w:rPr>
      </w:pPr>
      <w:r w:rsidRPr="00C967E9">
        <w:rPr>
          <w:sz w:val="28"/>
          <w:szCs w:val="28"/>
        </w:rPr>
        <w:t>Альтернативные сырьевые материалы (промышленные отходы), представленные в таблице 1.10, могут содержать высокое содержание металлов (Pb, Cu, Zn и т. д.), что вероятно может привезти к выбросам большого количества металлов в атмосферу. Поэтому перед использованием данных отходов в промышленных масштабах необходимо провести испытания и измерить в дымовой трубе печи все соответствующие загрязнители, в том числе 12 металлов, а также диоксины и фураны.</w:t>
      </w:r>
    </w:p>
    <w:p w14:paraId="45ACE50E" w14:textId="77777777" w:rsidR="00C967E9" w:rsidRPr="00C967E9" w:rsidRDefault="00C967E9" w:rsidP="00C967E9">
      <w:pPr>
        <w:ind w:firstLine="709"/>
        <w:jc w:val="both"/>
        <w:rPr>
          <w:sz w:val="28"/>
          <w:szCs w:val="28"/>
          <w:lang w:val="kk-KZ"/>
        </w:rPr>
        <w:sectPr w:rsidR="00C967E9" w:rsidRPr="00C967E9" w:rsidSect="00C967E9">
          <w:pgSz w:w="11906" w:h="16838"/>
          <w:pgMar w:top="1418" w:right="851" w:bottom="1418" w:left="1418" w:header="709" w:footer="709" w:gutter="0"/>
          <w:cols w:space="708"/>
          <w:docGrid w:linePitch="360"/>
        </w:sectPr>
      </w:pPr>
      <w:r w:rsidRPr="00C967E9">
        <w:rPr>
          <w:bCs/>
          <w:sz w:val="28"/>
          <w:szCs w:val="28"/>
        </w:rPr>
        <w:t>В Республике Казахстан накоплены большие объемы отходов угледобычи и углеобогащения в Карагандинском и Экибастузском регионах. Терриконы находятся буквально в 10 -</w:t>
      </w:r>
      <w:r w:rsidRPr="00C967E9">
        <w:rPr>
          <w:bCs/>
          <w:sz w:val="28"/>
          <w:szCs w:val="28"/>
          <w:lang w:val="en-US"/>
        </w:rPr>
        <w:t> </w:t>
      </w:r>
      <w:r w:rsidRPr="00C967E9">
        <w:rPr>
          <w:bCs/>
          <w:sz w:val="28"/>
          <w:szCs w:val="28"/>
        </w:rPr>
        <w:t xml:space="preserve">20 км от </w:t>
      </w:r>
      <w:r w:rsidRPr="00C967E9">
        <w:rPr>
          <w:sz w:val="28"/>
          <w:szCs w:val="28"/>
        </w:rPr>
        <w:t>АО «</w:t>
      </w:r>
      <w:r w:rsidRPr="00C967E9">
        <w:rPr>
          <w:sz w:val="28"/>
          <w:szCs w:val="28"/>
          <w:lang w:val="en-US"/>
        </w:rPr>
        <w:t>Central</w:t>
      </w:r>
      <w:r w:rsidRPr="00C967E9">
        <w:rPr>
          <w:sz w:val="28"/>
          <w:szCs w:val="28"/>
        </w:rPr>
        <w:t xml:space="preserve"> </w:t>
      </w:r>
      <w:r w:rsidRPr="00C967E9">
        <w:rPr>
          <w:sz w:val="28"/>
          <w:szCs w:val="28"/>
          <w:lang w:val="en-US"/>
        </w:rPr>
        <w:t>Asia</w:t>
      </w:r>
      <w:r w:rsidRPr="00C967E9">
        <w:rPr>
          <w:sz w:val="28"/>
          <w:szCs w:val="28"/>
        </w:rPr>
        <w:t xml:space="preserve"> </w:t>
      </w:r>
      <w:r w:rsidRPr="00C967E9">
        <w:rPr>
          <w:sz w:val="28"/>
          <w:szCs w:val="28"/>
          <w:lang w:val="en-US"/>
        </w:rPr>
        <w:t>Cement</w:t>
      </w:r>
      <w:r w:rsidRPr="00C967E9">
        <w:rPr>
          <w:sz w:val="28"/>
          <w:szCs w:val="28"/>
        </w:rPr>
        <w:t>».</w:t>
      </w:r>
      <w:r w:rsidRPr="00C967E9">
        <w:rPr>
          <w:bCs/>
          <w:sz w:val="28"/>
          <w:szCs w:val="28"/>
        </w:rPr>
        <w:t xml:space="preserve"> В Туркестанской обл. имеются терриконы отходов угледобычи ленгерских шахт, находящихся в 20 -</w:t>
      </w:r>
      <w:r w:rsidRPr="00C967E9">
        <w:rPr>
          <w:bCs/>
          <w:sz w:val="28"/>
          <w:szCs w:val="28"/>
          <w:lang w:val="en-US"/>
        </w:rPr>
        <w:t> </w:t>
      </w:r>
      <w:r w:rsidRPr="00C967E9">
        <w:rPr>
          <w:bCs/>
          <w:sz w:val="28"/>
          <w:szCs w:val="28"/>
        </w:rPr>
        <w:t xml:space="preserve">40 км от </w:t>
      </w:r>
      <w:r w:rsidRPr="00C967E9">
        <w:rPr>
          <w:spacing w:val="-2"/>
          <w:sz w:val="28"/>
          <w:szCs w:val="28"/>
        </w:rPr>
        <w:t>ТОО «Стандарт Цемент», АО «Шымкентцемент» и ТОО </w:t>
      </w:r>
      <w:r w:rsidRPr="00C967E9">
        <w:rPr>
          <w:sz w:val="28"/>
          <w:szCs w:val="28"/>
        </w:rPr>
        <w:t>«Sas-Tobe Technologies»</w:t>
      </w:r>
      <w:r w:rsidRPr="00C967E9">
        <w:rPr>
          <w:spacing w:val="-2"/>
          <w:sz w:val="28"/>
          <w:szCs w:val="28"/>
          <w:shd w:val="clear" w:color="auto" w:fill="FFFFFF"/>
        </w:rPr>
        <w:t>.</w:t>
      </w:r>
    </w:p>
    <w:p w14:paraId="14DC2D85" w14:textId="77777777" w:rsidR="00C967E9" w:rsidRPr="00C967E9" w:rsidRDefault="00C967E9" w:rsidP="00C967E9">
      <w:pPr>
        <w:keepNext/>
        <w:ind w:firstLine="709"/>
        <w:jc w:val="both"/>
        <w:rPr>
          <w:rFonts w:eastAsia="Calibri"/>
          <w:bCs/>
          <w:sz w:val="28"/>
          <w:szCs w:val="20"/>
          <w:lang w:eastAsia="en-US"/>
        </w:rPr>
      </w:pPr>
      <w:bookmarkStart w:id="56" w:name="_Toc143251851"/>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19</w:t>
      </w:r>
      <w:r w:rsidRPr="00C967E9">
        <w:rPr>
          <w:rFonts w:eastAsia="Calibri"/>
          <w:bCs/>
          <w:sz w:val="28"/>
          <w:szCs w:val="20"/>
          <w:lang w:eastAsia="en-US"/>
        </w:rPr>
        <w:fldChar w:fldCharType="end"/>
      </w:r>
      <w:r w:rsidRPr="00C967E9">
        <w:rPr>
          <w:rFonts w:eastAsia="Calibri"/>
          <w:bCs/>
          <w:sz w:val="28"/>
          <w:szCs w:val="20"/>
          <w:lang w:eastAsia="en-US"/>
        </w:rPr>
        <w:t>. Химический состав альтернативного сырья и отходов промышленности, пригодных для получения клинкера и цемента</w:t>
      </w:r>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
        <w:gridCol w:w="2035"/>
        <w:gridCol w:w="938"/>
        <w:gridCol w:w="1214"/>
        <w:gridCol w:w="1214"/>
        <w:gridCol w:w="1188"/>
        <w:gridCol w:w="1007"/>
        <w:gridCol w:w="1007"/>
        <w:gridCol w:w="1007"/>
        <w:gridCol w:w="577"/>
        <w:gridCol w:w="574"/>
        <w:gridCol w:w="577"/>
        <w:gridCol w:w="591"/>
        <w:gridCol w:w="641"/>
        <w:gridCol w:w="804"/>
        <w:gridCol w:w="673"/>
      </w:tblGrid>
      <w:tr w:rsidR="00C967E9" w:rsidRPr="00C967E9" w14:paraId="370DAD6B" w14:textId="77777777" w:rsidTr="00CD6068">
        <w:trPr>
          <w:tblHeader/>
        </w:trPr>
        <w:tc>
          <w:tcPr>
            <w:tcW w:w="176" w:type="pct"/>
            <w:vMerge w:val="restart"/>
            <w:vAlign w:val="center"/>
          </w:tcPr>
          <w:p w14:paraId="5DCAFC37" w14:textId="77777777" w:rsidR="00C967E9" w:rsidRPr="00C967E9" w:rsidRDefault="00C967E9" w:rsidP="00C967E9">
            <w:pPr>
              <w:ind w:right="-170"/>
              <w:jc w:val="center"/>
              <w:rPr>
                <w:b/>
                <w:bCs/>
                <w:sz w:val="23"/>
                <w:szCs w:val="23"/>
              </w:rPr>
            </w:pPr>
            <w:r w:rsidRPr="00C967E9">
              <w:rPr>
                <w:rFonts w:eastAsia="Calibri"/>
                <w:b/>
                <w:bCs/>
                <w:sz w:val="23"/>
                <w:szCs w:val="23"/>
                <w:lang w:eastAsia="en-US"/>
              </w:rPr>
              <w:t>№ п/п</w:t>
            </w:r>
          </w:p>
        </w:tc>
        <w:tc>
          <w:tcPr>
            <w:tcW w:w="699" w:type="pct"/>
            <w:vMerge w:val="restart"/>
            <w:vAlign w:val="center"/>
          </w:tcPr>
          <w:p w14:paraId="4F3AACF6" w14:textId="77777777" w:rsidR="00C967E9" w:rsidRPr="00C967E9" w:rsidRDefault="00C967E9" w:rsidP="00C967E9">
            <w:pPr>
              <w:jc w:val="center"/>
              <w:rPr>
                <w:b/>
                <w:bCs/>
                <w:sz w:val="23"/>
                <w:szCs w:val="23"/>
              </w:rPr>
            </w:pPr>
            <w:r w:rsidRPr="00C967E9">
              <w:rPr>
                <w:b/>
                <w:bCs/>
                <w:sz w:val="23"/>
                <w:szCs w:val="23"/>
              </w:rPr>
              <w:t>Материалы и отходы</w:t>
            </w:r>
          </w:p>
        </w:tc>
        <w:tc>
          <w:tcPr>
            <w:tcW w:w="4125" w:type="pct"/>
            <w:gridSpan w:val="14"/>
            <w:vAlign w:val="center"/>
          </w:tcPr>
          <w:p w14:paraId="190A3130" w14:textId="77777777" w:rsidR="00C967E9" w:rsidRPr="00C967E9" w:rsidRDefault="00C967E9" w:rsidP="00C967E9">
            <w:pPr>
              <w:jc w:val="center"/>
              <w:rPr>
                <w:b/>
                <w:bCs/>
                <w:sz w:val="23"/>
                <w:szCs w:val="23"/>
              </w:rPr>
            </w:pPr>
            <w:r w:rsidRPr="00C967E9">
              <w:rPr>
                <w:b/>
                <w:bCs/>
                <w:sz w:val="23"/>
                <w:szCs w:val="23"/>
              </w:rPr>
              <w:t>Содержание оксидов, масс.%</w:t>
            </w:r>
          </w:p>
        </w:tc>
      </w:tr>
      <w:tr w:rsidR="00C967E9" w:rsidRPr="00C967E9" w14:paraId="58410C6F" w14:textId="77777777" w:rsidTr="00CD6068">
        <w:trPr>
          <w:tblHeader/>
        </w:trPr>
        <w:tc>
          <w:tcPr>
            <w:tcW w:w="176" w:type="pct"/>
            <w:vMerge/>
            <w:vAlign w:val="center"/>
          </w:tcPr>
          <w:p w14:paraId="22C2B771" w14:textId="77777777" w:rsidR="00C967E9" w:rsidRPr="00C967E9" w:rsidRDefault="00C967E9" w:rsidP="00C967E9">
            <w:pPr>
              <w:jc w:val="center"/>
              <w:rPr>
                <w:b/>
                <w:bCs/>
                <w:sz w:val="23"/>
                <w:szCs w:val="23"/>
              </w:rPr>
            </w:pPr>
          </w:p>
        </w:tc>
        <w:tc>
          <w:tcPr>
            <w:tcW w:w="699" w:type="pct"/>
            <w:vMerge/>
            <w:vAlign w:val="center"/>
          </w:tcPr>
          <w:p w14:paraId="23042E2A" w14:textId="77777777" w:rsidR="00C967E9" w:rsidRPr="00C967E9" w:rsidRDefault="00C967E9" w:rsidP="00C967E9">
            <w:pPr>
              <w:jc w:val="center"/>
              <w:rPr>
                <w:b/>
                <w:bCs/>
                <w:sz w:val="23"/>
                <w:szCs w:val="23"/>
              </w:rPr>
            </w:pPr>
          </w:p>
        </w:tc>
        <w:tc>
          <w:tcPr>
            <w:tcW w:w="322" w:type="pct"/>
            <w:vAlign w:val="center"/>
          </w:tcPr>
          <w:p w14:paraId="726BB900" w14:textId="77777777" w:rsidR="00C967E9" w:rsidRPr="00C967E9" w:rsidRDefault="00C967E9" w:rsidP="00C967E9">
            <w:pPr>
              <w:jc w:val="center"/>
              <w:rPr>
                <w:b/>
                <w:bCs/>
                <w:sz w:val="23"/>
                <w:szCs w:val="23"/>
                <w:vertAlign w:val="subscript"/>
                <w:lang w:val="en-US"/>
              </w:rPr>
            </w:pPr>
            <w:r w:rsidRPr="00C967E9">
              <w:rPr>
                <w:b/>
                <w:bCs/>
                <w:sz w:val="23"/>
                <w:szCs w:val="23"/>
                <w:lang w:val="en-US"/>
              </w:rPr>
              <w:t>SiO</w:t>
            </w:r>
            <w:r w:rsidRPr="00C967E9">
              <w:rPr>
                <w:b/>
                <w:bCs/>
                <w:sz w:val="23"/>
                <w:szCs w:val="23"/>
                <w:vertAlign w:val="subscript"/>
                <w:lang w:val="en-US"/>
              </w:rPr>
              <w:t>2</w:t>
            </w:r>
          </w:p>
        </w:tc>
        <w:tc>
          <w:tcPr>
            <w:tcW w:w="417" w:type="pct"/>
            <w:vAlign w:val="center"/>
          </w:tcPr>
          <w:p w14:paraId="29A53A99" w14:textId="77777777" w:rsidR="00C967E9" w:rsidRPr="00C967E9" w:rsidRDefault="00C967E9" w:rsidP="00C967E9">
            <w:pPr>
              <w:jc w:val="center"/>
              <w:rPr>
                <w:b/>
                <w:bCs/>
                <w:sz w:val="23"/>
                <w:szCs w:val="23"/>
                <w:vertAlign w:val="subscript"/>
                <w:lang w:val="en-US"/>
              </w:rPr>
            </w:pPr>
            <w:r w:rsidRPr="00C967E9">
              <w:rPr>
                <w:b/>
                <w:bCs/>
                <w:sz w:val="23"/>
                <w:szCs w:val="23"/>
                <w:lang w:val="en-US"/>
              </w:rPr>
              <w:t>Al</w:t>
            </w:r>
            <w:r w:rsidRPr="00C967E9">
              <w:rPr>
                <w:b/>
                <w:bCs/>
                <w:sz w:val="23"/>
                <w:szCs w:val="23"/>
                <w:vertAlign w:val="subscript"/>
                <w:lang w:val="en-US"/>
              </w:rPr>
              <w:t>2</w:t>
            </w:r>
            <w:r w:rsidRPr="00C967E9">
              <w:rPr>
                <w:b/>
                <w:bCs/>
                <w:sz w:val="23"/>
                <w:szCs w:val="23"/>
                <w:lang w:val="en-US"/>
              </w:rPr>
              <w:t>O</w:t>
            </w:r>
            <w:r w:rsidRPr="00C967E9">
              <w:rPr>
                <w:b/>
                <w:bCs/>
                <w:sz w:val="23"/>
                <w:szCs w:val="23"/>
                <w:vertAlign w:val="subscript"/>
                <w:lang w:val="en-US"/>
              </w:rPr>
              <w:t>3</w:t>
            </w:r>
          </w:p>
        </w:tc>
        <w:tc>
          <w:tcPr>
            <w:tcW w:w="417" w:type="pct"/>
            <w:vAlign w:val="center"/>
          </w:tcPr>
          <w:p w14:paraId="42C5D453" w14:textId="77777777" w:rsidR="00C967E9" w:rsidRPr="00C967E9" w:rsidRDefault="00C967E9" w:rsidP="00C967E9">
            <w:pPr>
              <w:jc w:val="center"/>
              <w:rPr>
                <w:b/>
                <w:bCs/>
                <w:sz w:val="23"/>
                <w:szCs w:val="23"/>
                <w:vertAlign w:val="subscript"/>
                <w:lang w:val="en-US"/>
              </w:rPr>
            </w:pPr>
            <w:r w:rsidRPr="00C967E9">
              <w:rPr>
                <w:b/>
                <w:bCs/>
                <w:sz w:val="23"/>
                <w:szCs w:val="23"/>
                <w:lang w:val="en-US"/>
              </w:rPr>
              <w:t>Fe</w:t>
            </w:r>
            <w:r w:rsidRPr="00C967E9">
              <w:rPr>
                <w:b/>
                <w:bCs/>
                <w:sz w:val="23"/>
                <w:szCs w:val="23"/>
                <w:vertAlign w:val="subscript"/>
                <w:lang w:val="en-US"/>
              </w:rPr>
              <w:t>2</w:t>
            </w:r>
            <w:r w:rsidRPr="00C967E9">
              <w:rPr>
                <w:b/>
                <w:bCs/>
                <w:sz w:val="23"/>
                <w:szCs w:val="23"/>
                <w:lang w:val="en-US"/>
              </w:rPr>
              <w:t>O</w:t>
            </w:r>
            <w:r w:rsidRPr="00C967E9">
              <w:rPr>
                <w:b/>
                <w:bCs/>
                <w:sz w:val="23"/>
                <w:szCs w:val="23"/>
                <w:vertAlign w:val="subscript"/>
                <w:lang w:val="en-US"/>
              </w:rPr>
              <w:t>3</w:t>
            </w:r>
          </w:p>
        </w:tc>
        <w:tc>
          <w:tcPr>
            <w:tcW w:w="408" w:type="pct"/>
            <w:vAlign w:val="center"/>
          </w:tcPr>
          <w:p w14:paraId="3A6F5EB3" w14:textId="77777777" w:rsidR="00C967E9" w:rsidRPr="00C967E9" w:rsidRDefault="00C967E9" w:rsidP="00C967E9">
            <w:pPr>
              <w:jc w:val="center"/>
              <w:rPr>
                <w:b/>
                <w:bCs/>
                <w:sz w:val="23"/>
                <w:szCs w:val="23"/>
                <w:lang w:val="en-US"/>
              </w:rPr>
            </w:pPr>
            <w:r w:rsidRPr="00C967E9">
              <w:rPr>
                <w:b/>
                <w:bCs/>
                <w:sz w:val="23"/>
                <w:szCs w:val="23"/>
                <w:lang w:val="en-US"/>
              </w:rPr>
              <w:t>CaO</w:t>
            </w:r>
          </w:p>
        </w:tc>
        <w:tc>
          <w:tcPr>
            <w:tcW w:w="346" w:type="pct"/>
            <w:vAlign w:val="center"/>
          </w:tcPr>
          <w:p w14:paraId="5D90DE1B" w14:textId="77777777" w:rsidR="00C967E9" w:rsidRPr="00C967E9" w:rsidRDefault="00C967E9" w:rsidP="00C967E9">
            <w:pPr>
              <w:jc w:val="center"/>
              <w:rPr>
                <w:b/>
                <w:bCs/>
                <w:sz w:val="23"/>
                <w:szCs w:val="23"/>
                <w:lang w:val="en-US"/>
              </w:rPr>
            </w:pPr>
            <w:r w:rsidRPr="00C967E9">
              <w:rPr>
                <w:b/>
                <w:bCs/>
                <w:sz w:val="23"/>
                <w:szCs w:val="23"/>
                <w:lang w:val="en-US"/>
              </w:rPr>
              <w:t>MgO</w:t>
            </w:r>
          </w:p>
        </w:tc>
        <w:tc>
          <w:tcPr>
            <w:tcW w:w="346" w:type="pct"/>
            <w:vAlign w:val="center"/>
          </w:tcPr>
          <w:p w14:paraId="19A58CED" w14:textId="77777777" w:rsidR="00C967E9" w:rsidRPr="00C967E9" w:rsidRDefault="00C967E9" w:rsidP="00C967E9">
            <w:pPr>
              <w:jc w:val="center"/>
              <w:rPr>
                <w:b/>
                <w:bCs/>
                <w:sz w:val="23"/>
                <w:szCs w:val="23"/>
                <w:lang w:val="en-US"/>
              </w:rPr>
            </w:pPr>
            <w:r w:rsidRPr="00C967E9">
              <w:rPr>
                <w:b/>
                <w:bCs/>
                <w:sz w:val="23"/>
                <w:szCs w:val="23"/>
              </w:rPr>
              <w:t>SO</w:t>
            </w:r>
            <w:r w:rsidRPr="00C967E9">
              <w:rPr>
                <w:b/>
                <w:bCs/>
                <w:sz w:val="23"/>
                <w:szCs w:val="23"/>
                <w:vertAlign w:val="subscript"/>
              </w:rPr>
              <w:t>3</w:t>
            </w:r>
          </w:p>
        </w:tc>
        <w:tc>
          <w:tcPr>
            <w:tcW w:w="346" w:type="pct"/>
            <w:vAlign w:val="center"/>
          </w:tcPr>
          <w:p w14:paraId="7F1C0EC6" w14:textId="77777777" w:rsidR="00C967E9" w:rsidRPr="00C967E9" w:rsidRDefault="00C967E9" w:rsidP="00C967E9">
            <w:pPr>
              <w:jc w:val="center"/>
              <w:rPr>
                <w:b/>
                <w:bCs/>
                <w:sz w:val="23"/>
                <w:szCs w:val="23"/>
                <w:lang w:val="en-US"/>
              </w:rPr>
            </w:pPr>
            <w:r w:rsidRPr="00C967E9">
              <w:rPr>
                <w:b/>
                <w:bCs/>
                <w:sz w:val="23"/>
                <w:szCs w:val="23"/>
                <w:lang w:val="en-US"/>
              </w:rPr>
              <w:t>R</w:t>
            </w:r>
            <w:r w:rsidRPr="00C967E9">
              <w:rPr>
                <w:b/>
                <w:bCs/>
                <w:sz w:val="23"/>
                <w:szCs w:val="23"/>
                <w:vertAlign w:val="subscript"/>
                <w:lang w:val="en-US"/>
              </w:rPr>
              <w:t>2</w:t>
            </w:r>
            <w:r w:rsidRPr="00C967E9">
              <w:rPr>
                <w:b/>
                <w:bCs/>
                <w:sz w:val="23"/>
                <w:szCs w:val="23"/>
                <w:lang w:val="en-US"/>
              </w:rPr>
              <w:t>O</w:t>
            </w:r>
          </w:p>
        </w:tc>
        <w:tc>
          <w:tcPr>
            <w:tcW w:w="198" w:type="pct"/>
            <w:vAlign w:val="center"/>
          </w:tcPr>
          <w:p w14:paraId="726FC859" w14:textId="77777777" w:rsidR="00C967E9" w:rsidRPr="00C967E9" w:rsidRDefault="00C967E9" w:rsidP="00C967E9">
            <w:pPr>
              <w:ind w:left="-156" w:right="-133"/>
              <w:jc w:val="center"/>
              <w:rPr>
                <w:b/>
                <w:bCs/>
                <w:sz w:val="23"/>
                <w:szCs w:val="23"/>
                <w:vertAlign w:val="subscript"/>
              </w:rPr>
            </w:pPr>
            <w:r w:rsidRPr="00C967E9">
              <w:rPr>
                <w:b/>
                <w:bCs/>
                <w:sz w:val="23"/>
                <w:szCs w:val="23"/>
              </w:rPr>
              <w:t>TiO</w:t>
            </w:r>
            <w:r w:rsidRPr="00C967E9">
              <w:rPr>
                <w:b/>
                <w:bCs/>
                <w:sz w:val="23"/>
                <w:szCs w:val="23"/>
                <w:vertAlign w:val="subscript"/>
              </w:rPr>
              <w:t>2</w:t>
            </w:r>
          </w:p>
        </w:tc>
        <w:tc>
          <w:tcPr>
            <w:tcW w:w="197" w:type="pct"/>
            <w:vAlign w:val="center"/>
          </w:tcPr>
          <w:p w14:paraId="4565F970" w14:textId="77777777" w:rsidR="00C967E9" w:rsidRPr="00C967E9" w:rsidRDefault="00C967E9" w:rsidP="00C967E9">
            <w:pPr>
              <w:ind w:left="-70" w:right="-98"/>
              <w:jc w:val="center"/>
              <w:rPr>
                <w:b/>
                <w:bCs/>
                <w:sz w:val="23"/>
                <w:szCs w:val="23"/>
                <w:vertAlign w:val="subscript"/>
              </w:rPr>
            </w:pPr>
            <w:r w:rsidRPr="00C967E9">
              <w:rPr>
                <w:b/>
                <w:bCs/>
                <w:sz w:val="23"/>
                <w:szCs w:val="23"/>
                <w:lang w:val="en-US"/>
              </w:rPr>
              <w:t>P</w:t>
            </w:r>
            <w:r w:rsidRPr="00C967E9">
              <w:rPr>
                <w:b/>
                <w:bCs/>
                <w:sz w:val="23"/>
                <w:szCs w:val="23"/>
                <w:vertAlign w:val="subscript"/>
              </w:rPr>
              <w:t>2</w:t>
            </w:r>
            <w:r w:rsidRPr="00C967E9">
              <w:rPr>
                <w:b/>
                <w:bCs/>
                <w:sz w:val="23"/>
                <w:szCs w:val="23"/>
                <w:lang w:val="en-US"/>
              </w:rPr>
              <w:t>O</w:t>
            </w:r>
            <w:r w:rsidRPr="00C967E9">
              <w:rPr>
                <w:b/>
                <w:bCs/>
                <w:sz w:val="23"/>
                <w:szCs w:val="23"/>
                <w:vertAlign w:val="subscript"/>
              </w:rPr>
              <w:t>5</w:t>
            </w:r>
          </w:p>
        </w:tc>
        <w:tc>
          <w:tcPr>
            <w:tcW w:w="198" w:type="pct"/>
            <w:vAlign w:val="center"/>
          </w:tcPr>
          <w:p w14:paraId="741F284F" w14:textId="77777777" w:rsidR="00C967E9" w:rsidRPr="00C967E9" w:rsidRDefault="00C967E9" w:rsidP="00C967E9">
            <w:pPr>
              <w:ind w:left="-116" w:right="-31"/>
              <w:jc w:val="center"/>
              <w:rPr>
                <w:b/>
                <w:bCs/>
                <w:sz w:val="23"/>
                <w:szCs w:val="23"/>
                <w:vertAlign w:val="subscript"/>
                <w:lang w:val="en-US"/>
              </w:rPr>
            </w:pPr>
            <w:r w:rsidRPr="00C967E9">
              <w:rPr>
                <w:b/>
                <w:bCs/>
                <w:sz w:val="23"/>
                <w:szCs w:val="23"/>
                <w:lang w:val="en-US"/>
              </w:rPr>
              <w:t>Zn</w:t>
            </w:r>
            <w:r w:rsidRPr="00C967E9">
              <w:rPr>
                <w:b/>
                <w:bCs/>
                <w:sz w:val="23"/>
                <w:szCs w:val="23"/>
              </w:rPr>
              <w:t>O</w:t>
            </w:r>
          </w:p>
        </w:tc>
        <w:tc>
          <w:tcPr>
            <w:tcW w:w="203" w:type="pct"/>
            <w:vAlign w:val="center"/>
          </w:tcPr>
          <w:p w14:paraId="6A5A4ABE" w14:textId="77777777" w:rsidR="00C967E9" w:rsidRPr="00C967E9" w:rsidRDefault="00C967E9" w:rsidP="00C967E9">
            <w:pPr>
              <w:ind w:left="-31" w:right="-43"/>
              <w:jc w:val="center"/>
              <w:rPr>
                <w:b/>
                <w:bCs/>
                <w:sz w:val="23"/>
                <w:szCs w:val="23"/>
                <w:lang w:val="en-US"/>
              </w:rPr>
            </w:pPr>
            <w:r w:rsidRPr="00C967E9">
              <w:rPr>
                <w:b/>
                <w:bCs/>
                <w:sz w:val="23"/>
                <w:szCs w:val="23"/>
                <w:lang w:val="en-US"/>
              </w:rPr>
              <w:t>PbO</w:t>
            </w:r>
          </w:p>
        </w:tc>
        <w:tc>
          <w:tcPr>
            <w:tcW w:w="220" w:type="pct"/>
            <w:vAlign w:val="center"/>
          </w:tcPr>
          <w:p w14:paraId="24F25888" w14:textId="77777777" w:rsidR="00C967E9" w:rsidRPr="00C967E9" w:rsidRDefault="00C967E9" w:rsidP="00C967E9">
            <w:pPr>
              <w:ind w:right="-71"/>
              <w:jc w:val="center"/>
              <w:rPr>
                <w:b/>
                <w:bCs/>
                <w:sz w:val="23"/>
                <w:szCs w:val="23"/>
                <w:lang w:val="en-US"/>
              </w:rPr>
            </w:pPr>
            <w:r w:rsidRPr="00C967E9">
              <w:rPr>
                <w:b/>
                <w:bCs/>
                <w:sz w:val="23"/>
                <w:szCs w:val="23"/>
                <w:lang w:val="en-US"/>
              </w:rPr>
              <w:t>CuO</w:t>
            </w:r>
          </w:p>
        </w:tc>
        <w:tc>
          <w:tcPr>
            <w:tcW w:w="276" w:type="pct"/>
            <w:vAlign w:val="center"/>
          </w:tcPr>
          <w:p w14:paraId="003B1667" w14:textId="77777777" w:rsidR="00C967E9" w:rsidRPr="00C967E9" w:rsidRDefault="00C967E9" w:rsidP="00C967E9">
            <w:pPr>
              <w:jc w:val="center"/>
              <w:rPr>
                <w:b/>
                <w:bCs/>
                <w:sz w:val="23"/>
                <w:szCs w:val="23"/>
              </w:rPr>
            </w:pPr>
            <w:r w:rsidRPr="00C967E9">
              <w:rPr>
                <w:b/>
                <w:bCs/>
                <w:sz w:val="23"/>
                <w:szCs w:val="23"/>
              </w:rPr>
              <w:t>ппп</w:t>
            </w:r>
          </w:p>
        </w:tc>
        <w:tc>
          <w:tcPr>
            <w:tcW w:w="231" w:type="pct"/>
            <w:vAlign w:val="center"/>
          </w:tcPr>
          <w:p w14:paraId="75D71B59" w14:textId="77777777" w:rsidR="00C967E9" w:rsidRPr="00C967E9" w:rsidRDefault="00C967E9" w:rsidP="00C967E9">
            <w:pPr>
              <w:ind w:left="-120" w:right="-147"/>
              <w:jc w:val="center"/>
              <w:rPr>
                <w:b/>
                <w:bCs/>
                <w:sz w:val="23"/>
                <w:szCs w:val="23"/>
              </w:rPr>
            </w:pPr>
            <w:r w:rsidRPr="00C967E9">
              <w:rPr>
                <w:b/>
                <w:bCs/>
                <w:sz w:val="23"/>
                <w:szCs w:val="23"/>
              </w:rPr>
              <w:t>проч</w:t>
            </w:r>
          </w:p>
        </w:tc>
      </w:tr>
      <w:tr w:rsidR="00C967E9" w:rsidRPr="00C967E9" w14:paraId="1C31CBE5" w14:textId="77777777" w:rsidTr="00CD6068">
        <w:trPr>
          <w:tblHeader/>
        </w:trPr>
        <w:tc>
          <w:tcPr>
            <w:tcW w:w="176" w:type="pct"/>
            <w:vAlign w:val="center"/>
          </w:tcPr>
          <w:p w14:paraId="5286E427" w14:textId="77777777" w:rsidR="00C967E9" w:rsidRPr="00C967E9" w:rsidRDefault="00C967E9" w:rsidP="00C967E9">
            <w:pPr>
              <w:jc w:val="center"/>
              <w:rPr>
                <w:b/>
                <w:bCs/>
                <w:sz w:val="23"/>
                <w:szCs w:val="23"/>
              </w:rPr>
            </w:pPr>
            <w:r w:rsidRPr="00C967E9">
              <w:rPr>
                <w:b/>
                <w:bCs/>
                <w:sz w:val="23"/>
                <w:szCs w:val="23"/>
              </w:rPr>
              <w:t>1</w:t>
            </w:r>
          </w:p>
        </w:tc>
        <w:tc>
          <w:tcPr>
            <w:tcW w:w="699" w:type="pct"/>
            <w:vAlign w:val="center"/>
          </w:tcPr>
          <w:p w14:paraId="1BEB803D" w14:textId="77777777" w:rsidR="00C967E9" w:rsidRPr="00C967E9" w:rsidRDefault="00C967E9" w:rsidP="00C967E9">
            <w:pPr>
              <w:jc w:val="center"/>
              <w:rPr>
                <w:b/>
                <w:bCs/>
                <w:sz w:val="23"/>
                <w:szCs w:val="23"/>
              </w:rPr>
            </w:pPr>
            <w:r w:rsidRPr="00C967E9">
              <w:rPr>
                <w:b/>
                <w:bCs/>
                <w:sz w:val="23"/>
                <w:szCs w:val="23"/>
              </w:rPr>
              <w:t>2</w:t>
            </w:r>
          </w:p>
        </w:tc>
        <w:tc>
          <w:tcPr>
            <w:tcW w:w="322" w:type="pct"/>
            <w:vAlign w:val="center"/>
          </w:tcPr>
          <w:p w14:paraId="34A3765C" w14:textId="77777777" w:rsidR="00C967E9" w:rsidRPr="00C967E9" w:rsidRDefault="00C967E9" w:rsidP="00C967E9">
            <w:pPr>
              <w:jc w:val="center"/>
              <w:rPr>
                <w:b/>
                <w:bCs/>
                <w:sz w:val="23"/>
                <w:szCs w:val="23"/>
              </w:rPr>
            </w:pPr>
            <w:r w:rsidRPr="00C967E9">
              <w:rPr>
                <w:b/>
                <w:bCs/>
                <w:sz w:val="23"/>
                <w:szCs w:val="23"/>
              </w:rPr>
              <w:t>3</w:t>
            </w:r>
          </w:p>
        </w:tc>
        <w:tc>
          <w:tcPr>
            <w:tcW w:w="417" w:type="pct"/>
            <w:vAlign w:val="center"/>
          </w:tcPr>
          <w:p w14:paraId="7E0064DC" w14:textId="77777777" w:rsidR="00C967E9" w:rsidRPr="00C967E9" w:rsidRDefault="00C967E9" w:rsidP="00C967E9">
            <w:pPr>
              <w:jc w:val="center"/>
              <w:rPr>
                <w:b/>
                <w:bCs/>
                <w:sz w:val="23"/>
                <w:szCs w:val="23"/>
              </w:rPr>
            </w:pPr>
            <w:r w:rsidRPr="00C967E9">
              <w:rPr>
                <w:b/>
                <w:bCs/>
                <w:sz w:val="23"/>
                <w:szCs w:val="23"/>
              </w:rPr>
              <w:t>4</w:t>
            </w:r>
          </w:p>
        </w:tc>
        <w:tc>
          <w:tcPr>
            <w:tcW w:w="417" w:type="pct"/>
            <w:vAlign w:val="center"/>
          </w:tcPr>
          <w:p w14:paraId="702A4A06" w14:textId="77777777" w:rsidR="00C967E9" w:rsidRPr="00C967E9" w:rsidRDefault="00C967E9" w:rsidP="00C967E9">
            <w:pPr>
              <w:jc w:val="center"/>
              <w:rPr>
                <w:b/>
                <w:bCs/>
                <w:sz w:val="23"/>
                <w:szCs w:val="23"/>
              </w:rPr>
            </w:pPr>
            <w:r w:rsidRPr="00C967E9">
              <w:rPr>
                <w:b/>
                <w:bCs/>
                <w:sz w:val="23"/>
                <w:szCs w:val="23"/>
              </w:rPr>
              <w:t>5</w:t>
            </w:r>
          </w:p>
        </w:tc>
        <w:tc>
          <w:tcPr>
            <w:tcW w:w="408" w:type="pct"/>
            <w:vAlign w:val="center"/>
          </w:tcPr>
          <w:p w14:paraId="2166BCFF" w14:textId="77777777" w:rsidR="00C967E9" w:rsidRPr="00C967E9" w:rsidRDefault="00C967E9" w:rsidP="00C967E9">
            <w:pPr>
              <w:jc w:val="center"/>
              <w:rPr>
                <w:b/>
                <w:bCs/>
                <w:sz w:val="23"/>
                <w:szCs w:val="23"/>
              </w:rPr>
            </w:pPr>
            <w:r w:rsidRPr="00C967E9">
              <w:rPr>
                <w:b/>
                <w:bCs/>
                <w:sz w:val="23"/>
                <w:szCs w:val="23"/>
              </w:rPr>
              <w:t>6</w:t>
            </w:r>
          </w:p>
        </w:tc>
        <w:tc>
          <w:tcPr>
            <w:tcW w:w="346" w:type="pct"/>
            <w:vAlign w:val="center"/>
          </w:tcPr>
          <w:p w14:paraId="7D6D3D01" w14:textId="77777777" w:rsidR="00C967E9" w:rsidRPr="00C967E9" w:rsidRDefault="00C967E9" w:rsidP="00C967E9">
            <w:pPr>
              <w:jc w:val="center"/>
              <w:rPr>
                <w:b/>
                <w:bCs/>
                <w:sz w:val="23"/>
                <w:szCs w:val="23"/>
              </w:rPr>
            </w:pPr>
            <w:r w:rsidRPr="00C967E9">
              <w:rPr>
                <w:b/>
                <w:bCs/>
                <w:sz w:val="23"/>
                <w:szCs w:val="23"/>
              </w:rPr>
              <w:t>7</w:t>
            </w:r>
          </w:p>
        </w:tc>
        <w:tc>
          <w:tcPr>
            <w:tcW w:w="346" w:type="pct"/>
            <w:vAlign w:val="center"/>
          </w:tcPr>
          <w:p w14:paraId="62CA3C4F" w14:textId="77777777" w:rsidR="00C967E9" w:rsidRPr="00C967E9" w:rsidRDefault="00C967E9" w:rsidP="00C967E9">
            <w:pPr>
              <w:jc w:val="center"/>
              <w:rPr>
                <w:b/>
                <w:bCs/>
                <w:sz w:val="23"/>
                <w:szCs w:val="23"/>
              </w:rPr>
            </w:pPr>
            <w:r w:rsidRPr="00C967E9">
              <w:rPr>
                <w:b/>
                <w:bCs/>
                <w:sz w:val="23"/>
                <w:szCs w:val="23"/>
              </w:rPr>
              <w:t>8</w:t>
            </w:r>
          </w:p>
        </w:tc>
        <w:tc>
          <w:tcPr>
            <w:tcW w:w="346" w:type="pct"/>
            <w:vAlign w:val="center"/>
          </w:tcPr>
          <w:p w14:paraId="037880BD" w14:textId="77777777" w:rsidR="00C967E9" w:rsidRPr="00C967E9" w:rsidRDefault="00C967E9" w:rsidP="00C967E9">
            <w:pPr>
              <w:jc w:val="center"/>
              <w:rPr>
                <w:b/>
                <w:bCs/>
                <w:sz w:val="23"/>
                <w:szCs w:val="23"/>
              </w:rPr>
            </w:pPr>
            <w:r w:rsidRPr="00C967E9">
              <w:rPr>
                <w:b/>
                <w:bCs/>
                <w:sz w:val="23"/>
                <w:szCs w:val="23"/>
              </w:rPr>
              <w:t>9</w:t>
            </w:r>
          </w:p>
        </w:tc>
        <w:tc>
          <w:tcPr>
            <w:tcW w:w="198" w:type="pct"/>
            <w:vAlign w:val="center"/>
          </w:tcPr>
          <w:p w14:paraId="40EF8490" w14:textId="77777777" w:rsidR="00C967E9" w:rsidRPr="00C967E9" w:rsidRDefault="00C967E9" w:rsidP="00C967E9">
            <w:pPr>
              <w:jc w:val="center"/>
              <w:rPr>
                <w:b/>
                <w:bCs/>
                <w:sz w:val="23"/>
                <w:szCs w:val="23"/>
              </w:rPr>
            </w:pPr>
            <w:r w:rsidRPr="00C967E9">
              <w:rPr>
                <w:b/>
                <w:bCs/>
                <w:sz w:val="23"/>
                <w:szCs w:val="23"/>
              </w:rPr>
              <w:t>10</w:t>
            </w:r>
          </w:p>
        </w:tc>
        <w:tc>
          <w:tcPr>
            <w:tcW w:w="197" w:type="pct"/>
            <w:vAlign w:val="center"/>
          </w:tcPr>
          <w:p w14:paraId="3FBD611A" w14:textId="77777777" w:rsidR="00C967E9" w:rsidRPr="00C967E9" w:rsidRDefault="00C967E9" w:rsidP="00C967E9">
            <w:pPr>
              <w:jc w:val="center"/>
              <w:rPr>
                <w:b/>
                <w:bCs/>
                <w:sz w:val="23"/>
                <w:szCs w:val="23"/>
              </w:rPr>
            </w:pPr>
            <w:r w:rsidRPr="00C967E9">
              <w:rPr>
                <w:b/>
                <w:bCs/>
                <w:sz w:val="23"/>
                <w:szCs w:val="23"/>
              </w:rPr>
              <w:t>11</w:t>
            </w:r>
          </w:p>
        </w:tc>
        <w:tc>
          <w:tcPr>
            <w:tcW w:w="198" w:type="pct"/>
            <w:vAlign w:val="center"/>
          </w:tcPr>
          <w:p w14:paraId="5F4305A6" w14:textId="77777777" w:rsidR="00C967E9" w:rsidRPr="00C967E9" w:rsidRDefault="00C967E9" w:rsidP="00C967E9">
            <w:pPr>
              <w:jc w:val="center"/>
              <w:rPr>
                <w:b/>
                <w:bCs/>
                <w:sz w:val="23"/>
                <w:szCs w:val="23"/>
              </w:rPr>
            </w:pPr>
            <w:r w:rsidRPr="00C967E9">
              <w:rPr>
                <w:b/>
                <w:bCs/>
                <w:sz w:val="23"/>
                <w:szCs w:val="23"/>
              </w:rPr>
              <w:t>12</w:t>
            </w:r>
          </w:p>
        </w:tc>
        <w:tc>
          <w:tcPr>
            <w:tcW w:w="203" w:type="pct"/>
            <w:vAlign w:val="center"/>
          </w:tcPr>
          <w:p w14:paraId="293C9E07" w14:textId="77777777" w:rsidR="00C967E9" w:rsidRPr="00C967E9" w:rsidRDefault="00C967E9" w:rsidP="00C967E9">
            <w:pPr>
              <w:jc w:val="center"/>
              <w:rPr>
                <w:b/>
                <w:bCs/>
                <w:sz w:val="23"/>
                <w:szCs w:val="23"/>
              </w:rPr>
            </w:pPr>
            <w:r w:rsidRPr="00C967E9">
              <w:rPr>
                <w:b/>
                <w:bCs/>
                <w:sz w:val="23"/>
                <w:szCs w:val="23"/>
              </w:rPr>
              <w:t>13</w:t>
            </w:r>
          </w:p>
        </w:tc>
        <w:tc>
          <w:tcPr>
            <w:tcW w:w="220" w:type="pct"/>
            <w:vAlign w:val="center"/>
          </w:tcPr>
          <w:p w14:paraId="15873B87" w14:textId="77777777" w:rsidR="00C967E9" w:rsidRPr="00C967E9" w:rsidRDefault="00C967E9" w:rsidP="00C967E9">
            <w:pPr>
              <w:jc w:val="center"/>
              <w:rPr>
                <w:b/>
                <w:bCs/>
                <w:sz w:val="23"/>
                <w:szCs w:val="23"/>
              </w:rPr>
            </w:pPr>
            <w:r w:rsidRPr="00C967E9">
              <w:rPr>
                <w:b/>
                <w:bCs/>
                <w:sz w:val="23"/>
                <w:szCs w:val="23"/>
              </w:rPr>
              <w:t>14</w:t>
            </w:r>
          </w:p>
        </w:tc>
        <w:tc>
          <w:tcPr>
            <w:tcW w:w="276" w:type="pct"/>
            <w:vAlign w:val="center"/>
          </w:tcPr>
          <w:p w14:paraId="00035A60" w14:textId="77777777" w:rsidR="00C967E9" w:rsidRPr="00C967E9" w:rsidRDefault="00C967E9" w:rsidP="00C967E9">
            <w:pPr>
              <w:jc w:val="center"/>
              <w:rPr>
                <w:b/>
                <w:bCs/>
                <w:sz w:val="23"/>
                <w:szCs w:val="23"/>
              </w:rPr>
            </w:pPr>
            <w:r w:rsidRPr="00C967E9">
              <w:rPr>
                <w:b/>
                <w:bCs/>
                <w:sz w:val="23"/>
                <w:szCs w:val="23"/>
              </w:rPr>
              <w:t>15</w:t>
            </w:r>
          </w:p>
        </w:tc>
        <w:tc>
          <w:tcPr>
            <w:tcW w:w="231" w:type="pct"/>
            <w:vAlign w:val="center"/>
          </w:tcPr>
          <w:p w14:paraId="1BAECE6C" w14:textId="77777777" w:rsidR="00C967E9" w:rsidRPr="00C967E9" w:rsidRDefault="00C967E9" w:rsidP="00C967E9">
            <w:pPr>
              <w:jc w:val="center"/>
              <w:rPr>
                <w:b/>
                <w:bCs/>
                <w:sz w:val="23"/>
                <w:szCs w:val="23"/>
              </w:rPr>
            </w:pPr>
            <w:r w:rsidRPr="00C967E9">
              <w:rPr>
                <w:b/>
                <w:bCs/>
                <w:sz w:val="23"/>
                <w:szCs w:val="23"/>
              </w:rPr>
              <w:t>16</w:t>
            </w:r>
          </w:p>
        </w:tc>
      </w:tr>
      <w:tr w:rsidR="00C967E9" w:rsidRPr="00C967E9" w14:paraId="03A83DFB" w14:textId="77777777" w:rsidTr="00CD6068">
        <w:tc>
          <w:tcPr>
            <w:tcW w:w="176" w:type="pct"/>
          </w:tcPr>
          <w:p w14:paraId="3D67DC82" w14:textId="77777777" w:rsidR="00C967E9" w:rsidRPr="00C967E9" w:rsidRDefault="00C967E9" w:rsidP="00C967E9">
            <w:pPr>
              <w:jc w:val="both"/>
            </w:pPr>
            <w:r w:rsidRPr="00C967E9">
              <w:t>1</w:t>
            </w:r>
          </w:p>
        </w:tc>
        <w:tc>
          <w:tcPr>
            <w:tcW w:w="699" w:type="pct"/>
          </w:tcPr>
          <w:p w14:paraId="54832DEC" w14:textId="77777777" w:rsidR="00C967E9" w:rsidRPr="00C967E9" w:rsidRDefault="00C967E9" w:rsidP="00C967E9">
            <w:pPr>
              <w:jc w:val="both"/>
            </w:pPr>
            <w:r w:rsidRPr="00C967E9">
              <w:t>Базальт</w:t>
            </w:r>
          </w:p>
        </w:tc>
        <w:tc>
          <w:tcPr>
            <w:tcW w:w="322" w:type="pct"/>
          </w:tcPr>
          <w:p w14:paraId="47858BDA" w14:textId="77777777" w:rsidR="00C967E9" w:rsidRPr="00C967E9" w:rsidRDefault="00C967E9" w:rsidP="00C967E9">
            <w:pPr>
              <w:jc w:val="center"/>
            </w:pPr>
            <w:r w:rsidRPr="00C967E9">
              <w:t>45 - 56</w:t>
            </w:r>
          </w:p>
        </w:tc>
        <w:tc>
          <w:tcPr>
            <w:tcW w:w="417" w:type="pct"/>
          </w:tcPr>
          <w:p w14:paraId="69531138" w14:textId="77777777" w:rsidR="00C967E9" w:rsidRPr="00C967E9" w:rsidRDefault="00C967E9" w:rsidP="00C967E9">
            <w:pPr>
              <w:jc w:val="center"/>
            </w:pPr>
            <w:r w:rsidRPr="00C967E9">
              <w:t>14 - 22</w:t>
            </w:r>
          </w:p>
        </w:tc>
        <w:tc>
          <w:tcPr>
            <w:tcW w:w="417" w:type="pct"/>
          </w:tcPr>
          <w:p w14:paraId="32C8882E" w14:textId="77777777" w:rsidR="00C967E9" w:rsidRPr="00C967E9" w:rsidRDefault="00C967E9" w:rsidP="00C967E9">
            <w:pPr>
              <w:jc w:val="center"/>
            </w:pPr>
            <w:r w:rsidRPr="00C967E9">
              <w:t>9 - 16</w:t>
            </w:r>
          </w:p>
        </w:tc>
        <w:tc>
          <w:tcPr>
            <w:tcW w:w="408" w:type="pct"/>
          </w:tcPr>
          <w:p w14:paraId="521D29B2" w14:textId="77777777" w:rsidR="00C967E9" w:rsidRPr="00C967E9" w:rsidRDefault="00C967E9" w:rsidP="00C967E9">
            <w:pPr>
              <w:jc w:val="center"/>
            </w:pPr>
            <w:r w:rsidRPr="00C967E9">
              <w:t>4 - 13</w:t>
            </w:r>
          </w:p>
        </w:tc>
        <w:tc>
          <w:tcPr>
            <w:tcW w:w="346" w:type="pct"/>
          </w:tcPr>
          <w:p w14:paraId="43D57B77" w14:textId="77777777" w:rsidR="00C967E9" w:rsidRPr="00C967E9" w:rsidRDefault="00C967E9" w:rsidP="00C967E9">
            <w:pPr>
              <w:jc w:val="center"/>
            </w:pPr>
            <w:r w:rsidRPr="00C967E9">
              <w:t>1,6 - 12</w:t>
            </w:r>
          </w:p>
        </w:tc>
        <w:tc>
          <w:tcPr>
            <w:tcW w:w="346" w:type="pct"/>
          </w:tcPr>
          <w:p w14:paraId="6FEE49FC" w14:textId="77777777" w:rsidR="00C967E9" w:rsidRPr="00C967E9" w:rsidRDefault="00C967E9" w:rsidP="00C967E9">
            <w:pPr>
              <w:jc w:val="center"/>
            </w:pPr>
            <w:r w:rsidRPr="00C967E9">
              <w:t>-</w:t>
            </w:r>
          </w:p>
        </w:tc>
        <w:tc>
          <w:tcPr>
            <w:tcW w:w="346" w:type="pct"/>
          </w:tcPr>
          <w:p w14:paraId="23994CDF" w14:textId="77777777" w:rsidR="00C967E9" w:rsidRPr="00C967E9" w:rsidRDefault="00C967E9" w:rsidP="00C967E9">
            <w:pPr>
              <w:jc w:val="center"/>
            </w:pPr>
            <w:r w:rsidRPr="00C967E9">
              <w:t>2,2 - 5,6</w:t>
            </w:r>
          </w:p>
        </w:tc>
        <w:tc>
          <w:tcPr>
            <w:tcW w:w="198" w:type="pct"/>
          </w:tcPr>
          <w:p w14:paraId="4B26D875" w14:textId="77777777" w:rsidR="00C967E9" w:rsidRPr="00C967E9" w:rsidRDefault="00C967E9" w:rsidP="00C967E9">
            <w:pPr>
              <w:jc w:val="center"/>
            </w:pPr>
            <w:r w:rsidRPr="00C967E9">
              <w:t>-</w:t>
            </w:r>
          </w:p>
        </w:tc>
        <w:tc>
          <w:tcPr>
            <w:tcW w:w="197" w:type="pct"/>
          </w:tcPr>
          <w:p w14:paraId="2C4AEB5A" w14:textId="77777777" w:rsidR="00C967E9" w:rsidRPr="00C967E9" w:rsidRDefault="00C967E9" w:rsidP="00C967E9">
            <w:pPr>
              <w:jc w:val="center"/>
            </w:pPr>
            <w:r w:rsidRPr="00C967E9">
              <w:t>-</w:t>
            </w:r>
          </w:p>
        </w:tc>
        <w:tc>
          <w:tcPr>
            <w:tcW w:w="198" w:type="pct"/>
          </w:tcPr>
          <w:p w14:paraId="5133B648" w14:textId="77777777" w:rsidR="00C967E9" w:rsidRPr="00C967E9" w:rsidRDefault="00C967E9" w:rsidP="00C967E9">
            <w:pPr>
              <w:jc w:val="center"/>
            </w:pPr>
            <w:r w:rsidRPr="00C967E9">
              <w:t>-</w:t>
            </w:r>
          </w:p>
        </w:tc>
        <w:tc>
          <w:tcPr>
            <w:tcW w:w="203" w:type="pct"/>
          </w:tcPr>
          <w:p w14:paraId="47E4D926" w14:textId="77777777" w:rsidR="00C967E9" w:rsidRPr="00C967E9" w:rsidRDefault="00C967E9" w:rsidP="00C967E9">
            <w:pPr>
              <w:jc w:val="center"/>
            </w:pPr>
            <w:r w:rsidRPr="00C967E9">
              <w:t>-</w:t>
            </w:r>
          </w:p>
        </w:tc>
        <w:tc>
          <w:tcPr>
            <w:tcW w:w="220" w:type="pct"/>
          </w:tcPr>
          <w:p w14:paraId="316B5D59" w14:textId="77777777" w:rsidR="00C967E9" w:rsidRPr="00C967E9" w:rsidRDefault="00C967E9" w:rsidP="00C967E9">
            <w:pPr>
              <w:jc w:val="center"/>
            </w:pPr>
            <w:r w:rsidRPr="00C967E9">
              <w:t>-</w:t>
            </w:r>
          </w:p>
        </w:tc>
        <w:tc>
          <w:tcPr>
            <w:tcW w:w="276" w:type="pct"/>
          </w:tcPr>
          <w:p w14:paraId="7EE8F14D" w14:textId="77777777" w:rsidR="00C967E9" w:rsidRPr="00C967E9" w:rsidRDefault="00C967E9" w:rsidP="00C967E9">
            <w:pPr>
              <w:jc w:val="center"/>
            </w:pPr>
            <w:r w:rsidRPr="00C967E9">
              <w:t>-</w:t>
            </w:r>
          </w:p>
        </w:tc>
        <w:tc>
          <w:tcPr>
            <w:tcW w:w="231" w:type="pct"/>
          </w:tcPr>
          <w:p w14:paraId="497E0C3C" w14:textId="77777777" w:rsidR="00C967E9" w:rsidRPr="00C967E9" w:rsidRDefault="00C967E9" w:rsidP="00C967E9">
            <w:pPr>
              <w:jc w:val="center"/>
            </w:pPr>
            <w:r w:rsidRPr="00C967E9">
              <w:t>-</w:t>
            </w:r>
          </w:p>
        </w:tc>
      </w:tr>
      <w:tr w:rsidR="00C967E9" w:rsidRPr="00C967E9" w14:paraId="5D321803" w14:textId="77777777" w:rsidTr="00CD6068">
        <w:tc>
          <w:tcPr>
            <w:tcW w:w="176" w:type="pct"/>
          </w:tcPr>
          <w:p w14:paraId="685E740A" w14:textId="77777777" w:rsidR="00C967E9" w:rsidRPr="00C967E9" w:rsidRDefault="00C967E9" w:rsidP="00C967E9">
            <w:pPr>
              <w:jc w:val="both"/>
            </w:pPr>
            <w:r w:rsidRPr="00C967E9">
              <w:t>2</w:t>
            </w:r>
          </w:p>
        </w:tc>
        <w:tc>
          <w:tcPr>
            <w:tcW w:w="699" w:type="pct"/>
          </w:tcPr>
          <w:p w14:paraId="0A9683C5" w14:textId="77777777" w:rsidR="00C967E9" w:rsidRPr="00C967E9" w:rsidRDefault="00C967E9" w:rsidP="00C967E9">
            <w:pPr>
              <w:jc w:val="both"/>
            </w:pPr>
            <w:r w:rsidRPr="00C967E9">
              <w:t>Перлит</w:t>
            </w:r>
          </w:p>
        </w:tc>
        <w:tc>
          <w:tcPr>
            <w:tcW w:w="322" w:type="pct"/>
          </w:tcPr>
          <w:p w14:paraId="4B49D1C4" w14:textId="77777777" w:rsidR="00C967E9" w:rsidRPr="00C967E9" w:rsidRDefault="00C967E9" w:rsidP="00C967E9">
            <w:pPr>
              <w:jc w:val="center"/>
            </w:pPr>
            <w:r w:rsidRPr="00C967E9">
              <w:t>68 - 75</w:t>
            </w:r>
          </w:p>
        </w:tc>
        <w:tc>
          <w:tcPr>
            <w:tcW w:w="417" w:type="pct"/>
          </w:tcPr>
          <w:p w14:paraId="6A0124B1" w14:textId="77777777" w:rsidR="00C967E9" w:rsidRPr="00C967E9" w:rsidRDefault="00C967E9" w:rsidP="00C967E9">
            <w:pPr>
              <w:jc w:val="center"/>
            </w:pPr>
            <w:r w:rsidRPr="00C967E9">
              <w:t>13 - 16</w:t>
            </w:r>
          </w:p>
        </w:tc>
        <w:tc>
          <w:tcPr>
            <w:tcW w:w="417" w:type="pct"/>
          </w:tcPr>
          <w:p w14:paraId="48E987FF" w14:textId="77777777" w:rsidR="00C967E9" w:rsidRPr="00C967E9" w:rsidRDefault="00C967E9" w:rsidP="00C967E9">
            <w:pPr>
              <w:jc w:val="center"/>
            </w:pPr>
            <w:r w:rsidRPr="00C967E9">
              <w:t>0,4 - 3</w:t>
            </w:r>
          </w:p>
        </w:tc>
        <w:tc>
          <w:tcPr>
            <w:tcW w:w="408" w:type="pct"/>
          </w:tcPr>
          <w:p w14:paraId="4213187B" w14:textId="77777777" w:rsidR="00C967E9" w:rsidRPr="00C967E9" w:rsidRDefault="00C967E9" w:rsidP="00C967E9">
            <w:pPr>
              <w:jc w:val="center"/>
            </w:pPr>
            <w:r w:rsidRPr="00C967E9">
              <w:t>0,8 - 2</w:t>
            </w:r>
          </w:p>
        </w:tc>
        <w:tc>
          <w:tcPr>
            <w:tcW w:w="346" w:type="pct"/>
          </w:tcPr>
          <w:p w14:paraId="719EEE2A" w14:textId="77777777" w:rsidR="00C967E9" w:rsidRPr="00C967E9" w:rsidRDefault="00C967E9" w:rsidP="00C967E9">
            <w:pPr>
              <w:jc w:val="center"/>
            </w:pPr>
            <w:r w:rsidRPr="00C967E9">
              <w:t>-</w:t>
            </w:r>
          </w:p>
        </w:tc>
        <w:tc>
          <w:tcPr>
            <w:tcW w:w="346" w:type="pct"/>
          </w:tcPr>
          <w:p w14:paraId="7923A609" w14:textId="77777777" w:rsidR="00C967E9" w:rsidRPr="00C967E9" w:rsidRDefault="00C967E9" w:rsidP="00C967E9">
            <w:pPr>
              <w:jc w:val="center"/>
            </w:pPr>
            <w:r w:rsidRPr="00C967E9">
              <w:t>-</w:t>
            </w:r>
          </w:p>
        </w:tc>
        <w:tc>
          <w:tcPr>
            <w:tcW w:w="346" w:type="pct"/>
          </w:tcPr>
          <w:p w14:paraId="67A58CF2" w14:textId="77777777" w:rsidR="00C967E9" w:rsidRPr="00C967E9" w:rsidRDefault="00C967E9" w:rsidP="00C967E9">
            <w:pPr>
              <w:jc w:val="center"/>
            </w:pPr>
            <w:r w:rsidRPr="00C967E9">
              <w:t>1 - 8</w:t>
            </w:r>
          </w:p>
        </w:tc>
        <w:tc>
          <w:tcPr>
            <w:tcW w:w="198" w:type="pct"/>
          </w:tcPr>
          <w:p w14:paraId="551D0C7C" w14:textId="77777777" w:rsidR="00C967E9" w:rsidRPr="00C967E9" w:rsidRDefault="00C967E9" w:rsidP="00C967E9">
            <w:pPr>
              <w:jc w:val="center"/>
            </w:pPr>
            <w:r w:rsidRPr="00C967E9">
              <w:t>-</w:t>
            </w:r>
          </w:p>
        </w:tc>
        <w:tc>
          <w:tcPr>
            <w:tcW w:w="197" w:type="pct"/>
          </w:tcPr>
          <w:p w14:paraId="5674D274" w14:textId="77777777" w:rsidR="00C967E9" w:rsidRPr="00C967E9" w:rsidRDefault="00C967E9" w:rsidP="00C967E9">
            <w:pPr>
              <w:jc w:val="center"/>
            </w:pPr>
            <w:r w:rsidRPr="00C967E9">
              <w:t>-</w:t>
            </w:r>
          </w:p>
        </w:tc>
        <w:tc>
          <w:tcPr>
            <w:tcW w:w="198" w:type="pct"/>
          </w:tcPr>
          <w:p w14:paraId="5ABA8B13" w14:textId="77777777" w:rsidR="00C967E9" w:rsidRPr="00C967E9" w:rsidRDefault="00C967E9" w:rsidP="00C967E9">
            <w:pPr>
              <w:jc w:val="center"/>
            </w:pPr>
            <w:r w:rsidRPr="00C967E9">
              <w:t>-</w:t>
            </w:r>
          </w:p>
        </w:tc>
        <w:tc>
          <w:tcPr>
            <w:tcW w:w="203" w:type="pct"/>
          </w:tcPr>
          <w:p w14:paraId="41763710" w14:textId="77777777" w:rsidR="00C967E9" w:rsidRPr="00C967E9" w:rsidRDefault="00C967E9" w:rsidP="00C967E9">
            <w:pPr>
              <w:jc w:val="center"/>
            </w:pPr>
            <w:r w:rsidRPr="00C967E9">
              <w:t>-</w:t>
            </w:r>
          </w:p>
        </w:tc>
        <w:tc>
          <w:tcPr>
            <w:tcW w:w="220" w:type="pct"/>
          </w:tcPr>
          <w:p w14:paraId="6F2B2E83" w14:textId="77777777" w:rsidR="00C967E9" w:rsidRPr="00C967E9" w:rsidRDefault="00C967E9" w:rsidP="00C967E9">
            <w:pPr>
              <w:jc w:val="center"/>
            </w:pPr>
            <w:r w:rsidRPr="00C967E9">
              <w:t>-</w:t>
            </w:r>
          </w:p>
        </w:tc>
        <w:tc>
          <w:tcPr>
            <w:tcW w:w="276" w:type="pct"/>
          </w:tcPr>
          <w:p w14:paraId="66A43F4A" w14:textId="77777777" w:rsidR="00C967E9" w:rsidRPr="00C967E9" w:rsidRDefault="00C967E9" w:rsidP="00C967E9">
            <w:pPr>
              <w:jc w:val="center"/>
            </w:pPr>
            <w:r w:rsidRPr="00C967E9">
              <w:t>2 - 6</w:t>
            </w:r>
          </w:p>
        </w:tc>
        <w:tc>
          <w:tcPr>
            <w:tcW w:w="231" w:type="pct"/>
          </w:tcPr>
          <w:p w14:paraId="461CE2B5" w14:textId="77777777" w:rsidR="00C967E9" w:rsidRPr="00C967E9" w:rsidRDefault="00C967E9" w:rsidP="00C967E9">
            <w:pPr>
              <w:jc w:val="center"/>
            </w:pPr>
            <w:r w:rsidRPr="00C967E9">
              <w:t>-</w:t>
            </w:r>
          </w:p>
        </w:tc>
      </w:tr>
      <w:tr w:rsidR="00C967E9" w:rsidRPr="00C967E9" w14:paraId="6E140133" w14:textId="77777777" w:rsidTr="00CD6068">
        <w:tc>
          <w:tcPr>
            <w:tcW w:w="176" w:type="pct"/>
          </w:tcPr>
          <w:p w14:paraId="65D01842" w14:textId="77777777" w:rsidR="00C967E9" w:rsidRPr="00C967E9" w:rsidRDefault="00C967E9" w:rsidP="00C967E9">
            <w:pPr>
              <w:jc w:val="both"/>
            </w:pPr>
            <w:r w:rsidRPr="00C967E9">
              <w:t>3</w:t>
            </w:r>
          </w:p>
        </w:tc>
        <w:tc>
          <w:tcPr>
            <w:tcW w:w="699" w:type="pct"/>
          </w:tcPr>
          <w:p w14:paraId="7B3F8EC3" w14:textId="77777777" w:rsidR="00C967E9" w:rsidRPr="00C967E9" w:rsidRDefault="00C967E9" w:rsidP="00C967E9">
            <w:pPr>
              <w:jc w:val="both"/>
            </w:pPr>
            <w:r w:rsidRPr="00C967E9">
              <w:t>Диабаз</w:t>
            </w:r>
          </w:p>
        </w:tc>
        <w:tc>
          <w:tcPr>
            <w:tcW w:w="322" w:type="pct"/>
          </w:tcPr>
          <w:p w14:paraId="5054D988" w14:textId="77777777" w:rsidR="00C967E9" w:rsidRPr="00C967E9" w:rsidRDefault="00C967E9" w:rsidP="00C967E9">
            <w:pPr>
              <w:jc w:val="center"/>
            </w:pPr>
            <w:r w:rsidRPr="00C967E9">
              <w:t>50,42</w:t>
            </w:r>
          </w:p>
        </w:tc>
        <w:tc>
          <w:tcPr>
            <w:tcW w:w="417" w:type="pct"/>
          </w:tcPr>
          <w:p w14:paraId="622A18A3" w14:textId="77777777" w:rsidR="00C967E9" w:rsidRPr="00C967E9" w:rsidRDefault="00C967E9" w:rsidP="00C967E9">
            <w:pPr>
              <w:jc w:val="center"/>
            </w:pPr>
            <w:r w:rsidRPr="00C967E9">
              <w:t>13,35</w:t>
            </w:r>
          </w:p>
        </w:tc>
        <w:tc>
          <w:tcPr>
            <w:tcW w:w="417" w:type="pct"/>
          </w:tcPr>
          <w:p w14:paraId="04000414" w14:textId="77777777" w:rsidR="00C967E9" w:rsidRPr="00C967E9" w:rsidRDefault="00C967E9" w:rsidP="00C967E9">
            <w:pPr>
              <w:jc w:val="center"/>
            </w:pPr>
            <w:r w:rsidRPr="00C967E9">
              <w:t>15,92</w:t>
            </w:r>
          </w:p>
        </w:tc>
        <w:tc>
          <w:tcPr>
            <w:tcW w:w="408" w:type="pct"/>
          </w:tcPr>
          <w:p w14:paraId="0FA92519" w14:textId="77777777" w:rsidR="00C967E9" w:rsidRPr="00C967E9" w:rsidRDefault="00C967E9" w:rsidP="00C967E9">
            <w:pPr>
              <w:jc w:val="center"/>
            </w:pPr>
            <w:r w:rsidRPr="00C967E9">
              <w:t>7,99</w:t>
            </w:r>
          </w:p>
        </w:tc>
        <w:tc>
          <w:tcPr>
            <w:tcW w:w="346" w:type="pct"/>
          </w:tcPr>
          <w:p w14:paraId="6700DB8A" w14:textId="77777777" w:rsidR="00C967E9" w:rsidRPr="00C967E9" w:rsidRDefault="00C967E9" w:rsidP="00C967E9">
            <w:pPr>
              <w:jc w:val="center"/>
            </w:pPr>
            <w:r w:rsidRPr="00C967E9">
              <w:t>3,99</w:t>
            </w:r>
          </w:p>
        </w:tc>
        <w:tc>
          <w:tcPr>
            <w:tcW w:w="346" w:type="pct"/>
          </w:tcPr>
          <w:p w14:paraId="26F32476" w14:textId="77777777" w:rsidR="00C967E9" w:rsidRPr="00C967E9" w:rsidRDefault="00C967E9" w:rsidP="00C967E9">
            <w:pPr>
              <w:jc w:val="center"/>
            </w:pPr>
            <w:r w:rsidRPr="00C967E9">
              <w:t>-</w:t>
            </w:r>
          </w:p>
        </w:tc>
        <w:tc>
          <w:tcPr>
            <w:tcW w:w="346" w:type="pct"/>
          </w:tcPr>
          <w:p w14:paraId="58CA88D9" w14:textId="77777777" w:rsidR="00C967E9" w:rsidRPr="00C967E9" w:rsidRDefault="00C967E9" w:rsidP="00C967E9">
            <w:pPr>
              <w:jc w:val="center"/>
            </w:pPr>
            <w:r w:rsidRPr="00C967E9">
              <w:t>4,12</w:t>
            </w:r>
          </w:p>
        </w:tc>
        <w:tc>
          <w:tcPr>
            <w:tcW w:w="198" w:type="pct"/>
          </w:tcPr>
          <w:p w14:paraId="6CF0DFB2" w14:textId="77777777" w:rsidR="00C967E9" w:rsidRPr="00C967E9" w:rsidRDefault="00C967E9" w:rsidP="00C967E9">
            <w:pPr>
              <w:jc w:val="center"/>
            </w:pPr>
            <w:r w:rsidRPr="00C967E9">
              <w:t>-</w:t>
            </w:r>
          </w:p>
        </w:tc>
        <w:tc>
          <w:tcPr>
            <w:tcW w:w="197" w:type="pct"/>
          </w:tcPr>
          <w:p w14:paraId="6FC29AF5" w14:textId="77777777" w:rsidR="00C967E9" w:rsidRPr="00C967E9" w:rsidRDefault="00C967E9" w:rsidP="00C967E9">
            <w:pPr>
              <w:jc w:val="center"/>
            </w:pPr>
            <w:r w:rsidRPr="00C967E9">
              <w:t>-</w:t>
            </w:r>
          </w:p>
        </w:tc>
        <w:tc>
          <w:tcPr>
            <w:tcW w:w="198" w:type="pct"/>
          </w:tcPr>
          <w:p w14:paraId="17BFAD68" w14:textId="77777777" w:rsidR="00C967E9" w:rsidRPr="00C967E9" w:rsidRDefault="00C967E9" w:rsidP="00C967E9">
            <w:pPr>
              <w:jc w:val="center"/>
            </w:pPr>
            <w:r w:rsidRPr="00C967E9">
              <w:t>-</w:t>
            </w:r>
          </w:p>
        </w:tc>
        <w:tc>
          <w:tcPr>
            <w:tcW w:w="203" w:type="pct"/>
          </w:tcPr>
          <w:p w14:paraId="2F6C20C2" w14:textId="77777777" w:rsidR="00C967E9" w:rsidRPr="00C967E9" w:rsidRDefault="00C967E9" w:rsidP="00C967E9">
            <w:pPr>
              <w:jc w:val="center"/>
            </w:pPr>
            <w:r w:rsidRPr="00C967E9">
              <w:t>-</w:t>
            </w:r>
          </w:p>
        </w:tc>
        <w:tc>
          <w:tcPr>
            <w:tcW w:w="220" w:type="pct"/>
          </w:tcPr>
          <w:p w14:paraId="6231923C" w14:textId="77777777" w:rsidR="00C967E9" w:rsidRPr="00C967E9" w:rsidRDefault="00C967E9" w:rsidP="00C967E9">
            <w:pPr>
              <w:jc w:val="center"/>
            </w:pPr>
            <w:r w:rsidRPr="00C967E9">
              <w:t>-</w:t>
            </w:r>
          </w:p>
        </w:tc>
        <w:tc>
          <w:tcPr>
            <w:tcW w:w="276" w:type="pct"/>
          </w:tcPr>
          <w:p w14:paraId="22C3E6E2" w14:textId="77777777" w:rsidR="00C967E9" w:rsidRPr="00C967E9" w:rsidRDefault="00C967E9" w:rsidP="00C967E9">
            <w:pPr>
              <w:jc w:val="center"/>
            </w:pPr>
            <w:r w:rsidRPr="00C967E9">
              <w:t>1,5</w:t>
            </w:r>
          </w:p>
        </w:tc>
        <w:tc>
          <w:tcPr>
            <w:tcW w:w="231" w:type="pct"/>
          </w:tcPr>
          <w:p w14:paraId="507D32D5" w14:textId="77777777" w:rsidR="00C967E9" w:rsidRPr="00C967E9" w:rsidRDefault="00C967E9" w:rsidP="00C967E9">
            <w:pPr>
              <w:jc w:val="center"/>
            </w:pPr>
            <w:r w:rsidRPr="00C967E9">
              <w:t>2,71</w:t>
            </w:r>
          </w:p>
        </w:tc>
      </w:tr>
      <w:tr w:rsidR="00C967E9" w:rsidRPr="00C967E9" w14:paraId="5E2B4A36" w14:textId="77777777" w:rsidTr="00CD6068">
        <w:tc>
          <w:tcPr>
            <w:tcW w:w="176" w:type="pct"/>
          </w:tcPr>
          <w:p w14:paraId="107EE9FB" w14:textId="77777777" w:rsidR="00C967E9" w:rsidRPr="00C967E9" w:rsidRDefault="00C967E9" w:rsidP="00C967E9">
            <w:pPr>
              <w:jc w:val="both"/>
            </w:pPr>
            <w:r w:rsidRPr="00C967E9">
              <w:t>4</w:t>
            </w:r>
          </w:p>
        </w:tc>
        <w:tc>
          <w:tcPr>
            <w:tcW w:w="699" w:type="pct"/>
          </w:tcPr>
          <w:p w14:paraId="6FE2FDC0" w14:textId="77777777" w:rsidR="00C967E9" w:rsidRPr="00C967E9" w:rsidRDefault="00C967E9" w:rsidP="00C967E9">
            <w:pPr>
              <w:jc w:val="both"/>
            </w:pPr>
            <w:r w:rsidRPr="00C967E9">
              <w:t>Сиенит</w:t>
            </w:r>
          </w:p>
        </w:tc>
        <w:tc>
          <w:tcPr>
            <w:tcW w:w="322" w:type="pct"/>
          </w:tcPr>
          <w:p w14:paraId="722D9819" w14:textId="77777777" w:rsidR="00C967E9" w:rsidRPr="00C967E9" w:rsidRDefault="00C967E9" w:rsidP="00C967E9">
            <w:pPr>
              <w:jc w:val="center"/>
            </w:pPr>
            <w:r w:rsidRPr="00C967E9">
              <w:t>65,1</w:t>
            </w:r>
          </w:p>
        </w:tc>
        <w:tc>
          <w:tcPr>
            <w:tcW w:w="417" w:type="pct"/>
          </w:tcPr>
          <w:p w14:paraId="5A30DFE8" w14:textId="77777777" w:rsidR="00C967E9" w:rsidRPr="00C967E9" w:rsidRDefault="00C967E9" w:rsidP="00C967E9">
            <w:pPr>
              <w:jc w:val="center"/>
            </w:pPr>
            <w:r w:rsidRPr="00C967E9">
              <w:t>14,05</w:t>
            </w:r>
          </w:p>
        </w:tc>
        <w:tc>
          <w:tcPr>
            <w:tcW w:w="417" w:type="pct"/>
          </w:tcPr>
          <w:p w14:paraId="200AA59E" w14:textId="77777777" w:rsidR="00C967E9" w:rsidRPr="00C967E9" w:rsidRDefault="00C967E9" w:rsidP="00C967E9">
            <w:pPr>
              <w:jc w:val="center"/>
            </w:pPr>
            <w:r w:rsidRPr="00C967E9">
              <w:t>3,23</w:t>
            </w:r>
          </w:p>
        </w:tc>
        <w:tc>
          <w:tcPr>
            <w:tcW w:w="408" w:type="pct"/>
          </w:tcPr>
          <w:p w14:paraId="53806C2C" w14:textId="77777777" w:rsidR="00C967E9" w:rsidRPr="00C967E9" w:rsidRDefault="00C967E9" w:rsidP="00C967E9">
            <w:pPr>
              <w:jc w:val="center"/>
            </w:pPr>
            <w:r w:rsidRPr="00C967E9">
              <w:t>3,74</w:t>
            </w:r>
          </w:p>
        </w:tc>
        <w:tc>
          <w:tcPr>
            <w:tcW w:w="346" w:type="pct"/>
          </w:tcPr>
          <w:p w14:paraId="00C2C2A8" w14:textId="77777777" w:rsidR="00C967E9" w:rsidRPr="00C967E9" w:rsidRDefault="00C967E9" w:rsidP="00C967E9">
            <w:pPr>
              <w:jc w:val="center"/>
            </w:pPr>
            <w:r w:rsidRPr="00C967E9">
              <w:t>1,31</w:t>
            </w:r>
          </w:p>
        </w:tc>
        <w:tc>
          <w:tcPr>
            <w:tcW w:w="346" w:type="pct"/>
          </w:tcPr>
          <w:p w14:paraId="4AB2655F" w14:textId="77777777" w:rsidR="00C967E9" w:rsidRPr="00C967E9" w:rsidRDefault="00C967E9" w:rsidP="00C967E9">
            <w:pPr>
              <w:jc w:val="center"/>
            </w:pPr>
            <w:r w:rsidRPr="00C967E9">
              <w:t>-</w:t>
            </w:r>
          </w:p>
        </w:tc>
        <w:tc>
          <w:tcPr>
            <w:tcW w:w="346" w:type="pct"/>
          </w:tcPr>
          <w:p w14:paraId="38E7CC26" w14:textId="77777777" w:rsidR="00C967E9" w:rsidRPr="00C967E9" w:rsidRDefault="00C967E9" w:rsidP="00C967E9">
            <w:pPr>
              <w:jc w:val="center"/>
            </w:pPr>
            <w:r w:rsidRPr="00C967E9">
              <w:t>4,78</w:t>
            </w:r>
          </w:p>
        </w:tc>
        <w:tc>
          <w:tcPr>
            <w:tcW w:w="198" w:type="pct"/>
          </w:tcPr>
          <w:p w14:paraId="2F8F9C8E" w14:textId="77777777" w:rsidR="00C967E9" w:rsidRPr="00C967E9" w:rsidRDefault="00C967E9" w:rsidP="00C967E9">
            <w:pPr>
              <w:jc w:val="center"/>
            </w:pPr>
            <w:r w:rsidRPr="00C967E9">
              <w:t>-</w:t>
            </w:r>
          </w:p>
        </w:tc>
        <w:tc>
          <w:tcPr>
            <w:tcW w:w="197" w:type="pct"/>
          </w:tcPr>
          <w:p w14:paraId="3375C9C1" w14:textId="77777777" w:rsidR="00C967E9" w:rsidRPr="00C967E9" w:rsidRDefault="00C967E9" w:rsidP="00C967E9">
            <w:pPr>
              <w:jc w:val="center"/>
            </w:pPr>
            <w:r w:rsidRPr="00C967E9">
              <w:t>1,4</w:t>
            </w:r>
          </w:p>
        </w:tc>
        <w:tc>
          <w:tcPr>
            <w:tcW w:w="198" w:type="pct"/>
          </w:tcPr>
          <w:p w14:paraId="48C9C69B" w14:textId="77777777" w:rsidR="00C967E9" w:rsidRPr="00C967E9" w:rsidRDefault="00C967E9" w:rsidP="00C967E9">
            <w:pPr>
              <w:jc w:val="center"/>
            </w:pPr>
            <w:r w:rsidRPr="00C967E9">
              <w:t>-</w:t>
            </w:r>
          </w:p>
        </w:tc>
        <w:tc>
          <w:tcPr>
            <w:tcW w:w="203" w:type="pct"/>
          </w:tcPr>
          <w:p w14:paraId="7FD50BCF" w14:textId="77777777" w:rsidR="00C967E9" w:rsidRPr="00C967E9" w:rsidRDefault="00C967E9" w:rsidP="00C967E9">
            <w:pPr>
              <w:jc w:val="center"/>
            </w:pPr>
            <w:r w:rsidRPr="00C967E9">
              <w:t>-</w:t>
            </w:r>
          </w:p>
        </w:tc>
        <w:tc>
          <w:tcPr>
            <w:tcW w:w="220" w:type="pct"/>
          </w:tcPr>
          <w:p w14:paraId="2B330CCC" w14:textId="77777777" w:rsidR="00C967E9" w:rsidRPr="00C967E9" w:rsidRDefault="00C967E9" w:rsidP="00C967E9">
            <w:pPr>
              <w:jc w:val="center"/>
            </w:pPr>
            <w:r w:rsidRPr="00C967E9">
              <w:t>-</w:t>
            </w:r>
          </w:p>
        </w:tc>
        <w:tc>
          <w:tcPr>
            <w:tcW w:w="276" w:type="pct"/>
          </w:tcPr>
          <w:p w14:paraId="607EA6AE" w14:textId="77777777" w:rsidR="00C967E9" w:rsidRPr="00C967E9" w:rsidRDefault="00C967E9" w:rsidP="00C967E9">
            <w:pPr>
              <w:jc w:val="center"/>
            </w:pPr>
            <w:r w:rsidRPr="00C967E9">
              <w:t>1,84</w:t>
            </w:r>
          </w:p>
        </w:tc>
        <w:tc>
          <w:tcPr>
            <w:tcW w:w="231" w:type="pct"/>
          </w:tcPr>
          <w:p w14:paraId="75CD405E" w14:textId="77777777" w:rsidR="00C967E9" w:rsidRPr="00C967E9" w:rsidRDefault="00C967E9" w:rsidP="00C967E9">
            <w:pPr>
              <w:jc w:val="center"/>
            </w:pPr>
            <w:r w:rsidRPr="00C967E9">
              <w:t>4,55</w:t>
            </w:r>
          </w:p>
        </w:tc>
      </w:tr>
      <w:tr w:rsidR="00C967E9" w:rsidRPr="00C967E9" w14:paraId="16137507" w14:textId="77777777" w:rsidTr="00CD6068">
        <w:tc>
          <w:tcPr>
            <w:tcW w:w="176" w:type="pct"/>
          </w:tcPr>
          <w:p w14:paraId="3DCAE165" w14:textId="77777777" w:rsidR="00C967E9" w:rsidRPr="00C967E9" w:rsidRDefault="00C967E9" w:rsidP="00C967E9">
            <w:r w:rsidRPr="00C967E9">
              <w:t>5</w:t>
            </w:r>
          </w:p>
        </w:tc>
        <w:tc>
          <w:tcPr>
            <w:tcW w:w="699" w:type="pct"/>
          </w:tcPr>
          <w:p w14:paraId="2B35A91F" w14:textId="77777777" w:rsidR="00C967E9" w:rsidRPr="00C967E9" w:rsidRDefault="00C967E9" w:rsidP="00C967E9">
            <w:r w:rsidRPr="00C967E9">
              <w:t>Отход обогащения известняка Састобе</w:t>
            </w:r>
          </w:p>
        </w:tc>
        <w:tc>
          <w:tcPr>
            <w:tcW w:w="322" w:type="pct"/>
          </w:tcPr>
          <w:p w14:paraId="44A5E467" w14:textId="77777777" w:rsidR="00C967E9" w:rsidRPr="00C967E9" w:rsidRDefault="00C967E9" w:rsidP="00C967E9">
            <w:pPr>
              <w:jc w:val="center"/>
            </w:pPr>
            <w:r w:rsidRPr="00C967E9">
              <w:t>10,75</w:t>
            </w:r>
          </w:p>
        </w:tc>
        <w:tc>
          <w:tcPr>
            <w:tcW w:w="417" w:type="pct"/>
          </w:tcPr>
          <w:p w14:paraId="2B380A9A" w14:textId="77777777" w:rsidR="00C967E9" w:rsidRPr="00C967E9" w:rsidRDefault="00C967E9" w:rsidP="00C967E9">
            <w:pPr>
              <w:jc w:val="center"/>
            </w:pPr>
            <w:r w:rsidRPr="00C967E9">
              <w:t>1,47</w:t>
            </w:r>
          </w:p>
        </w:tc>
        <w:tc>
          <w:tcPr>
            <w:tcW w:w="417" w:type="pct"/>
          </w:tcPr>
          <w:p w14:paraId="1FFB7EDA" w14:textId="77777777" w:rsidR="00C967E9" w:rsidRPr="00C967E9" w:rsidRDefault="00C967E9" w:rsidP="00C967E9">
            <w:pPr>
              <w:jc w:val="center"/>
            </w:pPr>
            <w:r w:rsidRPr="00C967E9">
              <w:t>0,74</w:t>
            </w:r>
          </w:p>
        </w:tc>
        <w:tc>
          <w:tcPr>
            <w:tcW w:w="408" w:type="pct"/>
          </w:tcPr>
          <w:p w14:paraId="0E3E40EC" w14:textId="77777777" w:rsidR="00C967E9" w:rsidRPr="00C967E9" w:rsidRDefault="00C967E9" w:rsidP="00C967E9">
            <w:pPr>
              <w:jc w:val="center"/>
            </w:pPr>
            <w:r w:rsidRPr="00C967E9">
              <w:t>48,25</w:t>
            </w:r>
          </w:p>
        </w:tc>
        <w:tc>
          <w:tcPr>
            <w:tcW w:w="346" w:type="pct"/>
          </w:tcPr>
          <w:p w14:paraId="054D5B67" w14:textId="77777777" w:rsidR="00C967E9" w:rsidRPr="00C967E9" w:rsidRDefault="00C967E9" w:rsidP="00C967E9">
            <w:pPr>
              <w:jc w:val="center"/>
            </w:pPr>
            <w:r w:rsidRPr="00C967E9">
              <w:t>1,0</w:t>
            </w:r>
          </w:p>
        </w:tc>
        <w:tc>
          <w:tcPr>
            <w:tcW w:w="346" w:type="pct"/>
          </w:tcPr>
          <w:p w14:paraId="03B844B4" w14:textId="77777777" w:rsidR="00C967E9" w:rsidRPr="00C967E9" w:rsidRDefault="00C967E9" w:rsidP="00C967E9">
            <w:pPr>
              <w:jc w:val="center"/>
            </w:pPr>
            <w:r w:rsidRPr="00C967E9">
              <w:t>0,3</w:t>
            </w:r>
          </w:p>
        </w:tc>
        <w:tc>
          <w:tcPr>
            <w:tcW w:w="346" w:type="pct"/>
          </w:tcPr>
          <w:p w14:paraId="4F306F67" w14:textId="77777777" w:rsidR="00C967E9" w:rsidRPr="00C967E9" w:rsidRDefault="00C967E9" w:rsidP="00C967E9">
            <w:pPr>
              <w:jc w:val="center"/>
            </w:pPr>
            <w:r w:rsidRPr="00C967E9">
              <w:t>-</w:t>
            </w:r>
          </w:p>
        </w:tc>
        <w:tc>
          <w:tcPr>
            <w:tcW w:w="198" w:type="pct"/>
          </w:tcPr>
          <w:p w14:paraId="102E9D3C" w14:textId="77777777" w:rsidR="00C967E9" w:rsidRPr="00C967E9" w:rsidRDefault="00C967E9" w:rsidP="00C967E9">
            <w:pPr>
              <w:jc w:val="center"/>
            </w:pPr>
            <w:r w:rsidRPr="00C967E9">
              <w:t>---</w:t>
            </w:r>
          </w:p>
        </w:tc>
        <w:tc>
          <w:tcPr>
            <w:tcW w:w="197" w:type="pct"/>
          </w:tcPr>
          <w:p w14:paraId="6752BFF7" w14:textId="77777777" w:rsidR="00C967E9" w:rsidRPr="00C967E9" w:rsidRDefault="00C967E9" w:rsidP="00C967E9">
            <w:pPr>
              <w:jc w:val="center"/>
            </w:pPr>
            <w:r w:rsidRPr="00C967E9">
              <w:t>-</w:t>
            </w:r>
          </w:p>
        </w:tc>
        <w:tc>
          <w:tcPr>
            <w:tcW w:w="198" w:type="pct"/>
          </w:tcPr>
          <w:p w14:paraId="6C9B5745" w14:textId="77777777" w:rsidR="00C967E9" w:rsidRPr="00C967E9" w:rsidRDefault="00C967E9" w:rsidP="00C967E9">
            <w:pPr>
              <w:jc w:val="center"/>
            </w:pPr>
            <w:r w:rsidRPr="00C967E9">
              <w:t>-</w:t>
            </w:r>
          </w:p>
        </w:tc>
        <w:tc>
          <w:tcPr>
            <w:tcW w:w="203" w:type="pct"/>
          </w:tcPr>
          <w:p w14:paraId="1E6FEB87" w14:textId="77777777" w:rsidR="00C967E9" w:rsidRPr="00C967E9" w:rsidRDefault="00C967E9" w:rsidP="00C967E9">
            <w:pPr>
              <w:jc w:val="center"/>
            </w:pPr>
            <w:r w:rsidRPr="00C967E9">
              <w:t>-</w:t>
            </w:r>
          </w:p>
        </w:tc>
        <w:tc>
          <w:tcPr>
            <w:tcW w:w="220" w:type="pct"/>
          </w:tcPr>
          <w:p w14:paraId="46AB5E74" w14:textId="77777777" w:rsidR="00C967E9" w:rsidRPr="00C967E9" w:rsidRDefault="00C967E9" w:rsidP="00C967E9">
            <w:pPr>
              <w:jc w:val="center"/>
            </w:pPr>
            <w:r w:rsidRPr="00C967E9">
              <w:t>-</w:t>
            </w:r>
          </w:p>
        </w:tc>
        <w:tc>
          <w:tcPr>
            <w:tcW w:w="276" w:type="pct"/>
          </w:tcPr>
          <w:p w14:paraId="37535BC3" w14:textId="77777777" w:rsidR="00C967E9" w:rsidRPr="00C967E9" w:rsidRDefault="00C967E9" w:rsidP="00C967E9">
            <w:pPr>
              <w:jc w:val="center"/>
            </w:pPr>
            <w:r w:rsidRPr="00C967E9">
              <w:t>37,49</w:t>
            </w:r>
          </w:p>
        </w:tc>
        <w:tc>
          <w:tcPr>
            <w:tcW w:w="231" w:type="pct"/>
          </w:tcPr>
          <w:p w14:paraId="13F41698" w14:textId="77777777" w:rsidR="00C967E9" w:rsidRPr="00C967E9" w:rsidRDefault="00C967E9" w:rsidP="00C967E9">
            <w:pPr>
              <w:jc w:val="center"/>
            </w:pPr>
            <w:r w:rsidRPr="00C967E9">
              <w:t>-</w:t>
            </w:r>
          </w:p>
        </w:tc>
      </w:tr>
      <w:tr w:rsidR="00C967E9" w:rsidRPr="00C967E9" w14:paraId="5B661BCA" w14:textId="77777777" w:rsidTr="00CD6068">
        <w:trPr>
          <w:trHeight w:val="252"/>
        </w:trPr>
        <w:tc>
          <w:tcPr>
            <w:tcW w:w="176" w:type="pct"/>
          </w:tcPr>
          <w:p w14:paraId="037D3CAD" w14:textId="77777777" w:rsidR="00C967E9" w:rsidRPr="00C967E9" w:rsidRDefault="00C967E9" w:rsidP="00C967E9">
            <w:r w:rsidRPr="00C967E9">
              <w:t>6</w:t>
            </w:r>
          </w:p>
        </w:tc>
        <w:tc>
          <w:tcPr>
            <w:tcW w:w="699" w:type="pct"/>
          </w:tcPr>
          <w:p w14:paraId="768D75FC" w14:textId="77777777" w:rsidR="00C967E9" w:rsidRPr="00C967E9" w:rsidRDefault="00C967E9" w:rsidP="00C967E9">
            <w:pPr>
              <w:ind w:right="-98"/>
            </w:pPr>
            <w:r w:rsidRPr="00C967E9">
              <w:t>Тефритобазальт</w:t>
            </w:r>
          </w:p>
        </w:tc>
        <w:tc>
          <w:tcPr>
            <w:tcW w:w="322" w:type="pct"/>
          </w:tcPr>
          <w:p w14:paraId="2BF44D25" w14:textId="77777777" w:rsidR="00C967E9" w:rsidRPr="00C967E9" w:rsidRDefault="00C967E9" w:rsidP="00C967E9">
            <w:pPr>
              <w:ind w:right="-107" w:hanging="142"/>
              <w:jc w:val="center"/>
            </w:pPr>
            <w:r w:rsidRPr="00C967E9">
              <w:t>45</w:t>
            </w:r>
            <w:r w:rsidRPr="00C967E9">
              <w:rPr>
                <w:lang w:val="en-US"/>
              </w:rPr>
              <w:t>,7</w:t>
            </w:r>
          </w:p>
        </w:tc>
        <w:tc>
          <w:tcPr>
            <w:tcW w:w="417" w:type="pct"/>
          </w:tcPr>
          <w:p w14:paraId="56403D03" w14:textId="77777777" w:rsidR="00C967E9" w:rsidRPr="00C967E9" w:rsidRDefault="00C967E9" w:rsidP="00C967E9">
            <w:pPr>
              <w:ind w:right="-107" w:hanging="142"/>
              <w:jc w:val="center"/>
              <w:rPr>
                <w:lang w:val="en-US"/>
              </w:rPr>
            </w:pPr>
            <w:r w:rsidRPr="00C967E9">
              <w:rPr>
                <w:lang w:val="en-US"/>
              </w:rPr>
              <w:t>16,27</w:t>
            </w:r>
          </w:p>
        </w:tc>
        <w:tc>
          <w:tcPr>
            <w:tcW w:w="417" w:type="pct"/>
          </w:tcPr>
          <w:p w14:paraId="79717B3F" w14:textId="77777777" w:rsidR="00C967E9" w:rsidRPr="00C967E9" w:rsidRDefault="00C967E9" w:rsidP="00C967E9">
            <w:pPr>
              <w:ind w:right="-107" w:hanging="142"/>
              <w:jc w:val="center"/>
            </w:pPr>
            <w:r w:rsidRPr="00C967E9">
              <w:rPr>
                <w:lang w:val="en-US"/>
              </w:rPr>
              <w:t>9,5</w:t>
            </w:r>
          </w:p>
        </w:tc>
        <w:tc>
          <w:tcPr>
            <w:tcW w:w="408" w:type="pct"/>
          </w:tcPr>
          <w:p w14:paraId="119213F4" w14:textId="77777777" w:rsidR="00C967E9" w:rsidRPr="00C967E9" w:rsidRDefault="00C967E9" w:rsidP="00C967E9">
            <w:pPr>
              <w:ind w:right="-107" w:hanging="142"/>
              <w:jc w:val="center"/>
            </w:pPr>
            <w:r w:rsidRPr="00C967E9">
              <w:rPr>
                <w:lang w:val="en-US"/>
              </w:rPr>
              <w:t>10,8</w:t>
            </w:r>
          </w:p>
        </w:tc>
        <w:tc>
          <w:tcPr>
            <w:tcW w:w="346" w:type="pct"/>
          </w:tcPr>
          <w:p w14:paraId="2C14390E" w14:textId="77777777" w:rsidR="00C967E9" w:rsidRPr="00C967E9" w:rsidRDefault="00C967E9" w:rsidP="00C967E9">
            <w:pPr>
              <w:ind w:right="-107" w:hanging="142"/>
              <w:jc w:val="center"/>
              <w:rPr>
                <w:lang w:val="en-US"/>
              </w:rPr>
            </w:pPr>
            <w:r w:rsidRPr="00C967E9">
              <w:rPr>
                <w:lang w:val="en-US"/>
              </w:rPr>
              <w:t>4,03</w:t>
            </w:r>
          </w:p>
        </w:tc>
        <w:tc>
          <w:tcPr>
            <w:tcW w:w="346" w:type="pct"/>
          </w:tcPr>
          <w:p w14:paraId="1EDD9785" w14:textId="77777777" w:rsidR="00C967E9" w:rsidRPr="00C967E9" w:rsidRDefault="00C967E9" w:rsidP="00C967E9">
            <w:pPr>
              <w:ind w:right="-107" w:hanging="142"/>
              <w:jc w:val="center"/>
            </w:pPr>
            <w:r w:rsidRPr="00C967E9">
              <w:t>0,06</w:t>
            </w:r>
          </w:p>
        </w:tc>
        <w:tc>
          <w:tcPr>
            <w:tcW w:w="346" w:type="pct"/>
          </w:tcPr>
          <w:p w14:paraId="360A7D18" w14:textId="77777777" w:rsidR="00C967E9" w:rsidRPr="00C967E9" w:rsidRDefault="00C967E9" w:rsidP="00C967E9">
            <w:pPr>
              <w:ind w:right="-107" w:hanging="142"/>
              <w:jc w:val="center"/>
            </w:pPr>
            <w:r w:rsidRPr="00C967E9">
              <w:t>6,54</w:t>
            </w:r>
          </w:p>
        </w:tc>
        <w:tc>
          <w:tcPr>
            <w:tcW w:w="198" w:type="pct"/>
          </w:tcPr>
          <w:p w14:paraId="4B6DC8E6" w14:textId="77777777" w:rsidR="00C967E9" w:rsidRPr="00C967E9" w:rsidRDefault="00C967E9" w:rsidP="00C967E9">
            <w:pPr>
              <w:ind w:right="-36" w:hanging="23"/>
              <w:jc w:val="center"/>
            </w:pPr>
            <w:r w:rsidRPr="00C967E9">
              <w:t>0,91</w:t>
            </w:r>
          </w:p>
        </w:tc>
        <w:tc>
          <w:tcPr>
            <w:tcW w:w="197" w:type="pct"/>
          </w:tcPr>
          <w:p w14:paraId="4DC10ED3" w14:textId="77777777" w:rsidR="00C967E9" w:rsidRPr="00C967E9" w:rsidRDefault="00C967E9" w:rsidP="00C967E9">
            <w:pPr>
              <w:jc w:val="center"/>
            </w:pPr>
            <w:r w:rsidRPr="00C967E9">
              <w:t>-</w:t>
            </w:r>
          </w:p>
        </w:tc>
        <w:tc>
          <w:tcPr>
            <w:tcW w:w="198" w:type="pct"/>
          </w:tcPr>
          <w:p w14:paraId="02628461" w14:textId="77777777" w:rsidR="00C967E9" w:rsidRPr="00C967E9" w:rsidRDefault="00C967E9" w:rsidP="00C967E9">
            <w:pPr>
              <w:ind w:hanging="50"/>
              <w:jc w:val="center"/>
            </w:pPr>
            <w:r w:rsidRPr="00C967E9">
              <w:t>0,91</w:t>
            </w:r>
          </w:p>
        </w:tc>
        <w:tc>
          <w:tcPr>
            <w:tcW w:w="203" w:type="pct"/>
          </w:tcPr>
          <w:p w14:paraId="187D3AE8" w14:textId="77777777" w:rsidR="00C967E9" w:rsidRPr="00C967E9" w:rsidRDefault="00C967E9" w:rsidP="00C967E9">
            <w:pPr>
              <w:jc w:val="center"/>
            </w:pPr>
            <w:r w:rsidRPr="00C967E9">
              <w:t>-</w:t>
            </w:r>
          </w:p>
        </w:tc>
        <w:tc>
          <w:tcPr>
            <w:tcW w:w="220" w:type="pct"/>
          </w:tcPr>
          <w:p w14:paraId="17499C92" w14:textId="77777777" w:rsidR="00C967E9" w:rsidRPr="00C967E9" w:rsidRDefault="00C967E9" w:rsidP="00C967E9">
            <w:pPr>
              <w:jc w:val="center"/>
            </w:pPr>
            <w:r w:rsidRPr="00C967E9">
              <w:t>-</w:t>
            </w:r>
          </w:p>
        </w:tc>
        <w:tc>
          <w:tcPr>
            <w:tcW w:w="276" w:type="pct"/>
          </w:tcPr>
          <w:p w14:paraId="7E083FB0" w14:textId="77777777" w:rsidR="00C967E9" w:rsidRPr="00C967E9" w:rsidRDefault="00C967E9" w:rsidP="00C967E9">
            <w:pPr>
              <w:jc w:val="center"/>
            </w:pPr>
            <w:r w:rsidRPr="00C967E9">
              <w:t>5,28</w:t>
            </w:r>
          </w:p>
        </w:tc>
        <w:tc>
          <w:tcPr>
            <w:tcW w:w="231" w:type="pct"/>
          </w:tcPr>
          <w:p w14:paraId="1D803B0D" w14:textId="77777777" w:rsidR="00C967E9" w:rsidRPr="00C967E9" w:rsidRDefault="00C967E9" w:rsidP="00C967E9">
            <w:pPr>
              <w:jc w:val="center"/>
            </w:pPr>
            <w:r w:rsidRPr="00C967E9">
              <w:t>-</w:t>
            </w:r>
          </w:p>
        </w:tc>
      </w:tr>
      <w:tr w:rsidR="00C967E9" w:rsidRPr="00C967E9" w14:paraId="5A8E882E" w14:textId="77777777" w:rsidTr="00CD6068">
        <w:trPr>
          <w:trHeight w:val="288"/>
        </w:trPr>
        <w:tc>
          <w:tcPr>
            <w:tcW w:w="176" w:type="pct"/>
          </w:tcPr>
          <w:p w14:paraId="77450BD1" w14:textId="77777777" w:rsidR="00C967E9" w:rsidRPr="00C967E9" w:rsidRDefault="00C967E9" w:rsidP="00C967E9">
            <w:r w:rsidRPr="00C967E9">
              <w:t>7</w:t>
            </w:r>
          </w:p>
        </w:tc>
        <w:tc>
          <w:tcPr>
            <w:tcW w:w="699" w:type="pct"/>
          </w:tcPr>
          <w:p w14:paraId="2EE33F4C" w14:textId="77777777" w:rsidR="00C967E9" w:rsidRPr="00C967E9" w:rsidRDefault="00C967E9" w:rsidP="00C967E9">
            <w:r w:rsidRPr="00C967E9">
              <w:t>Свинцовый шлак</w:t>
            </w:r>
          </w:p>
        </w:tc>
        <w:tc>
          <w:tcPr>
            <w:tcW w:w="322" w:type="pct"/>
          </w:tcPr>
          <w:p w14:paraId="5F000F83" w14:textId="77777777" w:rsidR="00C967E9" w:rsidRPr="00C967E9" w:rsidRDefault="00C967E9" w:rsidP="00C967E9">
            <w:pPr>
              <w:ind w:hanging="142"/>
              <w:jc w:val="center"/>
            </w:pPr>
            <w:r w:rsidRPr="00C967E9">
              <w:t>23,91 -</w:t>
            </w:r>
          </w:p>
          <w:p w14:paraId="20600AAE" w14:textId="77777777" w:rsidR="00C967E9" w:rsidRPr="00C967E9" w:rsidRDefault="00C967E9" w:rsidP="00C967E9">
            <w:pPr>
              <w:ind w:hanging="142"/>
              <w:jc w:val="center"/>
            </w:pPr>
            <w:r w:rsidRPr="00C967E9">
              <w:t>25,24</w:t>
            </w:r>
          </w:p>
        </w:tc>
        <w:tc>
          <w:tcPr>
            <w:tcW w:w="417" w:type="pct"/>
          </w:tcPr>
          <w:p w14:paraId="1F8672E1" w14:textId="77777777" w:rsidR="00C967E9" w:rsidRPr="00C967E9" w:rsidRDefault="00C967E9" w:rsidP="00C967E9">
            <w:pPr>
              <w:ind w:hanging="142"/>
              <w:jc w:val="center"/>
            </w:pPr>
            <w:r w:rsidRPr="00C967E9">
              <w:t>5,25 -</w:t>
            </w:r>
            <w:r w:rsidRPr="00C967E9">
              <w:rPr>
                <w:lang w:val="kk-KZ"/>
              </w:rPr>
              <w:t xml:space="preserve"> </w:t>
            </w:r>
            <w:r w:rsidRPr="00C967E9">
              <w:t>6,44</w:t>
            </w:r>
          </w:p>
        </w:tc>
        <w:tc>
          <w:tcPr>
            <w:tcW w:w="417" w:type="pct"/>
          </w:tcPr>
          <w:p w14:paraId="03F1E806" w14:textId="77777777" w:rsidR="00C967E9" w:rsidRPr="00C967E9" w:rsidRDefault="00C967E9" w:rsidP="00C967E9">
            <w:pPr>
              <w:ind w:hanging="142"/>
              <w:jc w:val="center"/>
            </w:pPr>
            <w:r w:rsidRPr="00C967E9">
              <w:t>37,25 – 38,12</w:t>
            </w:r>
          </w:p>
        </w:tc>
        <w:tc>
          <w:tcPr>
            <w:tcW w:w="408" w:type="pct"/>
          </w:tcPr>
          <w:p w14:paraId="725EF030" w14:textId="77777777" w:rsidR="00C967E9" w:rsidRPr="00C967E9" w:rsidRDefault="00C967E9" w:rsidP="00C967E9">
            <w:pPr>
              <w:ind w:hanging="142"/>
              <w:jc w:val="center"/>
            </w:pPr>
            <w:r w:rsidRPr="00C967E9">
              <w:t>14,71 – 15,09</w:t>
            </w:r>
          </w:p>
        </w:tc>
        <w:tc>
          <w:tcPr>
            <w:tcW w:w="346" w:type="pct"/>
          </w:tcPr>
          <w:p w14:paraId="3F31629D" w14:textId="77777777" w:rsidR="00C967E9" w:rsidRPr="00C967E9" w:rsidRDefault="00C967E9" w:rsidP="00C967E9">
            <w:pPr>
              <w:ind w:hanging="142"/>
              <w:jc w:val="center"/>
            </w:pPr>
            <w:r w:rsidRPr="00C967E9">
              <w:t>2,97 -</w:t>
            </w:r>
            <w:r w:rsidRPr="00C967E9">
              <w:rPr>
                <w:lang w:val="kk-KZ"/>
              </w:rPr>
              <w:t xml:space="preserve"> </w:t>
            </w:r>
            <w:r w:rsidRPr="00C967E9">
              <w:t>6,15</w:t>
            </w:r>
          </w:p>
        </w:tc>
        <w:tc>
          <w:tcPr>
            <w:tcW w:w="346" w:type="pct"/>
          </w:tcPr>
          <w:p w14:paraId="64A10091" w14:textId="77777777" w:rsidR="00C967E9" w:rsidRPr="00C967E9" w:rsidRDefault="00C967E9" w:rsidP="00C967E9">
            <w:pPr>
              <w:ind w:hanging="142"/>
              <w:jc w:val="center"/>
            </w:pPr>
            <w:r w:rsidRPr="00C967E9">
              <w:t>0,04 -</w:t>
            </w:r>
            <w:r w:rsidRPr="00C967E9">
              <w:rPr>
                <w:lang w:val="kk-KZ"/>
              </w:rPr>
              <w:t xml:space="preserve"> </w:t>
            </w:r>
            <w:r w:rsidRPr="00C967E9">
              <w:t>3,84</w:t>
            </w:r>
          </w:p>
        </w:tc>
        <w:tc>
          <w:tcPr>
            <w:tcW w:w="346" w:type="pct"/>
          </w:tcPr>
          <w:p w14:paraId="0F9FAB39" w14:textId="77777777" w:rsidR="00C967E9" w:rsidRPr="00C967E9" w:rsidRDefault="00C967E9" w:rsidP="00C967E9">
            <w:pPr>
              <w:jc w:val="center"/>
            </w:pPr>
            <w:r w:rsidRPr="00C967E9">
              <w:t>0,04 -</w:t>
            </w:r>
            <w:r w:rsidRPr="00C967E9">
              <w:rPr>
                <w:lang w:val="kk-KZ"/>
              </w:rPr>
              <w:t xml:space="preserve"> </w:t>
            </w:r>
            <w:r w:rsidRPr="00C967E9">
              <w:t>4,6</w:t>
            </w:r>
          </w:p>
        </w:tc>
        <w:tc>
          <w:tcPr>
            <w:tcW w:w="198" w:type="pct"/>
          </w:tcPr>
          <w:p w14:paraId="7B785670" w14:textId="77777777" w:rsidR="00C967E9" w:rsidRPr="00C967E9" w:rsidRDefault="00C967E9" w:rsidP="00C967E9">
            <w:pPr>
              <w:jc w:val="center"/>
            </w:pPr>
            <w:r w:rsidRPr="00C967E9">
              <w:t>-</w:t>
            </w:r>
          </w:p>
        </w:tc>
        <w:tc>
          <w:tcPr>
            <w:tcW w:w="197" w:type="pct"/>
          </w:tcPr>
          <w:p w14:paraId="5298F162" w14:textId="77777777" w:rsidR="00C967E9" w:rsidRPr="00C967E9" w:rsidRDefault="00C967E9" w:rsidP="00C967E9">
            <w:pPr>
              <w:jc w:val="center"/>
              <w:rPr>
                <w:lang w:val="en-US"/>
              </w:rPr>
            </w:pPr>
            <w:r w:rsidRPr="00C967E9">
              <w:rPr>
                <w:lang w:val="en-US"/>
              </w:rPr>
              <w:t>-</w:t>
            </w:r>
          </w:p>
        </w:tc>
        <w:tc>
          <w:tcPr>
            <w:tcW w:w="198" w:type="pct"/>
          </w:tcPr>
          <w:p w14:paraId="50712F9E" w14:textId="77777777" w:rsidR="00C967E9" w:rsidRPr="00C967E9" w:rsidRDefault="00C967E9" w:rsidP="00C967E9">
            <w:pPr>
              <w:ind w:hanging="50"/>
              <w:jc w:val="center"/>
              <w:rPr>
                <w:lang w:val="en-US"/>
              </w:rPr>
            </w:pPr>
            <w:r w:rsidRPr="00C967E9">
              <w:rPr>
                <w:lang w:val="en-US"/>
              </w:rPr>
              <w:t>4,34</w:t>
            </w:r>
          </w:p>
        </w:tc>
        <w:tc>
          <w:tcPr>
            <w:tcW w:w="203" w:type="pct"/>
          </w:tcPr>
          <w:p w14:paraId="213C9345" w14:textId="77777777" w:rsidR="00C967E9" w:rsidRPr="00C967E9" w:rsidRDefault="00C967E9" w:rsidP="00C967E9">
            <w:pPr>
              <w:ind w:hanging="52"/>
              <w:jc w:val="center"/>
              <w:rPr>
                <w:lang w:val="en-US"/>
              </w:rPr>
            </w:pPr>
            <w:r w:rsidRPr="00C967E9">
              <w:rPr>
                <w:lang w:val="en-US"/>
              </w:rPr>
              <w:t>0,52</w:t>
            </w:r>
          </w:p>
        </w:tc>
        <w:tc>
          <w:tcPr>
            <w:tcW w:w="220" w:type="pct"/>
          </w:tcPr>
          <w:p w14:paraId="2BEA93DC" w14:textId="77777777" w:rsidR="00C967E9" w:rsidRPr="00C967E9" w:rsidRDefault="00C967E9" w:rsidP="00C967E9">
            <w:pPr>
              <w:jc w:val="center"/>
              <w:rPr>
                <w:lang w:val="en-US"/>
              </w:rPr>
            </w:pPr>
            <w:r w:rsidRPr="00C967E9">
              <w:rPr>
                <w:lang w:val="en-US"/>
              </w:rPr>
              <w:t>1,1</w:t>
            </w:r>
          </w:p>
        </w:tc>
        <w:tc>
          <w:tcPr>
            <w:tcW w:w="276" w:type="pct"/>
          </w:tcPr>
          <w:p w14:paraId="613737EF" w14:textId="77777777" w:rsidR="00C967E9" w:rsidRPr="00C967E9" w:rsidRDefault="00C967E9" w:rsidP="00C967E9">
            <w:pPr>
              <w:jc w:val="center"/>
              <w:rPr>
                <w:lang w:val="en-US"/>
              </w:rPr>
            </w:pPr>
            <w:r w:rsidRPr="00C967E9">
              <w:rPr>
                <w:lang w:val="en-US"/>
              </w:rPr>
              <w:t>-</w:t>
            </w:r>
          </w:p>
        </w:tc>
        <w:tc>
          <w:tcPr>
            <w:tcW w:w="231" w:type="pct"/>
          </w:tcPr>
          <w:p w14:paraId="1E69C3F0" w14:textId="77777777" w:rsidR="00C967E9" w:rsidRPr="00C967E9" w:rsidRDefault="00C967E9" w:rsidP="00C967E9">
            <w:pPr>
              <w:jc w:val="center"/>
              <w:rPr>
                <w:lang w:val="en-US"/>
              </w:rPr>
            </w:pPr>
            <w:r w:rsidRPr="00C967E9">
              <w:rPr>
                <w:lang w:val="en-US"/>
              </w:rPr>
              <w:t>0,26</w:t>
            </w:r>
          </w:p>
        </w:tc>
      </w:tr>
      <w:tr w:rsidR="00C967E9" w:rsidRPr="00C967E9" w14:paraId="2C5261D4" w14:textId="77777777" w:rsidTr="00CD6068">
        <w:trPr>
          <w:trHeight w:val="423"/>
        </w:trPr>
        <w:tc>
          <w:tcPr>
            <w:tcW w:w="176" w:type="pct"/>
          </w:tcPr>
          <w:p w14:paraId="290B3D2E" w14:textId="77777777" w:rsidR="00C967E9" w:rsidRPr="00C967E9" w:rsidRDefault="00C967E9" w:rsidP="00C967E9">
            <w:r w:rsidRPr="00C967E9">
              <w:t>8</w:t>
            </w:r>
          </w:p>
        </w:tc>
        <w:tc>
          <w:tcPr>
            <w:tcW w:w="699" w:type="pct"/>
          </w:tcPr>
          <w:p w14:paraId="2F36D9D7" w14:textId="77777777" w:rsidR="00C967E9" w:rsidRPr="00C967E9" w:rsidRDefault="00C967E9" w:rsidP="00C967E9">
            <w:r w:rsidRPr="00C967E9">
              <w:t>Медеплавильный шлак</w:t>
            </w:r>
          </w:p>
        </w:tc>
        <w:tc>
          <w:tcPr>
            <w:tcW w:w="322" w:type="pct"/>
          </w:tcPr>
          <w:p w14:paraId="664FD58F" w14:textId="77777777" w:rsidR="00C967E9" w:rsidRPr="00C967E9" w:rsidRDefault="00C967E9" w:rsidP="00C967E9">
            <w:pPr>
              <w:jc w:val="center"/>
            </w:pPr>
            <w:r w:rsidRPr="00C967E9">
              <w:t>32,38</w:t>
            </w:r>
          </w:p>
        </w:tc>
        <w:tc>
          <w:tcPr>
            <w:tcW w:w="417" w:type="pct"/>
          </w:tcPr>
          <w:p w14:paraId="1FC0C197" w14:textId="77777777" w:rsidR="00C967E9" w:rsidRPr="00C967E9" w:rsidRDefault="00C967E9" w:rsidP="00C967E9">
            <w:pPr>
              <w:jc w:val="center"/>
            </w:pPr>
            <w:r w:rsidRPr="00C967E9">
              <w:t>6,57</w:t>
            </w:r>
          </w:p>
        </w:tc>
        <w:tc>
          <w:tcPr>
            <w:tcW w:w="417" w:type="pct"/>
          </w:tcPr>
          <w:p w14:paraId="40CF9440" w14:textId="77777777" w:rsidR="00C967E9" w:rsidRPr="00C967E9" w:rsidRDefault="00C967E9" w:rsidP="00C967E9">
            <w:pPr>
              <w:jc w:val="center"/>
            </w:pPr>
            <w:r w:rsidRPr="00C967E9">
              <w:t>45,48</w:t>
            </w:r>
          </w:p>
        </w:tc>
        <w:tc>
          <w:tcPr>
            <w:tcW w:w="408" w:type="pct"/>
          </w:tcPr>
          <w:p w14:paraId="76771F48" w14:textId="77777777" w:rsidR="00C967E9" w:rsidRPr="00C967E9" w:rsidRDefault="00C967E9" w:rsidP="00C967E9">
            <w:pPr>
              <w:jc w:val="center"/>
            </w:pPr>
            <w:r w:rsidRPr="00C967E9">
              <w:t>6,99</w:t>
            </w:r>
          </w:p>
        </w:tc>
        <w:tc>
          <w:tcPr>
            <w:tcW w:w="346" w:type="pct"/>
          </w:tcPr>
          <w:p w14:paraId="52F80AA9" w14:textId="77777777" w:rsidR="00C967E9" w:rsidRPr="00C967E9" w:rsidRDefault="00C967E9" w:rsidP="00C967E9">
            <w:pPr>
              <w:jc w:val="center"/>
            </w:pPr>
            <w:r w:rsidRPr="00C967E9">
              <w:t>1,71</w:t>
            </w:r>
          </w:p>
        </w:tc>
        <w:tc>
          <w:tcPr>
            <w:tcW w:w="346" w:type="pct"/>
          </w:tcPr>
          <w:p w14:paraId="10BDD8D4" w14:textId="77777777" w:rsidR="00C967E9" w:rsidRPr="00C967E9" w:rsidRDefault="00C967E9" w:rsidP="00C967E9">
            <w:pPr>
              <w:jc w:val="center"/>
            </w:pPr>
            <w:r w:rsidRPr="00C967E9">
              <w:t>2,99</w:t>
            </w:r>
          </w:p>
        </w:tc>
        <w:tc>
          <w:tcPr>
            <w:tcW w:w="346" w:type="pct"/>
          </w:tcPr>
          <w:p w14:paraId="5E33F1EA" w14:textId="77777777" w:rsidR="00C967E9" w:rsidRPr="00C967E9" w:rsidRDefault="00C967E9" w:rsidP="00C967E9">
            <w:pPr>
              <w:jc w:val="center"/>
            </w:pPr>
            <w:r w:rsidRPr="00C967E9">
              <w:t>0,94</w:t>
            </w:r>
          </w:p>
        </w:tc>
        <w:tc>
          <w:tcPr>
            <w:tcW w:w="198" w:type="pct"/>
          </w:tcPr>
          <w:p w14:paraId="09D480FE" w14:textId="77777777" w:rsidR="00C967E9" w:rsidRPr="00C967E9" w:rsidRDefault="00C967E9" w:rsidP="00C967E9">
            <w:pPr>
              <w:jc w:val="center"/>
            </w:pPr>
            <w:r w:rsidRPr="00C967E9">
              <w:t>-</w:t>
            </w:r>
          </w:p>
        </w:tc>
        <w:tc>
          <w:tcPr>
            <w:tcW w:w="197" w:type="pct"/>
          </w:tcPr>
          <w:p w14:paraId="386541BA" w14:textId="77777777" w:rsidR="00C967E9" w:rsidRPr="00C967E9" w:rsidRDefault="00C967E9" w:rsidP="00C967E9">
            <w:pPr>
              <w:jc w:val="center"/>
            </w:pPr>
            <w:r w:rsidRPr="00C967E9">
              <w:t>-</w:t>
            </w:r>
          </w:p>
        </w:tc>
        <w:tc>
          <w:tcPr>
            <w:tcW w:w="198" w:type="pct"/>
          </w:tcPr>
          <w:p w14:paraId="1F9751EA" w14:textId="77777777" w:rsidR="00C967E9" w:rsidRPr="00C967E9" w:rsidRDefault="00C967E9" w:rsidP="00C967E9">
            <w:pPr>
              <w:jc w:val="center"/>
            </w:pPr>
            <w:r w:rsidRPr="00C967E9">
              <w:t>-</w:t>
            </w:r>
          </w:p>
        </w:tc>
        <w:tc>
          <w:tcPr>
            <w:tcW w:w="203" w:type="pct"/>
          </w:tcPr>
          <w:p w14:paraId="0B2E5394" w14:textId="77777777" w:rsidR="00C967E9" w:rsidRPr="00C967E9" w:rsidRDefault="00C967E9" w:rsidP="00C967E9">
            <w:pPr>
              <w:jc w:val="center"/>
            </w:pPr>
            <w:r w:rsidRPr="00C967E9">
              <w:t>-</w:t>
            </w:r>
          </w:p>
        </w:tc>
        <w:tc>
          <w:tcPr>
            <w:tcW w:w="220" w:type="pct"/>
          </w:tcPr>
          <w:p w14:paraId="0B4918E1" w14:textId="77777777" w:rsidR="00C967E9" w:rsidRPr="00C967E9" w:rsidRDefault="00C967E9" w:rsidP="00C967E9">
            <w:pPr>
              <w:jc w:val="center"/>
            </w:pPr>
            <w:r w:rsidRPr="00C967E9">
              <w:t>-</w:t>
            </w:r>
          </w:p>
        </w:tc>
        <w:tc>
          <w:tcPr>
            <w:tcW w:w="276" w:type="pct"/>
          </w:tcPr>
          <w:p w14:paraId="0E4C277D" w14:textId="77777777" w:rsidR="00C967E9" w:rsidRPr="00C967E9" w:rsidRDefault="00C967E9" w:rsidP="00C967E9">
            <w:pPr>
              <w:jc w:val="center"/>
            </w:pPr>
            <w:r w:rsidRPr="00C967E9">
              <w:t>-</w:t>
            </w:r>
          </w:p>
        </w:tc>
        <w:tc>
          <w:tcPr>
            <w:tcW w:w="231" w:type="pct"/>
          </w:tcPr>
          <w:p w14:paraId="1A939F49" w14:textId="77777777" w:rsidR="00C967E9" w:rsidRPr="00C967E9" w:rsidRDefault="00C967E9" w:rsidP="00C967E9">
            <w:pPr>
              <w:jc w:val="center"/>
            </w:pPr>
            <w:r w:rsidRPr="00C967E9">
              <w:t>3,04</w:t>
            </w:r>
          </w:p>
        </w:tc>
      </w:tr>
      <w:tr w:rsidR="00C967E9" w:rsidRPr="00C967E9" w14:paraId="068A5114" w14:textId="77777777" w:rsidTr="00CD6068">
        <w:tc>
          <w:tcPr>
            <w:tcW w:w="176" w:type="pct"/>
          </w:tcPr>
          <w:p w14:paraId="6F7FBF3B" w14:textId="77777777" w:rsidR="00C967E9" w:rsidRPr="00C967E9" w:rsidRDefault="00C967E9" w:rsidP="00C967E9">
            <w:r w:rsidRPr="00C967E9">
              <w:t>9</w:t>
            </w:r>
          </w:p>
        </w:tc>
        <w:tc>
          <w:tcPr>
            <w:tcW w:w="699" w:type="pct"/>
          </w:tcPr>
          <w:p w14:paraId="12D823A3" w14:textId="77777777" w:rsidR="00C967E9" w:rsidRPr="00C967E9" w:rsidRDefault="00C967E9" w:rsidP="00C967E9">
            <w:r w:rsidRPr="00C967E9">
              <w:t>Отходы угледобычи</w:t>
            </w:r>
          </w:p>
        </w:tc>
        <w:tc>
          <w:tcPr>
            <w:tcW w:w="322" w:type="pct"/>
          </w:tcPr>
          <w:p w14:paraId="08DBD898" w14:textId="77777777" w:rsidR="00C967E9" w:rsidRPr="00C967E9" w:rsidRDefault="00C967E9" w:rsidP="00C967E9">
            <w:pPr>
              <w:ind w:hanging="108"/>
              <w:jc w:val="center"/>
            </w:pPr>
            <w:r w:rsidRPr="00C967E9">
              <w:t>56,24</w:t>
            </w:r>
          </w:p>
        </w:tc>
        <w:tc>
          <w:tcPr>
            <w:tcW w:w="417" w:type="pct"/>
          </w:tcPr>
          <w:p w14:paraId="7510F16B" w14:textId="77777777" w:rsidR="00C967E9" w:rsidRPr="00C967E9" w:rsidRDefault="00C967E9" w:rsidP="00C967E9">
            <w:pPr>
              <w:ind w:hanging="108"/>
              <w:jc w:val="center"/>
            </w:pPr>
            <w:r w:rsidRPr="00C967E9">
              <w:t>10,39</w:t>
            </w:r>
          </w:p>
        </w:tc>
        <w:tc>
          <w:tcPr>
            <w:tcW w:w="417" w:type="pct"/>
          </w:tcPr>
          <w:p w14:paraId="260A8A89" w14:textId="77777777" w:rsidR="00C967E9" w:rsidRPr="00C967E9" w:rsidRDefault="00C967E9" w:rsidP="00C967E9">
            <w:pPr>
              <w:ind w:hanging="108"/>
              <w:jc w:val="center"/>
            </w:pPr>
            <w:r w:rsidRPr="00C967E9">
              <w:t>3,61</w:t>
            </w:r>
          </w:p>
        </w:tc>
        <w:tc>
          <w:tcPr>
            <w:tcW w:w="408" w:type="pct"/>
          </w:tcPr>
          <w:p w14:paraId="7D717C90" w14:textId="77777777" w:rsidR="00C967E9" w:rsidRPr="00C967E9" w:rsidRDefault="00C967E9" w:rsidP="00C967E9">
            <w:pPr>
              <w:ind w:hanging="108"/>
              <w:jc w:val="center"/>
            </w:pPr>
            <w:r w:rsidRPr="00C967E9">
              <w:t>1,43</w:t>
            </w:r>
          </w:p>
        </w:tc>
        <w:tc>
          <w:tcPr>
            <w:tcW w:w="346" w:type="pct"/>
          </w:tcPr>
          <w:p w14:paraId="05C49581" w14:textId="77777777" w:rsidR="00C967E9" w:rsidRPr="00C967E9" w:rsidRDefault="00C967E9" w:rsidP="00C967E9">
            <w:pPr>
              <w:ind w:hanging="108"/>
              <w:jc w:val="center"/>
              <w:rPr>
                <w:lang w:val="en-US"/>
              </w:rPr>
            </w:pPr>
            <w:r w:rsidRPr="00C967E9">
              <w:t>0,4</w:t>
            </w:r>
            <w:r w:rsidRPr="00C967E9">
              <w:rPr>
                <w:lang w:val="en-US"/>
              </w:rPr>
              <w:t>0</w:t>
            </w:r>
          </w:p>
        </w:tc>
        <w:tc>
          <w:tcPr>
            <w:tcW w:w="346" w:type="pct"/>
          </w:tcPr>
          <w:p w14:paraId="61A82CA2" w14:textId="77777777" w:rsidR="00C967E9" w:rsidRPr="00C967E9" w:rsidRDefault="00C967E9" w:rsidP="00C967E9">
            <w:pPr>
              <w:ind w:hanging="108"/>
              <w:jc w:val="center"/>
            </w:pPr>
            <w:r w:rsidRPr="00C967E9">
              <w:t>2,72</w:t>
            </w:r>
          </w:p>
        </w:tc>
        <w:tc>
          <w:tcPr>
            <w:tcW w:w="346" w:type="pct"/>
          </w:tcPr>
          <w:p w14:paraId="0BC53A97" w14:textId="77777777" w:rsidR="00C967E9" w:rsidRPr="00C967E9" w:rsidRDefault="00C967E9" w:rsidP="00C967E9">
            <w:pPr>
              <w:jc w:val="center"/>
            </w:pPr>
            <w:r w:rsidRPr="00C967E9">
              <w:t>-</w:t>
            </w:r>
          </w:p>
        </w:tc>
        <w:tc>
          <w:tcPr>
            <w:tcW w:w="198" w:type="pct"/>
          </w:tcPr>
          <w:p w14:paraId="28657060" w14:textId="77777777" w:rsidR="00C967E9" w:rsidRPr="00C967E9" w:rsidRDefault="00C967E9" w:rsidP="00C967E9">
            <w:pPr>
              <w:jc w:val="center"/>
            </w:pPr>
            <w:r w:rsidRPr="00C967E9">
              <w:t>-</w:t>
            </w:r>
          </w:p>
        </w:tc>
        <w:tc>
          <w:tcPr>
            <w:tcW w:w="197" w:type="pct"/>
          </w:tcPr>
          <w:p w14:paraId="5694CB38" w14:textId="77777777" w:rsidR="00C967E9" w:rsidRPr="00C967E9" w:rsidRDefault="00C967E9" w:rsidP="00C967E9">
            <w:pPr>
              <w:jc w:val="center"/>
            </w:pPr>
            <w:r w:rsidRPr="00C967E9">
              <w:t>-</w:t>
            </w:r>
          </w:p>
        </w:tc>
        <w:tc>
          <w:tcPr>
            <w:tcW w:w="198" w:type="pct"/>
          </w:tcPr>
          <w:p w14:paraId="254513F7" w14:textId="77777777" w:rsidR="00C967E9" w:rsidRPr="00C967E9" w:rsidRDefault="00C967E9" w:rsidP="00C967E9">
            <w:pPr>
              <w:jc w:val="center"/>
            </w:pPr>
            <w:r w:rsidRPr="00C967E9">
              <w:t>-</w:t>
            </w:r>
          </w:p>
        </w:tc>
        <w:tc>
          <w:tcPr>
            <w:tcW w:w="203" w:type="pct"/>
          </w:tcPr>
          <w:p w14:paraId="661B9E6E" w14:textId="77777777" w:rsidR="00C967E9" w:rsidRPr="00C967E9" w:rsidRDefault="00C967E9" w:rsidP="00C967E9">
            <w:pPr>
              <w:jc w:val="center"/>
            </w:pPr>
            <w:r w:rsidRPr="00C967E9">
              <w:t>-</w:t>
            </w:r>
          </w:p>
        </w:tc>
        <w:tc>
          <w:tcPr>
            <w:tcW w:w="220" w:type="pct"/>
          </w:tcPr>
          <w:p w14:paraId="4C99C88A" w14:textId="77777777" w:rsidR="00C967E9" w:rsidRPr="00C967E9" w:rsidRDefault="00C967E9" w:rsidP="00C967E9">
            <w:pPr>
              <w:jc w:val="center"/>
            </w:pPr>
            <w:r w:rsidRPr="00C967E9">
              <w:t>-</w:t>
            </w:r>
          </w:p>
        </w:tc>
        <w:tc>
          <w:tcPr>
            <w:tcW w:w="276" w:type="pct"/>
          </w:tcPr>
          <w:p w14:paraId="42AF2329" w14:textId="77777777" w:rsidR="00C967E9" w:rsidRPr="00C967E9" w:rsidRDefault="00C967E9" w:rsidP="00C967E9">
            <w:pPr>
              <w:jc w:val="center"/>
              <w:rPr>
                <w:lang w:val="en-US"/>
              </w:rPr>
            </w:pPr>
            <w:r w:rsidRPr="00C967E9">
              <w:rPr>
                <w:lang w:val="en-US"/>
              </w:rPr>
              <w:t>24</w:t>
            </w:r>
            <w:r w:rsidRPr="00C967E9">
              <w:t>,</w:t>
            </w:r>
            <w:r w:rsidRPr="00C967E9">
              <w:rPr>
                <w:lang w:val="en-US"/>
              </w:rPr>
              <w:t>48</w:t>
            </w:r>
          </w:p>
        </w:tc>
        <w:tc>
          <w:tcPr>
            <w:tcW w:w="231" w:type="pct"/>
          </w:tcPr>
          <w:p w14:paraId="53E4AB3E" w14:textId="77777777" w:rsidR="00C967E9" w:rsidRPr="00C967E9" w:rsidRDefault="00C967E9" w:rsidP="00C967E9">
            <w:pPr>
              <w:jc w:val="center"/>
              <w:rPr>
                <w:lang w:val="en-US"/>
              </w:rPr>
            </w:pPr>
            <w:r w:rsidRPr="00C967E9">
              <w:rPr>
                <w:lang w:val="en-US"/>
              </w:rPr>
              <w:t>0</w:t>
            </w:r>
            <w:r w:rsidRPr="00C967E9">
              <w:t>,</w:t>
            </w:r>
            <w:r w:rsidRPr="00C967E9">
              <w:rPr>
                <w:lang w:val="en-US"/>
              </w:rPr>
              <w:t>73</w:t>
            </w:r>
          </w:p>
        </w:tc>
      </w:tr>
      <w:tr w:rsidR="00C967E9" w:rsidRPr="00C967E9" w14:paraId="02B6A390" w14:textId="77777777" w:rsidTr="00CD6068">
        <w:tc>
          <w:tcPr>
            <w:tcW w:w="176" w:type="pct"/>
          </w:tcPr>
          <w:p w14:paraId="035520CB" w14:textId="77777777" w:rsidR="00C967E9" w:rsidRPr="00C967E9" w:rsidRDefault="00C967E9" w:rsidP="00C967E9">
            <w:r w:rsidRPr="00C967E9">
              <w:t>10</w:t>
            </w:r>
          </w:p>
        </w:tc>
        <w:tc>
          <w:tcPr>
            <w:tcW w:w="699" w:type="pct"/>
          </w:tcPr>
          <w:p w14:paraId="73D7CBE2" w14:textId="77777777" w:rsidR="00C967E9" w:rsidRPr="00C967E9" w:rsidRDefault="00C967E9" w:rsidP="00C967E9">
            <w:r w:rsidRPr="00C967E9">
              <w:t>Отходы углеобогащения (Караганда)</w:t>
            </w:r>
          </w:p>
        </w:tc>
        <w:tc>
          <w:tcPr>
            <w:tcW w:w="322" w:type="pct"/>
          </w:tcPr>
          <w:p w14:paraId="38B58987" w14:textId="77777777" w:rsidR="00C967E9" w:rsidRPr="00C967E9" w:rsidRDefault="00C967E9" w:rsidP="00C967E9">
            <w:pPr>
              <w:ind w:hanging="108"/>
              <w:jc w:val="center"/>
            </w:pPr>
            <w:r w:rsidRPr="00C967E9">
              <w:t>57,94</w:t>
            </w:r>
          </w:p>
        </w:tc>
        <w:tc>
          <w:tcPr>
            <w:tcW w:w="417" w:type="pct"/>
          </w:tcPr>
          <w:p w14:paraId="2769C428" w14:textId="77777777" w:rsidR="00C967E9" w:rsidRPr="00C967E9" w:rsidRDefault="00C967E9" w:rsidP="00C967E9">
            <w:pPr>
              <w:ind w:hanging="108"/>
              <w:jc w:val="center"/>
            </w:pPr>
            <w:r w:rsidRPr="00C967E9">
              <w:t>23,93</w:t>
            </w:r>
          </w:p>
        </w:tc>
        <w:tc>
          <w:tcPr>
            <w:tcW w:w="417" w:type="pct"/>
          </w:tcPr>
          <w:p w14:paraId="1F96EA48" w14:textId="77777777" w:rsidR="00C967E9" w:rsidRPr="00C967E9" w:rsidRDefault="00C967E9" w:rsidP="00C967E9">
            <w:pPr>
              <w:ind w:hanging="108"/>
              <w:jc w:val="center"/>
            </w:pPr>
            <w:r w:rsidRPr="00C967E9">
              <w:t>4,33</w:t>
            </w:r>
          </w:p>
        </w:tc>
        <w:tc>
          <w:tcPr>
            <w:tcW w:w="408" w:type="pct"/>
          </w:tcPr>
          <w:p w14:paraId="7BA68506" w14:textId="77777777" w:rsidR="00C967E9" w:rsidRPr="00C967E9" w:rsidRDefault="00C967E9" w:rsidP="00C967E9">
            <w:pPr>
              <w:ind w:hanging="108"/>
              <w:jc w:val="center"/>
            </w:pPr>
            <w:r w:rsidRPr="00C967E9">
              <w:t>0,86</w:t>
            </w:r>
          </w:p>
        </w:tc>
        <w:tc>
          <w:tcPr>
            <w:tcW w:w="346" w:type="pct"/>
          </w:tcPr>
          <w:p w14:paraId="3E4A3236" w14:textId="77777777" w:rsidR="00C967E9" w:rsidRPr="00C967E9" w:rsidRDefault="00C967E9" w:rsidP="00C967E9">
            <w:pPr>
              <w:ind w:hanging="108"/>
              <w:jc w:val="center"/>
            </w:pPr>
            <w:r w:rsidRPr="00C967E9">
              <w:t>1,48</w:t>
            </w:r>
          </w:p>
        </w:tc>
        <w:tc>
          <w:tcPr>
            <w:tcW w:w="346" w:type="pct"/>
          </w:tcPr>
          <w:p w14:paraId="3F752559" w14:textId="77777777" w:rsidR="00C967E9" w:rsidRPr="00C967E9" w:rsidRDefault="00C967E9" w:rsidP="00C967E9">
            <w:pPr>
              <w:ind w:hanging="108"/>
              <w:jc w:val="center"/>
            </w:pPr>
            <w:r w:rsidRPr="00C967E9">
              <w:t>0,37</w:t>
            </w:r>
          </w:p>
        </w:tc>
        <w:tc>
          <w:tcPr>
            <w:tcW w:w="346" w:type="pct"/>
          </w:tcPr>
          <w:p w14:paraId="0C26981C" w14:textId="77777777" w:rsidR="00C967E9" w:rsidRPr="00C967E9" w:rsidRDefault="00C967E9" w:rsidP="00C967E9">
            <w:pPr>
              <w:jc w:val="center"/>
            </w:pPr>
            <w:r w:rsidRPr="00C967E9">
              <w:t>4,83</w:t>
            </w:r>
          </w:p>
        </w:tc>
        <w:tc>
          <w:tcPr>
            <w:tcW w:w="198" w:type="pct"/>
          </w:tcPr>
          <w:p w14:paraId="3FA6164E" w14:textId="77777777" w:rsidR="00C967E9" w:rsidRPr="00C967E9" w:rsidRDefault="00C967E9" w:rsidP="00C967E9">
            <w:pPr>
              <w:ind w:right="-36" w:hanging="23"/>
              <w:jc w:val="center"/>
            </w:pPr>
            <w:r w:rsidRPr="00C967E9">
              <w:t>1,08</w:t>
            </w:r>
          </w:p>
        </w:tc>
        <w:tc>
          <w:tcPr>
            <w:tcW w:w="197" w:type="pct"/>
          </w:tcPr>
          <w:p w14:paraId="61B287A6" w14:textId="77777777" w:rsidR="00C967E9" w:rsidRPr="00C967E9" w:rsidRDefault="00C967E9" w:rsidP="00C967E9">
            <w:pPr>
              <w:jc w:val="center"/>
            </w:pPr>
            <w:r w:rsidRPr="00C967E9">
              <w:t>-</w:t>
            </w:r>
          </w:p>
        </w:tc>
        <w:tc>
          <w:tcPr>
            <w:tcW w:w="198" w:type="pct"/>
          </w:tcPr>
          <w:p w14:paraId="190AD8ED" w14:textId="77777777" w:rsidR="00C967E9" w:rsidRPr="00C967E9" w:rsidRDefault="00C967E9" w:rsidP="00C967E9">
            <w:pPr>
              <w:jc w:val="center"/>
            </w:pPr>
            <w:r w:rsidRPr="00C967E9">
              <w:t>-</w:t>
            </w:r>
          </w:p>
        </w:tc>
        <w:tc>
          <w:tcPr>
            <w:tcW w:w="203" w:type="pct"/>
          </w:tcPr>
          <w:p w14:paraId="5030CBF8" w14:textId="77777777" w:rsidR="00C967E9" w:rsidRPr="00C967E9" w:rsidRDefault="00C967E9" w:rsidP="00C967E9">
            <w:pPr>
              <w:jc w:val="center"/>
            </w:pPr>
            <w:r w:rsidRPr="00C967E9">
              <w:t>-</w:t>
            </w:r>
          </w:p>
        </w:tc>
        <w:tc>
          <w:tcPr>
            <w:tcW w:w="220" w:type="pct"/>
          </w:tcPr>
          <w:p w14:paraId="7B0DDB0E" w14:textId="77777777" w:rsidR="00C967E9" w:rsidRPr="00C967E9" w:rsidRDefault="00C967E9" w:rsidP="00C967E9">
            <w:pPr>
              <w:jc w:val="center"/>
            </w:pPr>
            <w:r w:rsidRPr="00C967E9">
              <w:t>-</w:t>
            </w:r>
          </w:p>
        </w:tc>
        <w:tc>
          <w:tcPr>
            <w:tcW w:w="276" w:type="pct"/>
          </w:tcPr>
          <w:p w14:paraId="5D99B2DA" w14:textId="77777777" w:rsidR="00C967E9" w:rsidRPr="00C967E9" w:rsidRDefault="00C967E9" w:rsidP="00C967E9">
            <w:pPr>
              <w:jc w:val="center"/>
            </w:pPr>
            <w:r w:rsidRPr="00C967E9">
              <w:t>4,5</w:t>
            </w:r>
          </w:p>
        </w:tc>
        <w:tc>
          <w:tcPr>
            <w:tcW w:w="231" w:type="pct"/>
          </w:tcPr>
          <w:p w14:paraId="6C6F3E51" w14:textId="77777777" w:rsidR="00C967E9" w:rsidRPr="00C967E9" w:rsidRDefault="00C967E9" w:rsidP="00C967E9">
            <w:pPr>
              <w:jc w:val="center"/>
            </w:pPr>
            <w:r w:rsidRPr="00C967E9">
              <w:t>0,68</w:t>
            </w:r>
          </w:p>
        </w:tc>
      </w:tr>
      <w:tr w:rsidR="00C967E9" w:rsidRPr="00C967E9" w14:paraId="5CDC05B0" w14:textId="77777777" w:rsidTr="00CD6068">
        <w:tc>
          <w:tcPr>
            <w:tcW w:w="176" w:type="pct"/>
          </w:tcPr>
          <w:p w14:paraId="33AD81C9" w14:textId="77777777" w:rsidR="00C967E9" w:rsidRPr="00C967E9" w:rsidRDefault="00C967E9" w:rsidP="00C967E9">
            <w:r w:rsidRPr="00C967E9">
              <w:t>11</w:t>
            </w:r>
          </w:p>
        </w:tc>
        <w:tc>
          <w:tcPr>
            <w:tcW w:w="699" w:type="pct"/>
          </w:tcPr>
          <w:p w14:paraId="2258D7E3" w14:textId="77777777" w:rsidR="00C967E9" w:rsidRPr="00C967E9" w:rsidRDefault="00C967E9" w:rsidP="00C967E9">
            <w:r w:rsidRPr="00C967E9">
              <w:t>Карбидная известь-пушонка</w:t>
            </w:r>
          </w:p>
        </w:tc>
        <w:tc>
          <w:tcPr>
            <w:tcW w:w="322" w:type="pct"/>
          </w:tcPr>
          <w:p w14:paraId="455EDE1B" w14:textId="77777777" w:rsidR="00C967E9" w:rsidRPr="00C967E9" w:rsidRDefault="00C967E9" w:rsidP="00C967E9">
            <w:pPr>
              <w:ind w:hanging="108"/>
              <w:jc w:val="center"/>
            </w:pPr>
            <w:r w:rsidRPr="00C967E9">
              <w:t>4,15</w:t>
            </w:r>
          </w:p>
        </w:tc>
        <w:tc>
          <w:tcPr>
            <w:tcW w:w="417" w:type="pct"/>
          </w:tcPr>
          <w:p w14:paraId="637B85F4" w14:textId="77777777" w:rsidR="00C967E9" w:rsidRPr="00C967E9" w:rsidRDefault="00C967E9" w:rsidP="00C967E9">
            <w:pPr>
              <w:ind w:hanging="108"/>
              <w:jc w:val="center"/>
            </w:pPr>
            <w:r w:rsidRPr="00C967E9">
              <w:t>0,97</w:t>
            </w:r>
          </w:p>
        </w:tc>
        <w:tc>
          <w:tcPr>
            <w:tcW w:w="417" w:type="pct"/>
          </w:tcPr>
          <w:p w14:paraId="14CEBACF" w14:textId="77777777" w:rsidR="00C967E9" w:rsidRPr="00C967E9" w:rsidRDefault="00C967E9" w:rsidP="00C967E9">
            <w:pPr>
              <w:ind w:hanging="108"/>
              <w:jc w:val="center"/>
            </w:pPr>
            <w:r w:rsidRPr="00C967E9">
              <w:t>0,96</w:t>
            </w:r>
          </w:p>
        </w:tc>
        <w:tc>
          <w:tcPr>
            <w:tcW w:w="408" w:type="pct"/>
          </w:tcPr>
          <w:p w14:paraId="59E15085" w14:textId="77777777" w:rsidR="00C967E9" w:rsidRPr="00C967E9" w:rsidRDefault="00C967E9" w:rsidP="00C967E9">
            <w:pPr>
              <w:ind w:hanging="108"/>
              <w:jc w:val="center"/>
            </w:pPr>
            <w:r w:rsidRPr="00C967E9">
              <w:t>67,64</w:t>
            </w:r>
          </w:p>
        </w:tc>
        <w:tc>
          <w:tcPr>
            <w:tcW w:w="346" w:type="pct"/>
          </w:tcPr>
          <w:p w14:paraId="33DAD66F" w14:textId="77777777" w:rsidR="00C967E9" w:rsidRPr="00C967E9" w:rsidRDefault="00C967E9" w:rsidP="00C967E9">
            <w:pPr>
              <w:ind w:hanging="108"/>
              <w:jc w:val="center"/>
            </w:pPr>
            <w:r w:rsidRPr="00C967E9">
              <w:t>0,88</w:t>
            </w:r>
          </w:p>
        </w:tc>
        <w:tc>
          <w:tcPr>
            <w:tcW w:w="346" w:type="pct"/>
          </w:tcPr>
          <w:p w14:paraId="6D612B2D" w14:textId="77777777" w:rsidR="00C967E9" w:rsidRPr="00C967E9" w:rsidRDefault="00C967E9" w:rsidP="00C967E9">
            <w:pPr>
              <w:ind w:hanging="108"/>
              <w:jc w:val="center"/>
            </w:pPr>
            <w:r w:rsidRPr="00C967E9">
              <w:t>0,56</w:t>
            </w:r>
          </w:p>
        </w:tc>
        <w:tc>
          <w:tcPr>
            <w:tcW w:w="346" w:type="pct"/>
          </w:tcPr>
          <w:p w14:paraId="43C248CC" w14:textId="77777777" w:rsidR="00C967E9" w:rsidRPr="00C967E9" w:rsidRDefault="00C967E9" w:rsidP="00C967E9">
            <w:pPr>
              <w:jc w:val="center"/>
            </w:pPr>
            <w:r w:rsidRPr="00C967E9">
              <w:t>-</w:t>
            </w:r>
          </w:p>
        </w:tc>
        <w:tc>
          <w:tcPr>
            <w:tcW w:w="198" w:type="pct"/>
          </w:tcPr>
          <w:p w14:paraId="0F6F7FDF" w14:textId="77777777" w:rsidR="00C967E9" w:rsidRPr="00C967E9" w:rsidRDefault="00C967E9" w:rsidP="00C967E9">
            <w:pPr>
              <w:jc w:val="center"/>
            </w:pPr>
            <w:r w:rsidRPr="00C967E9">
              <w:t>-</w:t>
            </w:r>
          </w:p>
        </w:tc>
        <w:tc>
          <w:tcPr>
            <w:tcW w:w="197" w:type="pct"/>
          </w:tcPr>
          <w:p w14:paraId="4389459C" w14:textId="77777777" w:rsidR="00C967E9" w:rsidRPr="00C967E9" w:rsidRDefault="00C967E9" w:rsidP="00C967E9">
            <w:pPr>
              <w:jc w:val="center"/>
            </w:pPr>
            <w:r w:rsidRPr="00C967E9">
              <w:t>-</w:t>
            </w:r>
          </w:p>
        </w:tc>
        <w:tc>
          <w:tcPr>
            <w:tcW w:w="198" w:type="pct"/>
          </w:tcPr>
          <w:p w14:paraId="044042F9" w14:textId="77777777" w:rsidR="00C967E9" w:rsidRPr="00C967E9" w:rsidRDefault="00C967E9" w:rsidP="00C967E9">
            <w:pPr>
              <w:jc w:val="center"/>
            </w:pPr>
            <w:r w:rsidRPr="00C967E9">
              <w:t>-</w:t>
            </w:r>
          </w:p>
        </w:tc>
        <w:tc>
          <w:tcPr>
            <w:tcW w:w="203" w:type="pct"/>
          </w:tcPr>
          <w:p w14:paraId="30560102" w14:textId="77777777" w:rsidR="00C967E9" w:rsidRPr="00C967E9" w:rsidRDefault="00C967E9" w:rsidP="00C967E9">
            <w:pPr>
              <w:jc w:val="center"/>
            </w:pPr>
            <w:r w:rsidRPr="00C967E9">
              <w:t>-</w:t>
            </w:r>
          </w:p>
        </w:tc>
        <w:tc>
          <w:tcPr>
            <w:tcW w:w="220" w:type="pct"/>
          </w:tcPr>
          <w:p w14:paraId="6E716631" w14:textId="77777777" w:rsidR="00C967E9" w:rsidRPr="00C967E9" w:rsidRDefault="00C967E9" w:rsidP="00C967E9">
            <w:pPr>
              <w:jc w:val="center"/>
            </w:pPr>
            <w:r w:rsidRPr="00C967E9">
              <w:t>-</w:t>
            </w:r>
          </w:p>
        </w:tc>
        <w:tc>
          <w:tcPr>
            <w:tcW w:w="276" w:type="pct"/>
          </w:tcPr>
          <w:p w14:paraId="0F6A560C" w14:textId="77777777" w:rsidR="00C967E9" w:rsidRPr="00C967E9" w:rsidRDefault="00C967E9" w:rsidP="00C967E9">
            <w:pPr>
              <w:jc w:val="center"/>
            </w:pPr>
            <w:r w:rsidRPr="00C967E9">
              <w:t>24,35</w:t>
            </w:r>
          </w:p>
        </w:tc>
        <w:tc>
          <w:tcPr>
            <w:tcW w:w="231" w:type="pct"/>
          </w:tcPr>
          <w:p w14:paraId="7D73C1BA" w14:textId="77777777" w:rsidR="00C967E9" w:rsidRPr="00C967E9" w:rsidRDefault="00C967E9" w:rsidP="00C967E9">
            <w:pPr>
              <w:jc w:val="center"/>
            </w:pPr>
            <w:r w:rsidRPr="00C967E9">
              <w:t>0,49</w:t>
            </w:r>
          </w:p>
        </w:tc>
      </w:tr>
      <w:tr w:rsidR="00C967E9" w:rsidRPr="00C967E9" w14:paraId="00894D7A" w14:textId="77777777" w:rsidTr="00CD6068">
        <w:tc>
          <w:tcPr>
            <w:tcW w:w="176" w:type="pct"/>
          </w:tcPr>
          <w:p w14:paraId="7FD31A5C" w14:textId="77777777" w:rsidR="00C967E9" w:rsidRPr="00C967E9" w:rsidRDefault="00C967E9" w:rsidP="00C967E9">
            <w:r w:rsidRPr="00C967E9">
              <w:t>12</w:t>
            </w:r>
          </w:p>
        </w:tc>
        <w:tc>
          <w:tcPr>
            <w:tcW w:w="699" w:type="pct"/>
          </w:tcPr>
          <w:p w14:paraId="60A72B10" w14:textId="77777777" w:rsidR="00C967E9" w:rsidRPr="00C967E9" w:rsidRDefault="00C967E9" w:rsidP="00C967E9">
            <w:r w:rsidRPr="00C967E9">
              <w:t>Зола отхода угледобычи</w:t>
            </w:r>
          </w:p>
        </w:tc>
        <w:tc>
          <w:tcPr>
            <w:tcW w:w="322" w:type="pct"/>
          </w:tcPr>
          <w:p w14:paraId="082BF788" w14:textId="77777777" w:rsidR="00C967E9" w:rsidRPr="00C967E9" w:rsidRDefault="00C967E9" w:rsidP="00C967E9">
            <w:pPr>
              <w:ind w:hanging="142"/>
              <w:jc w:val="center"/>
            </w:pPr>
            <w:r w:rsidRPr="00C967E9">
              <w:t>73,8</w:t>
            </w:r>
          </w:p>
        </w:tc>
        <w:tc>
          <w:tcPr>
            <w:tcW w:w="417" w:type="pct"/>
          </w:tcPr>
          <w:p w14:paraId="19C3D368" w14:textId="77777777" w:rsidR="00C967E9" w:rsidRPr="00C967E9" w:rsidRDefault="00C967E9" w:rsidP="00C967E9">
            <w:pPr>
              <w:ind w:hanging="142"/>
              <w:jc w:val="center"/>
            </w:pPr>
            <w:r w:rsidRPr="00C967E9">
              <w:t>13,7</w:t>
            </w:r>
          </w:p>
        </w:tc>
        <w:tc>
          <w:tcPr>
            <w:tcW w:w="417" w:type="pct"/>
          </w:tcPr>
          <w:p w14:paraId="0891FCB3" w14:textId="77777777" w:rsidR="00C967E9" w:rsidRPr="00C967E9" w:rsidRDefault="00C967E9" w:rsidP="00C967E9">
            <w:pPr>
              <w:ind w:hanging="142"/>
              <w:jc w:val="center"/>
            </w:pPr>
            <w:r w:rsidRPr="00C967E9">
              <w:t>4,78</w:t>
            </w:r>
          </w:p>
        </w:tc>
        <w:tc>
          <w:tcPr>
            <w:tcW w:w="408" w:type="pct"/>
          </w:tcPr>
          <w:p w14:paraId="6398102E" w14:textId="77777777" w:rsidR="00C967E9" w:rsidRPr="00C967E9" w:rsidRDefault="00C967E9" w:rsidP="00C967E9">
            <w:pPr>
              <w:ind w:hanging="142"/>
              <w:jc w:val="center"/>
            </w:pPr>
            <w:r w:rsidRPr="00C967E9">
              <w:t>2,36</w:t>
            </w:r>
          </w:p>
        </w:tc>
        <w:tc>
          <w:tcPr>
            <w:tcW w:w="346" w:type="pct"/>
          </w:tcPr>
          <w:p w14:paraId="5BB1948B" w14:textId="77777777" w:rsidR="00C967E9" w:rsidRPr="00C967E9" w:rsidRDefault="00C967E9" w:rsidP="00C967E9">
            <w:pPr>
              <w:ind w:hanging="142"/>
              <w:jc w:val="center"/>
            </w:pPr>
            <w:r w:rsidRPr="00C967E9">
              <w:t>0,68</w:t>
            </w:r>
          </w:p>
        </w:tc>
        <w:tc>
          <w:tcPr>
            <w:tcW w:w="346" w:type="pct"/>
          </w:tcPr>
          <w:p w14:paraId="469C7E8C" w14:textId="77777777" w:rsidR="00C967E9" w:rsidRPr="00C967E9" w:rsidRDefault="00C967E9" w:rsidP="00C967E9">
            <w:pPr>
              <w:ind w:hanging="142"/>
              <w:jc w:val="center"/>
            </w:pPr>
            <w:r w:rsidRPr="00C967E9">
              <w:t>0,69</w:t>
            </w:r>
          </w:p>
        </w:tc>
        <w:tc>
          <w:tcPr>
            <w:tcW w:w="346" w:type="pct"/>
          </w:tcPr>
          <w:p w14:paraId="7CAFA9D5" w14:textId="77777777" w:rsidR="00C967E9" w:rsidRPr="00C967E9" w:rsidRDefault="00C967E9" w:rsidP="00C967E9">
            <w:pPr>
              <w:jc w:val="center"/>
            </w:pPr>
            <w:r w:rsidRPr="00C967E9">
              <w:t>3,09</w:t>
            </w:r>
          </w:p>
        </w:tc>
        <w:tc>
          <w:tcPr>
            <w:tcW w:w="198" w:type="pct"/>
          </w:tcPr>
          <w:p w14:paraId="7A133C92" w14:textId="77777777" w:rsidR="00C967E9" w:rsidRPr="00C967E9" w:rsidRDefault="00C967E9" w:rsidP="00C967E9">
            <w:pPr>
              <w:jc w:val="center"/>
            </w:pPr>
            <w:r w:rsidRPr="00C967E9">
              <w:t>0,6</w:t>
            </w:r>
          </w:p>
        </w:tc>
        <w:tc>
          <w:tcPr>
            <w:tcW w:w="197" w:type="pct"/>
          </w:tcPr>
          <w:p w14:paraId="4F07B855" w14:textId="77777777" w:rsidR="00C967E9" w:rsidRPr="00C967E9" w:rsidRDefault="00C967E9" w:rsidP="00C967E9">
            <w:pPr>
              <w:jc w:val="center"/>
            </w:pPr>
            <w:r w:rsidRPr="00C967E9">
              <w:t>-</w:t>
            </w:r>
          </w:p>
        </w:tc>
        <w:tc>
          <w:tcPr>
            <w:tcW w:w="198" w:type="pct"/>
          </w:tcPr>
          <w:p w14:paraId="76376221" w14:textId="77777777" w:rsidR="00C967E9" w:rsidRPr="00C967E9" w:rsidRDefault="00C967E9" w:rsidP="00C967E9">
            <w:pPr>
              <w:jc w:val="center"/>
            </w:pPr>
            <w:r w:rsidRPr="00C967E9">
              <w:t>-</w:t>
            </w:r>
          </w:p>
        </w:tc>
        <w:tc>
          <w:tcPr>
            <w:tcW w:w="203" w:type="pct"/>
          </w:tcPr>
          <w:p w14:paraId="45BC703E" w14:textId="77777777" w:rsidR="00C967E9" w:rsidRPr="00C967E9" w:rsidRDefault="00C967E9" w:rsidP="00C967E9">
            <w:pPr>
              <w:jc w:val="center"/>
            </w:pPr>
            <w:r w:rsidRPr="00C967E9">
              <w:t>-</w:t>
            </w:r>
          </w:p>
        </w:tc>
        <w:tc>
          <w:tcPr>
            <w:tcW w:w="220" w:type="pct"/>
          </w:tcPr>
          <w:p w14:paraId="692AD5DC" w14:textId="77777777" w:rsidR="00C967E9" w:rsidRPr="00C967E9" w:rsidRDefault="00C967E9" w:rsidP="00C967E9">
            <w:pPr>
              <w:jc w:val="center"/>
            </w:pPr>
            <w:r w:rsidRPr="00C967E9">
              <w:t>-</w:t>
            </w:r>
          </w:p>
        </w:tc>
        <w:tc>
          <w:tcPr>
            <w:tcW w:w="276" w:type="pct"/>
          </w:tcPr>
          <w:p w14:paraId="2B5B42DF" w14:textId="77777777" w:rsidR="00C967E9" w:rsidRPr="00C967E9" w:rsidRDefault="00C967E9" w:rsidP="00C967E9">
            <w:pPr>
              <w:jc w:val="center"/>
            </w:pPr>
            <w:r w:rsidRPr="00C967E9">
              <w:t>0,16</w:t>
            </w:r>
          </w:p>
        </w:tc>
        <w:tc>
          <w:tcPr>
            <w:tcW w:w="231" w:type="pct"/>
          </w:tcPr>
          <w:p w14:paraId="672138B4" w14:textId="77777777" w:rsidR="00C967E9" w:rsidRPr="00C967E9" w:rsidRDefault="00C967E9" w:rsidP="00C967E9">
            <w:pPr>
              <w:jc w:val="center"/>
            </w:pPr>
            <w:r w:rsidRPr="00C967E9">
              <w:t>0,74</w:t>
            </w:r>
          </w:p>
        </w:tc>
      </w:tr>
      <w:tr w:rsidR="00C967E9" w:rsidRPr="00C967E9" w14:paraId="4A3638A7" w14:textId="77777777" w:rsidTr="00CD6068">
        <w:tc>
          <w:tcPr>
            <w:tcW w:w="176" w:type="pct"/>
          </w:tcPr>
          <w:p w14:paraId="2E6DED01" w14:textId="77777777" w:rsidR="00C967E9" w:rsidRPr="00C967E9" w:rsidRDefault="00C967E9" w:rsidP="00C967E9">
            <w:pPr>
              <w:jc w:val="both"/>
            </w:pPr>
            <w:r w:rsidRPr="00C967E9">
              <w:t>13</w:t>
            </w:r>
          </w:p>
        </w:tc>
        <w:tc>
          <w:tcPr>
            <w:tcW w:w="699" w:type="pct"/>
          </w:tcPr>
          <w:p w14:paraId="4A2A153B" w14:textId="77777777" w:rsidR="00C967E9" w:rsidRPr="00C967E9" w:rsidRDefault="00C967E9" w:rsidP="00C967E9">
            <w:pPr>
              <w:jc w:val="both"/>
            </w:pPr>
            <w:r w:rsidRPr="00C967E9">
              <w:t>Золошлаки</w:t>
            </w:r>
          </w:p>
        </w:tc>
        <w:tc>
          <w:tcPr>
            <w:tcW w:w="322" w:type="pct"/>
          </w:tcPr>
          <w:p w14:paraId="4B7D63EB" w14:textId="77777777" w:rsidR="00C967E9" w:rsidRPr="00C967E9" w:rsidRDefault="00C967E9" w:rsidP="00C967E9">
            <w:pPr>
              <w:jc w:val="center"/>
            </w:pPr>
            <w:r w:rsidRPr="00C967E9">
              <w:t xml:space="preserve">51,97 - </w:t>
            </w:r>
            <w:r w:rsidRPr="00C967E9">
              <w:rPr>
                <w:sz w:val="23"/>
                <w:szCs w:val="23"/>
                <w:lang w:val="en-US"/>
              </w:rPr>
              <w:t>58</w:t>
            </w:r>
            <w:r w:rsidRPr="00C967E9">
              <w:t>,5</w:t>
            </w:r>
          </w:p>
        </w:tc>
        <w:tc>
          <w:tcPr>
            <w:tcW w:w="417" w:type="pct"/>
          </w:tcPr>
          <w:p w14:paraId="246F0AAF" w14:textId="77777777" w:rsidR="00C967E9" w:rsidRPr="00C967E9" w:rsidRDefault="00C967E9" w:rsidP="00C967E9">
            <w:pPr>
              <w:shd w:val="clear" w:color="auto" w:fill="FFFFFF"/>
              <w:autoSpaceDE w:val="0"/>
              <w:autoSpaceDN w:val="0"/>
              <w:adjustRightInd w:val="0"/>
              <w:ind w:right="-79" w:hanging="55"/>
              <w:jc w:val="center"/>
            </w:pPr>
            <w:r w:rsidRPr="00C967E9">
              <w:t>26,42 - 28,8</w:t>
            </w:r>
          </w:p>
        </w:tc>
        <w:tc>
          <w:tcPr>
            <w:tcW w:w="417" w:type="pct"/>
          </w:tcPr>
          <w:p w14:paraId="52F9AD05" w14:textId="77777777" w:rsidR="00C967E9" w:rsidRPr="00C967E9" w:rsidRDefault="00C967E9" w:rsidP="00C967E9">
            <w:pPr>
              <w:shd w:val="clear" w:color="auto" w:fill="FFFFFF"/>
              <w:autoSpaceDE w:val="0"/>
              <w:autoSpaceDN w:val="0"/>
              <w:adjustRightInd w:val="0"/>
              <w:ind w:right="-141" w:hanging="135"/>
              <w:jc w:val="center"/>
            </w:pPr>
            <w:r w:rsidRPr="00C967E9">
              <w:t>4,80 - 13,78</w:t>
            </w:r>
          </w:p>
        </w:tc>
        <w:tc>
          <w:tcPr>
            <w:tcW w:w="408" w:type="pct"/>
          </w:tcPr>
          <w:p w14:paraId="4F6F83AA" w14:textId="77777777" w:rsidR="00C967E9" w:rsidRPr="00C967E9" w:rsidRDefault="00C967E9" w:rsidP="00C967E9">
            <w:pPr>
              <w:shd w:val="clear" w:color="auto" w:fill="FFFFFF"/>
              <w:autoSpaceDE w:val="0"/>
              <w:autoSpaceDN w:val="0"/>
              <w:adjustRightInd w:val="0"/>
              <w:ind w:hanging="73"/>
              <w:jc w:val="center"/>
            </w:pPr>
            <w:r w:rsidRPr="00C967E9">
              <w:t>1,35 - 3,40</w:t>
            </w:r>
          </w:p>
        </w:tc>
        <w:tc>
          <w:tcPr>
            <w:tcW w:w="346" w:type="pct"/>
          </w:tcPr>
          <w:p w14:paraId="041AEB5A" w14:textId="77777777" w:rsidR="00C967E9" w:rsidRPr="00C967E9" w:rsidRDefault="00C967E9" w:rsidP="00C967E9">
            <w:pPr>
              <w:shd w:val="clear" w:color="auto" w:fill="FFFFFF"/>
              <w:autoSpaceDE w:val="0"/>
              <w:autoSpaceDN w:val="0"/>
              <w:adjustRightInd w:val="0"/>
              <w:ind w:right="-70" w:hanging="122"/>
              <w:jc w:val="center"/>
            </w:pPr>
            <w:r w:rsidRPr="00C967E9">
              <w:t>0,73 - 1,5</w:t>
            </w:r>
          </w:p>
        </w:tc>
        <w:tc>
          <w:tcPr>
            <w:tcW w:w="346" w:type="pct"/>
          </w:tcPr>
          <w:p w14:paraId="17C37FF7" w14:textId="77777777" w:rsidR="00C967E9" w:rsidRPr="00C967E9" w:rsidRDefault="00C967E9" w:rsidP="00C967E9">
            <w:pPr>
              <w:shd w:val="clear" w:color="auto" w:fill="FFFFFF"/>
              <w:autoSpaceDE w:val="0"/>
              <w:autoSpaceDN w:val="0"/>
              <w:adjustRightInd w:val="0"/>
              <w:ind w:right="-56" w:hanging="140"/>
              <w:jc w:val="center"/>
            </w:pPr>
            <w:r w:rsidRPr="00C967E9">
              <w:t>0,22 - 0,4</w:t>
            </w:r>
          </w:p>
        </w:tc>
        <w:tc>
          <w:tcPr>
            <w:tcW w:w="346" w:type="pct"/>
          </w:tcPr>
          <w:p w14:paraId="4210D6E9" w14:textId="77777777" w:rsidR="00C967E9" w:rsidRPr="00C967E9" w:rsidRDefault="00C967E9" w:rsidP="00C967E9">
            <w:pPr>
              <w:jc w:val="center"/>
            </w:pPr>
            <w:r w:rsidRPr="00C967E9">
              <w:t>-</w:t>
            </w:r>
          </w:p>
        </w:tc>
        <w:tc>
          <w:tcPr>
            <w:tcW w:w="198" w:type="pct"/>
          </w:tcPr>
          <w:p w14:paraId="1B117A9E" w14:textId="77777777" w:rsidR="00C967E9" w:rsidRPr="00C967E9" w:rsidRDefault="00C967E9" w:rsidP="00C967E9">
            <w:pPr>
              <w:jc w:val="center"/>
            </w:pPr>
            <w:r w:rsidRPr="00C967E9">
              <w:t>-</w:t>
            </w:r>
          </w:p>
        </w:tc>
        <w:tc>
          <w:tcPr>
            <w:tcW w:w="197" w:type="pct"/>
          </w:tcPr>
          <w:p w14:paraId="0899CE4D" w14:textId="77777777" w:rsidR="00C967E9" w:rsidRPr="00C967E9" w:rsidRDefault="00C967E9" w:rsidP="00C967E9">
            <w:pPr>
              <w:jc w:val="center"/>
            </w:pPr>
            <w:r w:rsidRPr="00C967E9">
              <w:t>-</w:t>
            </w:r>
          </w:p>
        </w:tc>
        <w:tc>
          <w:tcPr>
            <w:tcW w:w="198" w:type="pct"/>
          </w:tcPr>
          <w:p w14:paraId="0F8C1DB8" w14:textId="77777777" w:rsidR="00C967E9" w:rsidRPr="00C967E9" w:rsidRDefault="00C967E9" w:rsidP="00C967E9">
            <w:pPr>
              <w:jc w:val="center"/>
            </w:pPr>
            <w:r w:rsidRPr="00C967E9">
              <w:t>-</w:t>
            </w:r>
          </w:p>
        </w:tc>
        <w:tc>
          <w:tcPr>
            <w:tcW w:w="203" w:type="pct"/>
          </w:tcPr>
          <w:p w14:paraId="0D5CC2BC" w14:textId="77777777" w:rsidR="00C967E9" w:rsidRPr="00C967E9" w:rsidRDefault="00C967E9" w:rsidP="00C967E9">
            <w:pPr>
              <w:jc w:val="center"/>
            </w:pPr>
            <w:r w:rsidRPr="00C967E9">
              <w:t>-</w:t>
            </w:r>
          </w:p>
        </w:tc>
        <w:tc>
          <w:tcPr>
            <w:tcW w:w="220" w:type="pct"/>
          </w:tcPr>
          <w:p w14:paraId="3AA76430" w14:textId="77777777" w:rsidR="00C967E9" w:rsidRPr="00C967E9" w:rsidRDefault="00C967E9" w:rsidP="00C967E9">
            <w:pPr>
              <w:jc w:val="center"/>
            </w:pPr>
            <w:r w:rsidRPr="00C967E9">
              <w:t>-</w:t>
            </w:r>
          </w:p>
        </w:tc>
        <w:tc>
          <w:tcPr>
            <w:tcW w:w="276" w:type="pct"/>
          </w:tcPr>
          <w:p w14:paraId="42BB60A0" w14:textId="77777777" w:rsidR="00C967E9" w:rsidRPr="00C967E9" w:rsidRDefault="00C967E9" w:rsidP="00C967E9">
            <w:pPr>
              <w:jc w:val="center"/>
            </w:pPr>
            <w:r w:rsidRPr="00C967E9">
              <w:t>4,2 - 4,7</w:t>
            </w:r>
          </w:p>
        </w:tc>
        <w:tc>
          <w:tcPr>
            <w:tcW w:w="231" w:type="pct"/>
          </w:tcPr>
          <w:p w14:paraId="2976B623" w14:textId="77777777" w:rsidR="00C967E9" w:rsidRPr="00C967E9" w:rsidRDefault="00C967E9" w:rsidP="00C967E9">
            <w:r w:rsidRPr="00C967E9">
              <w:t>-</w:t>
            </w:r>
          </w:p>
        </w:tc>
      </w:tr>
    </w:tbl>
    <w:p w14:paraId="1D2833A4" w14:textId="77777777" w:rsidR="00C967E9" w:rsidRPr="00C967E9" w:rsidRDefault="00C967E9" w:rsidP="00C967E9">
      <w:pPr>
        <w:ind w:firstLine="709"/>
        <w:jc w:val="both"/>
      </w:pPr>
    </w:p>
    <w:p w14:paraId="2A51CD4E" w14:textId="77777777" w:rsidR="00C967E9" w:rsidRPr="00C967E9" w:rsidRDefault="00C967E9" w:rsidP="00C967E9">
      <w:pPr>
        <w:jc w:val="both"/>
        <w:rPr>
          <w:b/>
          <w:sz w:val="28"/>
          <w:szCs w:val="28"/>
          <w:lang w:val="kk-KZ"/>
        </w:rPr>
        <w:sectPr w:rsidR="00C967E9" w:rsidRPr="00C967E9" w:rsidSect="00C967E9">
          <w:pgSz w:w="16838" w:h="11906" w:orient="landscape"/>
          <w:pgMar w:top="1418" w:right="851" w:bottom="1418" w:left="1418" w:header="709" w:footer="709" w:gutter="0"/>
          <w:cols w:space="708"/>
          <w:docGrid w:linePitch="360"/>
        </w:sectPr>
      </w:pPr>
    </w:p>
    <w:p w14:paraId="1F3E020E" w14:textId="77777777" w:rsidR="00C967E9" w:rsidRPr="00C967E9" w:rsidRDefault="00C967E9" w:rsidP="00C967E9">
      <w:pPr>
        <w:ind w:firstLine="709"/>
        <w:jc w:val="both"/>
        <w:rPr>
          <w:sz w:val="28"/>
          <w:szCs w:val="28"/>
          <w:shd w:val="clear" w:color="auto" w:fill="FFFFFF"/>
        </w:rPr>
      </w:pPr>
      <w:r w:rsidRPr="00C967E9">
        <w:rPr>
          <w:bCs/>
          <w:sz w:val="28"/>
          <w:szCs w:val="28"/>
          <w:lang w:val="kk-KZ"/>
        </w:rPr>
        <w:t xml:space="preserve">В </w:t>
      </w:r>
      <w:r w:rsidRPr="00C967E9">
        <w:rPr>
          <w:spacing w:val="-2"/>
          <w:sz w:val="28"/>
          <w:szCs w:val="28"/>
          <w:lang w:val="kk-KZ"/>
        </w:rPr>
        <w:t>ТОО </w:t>
      </w:r>
      <w:r w:rsidRPr="00C967E9">
        <w:rPr>
          <w:sz w:val="28"/>
          <w:szCs w:val="28"/>
          <w:lang w:val="kk-KZ"/>
        </w:rPr>
        <w:t xml:space="preserve">«Sas-Tobe Technologies» на печи Ø4х150 м были проведены промышленные испытания энергосберегающей шихты, включающей </w:t>
      </w:r>
      <w:r w:rsidRPr="00C967E9">
        <w:rPr>
          <w:sz w:val="28"/>
          <w:szCs w:val="28"/>
          <w:lang w:eastAsia="ko-KR"/>
        </w:rPr>
        <w:t>известняк 74,92 %, отход угледобычи + тефритобазальт (1:1) 18,63 %, свинцовый шлак 6,45 %.</w:t>
      </w:r>
      <w:r w:rsidRPr="00C967E9">
        <w:rPr>
          <w:bCs/>
          <w:sz w:val="28"/>
          <w:szCs w:val="28"/>
          <w:lang w:val="kk-KZ"/>
        </w:rPr>
        <w:t xml:space="preserve"> </w:t>
      </w:r>
      <w:r w:rsidRPr="00C967E9">
        <w:rPr>
          <w:spacing w:val="-2"/>
          <w:sz w:val="28"/>
          <w:szCs w:val="28"/>
        </w:rPr>
        <w:t>Установлено улучшение работы печи, качество клинкера хорошее, содержание СаО свободной 0,5 - 1,5 %, обмазка в зоне спекания устойчивая, температура обжига снизилась на 100 -</w:t>
      </w:r>
      <w:r w:rsidRPr="00C967E9">
        <w:rPr>
          <w:spacing w:val="-2"/>
          <w:sz w:val="28"/>
          <w:szCs w:val="28"/>
          <w:lang w:val="en-US"/>
        </w:rPr>
        <w:t> </w:t>
      </w:r>
      <w:r w:rsidRPr="00C967E9">
        <w:rPr>
          <w:spacing w:val="-2"/>
          <w:sz w:val="28"/>
          <w:szCs w:val="28"/>
        </w:rPr>
        <w:t>110 </w:t>
      </w:r>
      <w:r w:rsidRPr="00C967E9">
        <w:rPr>
          <w:spacing w:val="-2"/>
          <w:sz w:val="28"/>
          <w:szCs w:val="28"/>
          <w:vertAlign w:val="superscript"/>
        </w:rPr>
        <w:t>о</w:t>
      </w:r>
      <w:r w:rsidRPr="00C967E9">
        <w:rPr>
          <w:spacing w:val="-2"/>
          <w:sz w:val="28"/>
          <w:szCs w:val="28"/>
        </w:rPr>
        <w:t>С, средняя часовая производительность печи увеличилась с 30 т/ч до 34,5 т/ч или на 15,1 %, расход натурального топлива снизился с 380 кг/т до 307,8 кг/т или на 19 %, расход условного топлива снизился с 271 до 219,5 кг усл. топлива на 1 т клинкера.</w:t>
      </w:r>
      <w:r w:rsidRPr="00C967E9">
        <w:rPr>
          <w:bCs/>
          <w:sz w:val="28"/>
          <w:szCs w:val="28"/>
        </w:rPr>
        <w:t xml:space="preserve"> </w:t>
      </w:r>
      <w:r w:rsidRPr="00C967E9">
        <w:rPr>
          <w:spacing w:val="-2"/>
          <w:sz w:val="28"/>
          <w:szCs w:val="28"/>
        </w:rPr>
        <w:t xml:space="preserve">Прочность экспериментальных сульфатостойких цементов через 28 суток при изгибе составляет 6,7 МПа, при сжатии 45,4 МПа. Прочность пропаренных образцов 4х4х16 см составила при изгибе 4,6 МПа, при сжатии 30,3 МПа </w:t>
      </w:r>
      <w:r w:rsidRPr="00C967E9">
        <w:rPr>
          <w:sz w:val="28"/>
          <w:szCs w:val="28"/>
          <w:shd w:val="clear" w:color="auto" w:fill="FFFFFF"/>
        </w:rPr>
        <w:t>[31].</w:t>
      </w:r>
    </w:p>
    <w:p w14:paraId="28E188F6" w14:textId="77777777" w:rsidR="00C967E9" w:rsidRPr="00C967E9" w:rsidRDefault="00C967E9" w:rsidP="00C967E9">
      <w:pPr>
        <w:tabs>
          <w:tab w:val="left" w:pos="3048"/>
        </w:tabs>
        <w:ind w:firstLine="709"/>
        <w:jc w:val="both"/>
        <w:rPr>
          <w:sz w:val="28"/>
          <w:szCs w:val="28"/>
        </w:rPr>
      </w:pPr>
      <w:r w:rsidRPr="00C967E9">
        <w:rPr>
          <w:sz w:val="28"/>
          <w:szCs w:val="28"/>
        </w:rPr>
        <w:t>Технологическая схема энерго- и ресурсосберегающего производства цементов с использованием отходов угледобычи, тефритобазальта и свинцового шлака приведена на рисунке 1.4.</w:t>
      </w:r>
    </w:p>
    <w:p w14:paraId="6F500FD8" w14:textId="77777777" w:rsidR="00C967E9" w:rsidRPr="00C967E9" w:rsidRDefault="00C967E9" w:rsidP="00C967E9">
      <w:pPr>
        <w:tabs>
          <w:tab w:val="left" w:pos="3048"/>
        </w:tabs>
        <w:ind w:firstLine="709"/>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2BB4E604" w14:textId="77777777" w:rsidTr="00CD6068">
        <w:tc>
          <w:tcPr>
            <w:tcW w:w="9637" w:type="dxa"/>
          </w:tcPr>
          <w:p w14:paraId="6D7CC06F" w14:textId="77777777" w:rsidR="00C967E9" w:rsidRPr="00C967E9" w:rsidRDefault="00C967E9" w:rsidP="00C967E9">
            <w:pPr>
              <w:keepNext/>
              <w:jc w:val="center"/>
              <w:rPr>
                <w:rFonts w:eastAsia="Calibri"/>
                <w:szCs w:val="22"/>
                <w:lang w:eastAsia="en-US"/>
              </w:rPr>
            </w:pPr>
            <w:r w:rsidRPr="00C967E9">
              <w:rPr>
                <w:rFonts w:eastAsia="Calibri"/>
                <w:noProof/>
                <w:sz w:val="28"/>
                <w:szCs w:val="28"/>
                <w:lang w:val="en-US" w:eastAsia="en-US"/>
              </w:rPr>
              <w:drawing>
                <wp:inline distT="0" distB="0" distL="0" distR="0" wp14:anchorId="37290C31" wp14:editId="3CC58C4B">
                  <wp:extent cx="6096742" cy="4512623"/>
                  <wp:effectExtent l="19050" t="0" r="0" b="0"/>
                  <wp:docPr id="139" name="Рисунок 6" descr="C:\Users\acer\Pictures\энергосбер технол полу цемента  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cer\Pictures\энергосбер технол полу цемента  11111.jpg"/>
                          <pic:cNvPicPr>
                            <a:picLocks noChangeAspect="1" noChangeArrowheads="1"/>
                          </pic:cNvPicPr>
                        </pic:nvPicPr>
                        <pic:blipFill>
                          <a:blip r:embed="rId16" cstate="email">
                            <a:extLst>
                              <a:ext uri="{28A0092B-C50C-407E-A947-70E740481C1C}">
                                <a14:useLocalDpi xmlns:a14="http://schemas.microsoft.com/office/drawing/2010/main" val="0"/>
                              </a:ext>
                            </a:extLst>
                          </a:blip>
                          <a:srcRect/>
                          <a:stretch>
                            <a:fillRect/>
                          </a:stretch>
                        </pic:blipFill>
                        <pic:spPr bwMode="auto">
                          <a:xfrm>
                            <a:off x="0" y="0"/>
                            <a:ext cx="6091854" cy="4509005"/>
                          </a:xfrm>
                          <a:prstGeom prst="rect">
                            <a:avLst/>
                          </a:prstGeom>
                          <a:noFill/>
                          <a:ln w="9525">
                            <a:noFill/>
                            <a:miter lim="800000"/>
                            <a:headEnd/>
                            <a:tailEnd/>
                          </a:ln>
                        </pic:spPr>
                      </pic:pic>
                    </a:graphicData>
                  </a:graphic>
                </wp:inline>
              </w:drawing>
            </w:r>
          </w:p>
          <w:p w14:paraId="65EF62F9" w14:textId="77777777" w:rsidR="00C967E9" w:rsidRPr="00C967E9" w:rsidRDefault="00C967E9" w:rsidP="00C967E9">
            <w:pPr>
              <w:keepNext/>
              <w:jc w:val="center"/>
              <w:rPr>
                <w:rFonts w:ascii="Arial" w:eastAsia="Calibri" w:hAnsi="Arial" w:cs="Arial"/>
                <w:bCs/>
                <w:szCs w:val="18"/>
                <w:lang w:eastAsia="en-US"/>
              </w:rPr>
            </w:pPr>
            <w:bookmarkStart w:id="57" w:name="_Toc143251745"/>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1</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4</w:t>
            </w:r>
            <w:r w:rsidRPr="00C967E9">
              <w:rPr>
                <w:rFonts w:eastAsia="Calibri"/>
                <w:bCs/>
                <w:szCs w:val="18"/>
                <w:lang w:eastAsia="en-US"/>
              </w:rPr>
              <w:fldChar w:fldCharType="end"/>
            </w:r>
            <w:r w:rsidRPr="00C967E9">
              <w:rPr>
                <w:rFonts w:eastAsia="Calibri"/>
                <w:bCs/>
                <w:szCs w:val="18"/>
                <w:lang w:eastAsia="en-US"/>
              </w:rPr>
              <w:t>. Схема производства цемента по энерго- и ресурсосберегающей технологии с использованием отходов угледобычи, тефритобазальта и свинцового шлака</w:t>
            </w:r>
            <w:bookmarkEnd w:id="57"/>
          </w:p>
        </w:tc>
      </w:tr>
    </w:tbl>
    <w:p w14:paraId="55E8EF15" w14:textId="77777777" w:rsidR="00C967E9" w:rsidRPr="00C967E9" w:rsidRDefault="00C967E9" w:rsidP="00C967E9">
      <w:pPr>
        <w:tabs>
          <w:tab w:val="left" w:pos="3048"/>
        </w:tabs>
        <w:ind w:firstLine="709"/>
        <w:jc w:val="both"/>
        <w:rPr>
          <w:sz w:val="28"/>
          <w:szCs w:val="28"/>
        </w:rPr>
      </w:pPr>
    </w:p>
    <w:p w14:paraId="6428EB58" w14:textId="77777777" w:rsidR="00C967E9" w:rsidRPr="00C967E9" w:rsidRDefault="00C967E9" w:rsidP="00C967E9">
      <w:pPr>
        <w:tabs>
          <w:tab w:val="left" w:pos="3048"/>
        </w:tabs>
        <w:ind w:firstLine="709"/>
        <w:jc w:val="both"/>
        <w:rPr>
          <w:sz w:val="28"/>
          <w:szCs w:val="28"/>
        </w:rPr>
      </w:pPr>
      <w:r w:rsidRPr="00C967E9">
        <w:rPr>
          <w:sz w:val="28"/>
          <w:szCs w:val="28"/>
        </w:rPr>
        <w:t>По вышеуказанной схеме производства (рисунок 1.4) произведены экономические расчеты (смотри приложение 1 к справочнику по наилучшим доступным техникам «Производство цемента и извести»).</w:t>
      </w:r>
    </w:p>
    <w:p w14:paraId="10D96C55" w14:textId="77777777" w:rsidR="00C967E9" w:rsidRPr="00C967E9" w:rsidRDefault="00C967E9" w:rsidP="00C967E9">
      <w:pPr>
        <w:ind w:firstLine="709"/>
        <w:jc w:val="both"/>
        <w:rPr>
          <w:sz w:val="28"/>
          <w:szCs w:val="28"/>
        </w:rPr>
      </w:pPr>
      <w:r w:rsidRPr="00C967E9">
        <w:rPr>
          <w:spacing w:val="-2"/>
          <w:sz w:val="28"/>
          <w:szCs w:val="28"/>
        </w:rPr>
        <w:t xml:space="preserve">В ТОО «Стандарт Цемент» на печи сухого способа </w:t>
      </w:r>
      <w:r w:rsidRPr="00C967E9">
        <w:rPr>
          <w:sz w:val="28"/>
          <w:szCs w:val="28"/>
          <w:lang w:val="kk-KZ"/>
        </w:rPr>
        <w:t>Ø</w:t>
      </w:r>
      <w:r w:rsidRPr="00C967E9">
        <w:rPr>
          <w:spacing w:val="-2"/>
          <w:sz w:val="28"/>
          <w:szCs w:val="28"/>
        </w:rPr>
        <w:t>4х60 м проведены производственные испытания энергосберегающей технологии получения тампонажных цементов при введении фосфорного шлака вместо кварцевого песка </w:t>
      </w:r>
      <w:r w:rsidRPr="00C967E9">
        <w:rPr>
          <w:spacing w:val="-2"/>
          <w:sz w:val="28"/>
          <w:szCs w:val="28"/>
          <w:shd w:val="clear" w:color="auto" w:fill="FFFFFF"/>
        </w:rPr>
        <w:t>[32]</w:t>
      </w:r>
      <w:r w:rsidRPr="00C967E9">
        <w:rPr>
          <w:sz w:val="28"/>
          <w:szCs w:val="28"/>
        </w:rPr>
        <w:t>.</w:t>
      </w:r>
    </w:p>
    <w:p w14:paraId="001DB8CC" w14:textId="77777777" w:rsidR="00C967E9" w:rsidRPr="00C967E9" w:rsidRDefault="00C967E9" w:rsidP="00C967E9">
      <w:pPr>
        <w:ind w:firstLine="709"/>
        <w:jc w:val="both"/>
        <w:rPr>
          <w:sz w:val="28"/>
          <w:szCs w:val="28"/>
        </w:rPr>
      </w:pPr>
      <w:r w:rsidRPr="00C967E9">
        <w:rPr>
          <w:sz w:val="28"/>
          <w:szCs w:val="28"/>
        </w:rPr>
        <w:t xml:space="preserve">В процессе обжига установлено улучшение работы вращающейся печи, увеличилась степень декарбонизации материала, поступающего из циклонного теплообменника в печь, в среднем на 3 %, что объясняется снижением доли карбонатов кальция в составе сырьевой смеси и их заменой низкоосновными минералами фосфорного шлака волластонитом. Расход пылеугольного топлива, подаваемого в форсунки декарбонизатора и печь, снизился на 1 – 2 %, защитная обмазка в зоне спекания была более устойчивая и равномерная, производительность печи повысилась с 105 т/час до 108,2 т/час. </w:t>
      </w:r>
    </w:p>
    <w:p w14:paraId="0F471B44" w14:textId="77777777" w:rsidR="00C967E9" w:rsidRPr="00C967E9" w:rsidRDefault="00C967E9" w:rsidP="00C967E9">
      <w:pPr>
        <w:ind w:firstLine="709"/>
        <w:jc w:val="both"/>
        <w:rPr>
          <w:sz w:val="28"/>
          <w:szCs w:val="28"/>
          <w:shd w:val="clear" w:color="auto" w:fill="FFFFFF"/>
        </w:rPr>
      </w:pPr>
      <w:r w:rsidRPr="00C967E9">
        <w:rPr>
          <w:bCs/>
          <w:sz w:val="28"/>
          <w:szCs w:val="28"/>
          <w:lang w:val="kk-KZ"/>
        </w:rPr>
        <w:t xml:space="preserve">В Казахстане в Карагандинской области имеются значительные запасы сталеплавильных шлаков. Ближайшими к этому региону являются </w:t>
      </w:r>
      <w:r w:rsidRPr="00C967E9">
        <w:rPr>
          <w:sz w:val="28"/>
          <w:szCs w:val="28"/>
        </w:rPr>
        <w:t>АО «</w:t>
      </w:r>
      <w:r w:rsidRPr="00C967E9">
        <w:rPr>
          <w:sz w:val="28"/>
          <w:szCs w:val="28"/>
          <w:lang w:val="en-US"/>
        </w:rPr>
        <w:t>Central</w:t>
      </w:r>
      <w:r w:rsidRPr="00C967E9">
        <w:rPr>
          <w:sz w:val="28"/>
          <w:szCs w:val="28"/>
        </w:rPr>
        <w:t xml:space="preserve"> </w:t>
      </w:r>
      <w:r w:rsidRPr="00C967E9">
        <w:rPr>
          <w:sz w:val="28"/>
          <w:szCs w:val="28"/>
          <w:lang w:val="en-US"/>
        </w:rPr>
        <w:t>Asia</w:t>
      </w:r>
      <w:r w:rsidRPr="00C967E9">
        <w:rPr>
          <w:sz w:val="28"/>
          <w:szCs w:val="28"/>
        </w:rPr>
        <w:t xml:space="preserve"> </w:t>
      </w:r>
      <w:r w:rsidRPr="00C967E9">
        <w:rPr>
          <w:sz w:val="28"/>
          <w:szCs w:val="28"/>
          <w:lang w:val="en-US"/>
        </w:rPr>
        <w:t>Cement</w:t>
      </w:r>
      <w:r w:rsidRPr="00C967E9">
        <w:rPr>
          <w:sz w:val="28"/>
          <w:szCs w:val="28"/>
        </w:rPr>
        <w:t xml:space="preserve">» и </w:t>
      </w:r>
      <w:r w:rsidRPr="00C967E9">
        <w:rPr>
          <w:bCs/>
          <w:sz w:val="28"/>
          <w:szCs w:val="28"/>
          <w:lang w:val="kk-KZ"/>
        </w:rPr>
        <w:t xml:space="preserve">ТОО «Жамбыл Цемент». В Российской федерации накоплен достаточный опыт использования таких сталеплавильных шлаков. </w:t>
      </w:r>
      <w:r w:rsidRPr="00C967E9">
        <w:rPr>
          <w:sz w:val="28"/>
          <w:szCs w:val="28"/>
          <w:shd w:val="clear" w:color="auto" w:fill="FFFFFF"/>
        </w:rPr>
        <w:t>В ЗАО «Осколцемент» при подаче в печи Ø5х185 м 12,5 и 19,2 % сталеплавильного шлака удельный расход условного топлива снизился с 212 до 190 и 169 кг/т клинкера, экономия топлива составила 22 и 44 кг/т, соответственно. Кроме того, произошло снижение выбросов СО</w:t>
      </w:r>
      <w:r w:rsidRPr="00C967E9">
        <w:rPr>
          <w:sz w:val="28"/>
          <w:szCs w:val="28"/>
          <w:shd w:val="clear" w:color="auto" w:fill="FFFFFF"/>
          <w:vertAlign w:val="subscript"/>
        </w:rPr>
        <w:t>2 </w:t>
      </w:r>
      <w:r w:rsidRPr="00C967E9">
        <w:rPr>
          <w:sz w:val="28"/>
          <w:szCs w:val="28"/>
          <w:shd w:val="clear" w:color="auto" w:fill="FFFFFF"/>
        </w:rPr>
        <w:t>в атмосферу на 9,3 и 19,5 %, соответственно.</w:t>
      </w:r>
    </w:p>
    <w:p w14:paraId="35EDB92D" w14:textId="77777777" w:rsidR="00C967E9" w:rsidRPr="00C967E9" w:rsidRDefault="00C967E9" w:rsidP="00C967E9">
      <w:pPr>
        <w:tabs>
          <w:tab w:val="left" w:pos="993"/>
          <w:tab w:val="left" w:pos="1276"/>
        </w:tabs>
        <w:ind w:firstLine="709"/>
        <w:jc w:val="both"/>
        <w:rPr>
          <w:rFonts w:eastAsia="Calibri"/>
          <w:sz w:val="28"/>
          <w:szCs w:val="28"/>
          <w:lang w:eastAsia="en-US"/>
        </w:rPr>
      </w:pPr>
      <w:r w:rsidRPr="00C967E9">
        <w:rPr>
          <w:rFonts w:eastAsia="Calibri"/>
          <w:sz w:val="28"/>
          <w:szCs w:val="28"/>
          <w:shd w:val="clear" w:color="auto" w:fill="FFFFFF"/>
          <w:lang w:eastAsia="en-US"/>
        </w:rPr>
        <w:t xml:space="preserve">Результаты исследований были внедрены на ЗАО «Осколцемент» для выпуска дорожного и аэродромного цемента. Клинкер получали обжигом сырьевой смеси при 1350 °С, что обеспечивает до 30 % экономии топлива и увеличивает производительность печи на 5 т/ч [33]. </w:t>
      </w:r>
    </w:p>
    <w:p w14:paraId="7BE5C167" w14:textId="77777777" w:rsidR="00C967E9" w:rsidRPr="00C967E9" w:rsidRDefault="00C967E9" w:rsidP="00C967E9">
      <w:pPr>
        <w:ind w:firstLine="709"/>
        <w:jc w:val="both"/>
        <w:rPr>
          <w:sz w:val="28"/>
          <w:szCs w:val="28"/>
        </w:rPr>
      </w:pPr>
      <w:r w:rsidRPr="00C967E9">
        <w:rPr>
          <w:sz w:val="28"/>
          <w:szCs w:val="28"/>
        </w:rPr>
        <w:t>Карбидная известь-пушонка является побочным продуктом карбидно-ацетиленового производства и образуется в Карагандинском заводе синтетического каучука в г. Темиртау. Это порошок голубоватого цвета с запахом аммиака. Объемная масса в рыхлом состоянии – 0,49 т/м</w:t>
      </w:r>
      <w:r w:rsidRPr="00C967E9">
        <w:rPr>
          <w:sz w:val="28"/>
          <w:szCs w:val="28"/>
          <w:vertAlign w:val="superscript"/>
        </w:rPr>
        <w:t>3</w:t>
      </w:r>
      <w:r w:rsidRPr="00C967E9">
        <w:rPr>
          <w:sz w:val="28"/>
          <w:szCs w:val="28"/>
        </w:rPr>
        <w:t>, в уплотненном - 0,83 т/м</w:t>
      </w:r>
      <w:r w:rsidRPr="00C967E9">
        <w:rPr>
          <w:sz w:val="28"/>
          <w:szCs w:val="28"/>
          <w:vertAlign w:val="superscript"/>
        </w:rPr>
        <w:t>3</w:t>
      </w:r>
      <w:r w:rsidRPr="00C967E9">
        <w:rPr>
          <w:sz w:val="28"/>
          <w:szCs w:val="28"/>
        </w:rPr>
        <w:t>, удельная поверхность – 2100 см</w:t>
      </w:r>
      <w:r w:rsidRPr="00C967E9">
        <w:rPr>
          <w:sz w:val="28"/>
          <w:szCs w:val="28"/>
          <w:vertAlign w:val="superscript"/>
        </w:rPr>
        <w:t>2</w:t>
      </w:r>
      <w:r w:rsidRPr="00C967E9">
        <w:rPr>
          <w:sz w:val="28"/>
          <w:szCs w:val="28"/>
        </w:rPr>
        <w:t>/г.</w:t>
      </w:r>
    </w:p>
    <w:p w14:paraId="38397877" w14:textId="77777777" w:rsidR="00C967E9" w:rsidRPr="00C967E9" w:rsidRDefault="00C967E9" w:rsidP="00C967E9">
      <w:pPr>
        <w:ind w:firstLine="709"/>
        <w:jc w:val="both"/>
        <w:rPr>
          <w:sz w:val="28"/>
          <w:szCs w:val="28"/>
        </w:rPr>
      </w:pPr>
      <w:r w:rsidRPr="00C967E9">
        <w:rPr>
          <w:sz w:val="28"/>
          <w:szCs w:val="28"/>
        </w:rPr>
        <w:t>С использованием в качестве сырья карбидной извести-пушонки, фосфорных и доменных шлаков с минерализаторами разработана безкарьерная низкотемпературная технология получения клинкера и цемента при полной замене природного сырья техногенными продуктами [34] [35] [36].</w:t>
      </w:r>
    </w:p>
    <w:p w14:paraId="0FCF4460" w14:textId="77777777" w:rsidR="00C967E9" w:rsidRPr="00C967E9" w:rsidRDefault="00C967E9" w:rsidP="00C967E9">
      <w:pPr>
        <w:ind w:firstLine="709"/>
        <w:jc w:val="both"/>
        <w:rPr>
          <w:sz w:val="28"/>
          <w:szCs w:val="28"/>
        </w:rPr>
      </w:pPr>
      <w:r w:rsidRPr="00C967E9">
        <w:rPr>
          <w:sz w:val="28"/>
          <w:szCs w:val="28"/>
        </w:rPr>
        <w:t>Выработка запасов качественного сырья на карьерах многих цементных заводов требуют изыскания новых нетрадиционных видов сырьевых материалов для производства клинкера.</w:t>
      </w:r>
    </w:p>
    <w:p w14:paraId="1D7ED3DE" w14:textId="77777777" w:rsidR="00C967E9" w:rsidRPr="00C967E9" w:rsidRDefault="00C967E9" w:rsidP="00C967E9">
      <w:pPr>
        <w:ind w:firstLine="709"/>
        <w:jc w:val="both"/>
        <w:rPr>
          <w:sz w:val="28"/>
          <w:szCs w:val="28"/>
        </w:rPr>
      </w:pPr>
      <w:r w:rsidRPr="00C967E9">
        <w:rPr>
          <w:sz w:val="28"/>
          <w:szCs w:val="28"/>
        </w:rPr>
        <w:t>Исследования, проведенные А. А. Пащенко, Е. А. Мясниковой в Киевском политехническом институте, показали высокую эффективность базальтов и перлитов при выпуске портландцементного клинкера. Это вулканические породы, широко распространенные в природе, отличающиеся низкой влажностью, содержащие легирующие примеси Т</w:t>
      </w:r>
      <w:r w:rsidRPr="00C967E9">
        <w:rPr>
          <w:sz w:val="28"/>
          <w:szCs w:val="28"/>
          <w:lang w:val="en-US"/>
        </w:rPr>
        <w:t>i</w:t>
      </w:r>
      <w:r w:rsidRPr="00C967E9">
        <w:rPr>
          <w:sz w:val="28"/>
          <w:szCs w:val="28"/>
        </w:rPr>
        <w:t>О</w:t>
      </w:r>
      <w:r w:rsidRPr="00C967E9">
        <w:rPr>
          <w:sz w:val="28"/>
          <w:szCs w:val="28"/>
          <w:vertAlign w:val="subscript"/>
        </w:rPr>
        <w:t>2</w:t>
      </w:r>
      <w:r w:rsidRPr="00C967E9">
        <w:rPr>
          <w:sz w:val="28"/>
          <w:szCs w:val="28"/>
        </w:rPr>
        <w:t xml:space="preserve">, </w:t>
      </w:r>
      <w:r w:rsidRPr="00C967E9">
        <w:rPr>
          <w:sz w:val="28"/>
          <w:szCs w:val="28"/>
          <w:lang w:val="en-US"/>
        </w:rPr>
        <w:t>V</w:t>
      </w:r>
      <w:r w:rsidRPr="00C967E9">
        <w:rPr>
          <w:sz w:val="28"/>
          <w:szCs w:val="28"/>
        </w:rPr>
        <w:t>О</w:t>
      </w:r>
      <w:r w:rsidRPr="00C967E9">
        <w:rPr>
          <w:sz w:val="28"/>
          <w:szCs w:val="28"/>
          <w:vertAlign w:val="subscript"/>
        </w:rPr>
        <w:t>2</w:t>
      </w:r>
      <w:r w:rsidRPr="00C967E9">
        <w:rPr>
          <w:sz w:val="28"/>
          <w:szCs w:val="28"/>
        </w:rPr>
        <w:t>, ВаО [37].</w:t>
      </w:r>
    </w:p>
    <w:p w14:paraId="2592BFF2" w14:textId="77777777" w:rsidR="00C967E9" w:rsidRPr="00C967E9" w:rsidRDefault="00C967E9" w:rsidP="00C967E9">
      <w:pPr>
        <w:ind w:firstLine="709"/>
        <w:jc w:val="both"/>
        <w:rPr>
          <w:sz w:val="28"/>
          <w:szCs w:val="28"/>
        </w:rPr>
      </w:pPr>
      <w:r w:rsidRPr="00C967E9">
        <w:rPr>
          <w:sz w:val="28"/>
          <w:szCs w:val="28"/>
        </w:rPr>
        <w:t>Базальт – широко распространенная эффузивная горная порода относится к числу наиболее распространенных – на ее долю приходится более 20 % магматических пород. По содержанию кремнезёма и других оксидов базальты относятся к основным породам. В Казахстане месторождения и отходы дробления базальтов имеются в Восточно-Казахстанской области.</w:t>
      </w:r>
    </w:p>
    <w:p w14:paraId="09DA67A8" w14:textId="77777777" w:rsidR="00C967E9" w:rsidRPr="00C967E9" w:rsidRDefault="00C967E9" w:rsidP="00C967E9">
      <w:pPr>
        <w:ind w:firstLine="709"/>
        <w:jc w:val="both"/>
        <w:rPr>
          <w:sz w:val="28"/>
          <w:szCs w:val="28"/>
        </w:rPr>
      </w:pPr>
      <w:r w:rsidRPr="00C967E9">
        <w:rPr>
          <w:sz w:val="28"/>
          <w:szCs w:val="28"/>
        </w:rPr>
        <w:t>Перлит – кислое вулканическое водосодержащее стекло сравнительно постоянного химического состава.</w:t>
      </w:r>
    </w:p>
    <w:p w14:paraId="1AC7491D" w14:textId="77777777" w:rsidR="00C967E9" w:rsidRPr="00C967E9" w:rsidRDefault="00C967E9" w:rsidP="00C967E9">
      <w:pPr>
        <w:ind w:firstLine="709"/>
        <w:jc w:val="both"/>
        <w:rPr>
          <w:sz w:val="28"/>
          <w:szCs w:val="28"/>
        </w:rPr>
      </w:pPr>
      <w:r w:rsidRPr="00C967E9">
        <w:rPr>
          <w:sz w:val="28"/>
          <w:szCs w:val="28"/>
        </w:rPr>
        <w:t>Диабазы являются полнокристаллической магматической породой палеотипного облика, состоящей из плагиоклаза, лабрадора и авгита, обладающей диабазовой структурой. При термической обработке диабазы полностью расплавляются при 1250 – 1300 </w:t>
      </w:r>
      <w:r w:rsidRPr="00C967E9">
        <w:rPr>
          <w:sz w:val="28"/>
          <w:szCs w:val="28"/>
          <w:vertAlign w:val="superscript"/>
        </w:rPr>
        <w:t>о</w:t>
      </w:r>
      <w:r w:rsidRPr="00C967E9">
        <w:rPr>
          <w:sz w:val="28"/>
          <w:szCs w:val="28"/>
        </w:rPr>
        <w:t>С, что позволяет использовать их в качестве высоко реакционноспособного алюмосиликатного компонента сырьевой смеси.</w:t>
      </w:r>
    </w:p>
    <w:p w14:paraId="6A4C9009" w14:textId="77777777" w:rsidR="00C967E9" w:rsidRPr="00C967E9" w:rsidRDefault="00C967E9" w:rsidP="00C967E9">
      <w:pPr>
        <w:ind w:firstLine="709"/>
        <w:jc w:val="both"/>
        <w:rPr>
          <w:sz w:val="28"/>
          <w:szCs w:val="28"/>
        </w:rPr>
      </w:pPr>
      <w:r w:rsidRPr="00C967E9">
        <w:rPr>
          <w:sz w:val="28"/>
          <w:szCs w:val="28"/>
        </w:rPr>
        <w:t xml:space="preserve">Сиенит представляет собой глубинные среднезернистые бескварцевые породы светло-серого и розового цвета, состоящие из ортоклаза, плагиоклазов, пироксеновой группы, содержащей значительное количество твердых растворов оксидов железа. В небольших количествах присутствуют гидрослюды и биотит. </w:t>
      </w:r>
    </w:p>
    <w:p w14:paraId="163E9372" w14:textId="77777777" w:rsidR="00C967E9" w:rsidRPr="00C967E9" w:rsidRDefault="00C967E9" w:rsidP="00C967E9">
      <w:pPr>
        <w:ind w:firstLine="709"/>
        <w:jc w:val="both"/>
        <w:rPr>
          <w:sz w:val="28"/>
          <w:szCs w:val="28"/>
        </w:rPr>
      </w:pPr>
      <w:r w:rsidRPr="00C967E9">
        <w:rPr>
          <w:spacing w:val="-2"/>
          <w:sz w:val="28"/>
          <w:szCs w:val="28"/>
        </w:rPr>
        <w:t xml:space="preserve">Тефритобазальт – основная эффузивная горная порода нормального ряда, самая распространенная из кайнотипных пород, переходная от тефритов к базальтам. Тефритобазальты и базальты можно использовать в качестве алюмосиликатного компонента сырьевой смеси вместо железосодержащей корректирующей добавки. Эти породы способствуют снижению температуры процессов клинкерообразования </w:t>
      </w:r>
      <w:r w:rsidRPr="00C967E9">
        <w:rPr>
          <w:spacing w:val="-2"/>
          <w:sz w:val="28"/>
          <w:szCs w:val="28"/>
          <w:shd w:val="clear" w:color="auto" w:fill="FFFFFF"/>
        </w:rPr>
        <w:t>[35].</w:t>
      </w:r>
    </w:p>
    <w:p w14:paraId="79AB3EA6" w14:textId="77777777" w:rsidR="00C967E9" w:rsidRPr="00C967E9" w:rsidRDefault="00C967E9" w:rsidP="00C967E9">
      <w:pPr>
        <w:ind w:firstLine="709"/>
        <w:jc w:val="both"/>
        <w:rPr>
          <w:spacing w:val="-2"/>
          <w:sz w:val="28"/>
          <w:szCs w:val="28"/>
          <w:shd w:val="clear" w:color="auto" w:fill="FFFFFF"/>
          <w:lang w:val="kk-KZ"/>
        </w:rPr>
      </w:pPr>
      <w:r w:rsidRPr="00C967E9">
        <w:rPr>
          <w:spacing w:val="-2"/>
          <w:sz w:val="28"/>
          <w:szCs w:val="28"/>
        </w:rPr>
        <w:t>Температура начала плавления тефритобазальтов, определенная дилатометрическим методом, составила 1280 °С, температура ликвидуса 1350 °С. Балансовые запасы тефритобазальтов Даубабинского месторождения составляют около 20 млн.</w:t>
      </w:r>
      <w:r w:rsidRPr="00C967E9">
        <w:rPr>
          <w:spacing w:val="-2"/>
          <w:sz w:val="28"/>
          <w:szCs w:val="28"/>
          <w:lang w:eastAsia="en-US"/>
        </w:rPr>
        <w:t xml:space="preserve"> </w:t>
      </w:r>
      <w:r w:rsidRPr="00C967E9">
        <w:rPr>
          <w:spacing w:val="-2"/>
          <w:sz w:val="28"/>
          <w:szCs w:val="28"/>
        </w:rPr>
        <w:t>тонн по категориям А+В+С</w:t>
      </w:r>
      <w:r w:rsidRPr="00C967E9">
        <w:rPr>
          <w:spacing w:val="-2"/>
          <w:sz w:val="28"/>
          <w:szCs w:val="28"/>
          <w:vertAlign w:val="subscript"/>
        </w:rPr>
        <w:t>1</w:t>
      </w:r>
      <w:r w:rsidRPr="00C967E9">
        <w:rPr>
          <w:spacing w:val="-2"/>
          <w:sz w:val="28"/>
          <w:szCs w:val="28"/>
        </w:rPr>
        <w:t>. Месторождение, которое расположено в 10 -</w:t>
      </w:r>
      <w:r w:rsidRPr="00C967E9">
        <w:rPr>
          <w:spacing w:val="-2"/>
          <w:sz w:val="28"/>
          <w:szCs w:val="28"/>
          <w:lang w:val="en-US"/>
        </w:rPr>
        <w:t> </w:t>
      </w:r>
      <w:r w:rsidRPr="00C967E9">
        <w:rPr>
          <w:spacing w:val="-2"/>
          <w:sz w:val="28"/>
          <w:szCs w:val="28"/>
        </w:rPr>
        <w:t>50 км от цементных заводов Южного Казахстана – ТОО «Стандарт Цемент», АО «Шымкентцемент» и ТОО </w:t>
      </w:r>
      <w:r w:rsidRPr="00C967E9">
        <w:rPr>
          <w:sz w:val="28"/>
          <w:szCs w:val="28"/>
        </w:rPr>
        <w:t>«Sas-Tobe Technologies»,</w:t>
      </w:r>
      <w:r w:rsidRPr="00C967E9">
        <w:rPr>
          <w:spacing w:val="-2"/>
          <w:sz w:val="28"/>
          <w:szCs w:val="28"/>
        </w:rPr>
        <w:t xml:space="preserve"> может разрабатываться открытым способом с применением широкой механизации и буро-взрывных работ.</w:t>
      </w:r>
    </w:p>
    <w:p w14:paraId="398F5606" w14:textId="77777777" w:rsidR="00C967E9" w:rsidRPr="00C967E9" w:rsidRDefault="00C967E9" w:rsidP="00C967E9">
      <w:pPr>
        <w:ind w:firstLine="709"/>
        <w:jc w:val="both"/>
        <w:rPr>
          <w:sz w:val="28"/>
          <w:szCs w:val="28"/>
        </w:rPr>
      </w:pPr>
      <w:r w:rsidRPr="00C967E9">
        <w:rPr>
          <w:sz w:val="28"/>
          <w:szCs w:val="28"/>
        </w:rPr>
        <w:t>Реакционная способность и обжигаемость сырьевых смесей, содержащих магматические породы, значительно выше, чем у шихт, состоящих из традиционных материалов. Жидкая фаза в процессе обжига появляется при температуре на 150 </w:t>
      </w:r>
      <w:r w:rsidRPr="00C967E9">
        <w:rPr>
          <w:sz w:val="28"/>
          <w:szCs w:val="28"/>
          <w:vertAlign w:val="superscript"/>
        </w:rPr>
        <w:t>о</w:t>
      </w:r>
      <w:r w:rsidRPr="00C967E9">
        <w:rPr>
          <w:sz w:val="28"/>
          <w:szCs w:val="28"/>
        </w:rPr>
        <w:t>С ниже, чем при использовании традиционных известняково-глинистых сырьевых смесей. Завершение процессов минералообразования происходит при более низких температурах 1350 – 1400 ºС. С использованием базальтов в промышленных масштабах на Днепродзержинском цементном заводе и Новоздолбуновском ЦШК реализована «щебневая» технология получения клинкера. Смесь карбонатосодержащего сырья и базальтов в виде щебня с размером частиц до 30 мм подаётся на обжиг во вращающиеся печи без предварительного тонкого измельчения [40].</w:t>
      </w:r>
    </w:p>
    <w:p w14:paraId="4AE3F76D" w14:textId="77777777" w:rsidR="00C967E9" w:rsidRPr="00C967E9" w:rsidRDefault="00C967E9" w:rsidP="00C967E9">
      <w:pPr>
        <w:ind w:firstLine="709"/>
        <w:jc w:val="both"/>
        <w:rPr>
          <w:sz w:val="28"/>
          <w:szCs w:val="28"/>
          <w:shd w:val="clear" w:color="auto" w:fill="FFFFFF"/>
        </w:rPr>
      </w:pPr>
      <w:r w:rsidRPr="00C967E9">
        <w:rPr>
          <w:sz w:val="28"/>
          <w:szCs w:val="28"/>
          <w:shd w:val="clear" w:color="auto" w:fill="FFFFFF"/>
        </w:rPr>
        <w:t xml:space="preserve">Достаточно усредненным материалом являются отходы углеобогащения каменного угля Карагандинского угольного бассейна. Химический состав отходов углеобогащения различных бассейнов колеблется в достаточно широких пределах. Отходы содержат от 2,9 до 28,8 % остаточного угля и могут заменить глинистый компонент шихты для получения клинкера. Применение углеотходов в АО «Уралцемент» показало, что каждый процент выгорающей добавки в отходах снижает удельный расход топлива на 15 кг/т клинкера [38]. </w:t>
      </w:r>
    </w:p>
    <w:p w14:paraId="2697E2DF" w14:textId="77777777" w:rsidR="00C967E9" w:rsidRPr="00C967E9" w:rsidRDefault="00C967E9" w:rsidP="00C967E9">
      <w:pPr>
        <w:ind w:firstLine="709"/>
        <w:jc w:val="both"/>
        <w:rPr>
          <w:sz w:val="28"/>
          <w:szCs w:val="28"/>
          <w:shd w:val="clear" w:color="auto" w:fill="FFFFFF"/>
        </w:rPr>
      </w:pPr>
      <w:r w:rsidRPr="00C967E9">
        <w:rPr>
          <w:sz w:val="28"/>
          <w:szCs w:val="28"/>
          <w:shd w:val="clear" w:color="auto" w:fill="FFFFFF"/>
        </w:rPr>
        <w:t xml:space="preserve">Примеры использования отходов в качестве сырьевых матриалов приведены в приложении 2 </w:t>
      </w:r>
      <w:r w:rsidRPr="00C967E9">
        <w:rPr>
          <w:sz w:val="28"/>
          <w:szCs w:val="28"/>
        </w:rPr>
        <w:t>к справочнику по наилучшим доступным техникам «Производство цемента и извести»</w:t>
      </w:r>
      <w:r w:rsidRPr="00C967E9">
        <w:rPr>
          <w:sz w:val="28"/>
          <w:szCs w:val="28"/>
          <w:shd w:val="clear" w:color="auto" w:fill="FFFFFF"/>
        </w:rPr>
        <w:t>.</w:t>
      </w:r>
    </w:p>
    <w:p w14:paraId="2BE7496C"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Сырьем для производства извести являются известняк и мел (таблица 1.20).</w:t>
      </w:r>
    </w:p>
    <w:p w14:paraId="62F887DA" w14:textId="77777777" w:rsidR="00C967E9" w:rsidRPr="00C967E9" w:rsidRDefault="00C967E9" w:rsidP="00C967E9">
      <w:pPr>
        <w:shd w:val="clear" w:color="auto" w:fill="FFFFFF"/>
        <w:autoSpaceDE w:val="0"/>
        <w:autoSpaceDN w:val="0"/>
        <w:adjustRightInd w:val="0"/>
        <w:ind w:firstLine="709"/>
        <w:jc w:val="both"/>
        <w:rPr>
          <w:sz w:val="20"/>
          <w:szCs w:val="20"/>
        </w:rPr>
      </w:pPr>
    </w:p>
    <w:p w14:paraId="7380AB4E" w14:textId="77777777" w:rsidR="00C967E9" w:rsidRPr="00C967E9" w:rsidRDefault="00C967E9" w:rsidP="00C967E9">
      <w:pPr>
        <w:keepNext/>
        <w:ind w:firstLine="709"/>
        <w:jc w:val="both"/>
        <w:rPr>
          <w:rFonts w:eastAsia="Calibri"/>
          <w:bCs/>
          <w:sz w:val="28"/>
          <w:szCs w:val="20"/>
          <w:lang w:eastAsia="en-US"/>
        </w:rPr>
      </w:pPr>
      <w:bookmarkStart w:id="58" w:name="_Toc143251852"/>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20</w:t>
      </w:r>
      <w:r w:rsidRPr="00C967E9">
        <w:rPr>
          <w:rFonts w:eastAsia="Calibri"/>
          <w:bCs/>
          <w:sz w:val="28"/>
          <w:szCs w:val="20"/>
          <w:lang w:eastAsia="en-US"/>
        </w:rPr>
        <w:fldChar w:fldCharType="end"/>
      </w:r>
      <w:r w:rsidRPr="00C967E9">
        <w:rPr>
          <w:rFonts w:eastAsia="Calibri"/>
          <w:bCs/>
          <w:sz w:val="28"/>
          <w:szCs w:val="20"/>
          <w:lang w:eastAsia="en-US"/>
        </w:rPr>
        <w:t>. Требования к карбонатным породам для производства извести</w:t>
      </w:r>
      <w:bookmarkEnd w:id="58"/>
    </w:p>
    <w:tbl>
      <w:tblPr>
        <w:tblW w:w="5000" w:type="pct"/>
        <w:tblCellMar>
          <w:left w:w="40" w:type="dxa"/>
          <w:right w:w="40" w:type="dxa"/>
        </w:tblCellMar>
        <w:tblLook w:val="0000" w:firstRow="0" w:lastRow="0" w:firstColumn="0" w:lastColumn="0" w:noHBand="0" w:noVBand="0"/>
      </w:tblPr>
      <w:tblGrid>
        <w:gridCol w:w="538"/>
        <w:gridCol w:w="5804"/>
        <w:gridCol w:w="558"/>
        <w:gridCol w:w="435"/>
        <w:gridCol w:w="435"/>
        <w:gridCol w:w="435"/>
        <w:gridCol w:w="435"/>
        <w:gridCol w:w="435"/>
        <w:gridCol w:w="546"/>
      </w:tblGrid>
      <w:tr w:rsidR="00C967E9" w:rsidRPr="00C967E9" w14:paraId="4D1C9324" w14:textId="77777777" w:rsidTr="00CD6068">
        <w:trPr>
          <w:trHeight w:val="20"/>
          <w:tblHeader/>
        </w:trPr>
        <w:tc>
          <w:tcPr>
            <w:tcW w:w="280" w:type="pct"/>
            <w:vMerge w:val="restart"/>
            <w:tcBorders>
              <w:top w:val="single" w:sz="6" w:space="0" w:color="auto"/>
              <w:left w:val="single" w:sz="6" w:space="0" w:color="auto"/>
              <w:right w:val="single" w:sz="6" w:space="0" w:color="auto"/>
            </w:tcBorders>
            <w:shd w:val="clear" w:color="auto" w:fill="FFFFFF"/>
          </w:tcPr>
          <w:p w14:paraId="2A38CBDE" w14:textId="77777777" w:rsidR="00C967E9" w:rsidRPr="00C967E9" w:rsidRDefault="00C967E9" w:rsidP="00C967E9">
            <w:pPr>
              <w:shd w:val="clear" w:color="auto" w:fill="FFFFFF"/>
              <w:autoSpaceDE w:val="0"/>
              <w:autoSpaceDN w:val="0"/>
              <w:adjustRightInd w:val="0"/>
              <w:ind w:left="57" w:right="57"/>
              <w:jc w:val="center"/>
              <w:rPr>
                <w:b/>
                <w:bCs/>
              </w:rPr>
            </w:pPr>
            <w:r w:rsidRPr="00C967E9">
              <w:rPr>
                <w:rFonts w:eastAsia="Calibri"/>
                <w:b/>
                <w:bCs/>
                <w:lang w:eastAsia="en-US"/>
              </w:rPr>
              <w:t>№ п/п</w:t>
            </w:r>
          </w:p>
        </w:tc>
        <w:tc>
          <w:tcPr>
            <w:tcW w:w="3018" w:type="pct"/>
            <w:vMerge w:val="restart"/>
            <w:tcBorders>
              <w:top w:val="single" w:sz="6" w:space="0" w:color="auto"/>
              <w:left w:val="single" w:sz="6" w:space="0" w:color="auto"/>
              <w:right w:val="single" w:sz="6" w:space="0" w:color="auto"/>
            </w:tcBorders>
            <w:shd w:val="clear" w:color="auto" w:fill="FFFFFF"/>
            <w:vAlign w:val="center"/>
          </w:tcPr>
          <w:p w14:paraId="5FF1D94A"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Компоненты</w:t>
            </w:r>
          </w:p>
        </w:tc>
        <w:tc>
          <w:tcPr>
            <w:tcW w:w="1702" w:type="pct"/>
            <w:gridSpan w:val="7"/>
            <w:tcBorders>
              <w:top w:val="single" w:sz="6" w:space="0" w:color="auto"/>
              <w:left w:val="single" w:sz="6" w:space="0" w:color="auto"/>
              <w:bottom w:val="single" w:sz="6" w:space="0" w:color="auto"/>
              <w:right w:val="single" w:sz="6" w:space="0" w:color="auto"/>
            </w:tcBorders>
            <w:shd w:val="clear" w:color="auto" w:fill="FFFFFF"/>
          </w:tcPr>
          <w:p w14:paraId="5C29DD53"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Классы</w:t>
            </w:r>
          </w:p>
        </w:tc>
      </w:tr>
      <w:tr w:rsidR="00C967E9" w:rsidRPr="00C967E9" w14:paraId="3A42E157" w14:textId="77777777" w:rsidTr="00CD6068">
        <w:trPr>
          <w:trHeight w:val="20"/>
          <w:tblHeader/>
        </w:trPr>
        <w:tc>
          <w:tcPr>
            <w:tcW w:w="280" w:type="pct"/>
            <w:vMerge/>
            <w:tcBorders>
              <w:left w:val="single" w:sz="6" w:space="0" w:color="auto"/>
              <w:bottom w:val="single" w:sz="6" w:space="0" w:color="auto"/>
              <w:right w:val="single" w:sz="6" w:space="0" w:color="auto"/>
            </w:tcBorders>
            <w:shd w:val="clear" w:color="auto" w:fill="FFFFFF"/>
          </w:tcPr>
          <w:p w14:paraId="5C45ABAF" w14:textId="77777777" w:rsidR="00C967E9" w:rsidRPr="00C967E9" w:rsidRDefault="00C967E9" w:rsidP="00C967E9">
            <w:pPr>
              <w:autoSpaceDE w:val="0"/>
              <w:autoSpaceDN w:val="0"/>
              <w:adjustRightInd w:val="0"/>
              <w:ind w:left="57" w:right="57"/>
              <w:jc w:val="center"/>
              <w:rPr>
                <w:b/>
                <w:bCs/>
              </w:rPr>
            </w:pPr>
          </w:p>
        </w:tc>
        <w:tc>
          <w:tcPr>
            <w:tcW w:w="3018" w:type="pct"/>
            <w:vMerge/>
            <w:tcBorders>
              <w:left w:val="single" w:sz="6" w:space="0" w:color="auto"/>
              <w:bottom w:val="single" w:sz="6" w:space="0" w:color="auto"/>
              <w:right w:val="single" w:sz="6" w:space="0" w:color="auto"/>
            </w:tcBorders>
            <w:shd w:val="clear" w:color="auto" w:fill="FFFFFF"/>
          </w:tcPr>
          <w:p w14:paraId="77D85015" w14:textId="77777777" w:rsidR="00C967E9" w:rsidRPr="00C967E9" w:rsidRDefault="00C967E9" w:rsidP="00C967E9">
            <w:pPr>
              <w:autoSpaceDE w:val="0"/>
              <w:autoSpaceDN w:val="0"/>
              <w:adjustRightInd w:val="0"/>
              <w:ind w:left="57" w:right="57"/>
              <w:jc w:val="center"/>
              <w:rPr>
                <w:b/>
                <w:bCs/>
              </w:rPr>
            </w:pPr>
          </w:p>
        </w:tc>
        <w:tc>
          <w:tcPr>
            <w:tcW w:w="291" w:type="pct"/>
            <w:tcBorders>
              <w:top w:val="single" w:sz="6" w:space="0" w:color="auto"/>
              <w:left w:val="single" w:sz="6" w:space="0" w:color="auto"/>
              <w:bottom w:val="single" w:sz="6" w:space="0" w:color="auto"/>
              <w:right w:val="single" w:sz="6" w:space="0" w:color="auto"/>
            </w:tcBorders>
            <w:shd w:val="clear" w:color="auto" w:fill="FFFFFF"/>
          </w:tcPr>
          <w:p w14:paraId="40852AF8"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А</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4FCE30F4"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Б</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3438D7B5"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В</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03B81725"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Г</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485C987E"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Д</w:t>
            </w:r>
          </w:p>
        </w:tc>
        <w:tc>
          <w:tcPr>
            <w:tcW w:w="222" w:type="pct"/>
            <w:tcBorders>
              <w:top w:val="single" w:sz="6" w:space="0" w:color="auto"/>
              <w:left w:val="single" w:sz="6" w:space="0" w:color="auto"/>
              <w:bottom w:val="single" w:sz="6" w:space="0" w:color="auto"/>
              <w:right w:val="single" w:sz="6" w:space="0" w:color="auto"/>
            </w:tcBorders>
            <w:shd w:val="clear" w:color="auto" w:fill="FFFFFF"/>
          </w:tcPr>
          <w:p w14:paraId="23530081"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Е</w:t>
            </w:r>
          </w:p>
        </w:tc>
        <w:tc>
          <w:tcPr>
            <w:tcW w:w="285" w:type="pct"/>
            <w:tcBorders>
              <w:top w:val="single" w:sz="6" w:space="0" w:color="auto"/>
              <w:left w:val="single" w:sz="6" w:space="0" w:color="auto"/>
              <w:bottom w:val="single" w:sz="6" w:space="0" w:color="auto"/>
              <w:right w:val="single" w:sz="6" w:space="0" w:color="auto"/>
            </w:tcBorders>
            <w:shd w:val="clear" w:color="auto" w:fill="FFFFFF"/>
          </w:tcPr>
          <w:p w14:paraId="42470977"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Ж</w:t>
            </w:r>
          </w:p>
        </w:tc>
      </w:tr>
      <w:tr w:rsidR="00C967E9" w:rsidRPr="00C967E9" w14:paraId="505190AF" w14:textId="77777777" w:rsidTr="00CD6068">
        <w:trPr>
          <w:trHeight w:val="20"/>
          <w:tblHeader/>
        </w:trPr>
        <w:tc>
          <w:tcPr>
            <w:tcW w:w="280" w:type="pct"/>
            <w:tcBorders>
              <w:left w:val="single" w:sz="6" w:space="0" w:color="auto"/>
              <w:bottom w:val="single" w:sz="6" w:space="0" w:color="auto"/>
              <w:right w:val="single" w:sz="6" w:space="0" w:color="auto"/>
            </w:tcBorders>
            <w:shd w:val="clear" w:color="auto" w:fill="FFFFFF"/>
          </w:tcPr>
          <w:p w14:paraId="32CB888B" w14:textId="77777777" w:rsidR="00C967E9" w:rsidRPr="00C967E9" w:rsidRDefault="00C967E9" w:rsidP="00C967E9">
            <w:pPr>
              <w:autoSpaceDE w:val="0"/>
              <w:autoSpaceDN w:val="0"/>
              <w:adjustRightInd w:val="0"/>
              <w:ind w:left="57" w:right="57"/>
              <w:jc w:val="center"/>
              <w:rPr>
                <w:b/>
                <w:bCs/>
                <w:lang w:val="en-US"/>
              </w:rPr>
            </w:pPr>
            <w:r w:rsidRPr="00C967E9">
              <w:rPr>
                <w:b/>
                <w:bCs/>
                <w:lang w:val="en-US"/>
              </w:rPr>
              <w:t>1</w:t>
            </w:r>
          </w:p>
        </w:tc>
        <w:tc>
          <w:tcPr>
            <w:tcW w:w="3018" w:type="pct"/>
            <w:tcBorders>
              <w:left w:val="single" w:sz="6" w:space="0" w:color="auto"/>
              <w:bottom w:val="single" w:sz="6" w:space="0" w:color="auto"/>
              <w:right w:val="single" w:sz="6" w:space="0" w:color="auto"/>
            </w:tcBorders>
            <w:shd w:val="clear" w:color="auto" w:fill="FFFFFF"/>
          </w:tcPr>
          <w:p w14:paraId="45421057" w14:textId="77777777" w:rsidR="00C967E9" w:rsidRPr="00C967E9" w:rsidRDefault="00C967E9" w:rsidP="00C967E9">
            <w:pPr>
              <w:autoSpaceDE w:val="0"/>
              <w:autoSpaceDN w:val="0"/>
              <w:adjustRightInd w:val="0"/>
              <w:ind w:left="57" w:right="57"/>
              <w:jc w:val="center"/>
              <w:rPr>
                <w:b/>
                <w:bCs/>
                <w:lang w:val="en-US"/>
              </w:rPr>
            </w:pPr>
            <w:r w:rsidRPr="00C967E9">
              <w:rPr>
                <w:b/>
                <w:bCs/>
                <w:lang w:val="en-US"/>
              </w:rPr>
              <w:t>2</w:t>
            </w:r>
          </w:p>
        </w:tc>
        <w:tc>
          <w:tcPr>
            <w:tcW w:w="291" w:type="pct"/>
            <w:tcBorders>
              <w:top w:val="single" w:sz="6" w:space="0" w:color="auto"/>
              <w:left w:val="single" w:sz="6" w:space="0" w:color="auto"/>
              <w:bottom w:val="single" w:sz="6" w:space="0" w:color="auto"/>
              <w:right w:val="single" w:sz="6" w:space="0" w:color="auto"/>
            </w:tcBorders>
            <w:shd w:val="clear" w:color="auto" w:fill="FFFFFF"/>
          </w:tcPr>
          <w:p w14:paraId="1279BD43" w14:textId="77777777" w:rsidR="00C967E9" w:rsidRPr="00C967E9" w:rsidRDefault="00C967E9" w:rsidP="00C967E9">
            <w:pPr>
              <w:shd w:val="clear" w:color="auto" w:fill="FFFFFF"/>
              <w:autoSpaceDE w:val="0"/>
              <w:autoSpaceDN w:val="0"/>
              <w:adjustRightInd w:val="0"/>
              <w:ind w:left="57" w:right="57"/>
              <w:jc w:val="center"/>
              <w:rPr>
                <w:b/>
                <w:bCs/>
                <w:lang w:val="en-US"/>
              </w:rPr>
            </w:pPr>
            <w:r w:rsidRPr="00C967E9">
              <w:rPr>
                <w:b/>
                <w:bCs/>
                <w:lang w:val="en-US"/>
              </w:rPr>
              <w:t>3</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635E7D24" w14:textId="77777777" w:rsidR="00C967E9" w:rsidRPr="00C967E9" w:rsidRDefault="00C967E9" w:rsidP="00C967E9">
            <w:pPr>
              <w:shd w:val="clear" w:color="auto" w:fill="FFFFFF"/>
              <w:autoSpaceDE w:val="0"/>
              <w:autoSpaceDN w:val="0"/>
              <w:adjustRightInd w:val="0"/>
              <w:ind w:left="57" w:right="57"/>
              <w:jc w:val="center"/>
              <w:rPr>
                <w:b/>
                <w:bCs/>
                <w:lang w:val="en-US"/>
              </w:rPr>
            </w:pPr>
            <w:r w:rsidRPr="00C967E9">
              <w:rPr>
                <w:b/>
                <w:bCs/>
                <w:lang w:val="en-US"/>
              </w:rPr>
              <w:t>4</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3AF3CB0F" w14:textId="77777777" w:rsidR="00C967E9" w:rsidRPr="00C967E9" w:rsidRDefault="00C967E9" w:rsidP="00C967E9">
            <w:pPr>
              <w:shd w:val="clear" w:color="auto" w:fill="FFFFFF"/>
              <w:autoSpaceDE w:val="0"/>
              <w:autoSpaceDN w:val="0"/>
              <w:adjustRightInd w:val="0"/>
              <w:ind w:left="57" w:right="57"/>
              <w:jc w:val="center"/>
              <w:rPr>
                <w:b/>
                <w:bCs/>
                <w:lang w:val="en-US"/>
              </w:rPr>
            </w:pPr>
            <w:r w:rsidRPr="00C967E9">
              <w:rPr>
                <w:b/>
                <w:bCs/>
                <w:lang w:val="en-US"/>
              </w:rPr>
              <w:t>5</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35C1D764" w14:textId="77777777" w:rsidR="00C967E9" w:rsidRPr="00C967E9" w:rsidRDefault="00C967E9" w:rsidP="00C967E9">
            <w:pPr>
              <w:shd w:val="clear" w:color="auto" w:fill="FFFFFF"/>
              <w:autoSpaceDE w:val="0"/>
              <w:autoSpaceDN w:val="0"/>
              <w:adjustRightInd w:val="0"/>
              <w:ind w:left="57" w:right="57"/>
              <w:jc w:val="center"/>
              <w:rPr>
                <w:b/>
                <w:bCs/>
                <w:lang w:val="en-US"/>
              </w:rPr>
            </w:pPr>
            <w:r w:rsidRPr="00C967E9">
              <w:rPr>
                <w:b/>
                <w:bCs/>
                <w:lang w:val="en-US"/>
              </w:rPr>
              <w:t>6</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6870E21B" w14:textId="77777777" w:rsidR="00C967E9" w:rsidRPr="00C967E9" w:rsidRDefault="00C967E9" w:rsidP="00C967E9">
            <w:pPr>
              <w:shd w:val="clear" w:color="auto" w:fill="FFFFFF"/>
              <w:autoSpaceDE w:val="0"/>
              <w:autoSpaceDN w:val="0"/>
              <w:adjustRightInd w:val="0"/>
              <w:ind w:left="57" w:right="57"/>
              <w:jc w:val="center"/>
              <w:rPr>
                <w:b/>
                <w:bCs/>
                <w:lang w:val="en-US"/>
              </w:rPr>
            </w:pPr>
            <w:r w:rsidRPr="00C967E9">
              <w:rPr>
                <w:b/>
                <w:bCs/>
                <w:lang w:val="en-US"/>
              </w:rPr>
              <w:t>7</w:t>
            </w:r>
          </w:p>
        </w:tc>
        <w:tc>
          <w:tcPr>
            <w:tcW w:w="222" w:type="pct"/>
            <w:tcBorders>
              <w:top w:val="single" w:sz="6" w:space="0" w:color="auto"/>
              <w:left w:val="single" w:sz="6" w:space="0" w:color="auto"/>
              <w:bottom w:val="single" w:sz="6" w:space="0" w:color="auto"/>
              <w:right w:val="single" w:sz="6" w:space="0" w:color="auto"/>
            </w:tcBorders>
            <w:shd w:val="clear" w:color="auto" w:fill="FFFFFF"/>
          </w:tcPr>
          <w:p w14:paraId="4D9F0A49" w14:textId="77777777" w:rsidR="00C967E9" w:rsidRPr="00C967E9" w:rsidRDefault="00C967E9" w:rsidP="00C967E9">
            <w:pPr>
              <w:shd w:val="clear" w:color="auto" w:fill="FFFFFF"/>
              <w:autoSpaceDE w:val="0"/>
              <w:autoSpaceDN w:val="0"/>
              <w:adjustRightInd w:val="0"/>
              <w:ind w:left="57" w:right="57"/>
              <w:jc w:val="center"/>
              <w:rPr>
                <w:b/>
                <w:bCs/>
                <w:lang w:val="en-US"/>
              </w:rPr>
            </w:pPr>
            <w:r w:rsidRPr="00C967E9">
              <w:rPr>
                <w:b/>
                <w:bCs/>
                <w:lang w:val="en-US"/>
              </w:rPr>
              <w:t>8</w:t>
            </w:r>
          </w:p>
        </w:tc>
        <w:tc>
          <w:tcPr>
            <w:tcW w:w="285" w:type="pct"/>
            <w:tcBorders>
              <w:top w:val="single" w:sz="6" w:space="0" w:color="auto"/>
              <w:left w:val="single" w:sz="6" w:space="0" w:color="auto"/>
              <w:bottom w:val="single" w:sz="6" w:space="0" w:color="auto"/>
              <w:right w:val="single" w:sz="6" w:space="0" w:color="auto"/>
            </w:tcBorders>
            <w:shd w:val="clear" w:color="auto" w:fill="FFFFFF"/>
          </w:tcPr>
          <w:p w14:paraId="695A829C" w14:textId="77777777" w:rsidR="00C967E9" w:rsidRPr="00C967E9" w:rsidRDefault="00C967E9" w:rsidP="00C967E9">
            <w:pPr>
              <w:shd w:val="clear" w:color="auto" w:fill="FFFFFF"/>
              <w:autoSpaceDE w:val="0"/>
              <w:autoSpaceDN w:val="0"/>
              <w:adjustRightInd w:val="0"/>
              <w:ind w:left="57" w:right="57"/>
              <w:jc w:val="center"/>
              <w:rPr>
                <w:b/>
                <w:bCs/>
                <w:lang w:val="en-US"/>
              </w:rPr>
            </w:pPr>
            <w:r w:rsidRPr="00C967E9">
              <w:rPr>
                <w:b/>
                <w:bCs/>
                <w:lang w:val="en-US"/>
              </w:rPr>
              <w:t>9</w:t>
            </w:r>
          </w:p>
        </w:tc>
      </w:tr>
      <w:tr w:rsidR="00C967E9" w:rsidRPr="00C967E9" w14:paraId="05D727E1" w14:textId="77777777" w:rsidTr="00CD6068">
        <w:trPr>
          <w:trHeight w:val="20"/>
        </w:trPr>
        <w:tc>
          <w:tcPr>
            <w:tcW w:w="280" w:type="pct"/>
            <w:tcBorders>
              <w:top w:val="single" w:sz="6" w:space="0" w:color="auto"/>
              <w:left w:val="single" w:sz="6" w:space="0" w:color="auto"/>
              <w:bottom w:val="single" w:sz="6" w:space="0" w:color="auto"/>
              <w:right w:val="single" w:sz="6" w:space="0" w:color="auto"/>
            </w:tcBorders>
            <w:shd w:val="clear" w:color="auto" w:fill="FFFFFF"/>
          </w:tcPr>
          <w:p w14:paraId="642866A2" w14:textId="77777777" w:rsidR="00C967E9" w:rsidRPr="00C967E9" w:rsidRDefault="00C967E9" w:rsidP="00C967E9">
            <w:pPr>
              <w:shd w:val="clear" w:color="auto" w:fill="FFFFFF"/>
              <w:autoSpaceDE w:val="0"/>
              <w:autoSpaceDN w:val="0"/>
              <w:adjustRightInd w:val="0"/>
              <w:ind w:left="57" w:right="57"/>
              <w:jc w:val="both"/>
              <w:rPr>
                <w:lang w:val="en-US"/>
              </w:rPr>
            </w:pPr>
            <w:r w:rsidRPr="00C967E9">
              <w:rPr>
                <w:lang w:val="en-US"/>
              </w:rPr>
              <w:t>1</w:t>
            </w:r>
          </w:p>
        </w:tc>
        <w:tc>
          <w:tcPr>
            <w:tcW w:w="3018" w:type="pct"/>
            <w:tcBorders>
              <w:top w:val="single" w:sz="6" w:space="0" w:color="auto"/>
              <w:left w:val="single" w:sz="6" w:space="0" w:color="auto"/>
              <w:bottom w:val="single" w:sz="6" w:space="0" w:color="auto"/>
              <w:right w:val="single" w:sz="6" w:space="0" w:color="auto"/>
            </w:tcBorders>
            <w:shd w:val="clear" w:color="auto" w:fill="FFFFFF"/>
          </w:tcPr>
          <w:p w14:paraId="7CF6459E" w14:textId="77777777" w:rsidR="00C967E9" w:rsidRPr="00C967E9" w:rsidRDefault="00C967E9" w:rsidP="00C967E9">
            <w:pPr>
              <w:shd w:val="clear" w:color="auto" w:fill="FFFFFF"/>
              <w:autoSpaceDE w:val="0"/>
              <w:autoSpaceDN w:val="0"/>
              <w:adjustRightInd w:val="0"/>
              <w:ind w:left="57" w:right="57"/>
              <w:jc w:val="both"/>
            </w:pPr>
            <w:r w:rsidRPr="00C967E9">
              <w:t>СаСО</w:t>
            </w:r>
            <w:r w:rsidRPr="00C967E9">
              <w:rPr>
                <w:vertAlign w:val="subscript"/>
              </w:rPr>
              <w:t>3</w:t>
            </w:r>
            <w:r w:rsidRPr="00C967E9">
              <w:t>, %, не менее</w:t>
            </w:r>
          </w:p>
        </w:tc>
        <w:tc>
          <w:tcPr>
            <w:tcW w:w="291" w:type="pct"/>
            <w:tcBorders>
              <w:top w:val="single" w:sz="6" w:space="0" w:color="auto"/>
              <w:left w:val="single" w:sz="6" w:space="0" w:color="auto"/>
              <w:bottom w:val="single" w:sz="6" w:space="0" w:color="auto"/>
              <w:right w:val="single" w:sz="6" w:space="0" w:color="auto"/>
            </w:tcBorders>
            <w:shd w:val="clear" w:color="auto" w:fill="FFFFFF"/>
          </w:tcPr>
          <w:p w14:paraId="0ED9A667" w14:textId="77777777" w:rsidR="00C967E9" w:rsidRPr="00C967E9" w:rsidRDefault="00C967E9" w:rsidP="00C967E9">
            <w:pPr>
              <w:shd w:val="clear" w:color="auto" w:fill="FFFFFF"/>
              <w:autoSpaceDE w:val="0"/>
              <w:autoSpaceDN w:val="0"/>
              <w:adjustRightInd w:val="0"/>
              <w:ind w:left="57" w:right="57"/>
              <w:jc w:val="center"/>
            </w:pPr>
            <w:r w:rsidRPr="00C967E9">
              <w:t>92</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4ED17564" w14:textId="77777777" w:rsidR="00C967E9" w:rsidRPr="00C967E9" w:rsidRDefault="00C967E9" w:rsidP="00C967E9">
            <w:pPr>
              <w:shd w:val="clear" w:color="auto" w:fill="FFFFFF"/>
              <w:autoSpaceDE w:val="0"/>
              <w:autoSpaceDN w:val="0"/>
              <w:adjustRightInd w:val="0"/>
              <w:ind w:left="57" w:right="57"/>
              <w:jc w:val="center"/>
            </w:pPr>
            <w:r w:rsidRPr="00C967E9">
              <w:t>86</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54914B1A" w14:textId="77777777" w:rsidR="00C967E9" w:rsidRPr="00C967E9" w:rsidRDefault="00C967E9" w:rsidP="00C967E9">
            <w:pPr>
              <w:shd w:val="clear" w:color="auto" w:fill="FFFFFF"/>
              <w:autoSpaceDE w:val="0"/>
              <w:autoSpaceDN w:val="0"/>
              <w:adjustRightInd w:val="0"/>
              <w:ind w:left="57" w:right="57"/>
              <w:jc w:val="center"/>
            </w:pPr>
            <w:r w:rsidRPr="00C967E9">
              <w:t>77</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64FB131D" w14:textId="77777777" w:rsidR="00C967E9" w:rsidRPr="00C967E9" w:rsidRDefault="00C967E9" w:rsidP="00C967E9">
            <w:pPr>
              <w:shd w:val="clear" w:color="auto" w:fill="FFFFFF"/>
              <w:autoSpaceDE w:val="0"/>
              <w:autoSpaceDN w:val="0"/>
              <w:adjustRightInd w:val="0"/>
              <w:ind w:left="57" w:right="57"/>
              <w:jc w:val="center"/>
            </w:pPr>
            <w:r w:rsidRPr="00C967E9">
              <w:t>72</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0F19243E" w14:textId="77777777" w:rsidR="00C967E9" w:rsidRPr="00C967E9" w:rsidRDefault="00C967E9" w:rsidP="00C967E9">
            <w:pPr>
              <w:shd w:val="clear" w:color="auto" w:fill="FFFFFF"/>
              <w:autoSpaceDE w:val="0"/>
              <w:autoSpaceDN w:val="0"/>
              <w:adjustRightInd w:val="0"/>
              <w:ind w:left="57" w:right="57"/>
              <w:jc w:val="center"/>
            </w:pPr>
            <w:r w:rsidRPr="00C967E9">
              <w:t>52</w:t>
            </w:r>
          </w:p>
        </w:tc>
        <w:tc>
          <w:tcPr>
            <w:tcW w:w="222" w:type="pct"/>
            <w:tcBorders>
              <w:top w:val="single" w:sz="6" w:space="0" w:color="auto"/>
              <w:left w:val="single" w:sz="6" w:space="0" w:color="auto"/>
              <w:bottom w:val="single" w:sz="6" w:space="0" w:color="auto"/>
              <w:right w:val="single" w:sz="6" w:space="0" w:color="auto"/>
            </w:tcBorders>
            <w:shd w:val="clear" w:color="auto" w:fill="FFFFFF"/>
          </w:tcPr>
          <w:p w14:paraId="529016CB" w14:textId="77777777" w:rsidR="00C967E9" w:rsidRPr="00C967E9" w:rsidRDefault="00C967E9" w:rsidP="00C967E9">
            <w:pPr>
              <w:shd w:val="clear" w:color="auto" w:fill="FFFFFF"/>
              <w:autoSpaceDE w:val="0"/>
              <w:autoSpaceDN w:val="0"/>
              <w:adjustRightInd w:val="0"/>
              <w:ind w:left="57" w:right="57"/>
              <w:jc w:val="center"/>
            </w:pPr>
            <w:r w:rsidRPr="00C967E9">
              <w:t>47</w:t>
            </w:r>
          </w:p>
        </w:tc>
        <w:tc>
          <w:tcPr>
            <w:tcW w:w="285" w:type="pct"/>
            <w:tcBorders>
              <w:top w:val="single" w:sz="6" w:space="0" w:color="auto"/>
              <w:left w:val="single" w:sz="6" w:space="0" w:color="auto"/>
              <w:bottom w:val="single" w:sz="6" w:space="0" w:color="auto"/>
              <w:right w:val="single" w:sz="6" w:space="0" w:color="auto"/>
            </w:tcBorders>
            <w:shd w:val="clear" w:color="auto" w:fill="FFFFFF"/>
          </w:tcPr>
          <w:p w14:paraId="7CC75364" w14:textId="77777777" w:rsidR="00C967E9" w:rsidRPr="00C967E9" w:rsidRDefault="00C967E9" w:rsidP="00C967E9">
            <w:pPr>
              <w:shd w:val="clear" w:color="auto" w:fill="FFFFFF"/>
              <w:autoSpaceDE w:val="0"/>
              <w:autoSpaceDN w:val="0"/>
              <w:adjustRightInd w:val="0"/>
              <w:ind w:left="57" w:right="57"/>
              <w:jc w:val="center"/>
            </w:pPr>
            <w:r w:rsidRPr="00C967E9">
              <w:t>72</w:t>
            </w:r>
          </w:p>
        </w:tc>
      </w:tr>
      <w:tr w:rsidR="00C967E9" w:rsidRPr="00C967E9" w14:paraId="5579C3D1" w14:textId="77777777" w:rsidTr="00CD6068">
        <w:trPr>
          <w:trHeight w:val="20"/>
        </w:trPr>
        <w:tc>
          <w:tcPr>
            <w:tcW w:w="280" w:type="pct"/>
            <w:tcBorders>
              <w:top w:val="single" w:sz="6" w:space="0" w:color="auto"/>
              <w:left w:val="single" w:sz="6" w:space="0" w:color="auto"/>
              <w:bottom w:val="single" w:sz="6" w:space="0" w:color="auto"/>
              <w:right w:val="single" w:sz="6" w:space="0" w:color="auto"/>
            </w:tcBorders>
            <w:shd w:val="clear" w:color="auto" w:fill="FFFFFF"/>
          </w:tcPr>
          <w:p w14:paraId="2A21A2A7" w14:textId="77777777" w:rsidR="00C967E9" w:rsidRPr="00C967E9" w:rsidRDefault="00C967E9" w:rsidP="00C967E9">
            <w:pPr>
              <w:shd w:val="clear" w:color="auto" w:fill="FFFFFF"/>
              <w:autoSpaceDE w:val="0"/>
              <w:autoSpaceDN w:val="0"/>
              <w:adjustRightInd w:val="0"/>
              <w:ind w:left="57" w:right="57"/>
              <w:jc w:val="both"/>
              <w:rPr>
                <w:lang w:val="en-US"/>
              </w:rPr>
            </w:pPr>
            <w:r w:rsidRPr="00C967E9">
              <w:rPr>
                <w:lang w:val="en-US"/>
              </w:rPr>
              <w:t>2</w:t>
            </w:r>
          </w:p>
        </w:tc>
        <w:tc>
          <w:tcPr>
            <w:tcW w:w="3018" w:type="pct"/>
            <w:tcBorders>
              <w:top w:val="single" w:sz="6" w:space="0" w:color="auto"/>
              <w:left w:val="single" w:sz="6" w:space="0" w:color="auto"/>
              <w:bottom w:val="single" w:sz="6" w:space="0" w:color="auto"/>
              <w:right w:val="single" w:sz="6" w:space="0" w:color="auto"/>
            </w:tcBorders>
            <w:shd w:val="clear" w:color="auto" w:fill="FFFFFF"/>
          </w:tcPr>
          <w:p w14:paraId="6769B82F" w14:textId="77777777" w:rsidR="00C967E9" w:rsidRPr="00C967E9" w:rsidRDefault="00C967E9" w:rsidP="00C967E9">
            <w:pPr>
              <w:shd w:val="clear" w:color="auto" w:fill="FFFFFF"/>
              <w:autoSpaceDE w:val="0"/>
              <w:autoSpaceDN w:val="0"/>
              <w:adjustRightInd w:val="0"/>
              <w:ind w:left="57" w:right="57"/>
              <w:jc w:val="both"/>
            </w:pPr>
            <w:r w:rsidRPr="00C967E9">
              <w:rPr>
                <w:lang w:val="en-US"/>
              </w:rPr>
              <w:t>MgCO</w:t>
            </w:r>
            <w:r w:rsidRPr="00C967E9">
              <w:rPr>
                <w:vertAlign w:val="subscript"/>
              </w:rPr>
              <w:t>3 </w:t>
            </w:r>
            <w:r w:rsidRPr="00C967E9">
              <w:t>%, не более</w:t>
            </w:r>
          </w:p>
        </w:tc>
        <w:tc>
          <w:tcPr>
            <w:tcW w:w="291" w:type="pct"/>
            <w:tcBorders>
              <w:top w:val="single" w:sz="6" w:space="0" w:color="auto"/>
              <w:left w:val="single" w:sz="6" w:space="0" w:color="auto"/>
              <w:bottom w:val="single" w:sz="6" w:space="0" w:color="auto"/>
              <w:right w:val="single" w:sz="6" w:space="0" w:color="auto"/>
            </w:tcBorders>
            <w:shd w:val="clear" w:color="auto" w:fill="FFFFFF"/>
          </w:tcPr>
          <w:p w14:paraId="5DCBC2E8" w14:textId="77777777" w:rsidR="00C967E9" w:rsidRPr="00C967E9" w:rsidRDefault="00C967E9" w:rsidP="00C967E9">
            <w:pPr>
              <w:shd w:val="clear" w:color="auto" w:fill="FFFFFF"/>
              <w:autoSpaceDE w:val="0"/>
              <w:autoSpaceDN w:val="0"/>
              <w:adjustRightInd w:val="0"/>
              <w:ind w:left="57" w:right="57"/>
              <w:jc w:val="center"/>
            </w:pPr>
            <w:r w:rsidRPr="00C967E9">
              <w:t>5</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6D012455" w14:textId="77777777" w:rsidR="00C967E9" w:rsidRPr="00C967E9" w:rsidRDefault="00C967E9" w:rsidP="00C967E9">
            <w:pPr>
              <w:shd w:val="clear" w:color="auto" w:fill="FFFFFF"/>
              <w:autoSpaceDE w:val="0"/>
              <w:autoSpaceDN w:val="0"/>
              <w:adjustRightInd w:val="0"/>
              <w:ind w:left="57" w:right="57"/>
              <w:jc w:val="center"/>
            </w:pPr>
            <w:r w:rsidRPr="00C967E9">
              <w:t>6</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5FDBB9DA" w14:textId="77777777" w:rsidR="00C967E9" w:rsidRPr="00C967E9" w:rsidRDefault="00C967E9" w:rsidP="00C967E9">
            <w:pPr>
              <w:shd w:val="clear" w:color="auto" w:fill="FFFFFF"/>
              <w:autoSpaceDE w:val="0"/>
              <w:autoSpaceDN w:val="0"/>
              <w:adjustRightInd w:val="0"/>
              <w:ind w:left="57" w:right="57"/>
              <w:jc w:val="center"/>
            </w:pPr>
            <w:r w:rsidRPr="00C967E9">
              <w:t>20</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0B75CC78" w14:textId="77777777" w:rsidR="00C967E9" w:rsidRPr="00C967E9" w:rsidRDefault="00C967E9" w:rsidP="00C967E9">
            <w:pPr>
              <w:shd w:val="clear" w:color="auto" w:fill="FFFFFF"/>
              <w:autoSpaceDE w:val="0"/>
              <w:autoSpaceDN w:val="0"/>
              <w:adjustRightInd w:val="0"/>
              <w:ind w:left="57" w:right="57"/>
              <w:jc w:val="center"/>
            </w:pPr>
            <w:r w:rsidRPr="00C967E9">
              <w:t>20</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4131DD21" w14:textId="77777777" w:rsidR="00C967E9" w:rsidRPr="00C967E9" w:rsidRDefault="00C967E9" w:rsidP="00C967E9">
            <w:pPr>
              <w:shd w:val="clear" w:color="auto" w:fill="FFFFFF"/>
              <w:autoSpaceDE w:val="0"/>
              <w:autoSpaceDN w:val="0"/>
              <w:adjustRightInd w:val="0"/>
              <w:ind w:left="57" w:right="57"/>
              <w:jc w:val="center"/>
            </w:pPr>
            <w:r w:rsidRPr="00C967E9">
              <w:t>45</w:t>
            </w:r>
          </w:p>
        </w:tc>
        <w:tc>
          <w:tcPr>
            <w:tcW w:w="222" w:type="pct"/>
            <w:tcBorders>
              <w:top w:val="single" w:sz="6" w:space="0" w:color="auto"/>
              <w:left w:val="single" w:sz="6" w:space="0" w:color="auto"/>
              <w:bottom w:val="single" w:sz="6" w:space="0" w:color="auto"/>
              <w:right w:val="single" w:sz="6" w:space="0" w:color="auto"/>
            </w:tcBorders>
            <w:shd w:val="clear" w:color="auto" w:fill="FFFFFF"/>
          </w:tcPr>
          <w:p w14:paraId="30FD040B" w14:textId="77777777" w:rsidR="00C967E9" w:rsidRPr="00C967E9" w:rsidRDefault="00C967E9" w:rsidP="00C967E9">
            <w:pPr>
              <w:shd w:val="clear" w:color="auto" w:fill="FFFFFF"/>
              <w:autoSpaceDE w:val="0"/>
              <w:autoSpaceDN w:val="0"/>
              <w:adjustRightInd w:val="0"/>
              <w:ind w:left="57" w:right="57"/>
              <w:jc w:val="center"/>
            </w:pPr>
            <w:r w:rsidRPr="00C967E9">
              <w:t>45</w:t>
            </w:r>
          </w:p>
        </w:tc>
        <w:tc>
          <w:tcPr>
            <w:tcW w:w="285" w:type="pct"/>
            <w:tcBorders>
              <w:top w:val="single" w:sz="6" w:space="0" w:color="auto"/>
              <w:left w:val="single" w:sz="6" w:space="0" w:color="auto"/>
              <w:bottom w:val="single" w:sz="6" w:space="0" w:color="auto"/>
              <w:right w:val="single" w:sz="6" w:space="0" w:color="auto"/>
            </w:tcBorders>
            <w:shd w:val="clear" w:color="auto" w:fill="FFFFFF"/>
          </w:tcPr>
          <w:p w14:paraId="7590F7A7" w14:textId="77777777" w:rsidR="00C967E9" w:rsidRPr="00C967E9" w:rsidRDefault="00C967E9" w:rsidP="00C967E9">
            <w:pPr>
              <w:shd w:val="clear" w:color="auto" w:fill="FFFFFF"/>
              <w:autoSpaceDE w:val="0"/>
              <w:autoSpaceDN w:val="0"/>
              <w:adjustRightInd w:val="0"/>
              <w:ind w:left="57" w:right="57"/>
              <w:jc w:val="center"/>
            </w:pPr>
            <w:r w:rsidRPr="00C967E9">
              <w:t>8</w:t>
            </w:r>
          </w:p>
        </w:tc>
      </w:tr>
      <w:tr w:rsidR="00C967E9" w:rsidRPr="00C967E9" w14:paraId="231552F0" w14:textId="77777777" w:rsidTr="00CD6068">
        <w:trPr>
          <w:trHeight w:val="20"/>
        </w:trPr>
        <w:tc>
          <w:tcPr>
            <w:tcW w:w="280" w:type="pct"/>
            <w:tcBorders>
              <w:top w:val="single" w:sz="6" w:space="0" w:color="auto"/>
              <w:left w:val="single" w:sz="6" w:space="0" w:color="auto"/>
              <w:bottom w:val="single" w:sz="6" w:space="0" w:color="auto"/>
              <w:right w:val="single" w:sz="6" w:space="0" w:color="auto"/>
            </w:tcBorders>
            <w:shd w:val="clear" w:color="auto" w:fill="FFFFFF"/>
          </w:tcPr>
          <w:p w14:paraId="3B5A1666" w14:textId="77777777" w:rsidR="00C967E9" w:rsidRPr="00C967E9" w:rsidRDefault="00C967E9" w:rsidP="00C967E9">
            <w:pPr>
              <w:shd w:val="clear" w:color="auto" w:fill="FFFFFF"/>
              <w:autoSpaceDE w:val="0"/>
              <w:autoSpaceDN w:val="0"/>
              <w:adjustRightInd w:val="0"/>
              <w:ind w:left="57" w:right="57"/>
              <w:rPr>
                <w:lang w:val="en-US"/>
              </w:rPr>
            </w:pPr>
            <w:r w:rsidRPr="00C967E9">
              <w:rPr>
                <w:lang w:val="en-US"/>
              </w:rPr>
              <w:t>3</w:t>
            </w:r>
          </w:p>
        </w:tc>
        <w:tc>
          <w:tcPr>
            <w:tcW w:w="3018" w:type="pct"/>
            <w:tcBorders>
              <w:top w:val="single" w:sz="6" w:space="0" w:color="auto"/>
              <w:left w:val="single" w:sz="6" w:space="0" w:color="auto"/>
              <w:bottom w:val="single" w:sz="6" w:space="0" w:color="auto"/>
              <w:right w:val="single" w:sz="6" w:space="0" w:color="auto"/>
            </w:tcBorders>
            <w:shd w:val="clear" w:color="auto" w:fill="FFFFFF"/>
          </w:tcPr>
          <w:p w14:paraId="0A1A08FF" w14:textId="77777777" w:rsidR="00C967E9" w:rsidRPr="00C967E9" w:rsidRDefault="00C967E9" w:rsidP="00C967E9">
            <w:pPr>
              <w:shd w:val="clear" w:color="auto" w:fill="FFFFFF"/>
              <w:autoSpaceDE w:val="0"/>
              <w:autoSpaceDN w:val="0"/>
              <w:adjustRightInd w:val="0"/>
              <w:ind w:left="57" w:right="57"/>
            </w:pPr>
            <w:r w:rsidRPr="00C967E9">
              <w:t>Глинистые примеси (</w:t>
            </w:r>
            <w:r w:rsidRPr="00C967E9">
              <w:rPr>
                <w:lang w:val="en-US"/>
              </w:rPr>
              <w:t>SiO</w:t>
            </w:r>
            <w:r w:rsidRPr="00C967E9">
              <w:rPr>
                <w:vertAlign w:val="subscript"/>
              </w:rPr>
              <w:t>2</w:t>
            </w:r>
            <w:r w:rsidRPr="00C967E9">
              <w:t>+</w:t>
            </w:r>
            <w:r w:rsidRPr="00C967E9">
              <w:rPr>
                <w:lang w:val="en-US"/>
              </w:rPr>
              <w:t>Al</w:t>
            </w:r>
            <w:r w:rsidRPr="00C967E9">
              <w:rPr>
                <w:vertAlign w:val="subscript"/>
              </w:rPr>
              <w:t>2</w:t>
            </w:r>
            <w:r w:rsidRPr="00C967E9">
              <w:rPr>
                <w:lang w:val="en-US"/>
              </w:rPr>
              <w:t>O</w:t>
            </w:r>
            <w:r w:rsidRPr="00C967E9">
              <w:rPr>
                <w:vertAlign w:val="subscript"/>
              </w:rPr>
              <w:t>3</w:t>
            </w:r>
            <w:r w:rsidRPr="00C967E9">
              <w:t>+</w:t>
            </w:r>
            <w:r w:rsidRPr="00C967E9">
              <w:rPr>
                <w:lang w:val="en-US"/>
              </w:rPr>
              <w:t>Fe</w:t>
            </w:r>
            <w:r w:rsidRPr="00C967E9">
              <w:rPr>
                <w:vertAlign w:val="subscript"/>
              </w:rPr>
              <w:t>2</w:t>
            </w:r>
            <w:r w:rsidRPr="00C967E9">
              <w:rPr>
                <w:lang w:val="en-US"/>
              </w:rPr>
              <w:t>O</w:t>
            </w:r>
            <w:r w:rsidRPr="00C967E9">
              <w:rPr>
                <w:vertAlign w:val="subscript"/>
              </w:rPr>
              <w:t>3</w:t>
            </w:r>
            <w:r w:rsidRPr="00C967E9">
              <w:t>), %, не более</w:t>
            </w:r>
          </w:p>
        </w:tc>
        <w:tc>
          <w:tcPr>
            <w:tcW w:w="291" w:type="pct"/>
            <w:tcBorders>
              <w:top w:val="single" w:sz="6" w:space="0" w:color="auto"/>
              <w:left w:val="single" w:sz="6" w:space="0" w:color="auto"/>
              <w:bottom w:val="single" w:sz="6" w:space="0" w:color="auto"/>
              <w:right w:val="single" w:sz="6" w:space="0" w:color="auto"/>
            </w:tcBorders>
            <w:shd w:val="clear" w:color="auto" w:fill="FFFFFF"/>
          </w:tcPr>
          <w:p w14:paraId="23D7CC1F" w14:textId="77777777" w:rsidR="00C967E9" w:rsidRPr="00C967E9" w:rsidRDefault="00C967E9" w:rsidP="00C967E9">
            <w:pPr>
              <w:shd w:val="clear" w:color="auto" w:fill="FFFFFF"/>
              <w:autoSpaceDE w:val="0"/>
              <w:autoSpaceDN w:val="0"/>
              <w:adjustRightInd w:val="0"/>
              <w:ind w:left="57" w:right="57"/>
              <w:jc w:val="center"/>
            </w:pPr>
            <w:r w:rsidRPr="00C967E9">
              <w:t>3</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28BE7E8E" w14:textId="77777777" w:rsidR="00C967E9" w:rsidRPr="00C967E9" w:rsidRDefault="00C967E9" w:rsidP="00C967E9">
            <w:pPr>
              <w:shd w:val="clear" w:color="auto" w:fill="FFFFFF"/>
              <w:autoSpaceDE w:val="0"/>
              <w:autoSpaceDN w:val="0"/>
              <w:adjustRightInd w:val="0"/>
              <w:ind w:left="57" w:right="57"/>
              <w:jc w:val="center"/>
            </w:pPr>
            <w:r w:rsidRPr="00C967E9">
              <w:t>8</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2F09D764" w14:textId="77777777" w:rsidR="00C967E9" w:rsidRPr="00C967E9" w:rsidRDefault="00C967E9" w:rsidP="00C967E9">
            <w:pPr>
              <w:shd w:val="clear" w:color="auto" w:fill="FFFFFF"/>
              <w:autoSpaceDE w:val="0"/>
              <w:autoSpaceDN w:val="0"/>
              <w:adjustRightInd w:val="0"/>
              <w:ind w:left="57" w:right="57"/>
              <w:jc w:val="center"/>
            </w:pPr>
            <w:r w:rsidRPr="00C967E9">
              <w:t>3</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2798EDF2" w14:textId="77777777" w:rsidR="00C967E9" w:rsidRPr="00C967E9" w:rsidRDefault="00C967E9" w:rsidP="00C967E9">
            <w:pPr>
              <w:shd w:val="clear" w:color="auto" w:fill="FFFFFF"/>
              <w:autoSpaceDE w:val="0"/>
              <w:autoSpaceDN w:val="0"/>
              <w:adjustRightInd w:val="0"/>
              <w:ind w:left="57" w:right="57"/>
              <w:jc w:val="center"/>
            </w:pPr>
            <w:r w:rsidRPr="00C967E9">
              <w:t>8</w:t>
            </w:r>
          </w:p>
        </w:tc>
        <w:tc>
          <w:tcPr>
            <w:tcW w:w="226" w:type="pct"/>
            <w:tcBorders>
              <w:top w:val="single" w:sz="6" w:space="0" w:color="auto"/>
              <w:left w:val="single" w:sz="6" w:space="0" w:color="auto"/>
              <w:bottom w:val="single" w:sz="6" w:space="0" w:color="auto"/>
              <w:right w:val="single" w:sz="6" w:space="0" w:color="auto"/>
            </w:tcBorders>
            <w:shd w:val="clear" w:color="auto" w:fill="FFFFFF"/>
          </w:tcPr>
          <w:p w14:paraId="30ED35DB" w14:textId="77777777" w:rsidR="00C967E9" w:rsidRPr="00C967E9" w:rsidRDefault="00C967E9" w:rsidP="00C967E9">
            <w:pPr>
              <w:shd w:val="clear" w:color="auto" w:fill="FFFFFF"/>
              <w:autoSpaceDE w:val="0"/>
              <w:autoSpaceDN w:val="0"/>
              <w:adjustRightInd w:val="0"/>
              <w:ind w:left="57" w:right="57"/>
              <w:jc w:val="center"/>
            </w:pPr>
            <w:r w:rsidRPr="00C967E9">
              <w:t>3</w:t>
            </w:r>
          </w:p>
        </w:tc>
        <w:tc>
          <w:tcPr>
            <w:tcW w:w="222" w:type="pct"/>
            <w:tcBorders>
              <w:top w:val="single" w:sz="6" w:space="0" w:color="auto"/>
              <w:left w:val="single" w:sz="6" w:space="0" w:color="auto"/>
              <w:bottom w:val="single" w:sz="6" w:space="0" w:color="auto"/>
              <w:right w:val="single" w:sz="6" w:space="0" w:color="auto"/>
            </w:tcBorders>
            <w:shd w:val="clear" w:color="auto" w:fill="FFFFFF"/>
          </w:tcPr>
          <w:p w14:paraId="1737DD57" w14:textId="77777777" w:rsidR="00C967E9" w:rsidRPr="00C967E9" w:rsidRDefault="00C967E9" w:rsidP="00C967E9">
            <w:pPr>
              <w:shd w:val="clear" w:color="auto" w:fill="FFFFFF"/>
              <w:autoSpaceDE w:val="0"/>
              <w:autoSpaceDN w:val="0"/>
              <w:adjustRightInd w:val="0"/>
              <w:ind w:left="57" w:right="57"/>
              <w:jc w:val="center"/>
            </w:pPr>
            <w:r w:rsidRPr="00C967E9">
              <w:t>8</w:t>
            </w:r>
          </w:p>
        </w:tc>
        <w:tc>
          <w:tcPr>
            <w:tcW w:w="285" w:type="pct"/>
            <w:tcBorders>
              <w:top w:val="single" w:sz="6" w:space="0" w:color="auto"/>
              <w:left w:val="single" w:sz="6" w:space="0" w:color="auto"/>
              <w:bottom w:val="single" w:sz="6" w:space="0" w:color="auto"/>
              <w:right w:val="single" w:sz="6" w:space="0" w:color="auto"/>
            </w:tcBorders>
            <w:shd w:val="clear" w:color="auto" w:fill="FFFFFF"/>
          </w:tcPr>
          <w:p w14:paraId="553310B8" w14:textId="77777777" w:rsidR="00C967E9" w:rsidRPr="00C967E9" w:rsidRDefault="00C967E9" w:rsidP="00C967E9">
            <w:pPr>
              <w:shd w:val="clear" w:color="auto" w:fill="FFFFFF"/>
              <w:autoSpaceDE w:val="0"/>
              <w:autoSpaceDN w:val="0"/>
              <w:adjustRightInd w:val="0"/>
              <w:ind w:left="57" w:right="57"/>
              <w:jc w:val="center"/>
            </w:pPr>
            <w:r w:rsidRPr="00C967E9">
              <w:t>20</w:t>
            </w:r>
          </w:p>
        </w:tc>
      </w:tr>
    </w:tbl>
    <w:p w14:paraId="041B90D7" w14:textId="77777777" w:rsidR="00C967E9" w:rsidRPr="00C967E9" w:rsidRDefault="00C967E9" w:rsidP="00C967E9">
      <w:pPr>
        <w:shd w:val="clear" w:color="auto" w:fill="FFFFFF"/>
        <w:autoSpaceDE w:val="0"/>
        <w:autoSpaceDN w:val="0"/>
        <w:adjustRightInd w:val="0"/>
        <w:ind w:firstLine="709"/>
        <w:jc w:val="both"/>
        <w:rPr>
          <w:sz w:val="28"/>
          <w:szCs w:val="28"/>
        </w:rPr>
      </w:pPr>
    </w:p>
    <w:p w14:paraId="30903ECE"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По составу и концентрации примесей в сырье определяют наименование извести (</w:t>
      </w:r>
      <w:r w:rsidRPr="00C967E9">
        <w:rPr>
          <w:iCs/>
          <w:sz w:val="28"/>
          <w:szCs w:val="28"/>
        </w:rPr>
        <w:t>таблица 1.21</w:t>
      </w:r>
      <w:r w:rsidRPr="00C967E9">
        <w:rPr>
          <w:sz w:val="28"/>
          <w:szCs w:val="28"/>
        </w:rPr>
        <w:t>).</w:t>
      </w:r>
    </w:p>
    <w:p w14:paraId="28C62F3E" w14:textId="77777777" w:rsidR="00C967E9" w:rsidRPr="00C967E9" w:rsidRDefault="00C967E9" w:rsidP="00C967E9">
      <w:pPr>
        <w:shd w:val="clear" w:color="auto" w:fill="FFFFFF"/>
        <w:autoSpaceDE w:val="0"/>
        <w:autoSpaceDN w:val="0"/>
        <w:adjustRightInd w:val="0"/>
        <w:ind w:firstLine="709"/>
        <w:jc w:val="both"/>
        <w:rPr>
          <w:sz w:val="28"/>
          <w:szCs w:val="28"/>
        </w:rPr>
      </w:pPr>
    </w:p>
    <w:p w14:paraId="560F1F29" w14:textId="77777777" w:rsidR="00C967E9" w:rsidRPr="00C967E9" w:rsidRDefault="00C967E9" w:rsidP="00C967E9">
      <w:pPr>
        <w:keepNext/>
        <w:ind w:firstLine="709"/>
        <w:jc w:val="both"/>
        <w:rPr>
          <w:rFonts w:eastAsia="Calibri"/>
          <w:bCs/>
          <w:sz w:val="28"/>
          <w:szCs w:val="20"/>
          <w:lang w:eastAsia="en-US"/>
        </w:rPr>
      </w:pPr>
      <w:bookmarkStart w:id="59" w:name="_Toc143251853"/>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21</w:t>
      </w:r>
      <w:r w:rsidRPr="00C967E9">
        <w:rPr>
          <w:rFonts w:eastAsia="Calibri"/>
          <w:bCs/>
          <w:sz w:val="28"/>
          <w:szCs w:val="20"/>
          <w:lang w:eastAsia="en-US"/>
        </w:rPr>
        <w:fldChar w:fldCharType="end"/>
      </w:r>
      <w:r w:rsidRPr="00C967E9">
        <w:rPr>
          <w:rFonts w:eastAsia="Calibri"/>
          <w:bCs/>
          <w:sz w:val="28"/>
          <w:szCs w:val="20"/>
          <w:lang w:eastAsia="en-US"/>
        </w:rPr>
        <w:t>. Влияние состава и концентрации примесей на наименование извести</w:t>
      </w:r>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38"/>
        <w:gridCol w:w="3001"/>
        <w:gridCol w:w="1134"/>
        <w:gridCol w:w="1277"/>
        <w:gridCol w:w="1134"/>
        <w:gridCol w:w="2543"/>
      </w:tblGrid>
      <w:tr w:rsidR="00C967E9" w:rsidRPr="00C967E9" w14:paraId="1B4A1753" w14:textId="77777777" w:rsidTr="00CD6068">
        <w:trPr>
          <w:trHeight w:val="20"/>
          <w:tblHeader/>
        </w:trPr>
        <w:tc>
          <w:tcPr>
            <w:tcW w:w="279" w:type="pct"/>
            <w:vMerge w:val="restart"/>
            <w:shd w:val="clear" w:color="auto" w:fill="FFFFFF"/>
            <w:vAlign w:val="center"/>
          </w:tcPr>
          <w:p w14:paraId="1D2B463B" w14:textId="77777777" w:rsidR="00C967E9" w:rsidRPr="00C967E9" w:rsidRDefault="00C967E9" w:rsidP="00C967E9">
            <w:pPr>
              <w:shd w:val="clear" w:color="auto" w:fill="FFFFFF"/>
              <w:autoSpaceDE w:val="0"/>
              <w:autoSpaceDN w:val="0"/>
              <w:adjustRightInd w:val="0"/>
              <w:ind w:left="57" w:right="57"/>
              <w:jc w:val="center"/>
              <w:rPr>
                <w:b/>
                <w:bCs/>
              </w:rPr>
            </w:pPr>
            <w:r w:rsidRPr="00C967E9">
              <w:rPr>
                <w:rFonts w:eastAsia="Calibri"/>
                <w:b/>
                <w:bCs/>
                <w:lang w:eastAsia="en-US"/>
              </w:rPr>
              <w:t>№ п/п</w:t>
            </w:r>
          </w:p>
        </w:tc>
        <w:tc>
          <w:tcPr>
            <w:tcW w:w="1559" w:type="pct"/>
            <w:vMerge w:val="restart"/>
            <w:shd w:val="clear" w:color="auto" w:fill="FFFFFF"/>
            <w:vAlign w:val="center"/>
          </w:tcPr>
          <w:p w14:paraId="20321336"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Сырье, класс по таблице 1.20</w:t>
            </w:r>
          </w:p>
        </w:tc>
        <w:tc>
          <w:tcPr>
            <w:tcW w:w="1841" w:type="pct"/>
            <w:gridSpan w:val="3"/>
            <w:shd w:val="clear" w:color="auto" w:fill="FFFFFF"/>
            <w:vAlign w:val="center"/>
          </w:tcPr>
          <w:p w14:paraId="3C17C6EC"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Содержание, % по массе</w:t>
            </w:r>
          </w:p>
        </w:tc>
        <w:tc>
          <w:tcPr>
            <w:tcW w:w="1321" w:type="pct"/>
            <w:vMerge w:val="restart"/>
            <w:shd w:val="clear" w:color="auto" w:fill="FFFFFF"/>
            <w:vAlign w:val="center"/>
          </w:tcPr>
          <w:p w14:paraId="7737306F"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Известь</w:t>
            </w:r>
          </w:p>
        </w:tc>
      </w:tr>
      <w:tr w:rsidR="00C967E9" w:rsidRPr="00C967E9" w14:paraId="1787A6EB" w14:textId="77777777" w:rsidTr="00CD6068">
        <w:trPr>
          <w:trHeight w:val="20"/>
          <w:tblHeader/>
        </w:trPr>
        <w:tc>
          <w:tcPr>
            <w:tcW w:w="279" w:type="pct"/>
            <w:vMerge/>
            <w:vAlign w:val="center"/>
          </w:tcPr>
          <w:p w14:paraId="046D8E84" w14:textId="77777777" w:rsidR="00C967E9" w:rsidRPr="00C967E9" w:rsidRDefault="00C967E9" w:rsidP="00C967E9">
            <w:pPr>
              <w:ind w:left="57" w:right="57"/>
              <w:jc w:val="center"/>
              <w:rPr>
                <w:b/>
                <w:bCs/>
              </w:rPr>
            </w:pPr>
          </w:p>
        </w:tc>
        <w:tc>
          <w:tcPr>
            <w:tcW w:w="1559" w:type="pct"/>
            <w:vMerge/>
            <w:vAlign w:val="center"/>
          </w:tcPr>
          <w:p w14:paraId="7A011CBD" w14:textId="77777777" w:rsidR="00C967E9" w:rsidRPr="00C967E9" w:rsidRDefault="00C967E9" w:rsidP="00C967E9">
            <w:pPr>
              <w:ind w:left="57" w:right="57"/>
              <w:jc w:val="center"/>
              <w:rPr>
                <w:b/>
                <w:bCs/>
              </w:rPr>
            </w:pPr>
          </w:p>
        </w:tc>
        <w:tc>
          <w:tcPr>
            <w:tcW w:w="589" w:type="pct"/>
            <w:shd w:val="clear" w:color="auto" w:fill="FFFFFF"/>
            <w:vAlign w:val="center"/>
          </w:tcPr>
          <w:p w14:paraId="17B8871B"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СаСО</w:t>
            </w:r>
            <w:r w:rsidRPr="00C967E9">
              <w:rPr>
                <w:b/>
                <w:bCs/>
                <w:vertAlign w:val="subscript"/>
              </w:rPr>
              <w:t>3</w:t>
            </w:r>
            <w:r w:rsidRPr="00C967E9">
              <w:rPr>
                <w:b/>
                <w:bCs/>
              </w:rPr>
              <w:t>, не менее</w:t>
            </w:r>
          </w:p>
        </w:tc>
        <w:tc>
          <w:tcPr>
            <w:tcW w:w="663" w:type="pct"/>
            <w:shd w:val="clear" w:color="auto" w:fill="FFFFFF"/>
            <w:vAlign w:val="center"/>
          </w:tcPr>
          <w:p w14:paraId="1D23E7CF"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lang w:val="en-US"/>
              </w:rPr>
              <w:t>MgCO</w:t>
            </w:r>
            <w:r w:rsidRPr="00C967E9">
              <w:rPr>
                <w:b/>
                <w:bCs/>
                <w:vertAlign w:val="subscript"/>
                <w:lang w:val="en-US"/>
              </w:rPr>
              <w:t>3</w:t>
            </w:r>
            <w:r w:rsidRPr="00C967E9">
              <w:rPr>
                <w:b/>
                <w:bCs/>
                <w:lang w:val="en-US"/>
              </w:rPr>
              <w:t xml:space="preserve">, </w:t>
            </w:r>
            <w:r w:rsidRPr="00C967E9">
              <w:rPr>
                <w:b/>
                <w:bCs/>
              </w:rPr>
              <w:t>не более</w:t>
            </w:r>
          </w:p>
        </w:tc>
        <w:tc>
          <w:tcPr>
            <w:tcW w:w="589" w:type="pct"/>
            <w:shd w:val="clear" w:color="auto" w:fill="FFFFFF"/>
            <w:vAlign w:val="center"/>
          </w:tcPr>
          <w:p w14:paraId="0580B13E" w14:textId="77777777" w:rsidR="00C967E9" w:rsidRPr="00C967E9" w:rsidRDefault="00C967E9" w:rsidP="00C967E9">
            <w:pPr>
              <w:shd w:val="clear" w:color="auto" w:fill="FFFFFF"/>
              <w:autoSpaceDE w:val="0"/>
              <w:autoSpaceDN w:val="0"/>
              <w:adjustRightInd w:val="0"/>
              <w:ind w:left="57" w:right="57"/>
              <w:jc w:val="center"/>
              <w:rPr>
                <w:b/>
                <w:bCs/>
              </w:rPr>
            </w:pPr>
            <w:r w:rsidRPr="00C967E9">
              <w:rPr>
                <w:b/>
                <w:bCs/>
              </w:rPr>
              <w:t>Глина, не более</w:t>
            </w:r>
          </w:p>
        </w:tc>
        <w:tc>
          <w:tcPr>
            <w:tcW w:w="1321" w:type="pct"/>
            <w:vMerge/>
            <w:vAlign w:val="center"/>
          </w:tcPr>
          <w:p w14:paraId="351C3E1D" w14:textId="77777777" w:rsidR="00C967E9" w:rsidRPr="00C967E9" w:rsidRDefault="00C967E9" w:rsidP="00C967E9">
            <w:pPr>
              <w:ind w:left="57" w:right="57"/>
              <w:jc w:val="center"/>
              <w:rPr>
                <w:b/>
                <w:bCs/>
              </w:rPr>
            </w:pPr>
          </w:p>
        </w:tc>
      </w:tr>
      <w:tr w:rsidR="00C967E9" w:rsidRPr="00C967E9" w14:paraId="68B38A32" w14:textId="77777777" w:rsidTr="00CD6068">
        <w:trPr>
          <w:trHeight w:val="20"/>
          <w:tblHeader/>
        </w:trPr>
        <w:tc>
          <w:tcPr>
            <w:tcW w:w="279" w:type="pct"/>
            <w:vAlign w:val="center"/>
          </w:tcPr>
          <w:p w14:paraId="4A1B4AAE" w14:textId="77777777" w:rsidR="00C967E9" w:rsidRPr="00C967E9" w:rsidRDefault="00C967E9" w:rsidP="00C967E9">
            <w:pPr>
              <w:ind w:left="57" w:right="57"/>
              <w:jc w:val="center"/>
              <w:rPr>
                <w:b/>
                <w:bCs/>
                <w:lang w:val="en-US"/>
              </w:rPr>
            </w:pPr>
            <w:r w:rsidRPr="00C967E9">
              <w:rPr>
                <w:b/>
                <w:bCs/>
                <w:lang w:val="en-US"/>
              </w:rPr>
              <w:t>1</w:t>
            </w:r>
          </w:p>
        </w:tc>
        <w:tc>
          <w:tcPr>
            <w:tcW w:w="1559" w:type="pct"/>
            <w:vAlign w:val="center"/>
          </w:tcPr>
          <w:p w14:paraId="140CCFBA" w14:textId="77777777" w:rsidR="00C967E9" w:rsidRPr="00C967E9" w:rsidRDefault="00C967E9" w:rsidP="00C967E9">
            <w:pPr>
              <w:ind w:left="57" w:right="57"/>
              <w:jc w:val="center"/>
              <w:rPr>
                <w:b/>
                <w:bCs/>
                <w:lang w:val="en-US"/>
              </w:rPr>
            </w:pPr>
            <w:r w:rsidRPr="00C967E9">
              <w:rPr>
                <w:b/>
                <w:bCs/>
                <w:lang w:val="en-US"/>
              </w:rPr>
              <w:t>2</w:t>
            </w:r>
          </w:p>
        </w:tc>
        <w:tc>
          <w:tcPr>
            <w:tcW w:w="589" w:type="pct"/>
            <w:shd w:val="clear" w:color="auto" w:fill="FFFFFF"/>
            <w:vAlign w:val="center"/>
          </w:tcPr>
          <w:p w14:paraId="4A89D63B" w14:textId="77777777" w:rsidR="00C967E9" w:rsidRPr="00C967E9" w:rsidRDefault="00C967E9" w:rsidP="00C967E9">
            <w:pPr>
              <w:shd w:val="clear" w:color="auto" w:fill="FFFFFF"/>
              <w:autoSpaceDE w:val="0"/>
              <w:autoSpaceDN w:val="0"/>
              <w:adjustRightInd w:val="0"/>
              <w:ind w:left="57" w:right="57"/>
              <w:jc w:val="center"/>
              <w:rPr>
                <w:b/>
                <w:bCs/>
                <w:lang w:val="en-US"/>
              </w:rPr>
            </w:pPr>
            <w:r w:rsidRPr="00C967E9">
              <w:rPr>
                <w:b/>
                <w:bCs/>
                <w:lang w:val="en-US"/>
              </w:rPr>
              <w:t>3</w:t>
            </w:r>
          </w:p>
        </w:tc>
        <w:tc>
          <w:tcPr>
            <w:tcW w:w="663" w:type="pct"/>
            <w:shd w:val="clear" w:color="auto" w:fill="FFFFFF"/>
            <w:vAlign w:val="center"/>
          </w:tcPr>
          <w:p w14:paraId="24EC7019" w14:textId="77777777" w:rsidR="00C967E9" w:rsidRPr="00C967E9" w:rsidRDefault="00C967E9" w:rsidP="00C967E9">
            <w:pPr>
              <w:shd w:val="clear" w:color="auto" w:fill="FFFFFF"/>
              <w:autoSpaceDE w:val="0"/>
              <w:autoSpaceDN w:val="0"/>
              <w:adjustRightInd w:val="0"/>
              <w:ind w:left="57" w:right="57"/>
              <w:jc w:val="center"/>
              <w:rPr>
                <w:b/>
                <w:bCs/>
                <w:lang w:val="en-US"/>
              </w:rPr>
            </w:pPr>
            <w:r w:rsidRPr="00C967E9">
              <w:rPr>
                <w:b/>
                <w:bCs/>
                <w:lang w:val="en-US"/>
              </w:rPr>
              <w:t>4</w:t>
            </w:r>
          </w:p>
        </w:tc>
        <w:tc>
          <w:tcPr>
            <w:tcW w:w="589" w:type="pct"/>
            <w:shd w:val="clear" w:color="auto" w:fill="FFFFFF"/>
            <w:vAlign w:val="center"/>
          </w:tcPr>
          <w:p w14:paraId="1D9540AE" w14:textId="77777777" w:rsidR="00C967E9" w:rsidRPr="00C967E9" w:rsidRDefault="00C967E9" w:rsidP="00C967E9">
            <w:pPr>
              <w:shd w:val="clear" w:color="auto" w:fill="FFFFFF"/>
              <w:autoSpaceDE w:val="0"/>
              <w:autoSpaceDN w:val="0"/>
              <w:adjustRightInd w:val="0"/>
              <w:ind w:left="57" w:right="57"/>
              <w:jc w:val="center"/>
              <w:rPr>
                <w:b/>
                <w:bCs/>
                <w:lang w:val="en-US"/>
              </w:rPr>
            </w:pPr>
            <w:r w:rsidRPr="00C967E9">
              <w:rPr>
                <w:b/>
                <w:bCs/>
                <w:lang w:val="en-US"/>
              </w:rPr>
              <w:t>5</w:t>
            </w:r>
          </w:p>
        </w:tc>
        <w:tc>
          <w:tcPr>
            <w:tcW w:w="1321" w:type="pct"/>
            <w:vAlign w:val="center"/>
          </w:tcPr>
          <w:p w14:paraId="01DF25A3" w14:textId="77777777" w:rsidR="00C967E9" w:rsidRPr="00C967E9" w:rsidRDefault="00C967E9" w:rsidP="00C967E9">
            <w:pPr>
              <w:ind w:left="57" w:right="57"/>
              <w:jc w:val="center"/>
              <w:rPr>
                <w:b/>
                <w:bCs/>
                <w:lang w:val="en-US"/>
              </w:rPr>
            </w:pPr>
            <w:r w:rsidRPr="00C967E9">
              <w:rPr>
                <w:b/>
                <w:bCs/>
                <w:lang w:val="en-US"/>
              </w:rPr>
              <w:t>6</w:t>
            </w:r>
          </w:p>
        </w:tc>
      </w:tr>
      <w:tr w:rsidR="00C967E9" w:rsidRPr="00C967E9" w14:paraId="0CA36FE5" w14:textId="77777777" w:rsidTr="00CD6068">
        <w:trPr>
          <w:trHeight w:val="20"/>
        </w:trPr>
        <w:tc>
          <w:tcPr>
            <w:tcW w:w="279" w:type="pct"/>
            <w:shd w:val="clear" w:color="auto" w:fill="FFFFFF"/>
          </w:tcPr>
          <w:p w14:paraId="4AC991E8" w14:textId="77777777" w:rsidR="00C967E9" w:rsidRPr="00C967E9" w:rsidRDefault="00C967E9" w:rsidP="00C967E9">
            <w:pPr>
              <w:shd w:val="clear" w:color="auto" w:fill="FFFFFF"/>
              <w:autoSpaceDE w:val="0"/>
              <w:autoSpaceDN w:val="0"/>
              <w:adjustRightInd w:val="0"/>
              <w:ind w:left="57" w:right="57"/>
              <w:jc w:val="both"/>
              <w:rPr>
                <w:lang w:val="en-US"/>
              </w:rPr>
            </w:pPr>
            <w:r w:rsidRPr="00C967E9">
              <w:rPr>
                <w:lang w:val="en-US"/>
              </w:rPr>
              <w:t>1</w:t>
            </w:r>
          </w:p>
        </w:tc>
        <w:tc>
          <w:tcPr>
            <w:tcW w:w="1559" w:type="pct"/>
            <w:shd w:val="clear" w:color="auto" w:fill="FFFFFF"/>
          </w:tcPr>
          <w:p w14:paraId="31EF57C9" w14:textId="77777777" w:rsidR="00C967E9" w:rsidRPr="00C967E9" w:rsidRDefault="00C967E9" w:rsidP="00C967E9">
            <w:pPr>
              <w:shd w:val="clear" w:color="auto" w:fill="FFFFFF"/>
              <w:autoSpaceDE w:val="0"/>
              <w:autoSpaceDN w:val="0"/>
              <w:adjustRightInd w:val="0"/>
              <w:ind w:left="57" w:right="57"/>
              <w:jc w:val="both"/>
            </w:pPr>
            <w:r w:rsidRPr="00C967E9">
              <w:t>Чистый известняк, А</w:t>
            </w:r>
          </w:p>
        </w:tc>
        <w:tc>
          <w:tcPr>
            <w:tcW w:w="589" w:type="pct"/>
            <w:shd w:val="clear" w:color="auto" w:fill="FFFFFF"/>
          </w:tcPr>
          <w:p w14:paraId="46078014" w14:textId="77777777" w:rsidR="00C967E9" w:rsidRPr="00C967E9" w:rsidRDefault="00C967E9" w:rsidP="00C967E9">
            <w:pPr>
              <w:shd w:val="clear" w:color="auto" w:fill="FFFFFF"/>
              <w:autoSpaceDE w:val="0"/>
              <w:autoSpaceDN w:val="0"/>
              <w:adjustRightInd w:val="0"/>
              <w:ind w:left="57" w:right="57"/>
              <w:jc w:val="center"/>
            </w:pPr>
            <w:r w:rsidRPr="00C967E9">
              <w:t>92</w:t>
            </w:r>
          </w:p>
        </w:tc>
        <w:tc>
          <w:tcPr>
            <w:tcW w:w="663" w:type="pct"/>
            <w:shd w:val="clear" w:color="auto" w:fill="FFFFFF"/>
          </w:tcPr>
          <w:p w14:paraId="28C952BD" w14:textId="77777777" w:rsidR="00C967E9" w:rsidRPr="00C967E9" w:rsidRDefault="00C967E9" w:rsidP="00C967E9">
            <w:pPr>
              <w:shd w:val="clear" w:color="auto" w:fill="FFFFFF"/>
              <w:autoSpaceDE w:val="0"/>
              <w:autoSpaceDN w:val="0"/>
              <w:adjustRightInd w:val="0"/>
              <w:ind w:left="57" w:right="57"/>
              <w:jc w:val="center"/>
            </w:pPr>
            <w:r w:rsidRPr="00C967E9">
              <w:t>5</w:t>
            </w:r>
          </w:p>
        </w:tc>
        <w:tc>
          <w:tcPr>
            <w:tcW w:w="589" w:type="pct"/>
            <w:shd w:val="clear" w:color="auto" w:fill="FFFFFF"/>
          </w:tcPr>
          <w:p w14:paraId="4E77DD79" w14:textId="77777777" w:rsidR="00C967E9" w:rsidRPr="00C967E9" w:rsidRDefault="00C967E9" w:rsidP="00C967E9">
            <w:pPr>
              <w:shd w:val="clear" w:color="auto" w:fill="FFFFFF"/>
              <w:autoSpaceDE w:val="0"/>
              <w:autoSpaceDN w:val="0"/>
              <w:adjustRightInd w:val="0"/>
              <w:ind w:left="57" w:right="57"/>
              <w:jc w:val="center"/>
            </w:pPr>
            <w:r w:rsidRPr="00C967E9">
              <w:t>0 - 3</w:t>
            </w:r>
          </w:p>
        </w:tc>
        <w:tc>
          <w:tcPr>
            <w:tcW w:w="1321" w:type="pct"/>
            <w:shd w:val="clear" w:color="auto" w:fill="FFFFFF"/>
          </w:tcPr>
          <w:p w14:paraId="6778495D" w14:textId="77777777" w:rsidR="00C967E9" w:rsidRPr="00C967E9" w:rsidRDefault="00C967E9" w:rsidP="00C967E9">
            <w:pPr>
              <w:shd w:val="clear" w:color="auto" w:fill="FFFFFF"/>
              <w:autoSpaceDE w:val="0"/>
              <w:autoSpaceDN w:val="0"/>
              <w:adjustRightInd w:val="0"/>
              <w:ind w:left="57" w:right="57"/>
              <w:jc w:val="center"/>
            </w:pPr>
            <w:r w:rsidRPr="00C967E9">
              <w:t>Воздушная каль</w:t>
            </w:r>
            <w:r w:rsidRPr="00C967E9">
              <w:softHyphen/>
              <w:t xml:space="preserve">циевая жирная, </w:t>
            </w:r>
            <w:r w:rsidRPr="00C967E9">
              <w:rPr>
                <w:lang w:val="en-US"/>
              </w:rPr>
              <w:t>I</w:t>
            </w:r>
            <w:r w:rsidRPr="00C967E9">
              <w:t xml:space="preserve"> и </w:t>
            </w:r>
            <w:r w:rsidRPr="00C967E9">
              <w:rPr>
                <w:lang w:val="en-US"/>
              </w:rPr>
              <w:t>II</w:t>
            </w:r>
            <w:r w:rsidRPr="00C967E9">
              <w:t xml:space="preserve"> сорт</w:t>
            </w:r>
          </w:p>
        </w:tc>
      </w:tr>
      <w:tr w:rsidR="00C967E9" w:rsidRPr="00C967E9" w14:paraId="6E69C1C1" w14:textId="77777777" w:rsidTr="00CD6068">
        <w:trPr>
          <w:trHeight w:val="20"/>
        </w:trPr>
        <w:tc>
          <w:tcPr>
            <w:tcW w:w="279" w:type="pct"/>
            <w:shd w:val="clear" w:color="auto" w:fill="FFFFFF"/>
          </w:tcPr>
          <w:p w14:paraId="75086860" w14:textId="77777777" w:rsidR="00C967E9" w:rsidRPr="00C967E9" w:rsidRDefault="00C967E9" w:rsidP="00C967E9">
            <w:pPr>
              <w:shd w:val="clear" w:color="auto" w:fill="FFFFFF"/>
              <w:autoSpaceDE w:val="0"/>
              <w:autoSpaceDN w:val="0"/>
              <w:adjustRightInd w:val="0"/>
              <w:ind w:left="57" w:right="57"/>
              <w:jc w:val="both"/>
              <w:rPr>
                <w:lang w:val="en-US"/>
              </w:rPr>
            </w:pPr>
            <w:r w:rsidRPr="00C967E9">
              <w:rPr>
                <w:lang w:val="en-US"/>
              </w:rPr>
              <w:t>2</w:t>
            </w:r>
          </w:p>
        </w:tc>
        <w:tc>
          <w:tcPr>
            <w:tcW w:w="1559" w:type="pct"/>
            <w:shd w:val="clear" w:color="auto" w:fill="FFFFFF"/>
          </w:tcPr>
          <w:p w14:paraId="5E990FF4" w14:textId="77777777" w:rsidR="00C967E9" w:rsidRPr="00C967E9" w:rsidRDefault="00C967E9" w:rsidP="00C967E9">
            <w:pPr>
              <w:shd w:val="clear" w:color="auto" w:fill="FFFFFF"/>
              <w:autoSpaceDE w:val="0"/>
              <w:autoSpaceDN w:val="0"/>
              <w:adjustRightInd w:val="0"/>
              <w:ind w:left="57" w:right="57"/>
              <w:jc w:val="both"/>
            </w:pPr>
            <w:r w:rsidRPr="00C967E9">
              <w:t>Обычный известняк, Б</w:t>
            </w:r>
          </w:p>
        </w:tc>
        <w:tc>
          <w:tcPr>
            <w:tcW w:w="589" w:type="pct"/>
            <w:shd w:val="clear" w:color="auto" w:fill="FFFFFF"/>
          </w:tcPr>
          <w:p w14:paraId="3105DED4" w14:textId="77777777" w:rsidR="00C967E9" w:rsidRPr="00C967E9" w:rsidRDefault="00C967E9" w:rsidP="00C967E9">
            <w:pPr>
              <w:shd w:val="clear" w:color="auto" w:fill="FFFFFF"/>
              <w:autoSpaceDE w:val="0"/>
              <w:autoSpaceDN w:val="0"/>
              <w:adjustRightInd w:val="0"/>
              <w:ind w:left="57" w:right="57"/>
              <w:jc w:val="center"/>
            </w:pPr>
            <w:r w:rsidRPr="00C967E9">
              <w:t>86 - 92</w:t>
            </w:r>
          </w:p>
        </w:tc>
        <w:tc>
          <w:tcPr>
            <w:tcW w:w="663" w:type="pct"/>
            <w:shd w:val="clear" w:color="auto" w:fill="FFFFFF"/>
          </w:tcPr>
          <w:p w14:paraId="49424707" w14:textId="77777777" w:rsidR="00C967E9" w:rsidRPr="00C967E9" w:rsidRDefault="00C967E9" w:rsidP="00C967E9">
            <w:pPr>
              <w:shd w:val="clear" w:color="auto" w:fill="FFFFFF"/>
              <w:autoSpaceDE w:val="0"/>
              <w:autoSpaceDN w:val="0"/>
              <w:adjustRightInd w:val="0"/>
              <w:ind w:left="57" w:right="57"/>
              <w:jc w:val="center"/>
            </w:pPr>
            <w:r w:rsidRPr="00C967E9">
              <w:t>6</w:t>
            </w:r>
          </w:p>
        </w:tc>
        <w:tc>
          <w:tcPr>
            <w:tcW w:w="589" w:type="pct"/>
            <w:shd w:val="clear" w:color="auto" w:fill="FFFFFF"/>
          </w:tcPr>
          <w:p w14:paraId="0EABB37C" w14:textId="77777777" w:rsidR="00C967E9" w:rsidRPr="00C967E9" w:rsidRDefault="00C967E9" w:rsidP="00C967E9">
            <w:pPr>
              <w:shd w:val="clear" w:color="auto" w:fill="FFFFFF"/>
              <w:autoSpaceDE w:val="0"/>
              <w:autoSpaceDN w:val="0"/>
              <w:adjustRightInd w:val="0"/>
              <w:ind w:left="57" w:right="57"/>
              <w:jc w:val="center"/>
            </w:pPr>
            <w:r w:rsidRPr="00C967E9">
              <w:t>1 - 8</w:t>
            </w:r>
          </w:p>
        </w:tc>
        <w:tc>
          <w:tcPr>
            <w:tcW w:w="1321" w:type="pct"/>
            <w:shd w:val="clear" w:color="auto" w:fill="FFFFFF"/>
            <w:vAlign w:val="center"/>
          </w:tcPr>
          <w:p w14:paraId="6C114AA6" w14:textId="77777777" w:rsidR="00C967E9" w:rsidRPr="00C967E9" w:rsidRDefault="00C967E9" w:rsidP="00C967E9">
            <w:pPr>
              <w:shd w:val="clear" w:color="auto" w:fill="FFFFFF"/>
              <w:autoSpaceDE w:val="0"/>
              <w:autoSpaceDN w:val="0"/>
              <w:adjustRightInd w:val="0"/>
              <w:ind w:left="57" w:right="57"/>
              <w:jc w:val="center"/>
            </w:pPr>
            <w:r w:rsidRPr="00C967E9">
              <w:t xml:space="preserve">Воздушная тощая, </w:t>
            </w:r>
            <w:r w:rsidRPr="00C967E9">
              <w:rPr>
                <w:lang w:val="en-US"/>
              </w:rPr>
              <w:t>II</w:t>
            </w:r>
            <w:r w:rsidRPr="00C967E9">
              <w:t xml:space="preserve"> и </w:t>
            </w:r>
            <w:r w:rsidRPr="00C967E9">
              <w:rPr>
                <w:lang w:val="en-US"/>
              </w:rPr>
              <w:t>III</w:t>
            </w:r>
            <w:r w:rsidRPr="00C967E9">
              <w:t xml:space="preserve"> сорт</w:t>
            </w:r>
          </w:p>
        </w:tc>
      </w:tr>
      <w:tr w:rsidR="00C967E9" w:rsidRPr="00C967E9" w14:paraId="738181E6" w14:textId="77777777" w:rsidTr="00CD6068">
        <w:trPr>
          <w:trHeight w:val="20"/>
        </w:trPr>
        <w:tc>
          <w:tcPr>
            <w:tcW w:w="279" w:type="pct"/>
            <w:shd w:val="clear" w:color="auto" w:fill="FFFFFF"/>
          </w:tcPr>
          <w:p w14:paraId="6A3B0844" w14:textId="77777777" w:rsidR="00C967E9" w:rsidRPr="00C967E9" w:rsidRDefault="00C967E9" w:rsidP="00C967E9">
            <w:pPr>
              <w:shd w:val="clear" w:color="auto" w:fill="FFFFFF"/>
              <w:autoSpaceDE w:val="0"/>
              <w:autoSpaceDN w:val="0"/>
              <w:adjustRightInd w:val="0"/>
              <w:ind w:left="57" w:right="57"/>
              <w:jc w:val="both"/>
              <w:rPr>
                <w:lang w:val="en-US"/>
              </w:rPr>
            </w:pPr>
            <w:r w:rsidRPr="00C967E9">
              <w:rPr>
                <w:lang w:val="en-US"/>
              </w:rPr>
              <w:t>3</w:t>
            </w:r>
          </w:p>
        </w:tc>
        <w:tc>
          <w:tcPr>
            <w:tcW w:w="1559" w:type="pct"/>
            <w:shd w:val="clear" w:color="auto" w:fill="FFFFFF"/>
            <w:vAlign w:val="center"/>
          </w:tcPr>
          <w:p w14:paraId="75B8FBFB" w14:textId="77777777" w:rsidR="00C967E9" w:rsidRPr="00C967E9" w:rsidRDefault="00C967E9" w:rsidP="00C967E9">
            <w:pPr>
              <w:shd w:val="clear" w:color="auto" w:fill="FFFFFF"/>
              <w:autoSpaceDE w:val="0"/>
              <w:autoSpaceDN w:val="0"/>
              <w:adjustRightInd w:val="0"/>
              <w:ind w:left="57" w:right="57"/>
              <w:jc w:val="both"/>
            </w:pPr>
            <w:r w:rsidRPr="00C967E9">
              <w:t>Мергелистый известняк, В</w:t>
            </w:r>
          </w:p>
        </w:tc>
        <w:tc>
          <w:tcPr>
            <w:tcW w:w="589" w:type="pct"/>
            <w:shd w:val="clear" w:color="auto" w:fill="FFFFFF"/>
          </w:tcPr>
          <w:p w14:paraId="54A7BFDF" w14:textId="77777777" w:rsidR="00C967E9" w:rsidRPr="00C967E9" w:rsidRDefault="00C967E9" w:rsidP="00C967E9">
            <w:pPr>
              <w:shd w:val="clear" w:color="auto" w:fill="FFFFFF"/>
              <w:autoSpaceDE w:val="0"/>
              <w:autoSpaceDN w:val="0"/>
              <w:adjustRightInd w:val="0"/>
              <w:ind w:left="57" w:right="57"/>
              <w:jc w:val="center"/>
            </w:pPr>
            <w:r w:rsidRPr="00C967E9">
              <w:t>72</w:t>
            </w:r>
          </w:p>
        </w:tc>
        <w:tc>
          <w:tcPr>
            <w:tcW w:w="663" w:type="pct"/>
            <w:shd w:val="clear" w:color="auto" w:fill="FFFFFF"/>
          </w:tcPr>
          <w:p w14:paraId="4278B93C" w14:textId="77777777" w:rsidR="00C967E9" w:rsidRPr="00C967E9" w:rsidRDefault="00C967E9" w:rsidP="00C967E9">
            <w:pPr>
              <w:shd w:val="clear" w:color="auto" w:fill="FFFFFF"/>
              <w:autoSpaceDE w:val="0"/>
              <w:autoSpaceDN w:val="0"/>
              <w:adjustRightInd w:val="0"/>
              <w:ind w:left="57" w:right="57"/>
              <w:jc w:val="center"/>
            </w:pPr>
            <w:r w:rsidRPr="00C967E9">
              <w:t>8</w:t>
            </w:r>
          </w:p>
        </w:tc>
        <w:tc>
          <w:tcPr>
            <w:tcW w:w="589" w:type="pct"/>
            <w:shd w:val="clear" w:color="auto" w:fill="FFFFFF"/>
          </w:tcPr>
          <w:p w14:paraId="2C6709DD" w14:textId="77777777" w:rsidR="00C967E9" w:rsidRPr="00C967E9" w:rsidRDefault="00C967E9" w:rsidP="00C967E9">
            <w:pPr>
              <w:shd w:val="clear" w:color="auto" w:fill="FFFFFF"/>
              <w:autoSpaceDE w:val="0"/>
              <w:autoSpaceDN w:val="0"/>
              <w:adjustRightInd w:val="0"/>
              <w:ind w:left="57" w:right="57"/>
              <w:jc w:val="center"/>
            </w:pPr>
            <w:r w:rsidRPr="00C967E9">
              <w:t>20</w:t>
            </w:r>
          </w:p>
        </w:tc>
        <w:tc>
          <w:tcPr>
            <w:tcW w:w="1321" w:type="pct"/>
            <w:shd w:val="clear" w:color="auto" w:fill="FFFFFF"/>
          </w:tcPr>
          <w:p w14:paraId="07F23FAD" w14:textId="77777777" w:rsidR="00C967E9" w:rsidRPr="00C967E9" w:rsidRDefault="00C967E9" w:rsidP="00C967E9">
            <w:pPr>
              <w:shd w:val="clear" w:color="auto" w:fill="FFFFFF"/>
              <w:autoSpaceDE w:val="0"/>
              <w:autoSpaceDN w:val="0"/>
              <w:adjustRightInd w:val="0"/>
              <w:ind w:left="57" w:right="57"/>
              <w:jc w:val="center"/>
            </w:pPr>
            <w:r w:rsidRPr="00C967E9">
              <w:t>Гидравлическая</w:t>
            </w:r>
          </w:p>
        </w:tc>
      </w:tr>
      <w:tr w:rsidR="00C967E9" w:rsidRPr="00C967E9" w14:paraId="75D2FD94" w14:textId="77777777" w:rsidTr="00CD6068">
        <w:trPr>
          <w:trHeight w:val="20"/>
        </w:trPr>
        <w:tc>
          <w:tcPr>
            <w:tcW w:w="279" w:type="pct"/>
            <w:shd w:val="clear" w:color="auto" w:fill="FFFFFF"/>
          </w:tcPr>
          <w:p w14:paraId="4A613B48" w14:textId="77777777" w:rsidR="00C967E9" w:rsidRPr="00C967E9" w:rsidRDefault="00C967E9" w:rsidP="00C967E9">
            <w:pPr>
              <w:shd w:val="clear" w:color="auto" w:fill="FFFFFF"/>
              <w:autoSpaceDE w:val="0"/>
              <w:autoSpaceDN w:val="0"/>
              <w:adjustRightInd w:val="0"/>
              <w:ind w:left="57" w:right="57"/>
              <w:jc w:val="both"/>
              <w:rPr>
                <w:lang w:val="en-US"/>
              </w:rPr>
            </w:pPr>
            <w:r w:rsidRPr="00C967E9">
              <w:rPr>
                <w:lang w:val="en-US"/>
              </w:rPr>
              <w:t>4</w:t>
            </w:r>
          </w:p>
        </w:tc>
        <w:tc>
          <w:tcPr>
            <w:tcW w:w="1559" w:type="pct"/>
            <w:shd w:val="clear" w:color="auto" w:fill="FFFFFF"/>
          </w:tcPr>
          <w:p w14:paraId="0F2C1433" w14:textId="77777777" w:rsidR="00C967E9" w:rsidRPr="00C967E9" w:rsidRDefault="00C967E9" w:rsidP="00C967E9">
            <w:pPr>
              <w:shd w:val="clear" w:color="auto" w:fill="FFFFFF"/>
              <w:autoSpaceDE w:val="0"/>
              <w:autoSpaceDN w:val="0"/>
              <w:adjustRightInd w:val="0"/>
              <w:ind w:left="57" w:right="57"/>
              <w:jc w:val="both"/>
            </w:pPr>
            <w:r w:rsidRPr="00C967E9">
              <w:t>Доломитизированный известняк, Г</w:t>
            </w:r>
          </w:p>
        </w:tc>
        <w:tc>
          <w:tcPr>
            <w:tcW w:w="589" w:type="pct"/>
            <w:shd w:val="clear" w:color="auto" w:fill="FFFFFF"/>
          </w:tcPr>
          <w:p w14:paraId="290F903E" w14:textId="77777777" w:rsidR="00C967E9" w:rsidRPr="00C967E9" w:rsidRDefault="00C967E9" w:rsidP="00C967E9">
            <w:pPr>
              <w:shd w:val="clear" w:color="auto" w:fill="FFFFFF"/>
              <w:autoSpaceDE w:val="0"/>
              <w:autoSpaceDN w:val="0"/>
              <w:adjustRightInd w:val="0"/>
              <w:ind w:left="57" w:right="57"/>
              <w:jc w:val="center"/>
            </w:pPr>
            <w:r w:rsidRPr="00C967E9">
              <w:t>77</w:t>
            </w:r>
          </w:p>
        </w:tc>
        <w:tc>
          <w:tcPr>
            <w:tcW w:w="663" w:type="pct"/>
            <w:shd w:val="clear" w:color="auto" w:fill="FFFFFF"/>
          </w:tcPr>
          <w:p w14:paraId="551D5857" w14:textId="77777777" w:rsidR="00C967E9" w:rsidRPr="00C967E9" w:rsidRDefault="00C967E9" w:rsidP="00C967E9">
            <w:pPr>
              <w:shd w:val="clear" w:color="auto" w:fill="FFFFFF"/>
              <w:autoSpaceDE w:val="0"/>
              <w:autoSpaceDN w:val="0"/>
              <w:adjustRightInd w:val="0"/>
              <w:ind w:left="57" w:right="57"/>
              <w:jc w:val="center"/>
            </w:pPr>
            <w:r w:rsidRPr="00C967E9">
              <w:t>20</w:t>
            </w:r>
          </w:p>
        </w:tc>
        <w:tc>
          <w:tcPr>
            <w:tcW w:w="589" w:type="pct"/>
            <w:shd w:val="clear" w:color="auto" w:fill="FFFFFF"/>
          </w:tcPr>
          <w:p w14:paraId="61D2D5D3" w14:textId="77777777" w:rsidR="00C967E9" w:rsidRPr="00C967E9" w:rsidRDefault="00C967E9" w:rsidP="00C967E9">
            <w:pPr>
              <w:shd w:val="clear" w:color="auto" w:fill="FFFFFF"/>
              <w:autoSpaceDE w:val="0"/>
              <w:autoSpaceDN w:val="0"/>
              <w:adjustRightInd w:val="0"/>
              <w:ind w:left="57" w:right="57"/>
              <w:jc w:val="center"/>
            </w:pPr>
            <w:r w:rsidRPr="00C967E9">
              <w:t>3</w:t>
            </w:r>
          </w:p>
        </w:tc>
        <w:tc>
          <w:tcPr>
            <w:tcW w:w="1321" w:type="pct"/>
            <w:shd w:val="clear" w:color="auto" w:fill="FFFFFF"/>
          </w:tcPr>
          <w:p w14:paraId="7061DFC8" w14:textId="77777777" w:rsidR="00C967E9" w:rsidRPr="00C967E9" w:rsidRDefault="00C967E9" w:rsidP="00C967E9">
            <w:pPr>
              <w:shd w:val="clear" w:color="auto" w:fill="FFFFFF"/>
              <w:autoSpaceDE w:val="0"/>
              <w:autoSpaceDN w:val="0"/>
              <w:adjustRightInd w:val="0"/>
              <w:ind w:left="57" w:right="57"/>
              <w:jc w:val="center"/>
            </w:pPr>
            <w:r w:rsidRPr="00C967E9">
              <w:t>Воздушная магнезиальная</w:t>
            </w:r>
          </w:p>
        </w:tc>
      </w:tr>
      <w:tr w:rsidR="00C967E9" w:rsidRPr="00C967E9" w14:paraId="46F006F9" w14:textId="77777777" w:rsidTr="00CD6068">
        <w:trPr>
          <w:trHeight w:val="20"/>
        </w:trPr>
        <w:tc>
          <w:tcPr>
            <w:tcW w:w="279" w:type="pct"/>
            <w:shd w:val="clear" w:color="auto" w:fill="FFFFFF"/>
          </w:tcPr>
          <w:p w14:paraId="3A5715C5" w14:textId="77777777" w:rsidR="00C967E9" w:rsidRPr="00C967E9" w:rsidRDefault="00C967E9" w:rsidP="00C967E9">
            <w:pPr>
              <w:shd w:val="clear" w:color="auto" w:fill="FFFFFF"/>
              <w:autoSpaceDE w:val="0"/>
              <w:autoSpaceDN w:val="0"/>
              <w:adjustRightInd w:val="0"/>
              <w:ind w:left="57" w:right="57"/>
              <w:jc w:val="both"/>
              <w:rPr>
                <w:lang w:val="en-US"/>
              </w:rPr>
            </w:pPr>
            <w:r w:rsidRPr="00C967E9">
              <w:rPr>
                <w:lang w:val="en-US"/>
              </w:rPr>
              <w:t>5</w:t>
            </w:r>
          </w:p>
        </w:tc>
        <w:tc>
          <w:tcPr>
            <w:tcW w:w="1559" w:type="pct"/>
            <w:shd w:val="clear" w:color="auto" w:fill="FFFFFF"/>
          </w:tcPr>
          <w:p w14:paraId="39EAFBE9" w14:textId="77777777" w:rsidR="00C967E9" w:rsidRPr="00C967E9" w:rsidRDefault="00C967E9" w:rsidP="00C967E9">
            <w:pPr>
              <w:shd w:val="clear" w:color="auto" w:fill="FFFFFF"/>
              <w:autoSpaceDE w:val="0"/>
              <w:autoSpaceDN w:val="0"/>
              <w:adjustRightInd w:val="0"/>
              <w:ind w:left="57" w:right="57"/>
              <w:jc w:val="both"/>
            </w:pPr>
            <w:r w:rsidRPr="00C967E9">
              <w:t>Доломит, Д</w:t>
            </w:r>
          </w:p>
        </w:tc>
        <w:tc>
          <w:tcPr>
            <w:tcW w:w="589" w:type="pct"/>
            <w:shd w:val="clear" w:color="auto" w:fill="FFFFFF"/>
          </w:tcPr>
          <w:p w14:paraId="06CEEF37" w14:textId="77777777" w:rsidR="00C967E9" w:rsidRPr="00C967E9" w:rsidRDefault="00C967E9" w:rsidP="00C967E9">
            <w:pPr>
              <w:shd w:val="clear" w:color="auto" w:fill="FFFFFF"/>
              <w:autoSpaceDE w:val="0"/>
              <w:autoSpaceDN w:val="0"/>
              <w:adjustRightInd w:val="0"/>
              <w:ind w:left="57" w:right="57"/>
              <w:jc w:val="center"/>
            </w:pPr>
            <w:r w:rsidRPr="00C967E9">
              <w:t>52</w:t>
            </w:r>
          </w:p>
        </w:tc>
        <w:tc>
          <w:tcPr>
            <w:tcW w:w="663" w:type="pct"/>
            <w:shd w:val="clear" w:color="auto" w:fill="FFFFFF"/>
          </w:tcPr>
          <w:p w14:paraId="4BBBD517" w14:textId="77777777" w:rsidR="00C967E9" w:rsidRPr="00C967E9" w:rsidRDefault="00C967E9" w:rsidP="00C967E9">
            <w:pPr>
              <w:shd w:val="clear" w:color="auto" w:fill="FFFFFF"/>
              <w:autoSpaceDE w:val="0"/>
              <w:autoSpaceDN w:val="0"/>
              <w:adjustRightInd w:val="0"/>
              <w:ind w:left="57" w:right="57"/>
              <w:jc w:val="center"/>
            </w:pPr>
            <w:r w:rsidRPr="00C967E9">
              <w:t>45</w:t>
            </w:r>
          </w:p>
        </w:tc>
        <w:tc>
          <w:tcPr>
            <w:tcW w:w="589" w:type="pct"/>
            <w:shd w:val="clear" w:color="auto" w:fill="FFFFFF"/>
          </w:tcPr>
          <w:p w14:paraId="7FEAB176" w14:textId="77777777" w:rsidR="00C967E9" w:rsidRPr="00C967E9" w:rsidRDefault="00C967E9" w:rsidP="00C967E9">
            <w:pPr>
              <w:shd w:val="clear" w:color="auto" w:fill="FFFFFF"/>
              <w:autoSpaceDE w:val="0"/>
              <w:autoSpaceDN w:val="0"/>
              <w:adjustRightInd w:val="0"/>
              <w:ind w:left="57" w:right="57"/>
              <w:jc w:val="center"/>
            </w:pPr>
            <w:r w:rsidRPr="00C967E9">
              <w:t>3</w:t>
            </w:r>
          </w:p>
        </w:tc>
        <w:tc>
          <w:tcPr>
            <w:tcW w:w="1321" w:type="pct"/>
            <w:shd w:val="clear" w:color="auto" w:fill="FFFFFF"/>
            <w:vAlign w:val="center"/>
          </w:tcPr>
          <w:p w14:paraId="69A70176" w14:textId="77777777" w:rsidR="00C967E9" w:rsidRPr="00C967E9" w:rsidRDefault="00C967E9" w:rsidP="00C967E9">
            <w:pPr>
              <w:shd w:val="clear" w:color="auto" w:fill="FFFFFF"/>
              <w:autoSpaceDE w:val="0"/>
              <w:autoSpaceDN w:val="0"/>
              <w:adjustRightInd w:val="0"/>
              <w:ind w:left="57" w:right="57"/>
              <w:jc w:val="center"/>
            </w:pPr>
            <w:r w:rsidRPr="00C967E9">
              <w:t>Воздушная доломитовая</w:t>
            </w:r>
          </w:p>
        </w:tc>
      </w:tr>
      <w:tr w:rsidR="00C967E9" w:rsidRPr="00C967E9" w14:paraId="32CCB923" w14:textId="77777777" w:rsidTr="00CD6068">
        <w:trPr>
          <w:trHeight w:val="20"/>
        </w:trPr>
        <w:tc>
          <w:tcPr>
            <w:tcW w:w="279" w:type="pct"/>
            <w:shd w:val="clear" w:color="auto" w:fill="FFFFFF"/>
          </w:tcPr>
          <w:p w14:paraId="01486902" w14:textId="77777777" w:rsidR="00C967E9" w:rsidRPr="00C967E9" w:rsidRDefault="00C967E9" w:rsidP="00C967E9">
            <w:pPr>
              <w:shd w:val="clear" w:color="auto" w:fill="FFFFFF"/>
              <w:autoSpaceDE w:val="0"/>
              <w:autoSpaceDN w:val="0"/>
              <w:adjustRightInd w:val="0"/>
              <w:ind w:left="57" w:right="57"/>
              <w:jc w:val="both"/>
              <w:rPr>
                <w:lang w:val="en-US"/>
              </w:rPr>
            </w:pPr>
            <w:r w:rsidRPr="00C967E9">
              <w:rPr>
                <w:lang w:val="en-US"/>
              </w:rPr>
              <w:t>6</w:t>
            </w:r>
          </w:p>
        </w:tc>
        <w:tc>
          <w:tcPr>
            <w:tcW w:w="1559" w:type="pct"/>
            <w:shd w:val="clear" w:color="auto" w:fill="FFFFFF"/>
          </w:tcPr>
          <w:p w14:paraId="51F13071" w14:textId="77777777" w:rsidR="00C967E9" w:rsidRPr="00C967E9" w:rsidRDefault="00C967E9" w:rsidP="00C967E9">
            <w:pPr>
              <w:shd w:val="clear" w:color="auto" w:fill="FFFFFF"/>
              <w:autoSpaceDE w:val="0"/>
              <w:autoSpaceDN w:val="0"/>
              <w:adjustRightInd w:val="0"/>
              <w:ind w:left="57" w:right="57"/>
              <w:jc w:val="both"/>
            </w:pPr>
            <w:r w:rsidRPr="00C967E9">
              <w:t>Доломитизированный мергелистый известняк</w:t>
            </w:r>
          </w:p>
        </w:tc>
        <w:tc>
          <w:tcPr>
            <w:tcW w:w="589" w:type="pct"/>
            <w:shd w:val="clear" w:color="auto" w:fill="FFFFFF"/>
          </w:tcPr>
          <w:p w14:paraId="2CDC3A2B" w14:textId="77777777" w:rsidR="00C967E9" w:rsidRPr="00C967E9" w:rsidRDefault="00C967E9" w:rsidP="00C967E9">
            <w:pPr>
              <w:shd w:val="clear" w:color="auto" w:fill="FFFFFF"/>
              <w:autoSpaceDE w:val="0"/>
              <w:autoSpaceDN w:val="0"/>
              <w:adjustRightInd w:val="0"/>
              <w:ind w:left="57" w:right="57"/>
              <w:jc w:val="center"/>
            </w:pPr>
            <w:r w:rsidRPr="00C967E9">
              <w:t>47</w:t>
            </w:r>
          </w:p>
        </w:tc>
        <w:tc>
          <w:tcPr>
            <w:tcW w:w="663" w:type="pct"/>
            <w:shd w:val="clear" w:color="auto" w:fill="FFFFFF"/>
          </w:tcPr>
          <w:p w14:paraId="17B03DC5" w14:textId="77777777" w:rsidR="00C967E9" w:rsidRPr="00C967E9" w:rsidRDefault="00C967E9" w:rsidP="00C967E9">
            <w:pPr>
              <w:shd w:val="clear" w:color="auto" w:fill="FFFFFF"/>
              <w:autoSpaceDE w:val="0"/>
              <w:autoSpaceDN w:val="0"/>
              <w:adjustRightInd w:val="0"/>
              <w:ind w:left="57" w:right="57"/>
              <w:jc w:val="center"/>
            </w:pPr>
            <w:r w:rsidRPr="00C967E9">
              <w:t>45</w:t>
            </w:r>
          </w:p>
        </w:tc>
        <w:tc>
          <w:tcPr>
            <w:tcW w:w="589" w:type="pct"/>
            <w:shd w:val="clear" w:color="auto" w:fill="FFFFFF"/>
          </w:tcPr>
          <w:p w14:paraId="5F3E603E" w14:textId="77777777" w:rsidR="00C967E9" w:rsidRPr="00C967E9" w:rsidRDefault="00C967E9" w:rsidP="00C967E9">
            <w:pPr>
              <w:shd w:val="clear" w:color="auto" w:fill="FFFFFF"/>
              <w:autoSpaceDE w:val="0"/>
              <w:autoSpaceDN w:val="0"/>
              <w:adjustRightInd w:val="0"/>
              <w:ind w:left="57" w:right="57"/>
              <w:jc w:val="center"/>
            </w:pPr>
            <w:r w:rsidRPr="00C967E9">
              <w:t>8</w:t>
            </w:r>
          </w:p>
        </w:tc>
        <w:tc>
          <w:tcPr>
            <w:tcW w:w="1321" w:type="pct"/>
            <w:shd w:val="clear" w:color="auto" w:fill="FFFFFF"/>
          </w:tcPr>
          <w:p w14:paraId="76FF14C5" w14:textId="77777777" w:rsidR="00C967E9" w:rsidRPr="00C967E9" w:rsidRDefault="00C967E9" w:rsidP="00C967E9">
            <w:pPr>
              <w:shd w:val="clear" w:color="auto" w:fill="FFFFFF"/>
              <w:autoSpaceDE w:val="0"/>
              <w:autoSpaceDN w:val="0"/>
              <w:adjustRightInd w:val="0"/>
              <w:ind w:left="57" w:right="57"/>
              <w:jc w:val="center"/>
            </w:pPr>
            <w:r w:rsidRPr="00C967E9">
              <w:t>Магнезиальная гидравлическая</w:t>
            </w:r>
          </w:p>
        </w:tc>
      </w:tr>
    </w:tbl>
    <w:p w14:paraId="72E73905" w14:textId="77777777" w:rsidR="00C967E9" w:rsidRPr="00C967E9" w:rsidRDefault="00C967E9" w:rsidP="00C967E9">
      <w:pPr>
        <w:shd w:val="clear" w:color="auto" w:fill="FFFFFF"/>
        <w:autoSpaceDE w:val="0"/>
        <w:autoSpaceDN w:val="0"/>
        <w:adjustRightInd w:val="0"/>
        <w:ind w:right="57" w:firstLine="709"/>
        <w:jc w:val="both"/>
        <w:rPr>
          <w:sz w:val="28"/>
          <w:szCs w:val="28"/>
        </w:rPr>
      </w:pPr>
    </w:p>
    <w:p w14:paraId="2B8375B2"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С увеличением концентрации глины известь приобретает гидравличность, т.е. способность твердеть под водой.</w:t>
      </w:r>
    </w:p>
    <w:p w14:paraId="6D46F152"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Для обжига на известь считают пригодными породы, содержащие не менее 90 % СаСО</w:t>
      </w:r>
      <w:r w:rsidRPr="00C967E9">
        <w:rPr>
          <w:sz w:val="28"/>
          <w:szCs w:val="28"/>
          <w:vertAlign w:val="subscript"/>
        </w:rPr>
        <w:t>3</w:t>
      </w:r>
      <w:r w:rsidRPr="00C967E9">
        <w:rPr>
          <w:sz w:val="28"/>
          <w:szCs w:val="28"/>
        </w:rPr>
        <w:t>, до 4 % </w:t>
      </w:r>
      <w:r w:rsidRPr="00C967E9">
        <w:rPr>
          <w:sz w:val="28"/>
          <w:szCs w:val="28"/>
          <w:lang w:val="en-US"/>
        </w:rPr>
        <w:t>SiO</w:t>
      </w:r>
      <w:r w:rsidRPr="00C967E9">
        <w:rPr>
          <w:sz w:val="28"/>
          <w:szCs w:val="28"/>
          <w:vertAlign w:val="subscript"/>
        </w:rPr>
        <w:t>2</w:t>
      </w:r>
      <w:r w:rsidRPr="00C967E9">
        <w:rPr>
          <w:sz w:val="28"/>
          <w:szCs w:val="28"/>
        </w:rPr>
        <w:t>, до 2 % в сумме полуторных оксидов (А</w:t>
      </w:r>
      <w:r w:rsidRPr="00C967E9">
        <w:rPr>
          <w:sz w:val="28"/>
          <w:szCs w:val="28"/>
          <w:lang w:val="en-US"/>
        </w:rPr>
        <w:t>l</w:t>
      </w:r>
      <w:r w:rsidRPr="00C967E9">
        <w:rPr>
          <w:sz w:val="28"/>
          <w:szCs w:val="28"/>
          <w:vertAlign w:val="subscript"/>
        </w:rPr>
        <w:t>2</w:t>
      </w:r>
      <w:r w:rsidRPr="00C967E9">
        <w:rPr>
          <w:sz w:val="28"/>
          <w:szCs w:val="28"/>
        </w:rPr>
        <w:t>О</w:t>
      </w:r>
      <w:r w:rsidRPr="00C967E9">
        <w:rPr>
          <w:sz w:val="28"/>
          <w:szCs w:val="28"/>
          <w:vertAlign w:val="subscript"/>
        </w:rPr>
        <w:t>3</w:t>
      </w:r>
      <w:r w:rsidRPr="00C967E9">
        <w:rPr>
          <w:sz w:val="28"/>
          <w:szCs w:val="28"/>
        </w:rPr>
        <w:t xml:space="preserve">, </w:t>
      </w:r>
      <w:r w:rsidRPr="00C967E9">
        <w:rPr>
          <w:sz w:val="28"/>
          <w:szCs w:val="28"/>
          <w:lang w:val="en-US"/>
        </w:rPr>
        <w:t>Fe</w:t>
      </w:r>
      <w:r w:rsidRPr="00C967E9">
        <w:rPr>
          <w:sz w:val="28"/>
          <w:szCs w:val="28"/>
          <w:vertAlign w:val="subscript"/>
        </w:rPr>
        <w:t>2</w:t>
      </w:r>
      <w:r w:rsidRPr="00C967E9">
        <w:rPr>
          <w:sz w:val="28"/>
          <w:szCs w:val="28"/>
          <w:lang w:val="en-US"/>
        </w:rPr>
        <w:t>O</w:t>
      </w:r>
      <w:r w:rsidRPr="00C967E9">
        <w:rPr>
          <w:sz w:val="28"/>
          <w:szCs w:val="28"/>
          <w:vertAlign w:val="subscript"/>
        </w:rPr>
        <w:t>3</w:t>
      </w:r>
      <w:r w:rsidRPr="00C967E9">
        <w:rPr>
          <w:sz w:val="28"/>
          <w:szCs w:val="28"/>
        </w:rPr>
        <w:t>) и до 0,4 % </w:t>
      </w:r>
      <w:r w:rsidRPr="00C967E9">
        <w:rPr>
          <w:sz w:val="28"/>
          <w:szCs w:val="28"/>
          <w:lang w:val="en-US"/>
        </w:rPr>
        <w:t>SO</w:t>
      </w:r>
      <w:r w:rsidRPr="00C967E9">
        <w:rPr>
          <w:sz w:val="28"/>
          <w:szCs w:val="28"/>
          <w:vertAlign w:val="subscript"/>
        </w:rPr>
        <w:t>3 </w:t>
      </w:r>
      <w:r w:rsidRPr="00C967E9">
        <w:rPr>
          <w:sz w:val="28"/>
          <w:szCs w:val="28"/>
        </w:rPr>
        <w:t>при влажности до 18 %; однако используют известняки</w:t>
      </w:r>
      <w:r w:rsidRPr="00C967E9">
        <w:rPr>
          <w:b/>
          <w:bCs/>
          <w:sz w:val="28"/>
          <w:szCs w:val="28"/>
        </w:rPr>
        <w:t xml:space="preserve"> </w:t>
      </w:r>
      <w:r w:rsidRPr="00C967E9">
        <w:rPr>
          <w:sz w:val="28"/>
          <w:szCs w:val="28"/>
        </w:rPr>
        <w:t xml:space="preserve">и более низкого качества. Плотные и прочные известняки могут дать </w:t>
      </w:r>
      <w:r w:rsidRPr="00C967E9">
        <w:rPr>
          <w:bCs/>
          <w:sz w:val="28"/>
          <w:szCs w:val="28"/>
        </w:rPr>
        <w:t>рыхлую,</w:t>
      </w:r>
      <w:r w:rsidRPr="00C967E9">
        <w:rPr>
          <w:b/>
          <w:bCs/>
          <w:sz w:val="28"/>
          <w:szCs w:val="28"/>
        </w:rPr>
        <w:t xml:space="preserve"> </w:t>
      </w:r>
      <w:r w:rsidRPr="00C967E9">
        <w:rPr>
          <w:sz w:val="28"/>
          <w:szCs w:val="28"/>
        </w:rPr>
        <w:t>рассыпающуюся в порошок известь и поэтому окажутся непригодны для обжига в шахтных печах. В то же время мягкий мел, напротив, может дать прочную известь. Примеси по-разному действуют на плотность извести, вызывая усадку или некоторое расширение, и поэтому способствуют росту кристаллов СаО, обусловливая разрыхление; другие, наоборот, уменьшая объем, упрочняют известь.</w:t>
      </w:r>
    </w:p>
    <w:p w14:paraId="55A4D7D1" w14:textId="77777777" w:rsidR="00C967E9" w:rsidRPr="00C967E9" w:rsidRDefault="00C967E9" w:rsidP="00C967E9">
      <w:pPr>
        <w:shd w:val="clear" w:color="auto" w:fill="FFFFFF"/>
        <w:autoSpaceDE w:val="0"/>
        <w:autoSpaceDN w:val="0"/>
        <w:adjustRightInd w:val="0"/>
        <w:ind w:firstLine="709"/>
        <w:jc w:val="both"/>
        <w:rPr>
          <w:sz w:val="28"/>
          <w:szCs w:val="28"/>
          <w:shd w:val="clear" w:color="auto" w:fill="FFFFFF"/>
        </w:rPr>
      </w:pPr>
      <w:r w:rsidRPr="00C967E9">
        <w:rPr>
          <w:sz w:val="28"/>
          <w:szCs w:val="28"/>
        </w:rPr>
        <w:t xml:space="preserve">Показатели прочности </w:t>
      </w:r>
      <w:r w:rsidRPr="00C967E9">
        <w:rPr>
          <w:bCs/>
          <w:sz w:val="28"/>
          <w:szCs w:val="28"/>
        </w:rPr>
        <w:t xml:space="preserve">извести </w:t>
      </w:r>
      <w:r w:rsidRPr="00C967E9">
        <w:rPr>
          <w:sz w:val="28"/>
          <w:szCs w:val="28"/>
        </w:rPr>
        <w:t>после обжига важны для технолога: при определении годности сырья нового месторождения и выборе типа печи для обжига исходят из физико-механических свойств исходного сырья и получения извести на основе опытных обжигов в печах разной конструкции. Важно знать прочность, истираемость, плотность, пористость, растрескиваемость кусков при обжиге, угол естественного откоса.</w:t>
      </w:r>
    </w:p>
    <w:p w14:paraId="2FF83EAD" w14:textId="77777777" w:rsidR="00C967E9" w:rsidRPr="00C967E9" w:rsidRDefault="00C967E9" w:rsidP="00C967E9">
      <w:pPr>
        <w:rPr>
          <w:rFonts w:eastAsia="Calibri"/>
          <w:szCs w:val="22"/>
          <w:lang w:eastAsia="en-US"/>
        </w:rPr>
      </w:pPr>
    </w:p>
    <w:p w14:paraId="61892CD7" w14:textId="77777777" w:rsidR="00C967E9" w:rsidRPr="00C967E9" w:rsidRDefault="00C967E9" w:rsidP="00C967E9">
      <w:pPr>
        <w:keepNext/>
        <w:suppressLineNumbers/>
        <w:ind w:firstLine="709"/>
        <w:jc w:val="both"/>
        <w:outlineLvl w:val="0"/>
        <w:rPr>
          <w:b/>
          <w:bCs/>
          <w:kern w:val="32"/>
          <w:sz w:val="28"/>
          <w:szCs w:val="28"/>
        </w:rPr>
      </w:pPr>
      <w:bookmarkStart w:id="60" w:name="_Toc148348898"/>
      <w:r w:rsidRPr="00C967E9">
        <w:rPr>
          <w:b/>
          <w:bCs/>
          <w:kern w:val="32"/>
          <w:sz w:val="28"/>
          <w:szCs w:val="28"/>
        </w:rPr>
        <w:t>1.1.8. Технико-экономические характеристики</w:t>
      </w:r>
      <w:bookmarkEnd w:id="60"/>
      <w:r w:rsidRPr="00C967E9">
        <w:rPr>
          <w:b/>
          <w:bCs/>
          <w:kern w:val="32"/>
          <w:sz w:val="28"/>
          <w:szCs w:val="28"/>
        </w:rPr>
        <w:t xml:space="preserve"> </w:t>
      </w:r>
    </w:p>
    <w:p w14:paraId="668A2492"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 xml:space="preserve">Цемент – универсальный строительный материал и считается наиболее значимым товаром в своей отрасли. </w:t>
      </w:r>
    </w:p>
    <w:p w14:paraId="5CA9E787"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В XXI в. центры мирового производства цемента находятся в Азии. Только Китай в 2019 г. произвёл более 2 200 млн. тонн или 54 % от мирового объёма. Высокие показатели, а также высокие темпы роста производства демонстрируют Турция, Вьетнам и Индонезия [39].</w:t>
      </w:r>
    </w:p>
    <w:p w14:paraId="7D2414DC"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В мире всего лишь 12 стран производят объёмы, превышающие 50 млн. тонн в год (рисунок 1.5).</w:t>
      </w:r>
    </w:p>
    <w:p w14:paraId="6C412E8F"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1 января 2015 г. был подписан договор о формировании Евразийского экономического союза (далее - ЕАЭС), который сегодня включает пять государств-членов – это Республика Армении, Республика Беларусь, Республика Казахстан, Кыргызская Республика и Российская Федерация.</w:t>
      </w:r>
    </w:p>
    <w:p w14:paraId="1BA420DB"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 xml:space="preserve">Рынок цемента ЕАЭС имеет потенциал к дальнейшей консолидации. Объем основного производства и потребления цемента приходится на Россию: 81 % - в мощностях, 80 % - в производстве и 80 % - в потреблении. На долю иностранных международных цементных холдингов приходится около 20 % мощностей ЕАЭС [40 - 41]. </w:t>
      </w:r>
    </w:p>
    <w:p w14:paraId="028D439C" w14:textId="77777777" w:rsidR="00C967E9" w:rsidRPr="00C967E9" w:rsidRDefault="00C967E9" w:rsidP="00C967E9">
      <w:pPr>
        <w:ind w:firstLine="709"/>
        <w:jc w:val="both"/>
        <w:rPr>
          <w:sz w:val="28"/>
          <w:szCs w:val="28"/>
        </w:rPr>
      </w:pPr>
    </w:p>
    <w:tbl>
      <w:tblPr>
        <w:tblStyle w:val="9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4"/>
      </w:tblGrid>
      <w:tr w:rsidR="00C967E9" w:rsidRPr="00C967E9" w14:paraId="5BE8E680" w14:textId="77777777" w:rsidTr="00CD6068">
        <w:tc>
          <w:tcPr>
            <w:tcW w:w="9514" w:type="dxa"/>
          </w:tcPr>
          <w:p w14:paraId="0067672E" w14:textId="77777777" w:rsidR="00C967E9" w:rsidRPr="00C967E9" w:rsidRDefault="00C967E9" w:rsidP="00C967E9">
            <w:pPr>
              <w:keepNext/>
              <w:widowControl w:val="0"/>
              <w:jc w:val="center"/>
              <w:rPr>
                <w:szCs w:val="20"/>
              </w:rPr>
            </w:pPr>
            <w:r w:rsidRPr="00C967E9">
              <w:rPr>
                <w:noProof/>
                <w:szCs w:val="20"/>
                <w:lang w:val="en-US" w:eastAsia="en-US"/>
              </w:rPr>
              <w:drawing>
                <wp:inline distT="0" distB="0" distL="0" distR="0" wp14:anchorId="01A3E095" wp14:editId="06EB649C">
                  <wp:extent cx="3398349" cy="4140200"/>
                  <wp:effectExtent l="0" t="0" r="0" b="0"/>
                  <wp:docPr id="11" name="Рисунок 11" descr="C:\Users\Кэт\AppData\Local\Microsoft\Windows\Temporary Internet Files\Content.Word\Снимок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эт\AppData\Local\Microsoft\Windows\Temporary Internet Files\Content.Word\Снимок_3.jpg"/>
                          <pic:cNvPicPr>
                            <a:picLocks noChangeAspect="1" noChangeArrowheads="1"/>
                          </pic:cNvPicPr>
                        </pic:nvPicPr>
                        <pic:blipFill>
                          <a:blip r:embed="rId17" cstate="email">
                            <a:extLst>
                              <a:ext uri="{28A0092B-C50C-407E-A947-70E740481C1C}">
                                <a14:useLocalDpi xmlns:a14="http://schemas.microsoft.com/office/drawing/2010/main" val="0"/>
                              </a:ext>
                            </a:extLst>
                          </a:blip>
                          <a:srcRect/>
                          <a:stretch>
                            <a:fillRect/>
                          </a:stretch>
                        </pic:blipFill>
                        <pic:spPr bwMode="auto">
                          <a:xfrm>
                            <a:off x="0" y="0"/>
                            <a:ext cx="3406761" cy="4150448"/>
                          </a:xfrm>
                          <a:prstGeom prst="rect">
                            <a:avLst/>
                          </a:prstGeom>
                          <a:noFill/>
                          <a:ln>
                            <a:noFill/>
                          </a:ln>
                        </pic:spPr>
                      </pic:pic>
                    </a:graphicData>
                  </a:graphic>
                </wp:inline>
              </w:drawing>
            </w:r>
          </w:p>
          <w:p w14:paraId="19EE0956" w14:textId="77777777" w:rsidR="00C967E9" w:rsidRPr="00C967E9" w:rsidRDefault="00C967E9" w:rsidP="00C967E9">
            <w:pPr>
              <w:keepNext/>
              <w:jc w:val="center"/>
              <w:rPr>
                <w:bCs/>
                <w:sz w:val="28"/>
                <w:szCs w:val="20"/>
              </w:rPr>
            </w:pPr>
            <w:bookmarkStart w:id="61" w:name="_Toc143251746"/>
            <w:r w:rsidRPr="00C967E9">
              <w:rPr>
                <w:bCs/>
                <w:szCs w:val="18"/>
              </w:rPr>
              <w:t xml:space="preserve">Рисунок </w:t>
            </w:r>
            <w:r w:rsidRPr="00C967E9">
              <w:rPr>
                <w:bCs/>
                <w:szCs w:val="18"/>
              </w:rPr>
              <w:fldChar w:fldCharType="begin"/>
            </w:r>
            <w:r w:rsidRPr="00C967E9">
              <w:rPr>
                <w:bCs/>
                <w:szCs w:val="18"/>
              </w:rPr>
              <w:instrText xml:space="preserve"> STYLEREF 1 \s </w:instrText>
            </w:r>
            <w:r w:rsidRPr="00C967E9">
              <w:rPr>
                <w:bCs/>
                <w:szCs w:val="18"/>
              </w:rPr>
              <w:fldChar w:fldCharType="separate"/>
            </w:r>
            <w:r w:rsidRPr="00C967E9">
              <w:rPr>
                <w:bCs/>
                <w:noProof/>
                <w:szCs w:val="18"/>
              </w:rPr>
              <w:t>1</w:t>
            </w:r>
            <w:r w:rsidRPr="00C967E9">
              <w:rPr>
                <w:bCs/>
                <w:szCs w:val="18"/>
              </w:rPr>
              <w:fldChar w:fldCharType="end"/>
            </w:r>
            <w:r w:rsidRPr="00C967E9">
              <w:rPr>
                <w:bCs/>
                <w:szCs w:val="18"/>
              </w:rPr>
              <w:t>.</w:t>
            </w:r>
            <w:r w:rsidRPr="00C967E9">
              <w:rPr>
                <w:bCs/>
                <w:szCs w:val="18"/>
              </w:rPr>
              <w:fldChar w:fldCharType="begin"/>
            </w:r>
            <w:r w:rsidRPr="00C967E9">
              <w:rPr>
                <w:bCs/>
                <w:szCs w:val="18"/>
              </w:rPr>
              <w:instrText xml:space="preserve"> SEQ Рисунок \* ARABIC \s 1 </w:instrText>
            </w:r>
            <w:r w:rsidRPr="00C967E9">
              <w:rPr>
                <w:bCs/>
                <w:szCs w:val="18"/>
              </w:rPr>
              <w:fldChar w:fldCharType="separate"/>
            </w:r>
            <w:r w:rsidRPr="00C967E9">
              <w:rPr>
                <w:bCs/>
                <w:noProof/>
                <w:szCs w:val="18"/>
              </w:rPr>
              <w:t>5</w:t>
            </w:r>
            <w:r w:rsidRPr="00C967E9">
              <w:rPr>
                <w:bCs/>
                <w:szCs w:val="18"/>
              </w:rPr>
              <w:fldChar w:fldCharType="end"/>
            </w:r>
            <w:r w:rsidRPr="00C967E9">
              <w:rPr>
                <w:bCs/>
                <w:szCs w:val="18"/>
              </w:rPr>
              <w:t>. Список стран по производству цемента</w:t>
            </w:r>
            <w:bookmarkEnd w:id="61"/>
          </w:p>
        </w:tc>
      </w:tr>
      <w:tr w:rsidR="00C967E9" w:rsidRPr="00C967E9" w14:paraId="6F93F6E0" w14:textId="77777777" w:rsidTr="00CD6068">
        <w:tc>
          <w:tcPr>
            <w:tcW w:w="9514" w:type="dxa"/>
          </w:tcPr>
          <w:p w14:paraId="10DFAA46" w14:textId="77777777" w:rsidR="00C967E9" w:rsidRPr="00C967E9" w:rsidRDefault="00C967E9" w:rsidP="00C967E9">
            <w:pPr>
              <w:widowControl w:val="0"/>
              <w:jc w:val="center"/>
              <w:rPr>
                <w:szCs w:val="20"/>
              </w:rPr>
            </w:pPr>
            <w:r w:rsidRPr="00C967E9">
              <w:t>(по данным Американской ассоциации производителей цемента)</w:t>
            </w:r>
          </w:p>
        </w:tc>
      </w:tr>
    </w:tbl>
    <w:p w14:paraId="1A72D91A" w14:textId="77777777" w:rsidR="00C967E9" w:rsidRPr="00C967E9" w:rsidRDefault="00C967E9" w:rsidP="00C967E9">
      <w:pPr>
        <w:ind w:firstLine="709"/>
        <w:jc w:val="both"/>
        <w:rPr>
          <w:rFonts w:eastAsia="Calibri"/>
          <w:sz w:val="28"/>
          <w:szCs w:val="28"/>
          <w:lang w:eastAsia="en-US"/>
        </w:rPr>
      </w:pPr>
    </w:p>
    <w:p w14:paraId="42FF794F"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rFonts w:eastAsia="Calibri"/>
          <w:sz w:val="28"/>
          <w:szCs w:val="28"/>
          <w:lang w:eastAsia="en-US"/>
        </w:rPr>
        <w:t>Если посмотреть структуру мощностей на мировом цементном рынке в 2016 г., то мощности ЕАЭС составляют около 10 % (рисунок 1.6)</w:t>
      </w:r>
      <w:r w:rsidRPr="00C967E9">
        <w:rPr>
          <w:sz w:val="28"/>
          <w:szCs w:val="28"/>
        </w:rPr>
        <w:t>.</w:t>
      </w:r>
    </w:p>
    <w:p w14:paraId="5DDDB4BF" w14:textId="77777777" w:rsidR="00C967E9" w:rsidRPr="00C967E9" w:rsidRDefault="00C967E9" w:rsidP="00C967E9">
      <w:pPr>
        <w:shd w:val="clear" w:color="auto" w:fill="FFFFFF"/>
        <w:autoSpaceDE w:val="0"/>
        <w:autoSpaceDN w:val="0"/>
        <w:adjustRightInd w:val="0"/>
        <w:ind w:firstLine="709"/>
        <w:jc w:val="both"/>
        <w:rPr>
          <w:rFonts w:eastAsia="Calibri"/>
          <w:sz w:val="28"/>
          <w:szCs w:val="28"/>
          <w:lang w:eastAsia="en-US"/>
        </w:rPr>
      </w:pPr>
      <w:r w:rsidRPr="00C967E9">
        <w:rPr>
          <w:rFonts w:eastAsia="Calibri"/>
          <w:sz w:val="28"/>
          <w:szCs w:val="28"/>
          <w:lang w:eastAsia="en-US"/>
        </w:rPr>
        <w:t>Потребление цемента в странах ЕАЭС меняется год от года, в то же время в Республике Казахстан остается постоянным (рисунок 1.7).</w:t>
      </w:r>
    </w:p>
    <w:p w14:paraId="1D6BF68E" w14:textId="77777777" w:rsidR="00C967E9" w:rsidRPr="00C967E9" w:rsidRDefault="00C967E9" w:rsidP="00C967E9">
      <w:pPr>
        <w:shd w:val="clear" w:color="auto" w:fill="FFFFFF"/>
        <w:autoSpaceDE w:val="0"/>
        <w:autoSpaceDN w:val="0"/>
        <w:adjustRightInd w:val="0"/>
        <w:ind w:firstLine="709"/>
        <w:jc w:val="both"/>
        <w:rPr>
          <w:rFonts w:eastAsia="Calibri"/>
          <w:sz w:val="28"/>
          <w:szCs w:val="28"/>
          <w:lang w:eastAsia="en-US"/>
        </w:rPr>
      </w:pPr>
      <w:r w:rsidRPr="00C967E9">
        <w:rPr>
          <w:rFonts w:eastAsia="Calibri"/>
          <w:sz w:val="28"/>
          <w:szCs w:val="28"/>
          <w:lang w:eastAsia="en-US"/>
        </w:rPr>
        <w:t xml:space="preserve">Благодаря целенаправленной политике руководства Республики Казахстан в </w:t>
      </w:r>
      <w:r w:rsidRPr="00C967E9">
        <w:rPr>
          <w:sz w:val="28"/>
          <w:szCs w:val="28"/>
        </w:rPr>
        <w:t>стране</w:t>
      </w:r>
      <w:r w:rsidRPr="00C967E9">
        <w:rPr>
          <w:rFonts w:eastAsia="Calibri"/>
          <w:sz w:val="28"/>
          <w:szCs w:val="28"/>
          <w:lang w:eastAsia="en-US"/>
        </w:rPr>
        <w:t xml:space="preserve"> были построены современные цементные заводы, способные выпускать как качественные общестроительные, так и ряд специальных цементов: сульфатостойких, дорожных, тампонажных, высокопрочных, быстротвердеющих и других.</w:t>
      </w:r>
    </w:p>
    <w:p w14:paraId="51DE6007" w14:textId="77777777" w:rsidR="00C967E9" w:rsidRPr="00C967E9" w:rsidRDefault="00C967E9" w:rsidP="00C967E9">
      <w:pPr>
        <w:shd w:val="clear" w:color="auto" w:fill="FFFFFF"/>
        <w:autoSpaceDE w:val="0"/>
        <w:autoSpaceDN w:val="0"/>
        <w:adjustRightInd w:val="0"/>
        <w:ind w:firstLine="709"/>
        <w:jc w:val="both"/>
        <w:rPr>
          <w:rFonts w:eastAsia="Calibri"/>
          <w:sz w:val="28"/>
          <w:szCs w:val="28"/>
          <w:lang w:eastAsia="en-US"/>
        </w:rPr>
      </w:pPr>
      <w:r w:rsidRPr="00C967E9">
        <w:rPr>
          <w:rFonts w:eastAsia="Calibri"/>
          <w:sz w:val="28"/>
          <w:szCs w:val="28"/>
          <w:lang w:eastAsia="en-US"/>
        </w:rPr>
        <w:t xml:space="preserve">Так, в 2020 году было произведено 10,8 млн. тонн цементов, 1 496 421 тонн сборных железобетонных конструкций, 4 634 473 тонн товарного бетона, 416 491 тонн строительных растворов. Это позволило в 2020 г. ввести более 15,3 млн. квадратных метров жилья. Казахстан также направляет часть произведенного цемента на экспорт, основные страны-импортеры цемента из Казахстана – Узбекистан, Киргизия и Россия [42]. </w:t>
      </w:r>
    </w:p>
    <w:p w14:paraId="5B16E075" w14:textId="77777777" w:rsidR="00C967E9" w:rsidRPr="00C967E9" w:rsidRDefault="00C967E9" w:rsidP="00C967E9">
      <w:pPr>
        <w:shd w:val="clear" w:color="auto" w:fill="FFFFFF"/>
        <w:autoSpaceDE w:val="0"/>
        <w:autoSpaceDN w:val="0"/>
        <w:adjustRightInd w:val="0"/>
        <w:ind w:firstLine="709"/>
        <w:jc w:val="both"/>
        <w:rPr>
          <w:rFonts w:eastAsia="Calibri"/>
          <w:sz w:val="28"/>
          <w:szCs w:val="28"/>
          <w:lang w:eastAsia="en-US"/>
        </w:rPr>
      </w:pPr>
      <w:r w:rsidRPr="00C967E9">
        <w:rPr>
          <w:rFonts w:eastAsia="Calibri"/>
          <w:sz w:val="28"/>
          <w:szCs w:val="28"/>
          <w:lang w:eastAsia="en-US"/>
        </w:rPr>
        <w:t>На рисунке 1.8 приведены данные по экспорту цемента из Казахстана в другие страны за период с 2010 по 2019 гг.</w:t>
      </w:r>
    </w:p>
    <w:p w14:paraId="17ADC245" w14:textId="77777777" w:rsidR="00C967E9" w:rsidRPr="00C967E9" w:rsidRDefault="00C967E9" w:rsidP="00C967E9">
      <w:pPr>
        <w:ind w:firstLine="709"/>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0EC0970A" w14:textId="77777777" w:rsidTr="00CD6068">
        <w:trPr>
          <w:trHeight w:val="8080"/>
        </w:trPr>
        <w:tc>
          <w:tcPr>
            <w:tcW w:w="9571" w:type="dxa"/>
          </w:tcPr>
          <w:p w14:paraId="00029BC6" w14:textId="77777777" w:rsidR="00C967E9" w:rsidRPr="00C967E9" w:rsidRDefault="00C967E9" w:rsidP="00C967E9">
            <w:pPr>
              <w:keepNext/>
              <w:ind w:firstLine="709"/>
              <w:jc w:val="center"/>
              <w:rPr>
                <w:rFonts w:eastAsia="Calibri"/>
                <w:bCs/>
                <w:sz w:val="28"/>
                <w:szCs w:val="20"/>
                <w:lang w:eastAsia="en-US"/>
              </w:rPr>
            </w:pPr>
            <w:r w:rsidRPr="00C967E9">
              <w:rPr>
                <w:rFonts w:eastAsia="Calibri"/>
                <w:bCs/>
                <w:noProof/>
                <w:sz w:val="28"/>
                <w:szCs w:val="20"/>
                <w:lang w:val="en-US" w:eastAsia="en-US"/>
              </w:rPr>
              <w:drawing>
                <wp:inline distT="0" distB="0" distL="0" distR="0" wp14:anchorId="0F7F7C28" wp14:editId="28CAD473">
                  <wp:extent cx="2816928" cy="4833257"/>
                  <wp:effectExtent l="0" t="0" r="2540" b="5715"/>
                  <wp:docPr id="54" name="Рисунок 54" descr="C:\Users\Кэт\Documents\Мои документы\ДОКУМЕНТЫ\Катя\Катя работа\Работа\История_цемент\Структура ЕАЭС в мир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эт\Documents\Мои документы\ДОКУМЕНТЫ\Катя\Катя работа\Работа\История_цемент\Структура ЕАЭС в мире.JPG"/>
                          <pic:cNvPicPr>
                            <a:picLocks noChangeAspect="1" noChangeArrowheads="1"/>
                          </pic:cNvPicPr>
                        </pic:nvPicPr>
                        <pic:blipFill>
                          <a:blip r:embed="rId18" cstate="email">
                            <a:extLst>
                              <a:ext uri="{28A0092B-C50C-407E-A947-70E740481C1C}">
                                <a14:useLocalDpi xmlns:a14="http://schemas.microsoft.com/office/drawing/2010/main" val="0"/>
                              </a:ext>
                            </a:extLst>
                          </a:blip>
                          <a:srcRect/>
                          <a:stretch>
                            <a:fillRect/>
                          </a:stretch>
                        </pic:blipFill>
                        <pic:spPr bwMode="auto">
                          <a:xfrm>
                            <a:off x="0" y="0"/>
                            <a:ext cx="2829862" cy="4855449"/>
                          </a:xfrm>
                          <a:prstGeom prst="rect">
                            <a:avLst/>
                          </a:prstGeom>
                          <a:noFill/>
                          <a:ln>
                            <a:noFill/>
                          </a:ln>
                        </pic:spPr>
                      </pic:pic>
                    </a:graphicData>
                  </a:graphic>
                </wp:inline>
              </w:drawing>
            </w:r>
          </w:p>
          <w:p w14:paraId="7F1EB213" w14:textId="77777777" w:rsidR="00C967E9" w:rsidRPr="00C967E9" w:rsidRDefault="00C967E9" w:rsidP="00C967E9">
            <w:pPr>
              <w:keepNext/>
              <w:jc w:val="center"/>
              <w:rPr>
                <w:rFonts w:eastAsia="Calibri"/>
                <w:bCs/>
                <w:szCs w:val="18"/>
                <w:lang w:eastAsia="en-US"/>
              </w:rPr>
            </w:pPr>
            <w:bookmarkStart w:id="62" w:name="_Toc143251747"/>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1</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6</w:t>
            </w:r>
            <w:r w:rsidRPr="00C967E9">
              <w:rPr>
                <w:rFonts w:eastAsia="Calibri"/>
                <w:bCs/>
                <w:szCs w:val="18"/>
                <w:lang w:eastAsia="en-US"/>
              </w:rPr>
              <w:fldChar w:fldCharType="end"/>
            </w:r>
            <w:r w:rsidRPr="00C967E9">
              <w:rPr>
                <w:rFonts w:eastAsia="Calibri"/>
                <w:bCs/>
                <w:szCs w:val="18"/>
                <w:lang w:eastAsia="en-US"/>
              </w:rPr>
              <w:t>. Структура мощностей на мировом цементном рынке в 2016 г., млн. т</w:t>
            </w:r>
            <w:bookmarkEnd w:id="62"/>
          </w:p>
          <w:p w14:paraId="57A2771E" w14:textId="77777777" w:rsidR="00C967E9" w:rsidRPr="00C967E9" w:rsidRDefault="00C967E9" w:rsidP="00C967E9">
            <w:pPr>
              <w:keepNext/>
              <w:ind w:firstLine="709"/>
              <w:jc w:val="center"/>
              <w:rPr>
                <w:rFonts w:eastAsia="Calibri"/>
                <w:bCs/>
                <w:sz w:val="28"/>
                <w:szCs w:val="20"/>
                <w:lang w:eastAsia="en-US"/>
              </w:rPr>
            </w:pPr>
            <w:r w:rsidRPr="00C967E9">
              <w:rPr>
                <w:rFonts w:eastAsia="Calibri"/>
                <w:bCs/>
                <w:szCs w:val="18"/>
                <w:lang w:eastAsia="en-US"/>
              </w:rPr>
              <w:t>по данным аналитиков Ernst&amp;Young [40]</w:t>
            </w:r>
          </w:p>
        </w:tc>
      </w:tr>
    </w:tbl>
    <w:p w14:paraId="0D6F05A5" w14:textId="77777777" w:rsidR="00C967E9" w:rsidRPr="00C967E9" w:rsidRDefault="00C967E9" w:rsidP="00C967E9">
      <w:pPr>
        <w:ind w:firstLine="709"/>
        <w:jc w:val="both"/>
        <w:rPr>
          <w:rFonts w:eastAsia="Calibri"/>
          <w:sz w:val="28"/>
          <w:szCs w:val="28"/>
          <w:lang w:eastAsia="en-US"/>
        </w:rPr>
      </w:pPr>
    </w:p>
    <w:tbl>
      <w:tblPr>
        <w:tblStyle w:val="9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4"/>
      </w:tblGrid>
      <w:tr w:rsidR="00C967E9" w:rsidRPr="00C967E9" w14:paraId="45408F37" w14:textId="77777777" w:rsidTr="00CD6068">
        <w:tc>
          <w:tcPr>
            <w:tcW w:w="9514" w:type="dxa"/>
          </w:tcPr>
          <w:p w14:paraId="77384874" w14:textId="77777777" w:rsidR="00C967E9" w:rsidRPr="00C967E9" w:rsidRDefault="00C967E9" w:rsidP="00C967E9">
            <w:pPr>
              <w:jc w:val="center"/>
            </w:pPr>
            <w:r w:rsidRPr="00C967E9">
              <w:rPr>
                <w:noProof/>
                <w:szCs w:val="20"/>
                <w:lang w:val="en-US" w:eastAsia="en-US"/>
              </w:rPr>
              <w:drawing>
                <wp:inline distT="0" distB="0" distL="0" distR="0" wp14:anchorId="08450DAB" wp14:editId="5C2A18B2">
                  <wp:extent cx="4180114" cy="2636108"/>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email">
                            <a:extLst>
                              <a:ext uri="{28A0092B-C50C-407E-A947-70E740481C1C}">
                                <a14:useLocalDpi xmlns:a14="http://schemas.microsoft.com/office/drawing/2010/main" val="0"/>
                              </a:ext>
                            </a:extLst>
                          </a:blip>
                          <a:stretch>
                            <a:fillRect/>
                          </a:stretch>
                        </pic:blipFill>
                        <pic:spPr>
                          <a:xfrm>
                            <a:off x="0" y="0"/>
                            <a:ext cx="4203439" cy="2650817"/>
                          </a:xfrm>
                          <a:prstGeom prst="rect">
                            <a:avLst/>
                          </a:prstGeom>
                        </pic:spPr>
                      </pic:pic>
                    </a:graphicData>
                  </a:graphic>
                </wp:inline>
              </w:drawing>
            </w:r>
          </w:p>
        </w:tc>
      </w:tr>
      <w:tr w:rsidR="00C967E9" w:rsidRPr="00C967E9" w14:paraId="4B2D06DC" w14:textId="77777777" w:rsidTr="00CD6068">
        <w:tc>
          <w:tcPr>
            <w:tcW w:w="9514" w:type="dxa"/>
          </w:tcPr>
          <w:p w14:paraId="58C2FB3C" w14:textId="77777777" w:rsidR="00C967E9" w:rsidRPr="00C967E9" w:rsidRDefault="00C967E9" w:rsidP="00C967E9">
            <w:pPr>
              <w:keepNext/>
              <w:jc w:val="center"/>
            </w:pPr>
            <w:r w:rsidRPr="00C967E9">
              <w:rPr>
                <w:noProof/>
                <w:szCs w:val="20"/>
                <w:lang w:val="en-US" w:eastAsia="en-US"/>
              </w:rPr>
              <w:drawing>
                <wp:inline distT="0" distB="0" distL="0" distR="0" wp14:anchorId="5602565E" wp14:editId="32B8334F">
                  <wp:extent cx="5527040" cy="23730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email">
                            <a:extLst>
                              <a:ext uri="{28A0092B-C50C-407E-A947-70E740481C1C}">
                                <a14:useLocalDpi xmlns:a14="http://schemas.microsoft.com/office/drawing/2010/main" val="0"/>
                              </a:ext>
                            </a:extLst>
                          </a:blip>
                          <a:stretch>
                            <a:fillRect/>
                          </a:stretch>
                        </pic:blipFill>
                        <pic:spPr>
                          <a:xfrm>
                            <a:off x="0" y="0"/>
                            <a:ext cx="5527040" cy="237305"/>
                          </a:xfrm>
                          <a:prstGeom prst="rect">
                            <a:avLst/>
                          </a:prstGeom>
                        </pic:spPr>
                      </pic:pic>
                    </a:graphicData>
                  </a:graphic>
                </wp:inline>
              </w:drawing>
            </w:r>
          </w:p>
        </w:tc>
      </w:tr>
    </w:tbl>
    <w:p w14:paraId="196D0C80" w14:textId="77777777" w:rsidR="00C967E9" w:rsidRPr="00C967E9" w:rsidRDefault="00C967E9" w:rsidP="00C967E9">
      <w:pPr>
        <w:keepNext/>
        <w:jc w:val="center"/>
        <w:rPr>
          <w:rFonts w:eastAsia="Calibri"/>
          <w:bCs/>
          <w:szCs w:val="18"/>
          <w:lang w:eastAsia="en-US"/>
        </w:rPr>
      </w:pPr>
      <w:bookmarkStart w:id="63" w:name="_Toc143251748"/>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1</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7</w:t>
      </w:r>
      <w:r w:rsidRPr="00C967E9">
        <w:rPr>
          <w:rFonts w:eastAsia="Calibri"/>
          <w:bCs/>
          <w:szCs w:val="18"/>
          <w:lang w:eastAsia="en-US"/>
        </w:rPr>
        <w:fldChar w:fldCharType="end"/>
      </w:r>
      <w:r w:rsidRPr="00C967E9">
        <w:rPr>
          <w:rFonts w:eastAsia="Calibri"/>
          <w:bCs/>
          <w:szCs w:val="18"/>
          <w:lang w:eastAsia="en-US"/>
        </w:rPr>
        <w:t>. Потребление цемента в странах ЕАЭС</w:t>
      </w:r>
      <w:bookmarkEnd w:id="63"/>
    </w:p>
    <w:p w14:paraId="07855788" w14:textId="77777777" w:rsidR="00C967E9" w:rsidRPr="00C967E9" w:rsidRDefault="00C967E9" w:rsidP="00C967E9">
      <w:pPr>
        <w:ind w:firstLine="709"/>
        <w:jc w:val="both"/>
        <w:rPr>
          <w:rFonts w:eastAsia="Calibri"/>
          <w:lang w:eastAsia="en-US"/>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45E796A0" w14:textId="77777777" w:rsidTr="00CD6068">
        <w:tc>
          <w:tcPr>
            <w:tcW w:w="9637" w:type="dxa"/>
          </w:tcPr>
          <w:p w14:paraId="217BA565" w14:textId="77777777" w:rsidR="00C967E9" w:rsidRPr="00C967E9" w:rsidRDefault="00C967E9" w:rsidP="00C967E9">
            <w:pPr>
              <w:keepNext/>
              <w:jc w:val="center"/>
              <w:rPr>
                <w:rFonts w:eastAsia="Calibri"/>
                <w:szCs w:val="22"/>
                <w:lang w:eastAsia="en-US"/>
              </w:rPr>
            </w:pPr>
            <w:r w:rsidRPr="00C967E9">
              <w:rPr>
                <w:rFonts w:eastAsia="Calibri"/>
                <w:noProof/>
                <w:sz w:val="26"/>
                <w:szCs w:val="26"/>
                <w:lang w:val="en-US" w:eastAsia="en-US"/>
              </w:rPr>
              <w:drawing>
                <wp:inline distT="0" distB="0" distL="0" distR="0" wp14:anchorId="5F952B66" wp14:editId="78AECFC1">
                  <wp:extent cx="6174545" cy="2628900"/>
                  <wp:effectExtent l="0" t="0" r="0" b="0"/>
                  <wp:docPr id="8" name="Рисунок 8" descr="D:\с домашнего ПК\Катя\Казахстан\2021\2021\К этапу 2\К 3-ей версии\Версия 3\Рис. доп.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 домашнего ПК\Катя\Казахстан\2021\2021\К этапу 2\К 3-ей версии\Версия 3\Рис. доп.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74545" cy="2628900"/>
                          </a:xfrm>
                          <a:prstGeom prst="rect">
                            <a:avLst/>
                          </a:prstGeom>
                          <a:noFill/>
                          <a:ln>
                            <a:noFill/>
                          </a:ln>
                        </pic:spPr>
                      </pic:pic>
                    </a:graphicData>
                  </a:graphic>
                </wp:inline>
              </w:drawing>
            </w:r>
          </w:p>
          <w:p w14:paraId="1F84D4E2" w14:textId="77777777" w:rsidR="00C967E9" w:rsidRPr="00C967E9" w:rsidRDefault="00C967E9" w:rsidP="00C967E9">
            <w:pPr>
              <w:jc w:val="center"/>
              <w:rPr>
                <w:rFonts w:eastAsia="Calibri"/>
                <w:bCs/>
                <w:szCs w:val="18"/>
                <w:lang w:eastAsia="en-US"/>
              </w:rPr>
            </w:pPr>
            <w:bookmarkStart w:id="64" w:name="_Toc143251749"/>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1</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8</w:t>
            </w:r>
            <w:r w:rsidRPr="00C967E9">
              <w:rPr>
                <w:rFonts w:eastAsia="Calibri"/>
                <w:bCs/>
                <w:szCs w:val="18"/>
                <w:lang w:eastAsia="en-US"/>
              </w:rPr>
              <w:fldChar w:fldCharType="end"/>
            </w:r>
            <w:r w:rsidRPr="00C967E9">
              <w:rPr>
                <w:rFonts w:eastAsia="Calibri"/>
                <w:bCs/>
                <w:szCs w:val="18"/>
                <w:lang w:eastAsia="en-US"/>
              </w:rPr>
              <w:t>. Экспорт цемента по странам ЕАЭС (Источник: статистический сборник «Внешняя торговля», Комитет по статистике МНЭ Р</w:t>
            </w:r>
            <w:r w:rsidRPr="00C967E9">
              <w:rPr>
                <w:rFonts w:eastAsia="Calibri"/>
                <w:bCs/>
                <w:szCs w:val="18"/>
                <w:lang w:val="kk-KZ" w:eastAsia="en-US"/>
              </w:rPr>
              <w:t xml:space="preserve">еспублики </w:t>
            </w:r>
            <w:r w:rsidRPr="00C967E9">
              <w:rPr>
                <w:rFonts w:eastAsia="Calibri"/>
                <w:bCs/>
                <w:szCs w:val="18"/>
                <w:lang w:eastAsia="en-US"/>
              </w:rPr>
              <w:t>К</w:t>
            </w:r>
            <w:r w:rsidRPr="00C967E9">
              <w:rPr>
                <w:rFonts w:eastAsia="Calibri"/>
                <w:bCs/>
                <w:szCs w:val="18"/>
                <w:lang w:val="kk-KZ" w:eastAsia="en-US"/>
              </w:rPr>
              <w:t>азахстан</w:t>
            </w:r>
            <w:r w:rsidRPr="00C967E9">
              <w:rPr>
                <w:rFonts w:eastAsia="Calibri"/>
                <w:bCs/>
                <w:szCs w:val="18"/>
                <w:lang w:eastAsia="en-US"/>
              </w:rPr>
              <w:t>)</w:t>
            </w:r>
            <w:bookmarkEnd w:id="64"/>
          </w:p>
        </w:tc>
      </w:tr>
    </w:tbl>
    <w:p w14:paraId="608A5EA0" w14:textId="77777777" w:rsidR="00C967E9" w:rsidRPr="00C967E9" w:rsidRDefault="00C967E9" w:rsidP="00C967E9">
      <w:pPr>
        <w:shd w:val="clear" w:color="auto" w:fill="FFFFFF"/>
        <w:autoSpaceDE w:val="0"/>
        <w:autoSpaceDN w:val="0"/>
        <w:adjustRightInd w:val="0"/>
        <w:ind w:firstLine="709"/>
        <w:jc w:val="both"/>
        <w:rPr>
          <w:rFonts w:eastAsia="Calibri"/>
          <w:sz w:val="28"/>
          <w:szCs w:val="28"/>
          <w:lang w:eastAsia="en-US"/>
        </w:rPr>
      </w:pPr>
    </w:p>
    <w:p w14:paraId="375D0C8C" w14:textId="77777777" w:rsidR="00C967E9" w:rsidRPr="00C967E9" w:rsidRDefault="00C967E9" w:rsidP="00C967E9">
      <w:pPr>
        <w:shd w:val="clear" w:color="auto" w:fill="FFFFFF"/>
        <w:autoSpaceDE w:val="0"/>
        <w:autoSpaceDN w:val="0"/>
        <w:adjustRightInd w:val="0"/>
        <w:ind w:firstLine="709"/>
        <w:jc w:val="both"/>
        <w:rPr>
          <w:rFonts w:eastAsia="Calibri"/>
          <w:sz w:val="28"/>
          <w:szCs w:val="28"/>
          <w:lang w:eastAsia="en-US"/>
        </w:rPr>
      </w:pPr>
      <w:r w:rsidRPr="00C967E9">
        <w:rPr>
          <w:rFonts w:eastAsia="Calibri"/>
          <w:sz w:val="28"/>
          <w:szCs w:val="28"/>
          <w:lang w:eastAsia="en-US"/>
        </w:rPr>
        <w:t>В Казахстане не налажено производство белых и декоративных, расширяющихся, глиноземистых и некоторых других видов специальных цементов. Объем их потребления небольшой и поэтому эти виды цементов импортируются из других государств. Основными поставщиками цемента в Казахстан являются Россия и Иран [42]. Научно-технический потенциал казахстанских заводов позволяет при необходимости, при возникновении достаточного стабильного спроса наладить производство необходимых для республики специфических цементов.</w:t>
      </w:r>
    </w:p>
    <w:p w14:paraId="07B72A55" w14:textId="77777777" w:rsidR="00C967E9" w:rsidRPr="00C967E9" w:rsidRDefault="00C967E9" w:rsidP="00C967E9">
      <w:pPr>
        <w:shd w:val="clear" w:color="auto" w:fill="FFFFFF"/>
        <w:autoSpaceDE w:val="0"/>
        <w:autoSpaceDN w:val="0"/>
        <w:adjustRightInd w:val="0"/>
        <w:ind w:firstLine="709"/>
        <w:jc w:val="both"/>
        <w:rPr>
          <w:rFonts w:eastAsia="Calibri"/>
          <w:sz w:val="28"/>
          <w:szCs w:val="28"/>
          <w:lang w:eastAsia="en-US"/>
        </w:rPr>
      </w:pPr>
      <w:r w:rsidRPr="00C967E9">
        <w:rPr>
          <w:rFonts w:eastAsia="Calibri"/>
          <w:sz w:val="28"/>
          <w:szCs w:val="28"/>
          <w:lang w:eastAsia="en-US"/>
        </w:rPr>
        <w:t>Ниже на рисунке 1.9 приведены данные по импорту цемента в Казахстан из других стран за период с 2010 по 2019 гг.</w:t>
      </w:r>
    </w:p>
    <w:p w14:paraId="18DFBFB2" w14:textId="77777777" w:rsidR="00C967E9" w:rsidRPr="00C967E9" w:rsidRDefault="00C967E9" w:rsidP="00C967E9">
      <w:pPr>
        <w:shd w:val="clear" w:color="auto" w:fill="FFFFFF"/>
        <w:autoSpaceDE w:val="0"/>
        <w:autoSpaceDN w:val="0"/>
        <w:adjustRightInd w:val="0"/>
        <w:ind w:firstLine="709"/>
        <w:jc w:val="both"/>
        <w:rPr>
          <w:rFonts w:eastAsia="Calibri"/>
          <w:sz w:val="28"/>
          <w:szCs w:val="28"/>
          <w:lang w:eastAsia="en-US"/>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25F39379" w14:textId="77777777" w:rsidTr="00CD6068">
        <w:tc>
          <w:tcPr>
            <w:tcW w:w="9637" w:type="dxa"/>
          </w:tcPr>
          <w:p w14:paraId="5AC9C7B6" w14:textId="77777777" w:rsidR="00C967E9" w:rsidRPr="00C967E9" w:rsidRDefault="00C967E9" w:rsidP="00C967E9">
            <w:pPr>
              <w:keepNext/>
              <w:jc w:val="center"/>
              <w:rPr>
                <w:rFonts w:eastAsia="Calibri"/>
                <w:szCs w:val="22"/>
                <w:lang w:eastAsia="en-US"/>
              </w:rPr>
            </w:pPr>
            <w:r w:rsidRPr="00C967E9">
              <w:rPr>
                <w:rFonts w:eastAsia="Calibri"/>
                <w:noProof/>
                <w:sz w:val="26"/>
                <w:szCs w:val="26"/>
                <w:lang w:val="en-US" w:eastAsia="en-US"/>
              </w:rPr>
              <w:drawing>
                <wp:inline distT="0" distB="0" distL="0" distR="0" wp14:anchorId="656507F0" wp14:editId="6FEE6085">
                  <wp:extent cx="6169121" cy="2667000"/>
                  <wp:effectExtent l="0" t="0" r="3175" b="0"/>
                  <wp:docPr id="9" name="Рисунок 9" descr="D:\с домашнего ПК\Катя\Казахстан\2021\2021\К этапу 2\К 3-ей версии\Версия 3\Рис.доп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 домашнего ПК\Катя\Казахстан\2021\2021\К этапу 2\К 3-ей версии\Версия 3\Рис.доп 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69121" cy="2667000"/>
                          </a:xfrm>
                          <a:prstGeom prst="rect">
                            <a:avLst/>
                          </a:prstGeom>
                          <a:noFill/>
                          <a:ln>
                            <a:noFill/>
                          </a:ln>
                        </pic:spPr>
                      </pic:pic>
                    </a:graphicData>
                  </a:graphic>
                </wp:inline>
              </w:drawing>
            </w:r>
          </w:p>
          <w:p w14:paraId="09FF65DD" w14:textId="77777777" w:rsidR="00C967E9" w:rsidRPr="00C967E9" w:rsidRDefault="00C967E9" w:rsidP="00C967E9">
            <w:pPr>
              <w:jc w:val="center"/>
              <w:rPr>
                <w:rFonts w:eastAsia="Calibri"/>
                <w:bCs/>
                <w:szCs w:val="18"/>
                <w:lang w:eastAsia="en-US"/>
              </w:rPr>
            </w:pPr>
            <w:bookmarkStart w:id="65" w:name="_Toc143251750"/>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1</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9</w:t>
            </w:r>
            <w:r w:rsidRPr="00C967E9">
              <w:rPr>
                <w:rFonts w:eastAsia="Calibri"/>
                <w:bCs/>
                <w:szCs w:val="18"/>
                <w:lang w:eastAsia="en-US"/>
              </w:rPr>
              <w:fldChar w:fldCharType="end"/>
            </w:r>
            <w:r w:rsidRPr="00C967E9">
              <w:rPr>
                <w:rFonts w:eastAsia="Calibri"/>
                <w:bCs/>
                <w:szCs w:val="18"/>
                <w:lang w:eastAsia="en-US"/>
              </w:rPr>
              <w:t>. Импорт цемента по странам ЕАЭС (Источник: статистический сборник «Внешняя торговля», Комитет по статистике МНЭ Р</w:t>
            </w:r>
            <w:r w:rsidRPr="00C967E9">
              <w:rPr>
                <w:rFonts w:eastAsia="Calibri"/>
                <w:bCs/>
                <w:szCs w:val="18"/>
                <w:lang w:val="kk-KZ" w:eastAsia="en-US"/>
              </w:rPr>
              <w:t xml:space="preserve">еспубилики </w:t>
            </w:r>
            <w:r w:rsidRPr="00C967E9">
              <w:rPr>
                <w:rFonts w:eastAsia="Calibri"/>
                <w:bCs/>
                <w:szCs w:val="18"/>
                <w:lang w:eastAsia="en-US"/>
              </w:rPr>
              <w:t>К</w:t>
            </w:r>
            <w:r w:rsidRPr="00C967E9">
              <w:rPr>
                <w:rFonts w:eastAsia="Calibri"/>
                <w:bCs/>
                <w:szCs w:val="18"/>
                <w:lang w:val="kk-KZ" w:eastAsia="en-US"/>
              </w:rPr>
              <w:t>азахстан</w:t>
            </w:r>
            <w:r w:rsidRPr="00C967E9">
              <w:rPr>
                <w:rFonts w:eastAsia="Calibri"/>
                <w:bCs/>
                <w:szCs w:val="18"/>
                <w:lang w:eastAsia="en-US"/>
              </w:rPr>
              <w:t>)</w:t>
            </w:r>
            <w:bookmarkEnd w:id="65"/>
          </w:p>
        </w:tc>
      </w:tr>
    </w:tbl>
    <w:p w14:paraId="0C6D47AD" w14:textId="77777777" w:rsidR="00C967E9" w:rsidRPr="00C967E9" w:rsidRDefault="00C967E9" w:rsidP="00C967E9">
      <w:pPr>
        <w:ind w:firstLine="709"/>
        <w:jc w:val="both"/>
        <w:rPr>
          <w:rFonts w:eastAsia="Calibri"/>
          <w:sz w:val="28"/>
          <w:szCs w:val="28"/>
          <w:lang w:eastAsia="en-US"/>
        </w:rPr>
      </w:pPr>
    </w:p>
    <w:p w14:paraId="57636C99" w14:textId="77777777" w:rsidR="00C967E9" w:rsidRPr="00C967E9" w:rsidRDefault="00C967E9" w:rsidP="00C967E9">
      <w:pPr>
        <w:shd w:val="clear" w:color="auto" w:fill="FFFFFF"/>
        <w:autoSpaceDE w:val="0"/>
        <w:autoSpaceDN w:val="0"/>
        <w:adjustRightInd w:val="0"/>
        <w:ind w:firstLine="709"/>
        <w:jc w:val="both"/>
        <w:rPr>
          <w:rFonts w:eastAsia="Calibri"/>
          <w:sz w:val="28"/>
          <w:szCs w:val="28"/>
          <w:lang w:eastAsia="en-US"/>
        </w:rPr>
      </w:pPr>
      <w:r w:rsidRPr="00C967E9">
        <w:rPr>
          <w:rFonts w:eastAsia="Calibri"/>
          <w:sz w:val="28"/>
          <w:szCs w:val="28"/>
          <w:lang w:eastAsia="en-US"/>
        </w:rPr>
        <w:t>В цементной отрасли наблюдается рост производства, так с 2015 по 2019 гг. объем производства строительных материалов вырос с 443 млрд. те</w:t>
      </w:r>
      <w:r w:rsidRPr="00C967E9">
        <w:rPr>
          <w:rFonts w:eastAsia="Calibri"/>
          <w:sz w:val="28"/>
          <w:szCs w:val="28"/>
          <w:lang w:val="kk-KZ" w:eastAsia="en-US"/>
        </w:rPr>
        <w:t>ң</w:t>
      </w:r>
      <w:r w:rsidRPr="00C967E9">
        <w:rPr>
          <w:rFonts w:eastAsia="Calibri"/>
          <w:sz w:val="28"/>
          <w:szCs w:val="28"/>
          <w:lang w:eastAsia="en-US"/>
        </w:rPr>
        <w:t xml:space="preserve">ге до 587 млрд. тенге [46] или на 33 %, где 62 % продукции приходится на цемент, известь и строительный гипс. Цементная отрасль в Казахстане подвержена сезонности, так ввиду климатических условий спрос на строительные материалы приходится на весну, лето и осень. </w:t>
      </w:r>
    </w:p>
    <w:p w14:paraId="1C49FEA1" w14:textId="77777777" w:rsidR="00C967E9" w:rsidRPr="00C967E9" w:rsidRDefault="00C967E9" w:rsidP="00C967E9">
      <w:pPr>
        <w:shd w:val="clear" w:color="auto" w:fill="FFFFFF"/>
        <w:autoSpaceDE w:val="0"/>
        <w:autoSpaceDN w:val="0"/>
        <w:adjustRightInd w:val="0"/>
        <w:ind w:firstLine="709"/>
        <w:jc w:val="both"/>
        <w:rPr>
          <w:rFonts w:eastAsia="Calibri"/>
          <w:sz w:val="28"/>
          <w:szCs w:val="28"/>
          <w:lang w:eastAsia="en-US"/>
        </w:rPr>
      </w:pPr>
      <w:r w:rsidRPr="00C967E9">
        <w:rPr>
          <w:rFonts w:eastAsia="Calibri"/>
          <w:sz w:val="28"/>
          <w:szCs w:val="28"/>
          <w:lang w:eastAsia="en-US"/>
        </w:rPr>
        <w:t>На рисунке 1.10 показаны объемы производства портландцемента (кроме белого) и портландцементного клинкера в Казахстане с 2010 по 2019 гг.</w:t>
      </w:r>
    </w:p>
    <w:p w14:paraId="5DBA202E" w14:textId="77777777" w:rsidR="00C967E9" w:rsidRPr="00C967E9" w:rsidRDefault="00C967E9" w:rsidP="00C967E9">
      <w:pPr>
        <w:ind w:left="57" w:firstLine="709"/>
        <w:jc w:val="both"/>
        <w:rPr>
          <w:rFonts w:eastAsia="Calibri"/>
          <w:sz w:val="28"/>
          <w:szCs w:val="28"/>
          <w:lang w:eastAsia="en-US"/>
        </w:rPr>
      </w:pPr>
    </w:p>
    <w:tbl>
      <w:tblPr>
        <w:tblStyle w:val="293"/>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0"/>
      </w:tblGrid>
      <w:tr w:rsidR="00C967E9" w:rsidRPr="00C967E9" w14:paraId="0E3BB5FB" w14:textId="77777777" w:rsidTr="00CD6068">
        <w:tc>
          <w:tcPr>
            <w:tcW w:w="9580" w:type="dxa"/>
          </w:tcPr>
          <w:p w14:paraId="48717FAB" w14:textId="77777777" w:rsidR="00C967E9" w:rsidRPr="00C967E9" w:rsidRDefault="00C967E9" w:rsidP="00C967E9">
            <w:pPr>
              <w:keepNext/>
              <w:jc w:val="center"/>
              <w:rPr>
                <w:rFonts w:eastAsia="Calibri"/>
                <w:szCs w:val="22"/>
                <w:lang w:eastAsia="en-US"/>
              </w:rPr>
            </w:pPr>
            <w:r w:rsidRPr="00C967E9">
              <w:rPr>
                <w:rFonts w:eastAsia="Calibri"/>
                <w:noProof/>
                <w:sz w:val="26"/>
                <w:szCs w:val="26"/>
                <w:lang w:val="en-US" w:eastAsia="en-US"/>
              </w:rPr>
              <w:drawing>
                <wp:inline distT="0" distB="0" distL="0" distR="0" wp14:anchorId="26F9C275" wp14:editId="56A5CAF5">
                  <wp:extent cx="6172200" cy="2598097"/>
                  <wp:effectExtent l="0" t="0" r="0" b="6985"/>
                  <wp:docPr id="12" name="Рисунок 12" descr="D:\с домашнего ПК\Катя\Казахстан\2021\2021\К этапу 2\К 3-ей версии\Версия 3\Рис.доп.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 домашнего ПК\Катя\Казахстан\2021\2021\К этапу 2\К 3-ей версии\Версия 3\Рис.доп.3.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72200" cy="2598097"/>
                          </a:xfrm>
                          <a:prstGeom prst="rect">
                            <a:avLst/>
                          </a:prstGeom>
                          <a:noFill/>
                          <a:ln>
                            <a:noFill/>
                          </a:ln>
                        </pic:spPr>
                      </pic:pic>
                    </a:graphicData>
                  </a:graphic>
                </wp:inline>
              </w:drawing>
            </w:r>
          </w:p>
          <w:p w14:paraId="453B9FBC" w14:textId="77777777" w:rsidR="00C967E9" w:rsidRPr="00C967E9" w:rsidRDefault="00C967E9" w:rsidP="00C967E9">
            <w:pPr>
              <w:jc w:val="center"/>
              <w:rPr>
                <w:rFonts w:eastAsia="Calibri"/>
                <w:bCs/>
                <w:lang w:eastAsia="en-US"/>
              </w:rPr>
            </w:pPr>
            <w:bookmarkStart w:id="66" w:name="_Toc143251751"/>
            <w:r w:rsidRPr="00C967E9">
              <w:rPr>
                <w:rFonts w:eastAsia="Calibri"/>
                <w:bCs/>
                <w:lang w:eastAsia="en-US"/>
              </w:rPr>
              <w:t xml:space="preserve">Рисунок </w:t>
            </w:r>
            <w:r w:rsidRPr="00C967E9">
              <w:rPr>
                <w:rFonts w:eastAsia="Calibri"/>
                <w:bCs/>
                <w:lang w:eastAsia="en-US"/>
              </w:rPr>
              <w:fldChar w:fldCharType="begin"/>
            </w:r>
            <w:r w:rsidRPr="00C967E9">
              <w:rPr>
                <w:rFonts w:eastAsia="Calibri"/>
                <w:bCs/>
                <w:lang w:eastAsia="en-US"/>
              </w:rPr>
              <w:instrText xml:space="preserve"> STYLEREF 1 \s </w:instrText>
            </w:r>
            <w:r w:rsidRPr="00C967E9">
              <w:rPr>
                <w:rFonts w:eastAsia="Calibri"/>
                <w:bCs/>
                <w:lang w:eastAsia="en-US"/>
              </w:rPr>
              <w:fldChar w:fldCharType="separate"/>
            </w:r>
            <w:r w:rsidRPr="00C967E9">
              <w:rPr>
                <w:rFonts w:eastAsia="Calibri"/>
                <w:bCs/>
                <w:noProof/>
                <w:lang w:eastAsia="en-US"/>
              </w:rPr>
              <w:t>1</w:t>
            </w:r>
            <w:r w:rsidRPr="00C967E9">
              <w:rPr>
                <w:rFonts w:eastAsia="Calibri"/>
                <w:bCs/>
                <w:lang w:eastAsia="en-US"/>
              </w:rPr>
              <w:fldChar w:fldCharType="end"/>
            </w:r>
            <w:r w:rsidRPr="00C967E9">
              <w:rPr>
                <w:rFonts w:eastAsia="Calibri"/>
                <w:bCs/>
                <w:lang w:eastAsia="en-US"/>
              </w:rPr>
              <w:t>.</w:t>
            </w:r>
            <w:r w:rsidRPr="00C967E9">
              <w:rPr>
                <w:rFonts w:eastAsia="Calibri"/>
                <w:bCs/>
                <w:lang w:eastAsia="en-US"/>
              </w:rPr>
              <w:fldChar w:fldCharType="begin"/>
            </w:r>
            <w:r w:rsidRPr="00C967E9">
              <w:rPr>
                <w:rFonts w:eastAsia="Calibri"/>
                <w:bCs/>
                <w:lang w:eastAsia="en-US"/>
              </w:rPr>
              <w:instrText xml:space="preserve"> SEQ Рисунок \* ARABIC \s 1 </w:instrText>
            </w:r>
            <w:r w:rsidRPr="00C967E9">
              <w:rPr>
                <w:rFonts w:eastAsia="Calibri"/>
                <w:bCs/>
                <w:lang w:eastAsia="en-US"/>
              </w:rPr>
              <w:fldChar w:fldCharType="separate"/>
            </w:r>
            <w:r w:rsidRPr="00C967E9">
              <w:rPr>
                <w:rFonts w:eastAsia="Calibri"/>
                <w:bCs/>
                <w:noProof/>
                <w:lang w:eastAsia="en-US"/>
              </w:rPr>
              <w:t>10</w:t>
            </w:r>
            <w:r w:rsidRPr="00C967E9">
              <w:rPr>
                <w:rFonts w:eastAsia="Calibri"/>
                <w:bCs/>
                <w:lang w:eastAsia="en-US"/>
              </w:rPr>
              <w:fldChar w:fldCharType="end"/>
            </w:r>
            <w:r w:rsidRPr="00C967E9">
              <w:rPr>
                <w:rFonts w:eastAsia="Calibri"/>
                <w:bCs/>
                <w:lang w:eastAsia="en-US"/>
              </w:rPr>
              <w:t xml:space="preserve">. Производство цементного клинкера и цемента в </w:t>
            </w:r>
            <w:bookmarkEnd w:id="66"/>
            <w:r w:rsidRPr="00C967E9">
              <w:rPr>
                <w:rFonts w:eastAsia="Calibri"/>
                <w:bCs/>
                <w:lang w:eastAsia="en-US"/>
              </w:rPr>
              <w:t>Республике Казахстан</w:t>
            </w:r>
          </w:p>
          <w:p w14:paraId="1B6BB642" w14:textId="77777777" w:rsidR="00C967E9" w:rsidRPr="00C967E9" w:rsidRDefault="00C967E9" w:rsidP="00C967E9">
            <w:pPr>
              <w:jc w:val="center"/>
              <w:rPr>
                <w:rFonts w:eastAsia="Calibri"/>
                <w:sz w:val="26"/>
                <w:szCs w:val="26"/>
                <w:lang w:eastAsia="en-US"/>
              </w:rPr>
            </w:pPr>
            <w:r w:rsidRPr="00C967E9">
              <w:rPr>
                <w:rFonts w:eastAsia="Calibri"/>
                <w:lang w:eastAsia="en-US"/>
              </w:rPr>
              <w:t>(Источник: статистический сборник «Промышленность Казахстана и его регионов», Комитет по статистике МНЭ Р</w:t>
            </w:r>
            <w:r w:rsidRPr="00C967E9">
              <w:rPr>
                <w:rFonts w:eastAsia="Calibri"/>
                <w:lang w:val="kk-KZ" w:eastAsia="en-US"/>
              </w:rPr>
              <w:t xml:space="preserve">еспублики </w:t>
            </w:r>
            <w:r w:rsidRPr="00C967E9">
              <w:rPr>
                <w:rFonts w:eastAsia="Calibri"/>
                <w:lang w:eastAsia="en-US"/>
              </w:rPr>
              <w:t>К</w:t>
            </w:r>
            <w:r w:rsidRPr="00C967E9">
              <w:rPr>
                <w:rFonts w:eastAsia="Calibri"/>
                <w:lang w:val="kk-KZ" w:eastAsia="en-US"/>
              </w:rPr>
              <w:t>азахстан</w:t>
            </w:r>
            <w:r w:rsidRPr="00C967E9">
              <w:rPr>
                <w:rFonts w:eastAsia="Calibri"/>
                <w:lang w:eastAsia="en-US"/>
              </w:rPr>
              <w:t>)</w:t>
            </w:r>
          </w:p>
        </w:tc>
      </w:tr>
    </w:tbl>
    <w:p w14:paraId="23C113E9" w14:textId="77777777" w:rsidR="00C967E9" w:rsidRPr="00C967E9" w:rsidRDefault="00C967E9" w:rsidP="00C967E9">
      <w:pPr>
        <w:ind w:left="57"/>
        <w:jc w:val="both"/>
        <w:rPr>
          <w:rFonts w:eastAsia="Calibri"/>
          <w:sz w:val="28"/>
          <w:szCs w:val="28"/>
          <w:lang w:eastAsia="en-US"/>
        </w:rPr>
      </w:pPr>
    </w:p>
    <w:p w14:paraId="41258E30" w14:textId="77777777" w:rsidR="00C967E9" w:rsidRPr="00C967E9" w:rsidRDefault="00C967E9" w:rsidP="00C967E9">
      <w:pPr>
        <w:shd w:val="clear" w:color="auto" w:fill="FFFFFF"/>
        <w:autoSpaceDE w:val="0"/>
        <w:autoSpaceDN w:val="0"/>
        <w:adjustRightInd w:val="0"/>
        <w:ind w:firstLine="709"/>
        <w:jc w:val="both"/>
        <w:rPr>
          <w:rFonts w:eastAsia="Calibri"/>
          <w:sz w:val="28"/>
          <w:szCs w:val="28"/>
          <w:lang w:eastAsia="en-US"/>
        </w:rPr>
      </w:pPr>
      <w:r w:rsidRPr="00C967E9">
        <w:rPr>
          <w:rFonts w:eastAsia="Calibri"/>
          <w:sz w:val="28"/>
          <w:szCs w:val="28"/>
          <w:lang w:eastAsia="en-US"/>
        </w:rPr>
        <w:t>Государство за счет реализации различных госпрограмм (ГПФИИР- 1 и 2) и запуска строительства масштабных проектов увеличило спрос на цемент.</w:t>
      </w:r>
    </w:p>
    <w:p w14:paraId="58CC9849" w14:textId="77777777" w:rsidR="00C967E9" w:rsidRPr="00C967E9" w:rsidRDefault="00C967E9" w:rsidP="00C967E9">
      <w:pPr>
        <w:shd w:val="clear" w:color="auto" w:fill="FFFFFF"/>
        <w:autoSpaceDE w:val="0"/>
        <w:autoSpaceDN w:val="0"/>
        <w:adjustRightInd w:val="0"/>
        <w:ind w:firstLine="709"/>
        <w:jc w:val="both"/>
        <w:rPr>
          <w:rFonts w:eastAsia="Calibri"/>
          <w:sz w:val="28"/>
          <w:szCs w:val="28"/>
          <w:lang w:eastAsia="en-US"/>
        </w:rPr>
      </w:pPr>
      <w:r w:rsidRPr="00C967E9">
        <w:rPr>
          <w:rFonts w:eastAsia="Calibri"/>
          <w:sz w:val="28"/>
          <w:szCs w:val="28"/>
          <w:lang w:eastAsia="en-US"/>
        </w:rPr>
        <w:t>При выпуске в 2020 г. 10,8 млн. тонн цемента при средней стоимости 26000 те</w:t>
      </w:r>
      <w:r w:rsidRPr="00C967E9">
        <w:rPr>
          <w:rFonts w:eastAsia="Calibri"/>
          <w:sz w:val="28"/>
          <w:szCs w:val="28"/>
          <w:lang w:val="kk-KZ" w:eastAsia="en-US"/>
        </w:rPr>
        <w:t>ң</w:t>
      </w:r>
      <w:r w:rsidRPr="00C967E9">
        <w:rPr>
          <w:rFonts w:eastAsia="Calibri"/>
          <w:sz w:val="28"/>
          <w:szCs w:val="28"/>
          <w:lang w:eastAsia="en-US"/>
        </w:rPr>
        <w:t>ге за тонну цемента валовая стоимость продукции составит примерно 280,8 млрд. те</w:t>
      </w:r>
      <w:r w:rsidRPr="00C967E9">
        <w:rPr>
          <w:rFonts w:eastAsia="Calibri"/>
          <w:sz w:val="28"/>
          <w:szCs w:val="28"/>
          <w:lang w:val="kk-KZ" w:eastAsia="en-US"/>
        </w:rPr>
        <w:t>ң</w:t>
      </w:r>
      <w:r w:rsidRPr="00C967E9">
        <w:rPr>
          <w:rFonts w:eastAsia="Calibri"/>
          <w:sz w:val="28"/>
          <w:szCs w:val="28"/>
          <w:lang w:eastAsia="en-US"/>
        </w:rPr>
        <w:t>ге или около 0,4 % ВВП страны в 2020 г.</w:t>
      </w:r>
    </w:p>
    <w:p w14:paraId="3BFB01FC" w14:textId="77777777" w:rsidR="00C967E9" w:rsidRPr="00C967E9" w:rsidRDefault="00C967E9" w:rsidP="00C967E9">
      <w:pPr>
        <w:tabs>
          <w:tab w:val="left" w:pos="993"/>
          <w:tab w:val="left" w:pos="1276"/>
        </w:tabs>
        <w:ind w:firstLine="709"/>
        <w:jc w:val="both"/>
        <w:rPr>
          <w:sz w:val="28"/>
          <w:szCs w:val="28"/>
          <w:lang w:val="kk-KZ"/>
        </w:rPr>
      </w:pPr>
    </w:p>
    <w:p w14:paraId="2787F5BE" w14:textId="77777777" w:rsidR="00C967E9" w:rsidRPr="00C967E9" w:rsidRDefault="00C967E9" w:rsidP="00C967E9">
      <w:pPr>
        <w:keepNext/>
        <w:suppressLineNumbers/>
        <w:ind w:firstLine="709"/>
        <w:jc w:val="both"/>
        <w:outlineLvl w:val="0"/>
        <w:rPr>
          <w:b/>
          <w:bCs/>
          <w:kern w:val="32"/>
          <w:sz w:val="28"/>
          <w:szCs w:val="28"/>
        </w:rPr>
      </w:pPr>
      <w:bookmarkStart w:id="67" w:name="_Toc148348899"/>
      <w:r w:rsidRPr="00C967E9">
        <w:rPr>
          <w:b/>
          <w:bCs/>
          <w:kern w:val="32"/>
          <w:sz w:val="28"/>
          <w:szCs w:val="28"/>
        </w:rPr>
        <w:t>1.1.9. Использование энергоресурсов</w:t>
      </w:r>
      <w:bookmarkEnd w:id="67"/>
    </w:p>
    <w:p w14:paraId="25EB41A8"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Производство цемента является энергоемкой промышленностью. Доля расходов на топливно-энергетические ресурсы в цементной отрасли составляет около 40 % от стоимости произведенного продукта [2].</w:t>
      </w:r>
    </w:p>
    <w:p w14:paraId="4D429662"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За период с 2019 по 2020 гг. мировая цементная промышленность произвела примерно от 6 % до 7 % глобальных выбросов CO</w:t>
      </w:r>
      <w:r w:rsidRPr="00C967E9">
        <w:rPr>
          <w:sz w:val="28"/>
          <w:szCs w:val="28"/>
          <w:vertAlign w:val="subscript"/>
        </w:rPr>
        <w:t>2 </w:t>
      </w:r>
      <w:r w:rsidRPr="00C967E9">
        <w:rPr>
          <w:sz w:val="28"/>
          <w:szCs w:val="28"/>
        </w:rPr>
        <w:t>и от 5 до 7 % выбросов парниковых газов антропогенного происхождения [44] [45] [46] [47].</w:t>
      </w:r>
    </w:p>
    <w:p w14:paraId="0E900AF7"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СО</w:t>
      </w:r>
      <w:r w:rsidRPr="00C967E9">
        <w:rPr>
          <w:sz w:val="28"/>
          <w:szCs w:val="28"/>
          <w:vertAlign w:val="subscript"/>
        </w:rPr>
        <w:t>2</w:t>
      </w:r>
      <w:r w:rsidRPr="00C967E9">
        <w:rPr>
          <w:sz w:val="28"/>
          <w:szCs w:val="28"/>
        </w:rPr>
        <w:t> является парниковым газом, появляется он при декарбонизации карбонатсодержащего сырья (технологические СО</w:t>
      </w:r>
      <w:r w:rsidRPr="00C967E9">
        <w:rPr>
          <w:sz w:val="28"/>
          <w:szCs w:val="28"/>
          <w:vertAlign w:val="subscript"/>
        </w:rPr>
        <w:t>2</w:t>
      </w:r>
      <w:r w:rsidRPr="00C967E9">
        <w:rPr>
          <w:sz w:val="28"/>
          <w:szCs w:val="28"/>
        </w:rPr>
        <w:t>) и при сгорании топлива (энергетические СО</w:t>
      </w:r>
      <w:r w:rsidRPr="00C967E9">
        <w:rPr>
          <w:sz w:val="28"/>
          <w:szCs w:val="28"/>
          <w:vertAlign w:val="subscript"/>
        </w:rPr>
        <w:t>2</w:t>
      </w:r>
      <w:r w:rsidRPr="00C967E9">
        <w:rPr>
          <w:sz w:val="28"/>
          <w:szCs w:val="28"/>
        </w:rPr>
        <w:t>) [48].</w:t>
      </w:r>
    </w:p>
    <w:p w14:paraId="470165A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1BA54276" w14:textId="77777777" w:rsidR="00C967E9" w:rsidRPr="00C967E9" w:rsidRDefault="00C967E9" w:rsidP="00C967E9">
      <w:pPr>
        <w:keepNext/>
        <w:suppressLineNumbers/>
        <w:ind w:firstLine="709"/>
        <w:jc w:val="both"/>
        <w:outlineLvl w:val="0"/>
        <w:rPr>
          <w:b/>
          <w:bCs/>
          <w:kern w:val="32"/>
          <w:sz w:val="28"/>
          <w:szCs w:val="28"/>
        </w:rPr>
      </w:pPr>
      <w:bookmarkStart w:id="68" w:name="_Toc148348900"/>
      <w:r w:rsidRPr="00C967E9">
        <w:rPr>
          <w:b/>
          <w:bCs/>
          <w:kern w:val="32"/>
          <w:sz w:val="28"/>
          <w:szCs w:val="28"/>
        </w:rPr>
        <w:t>1.1.9.1. Тепловая энергия</w:t>
      </w:r>
      <w:bookmarkEnd w:id="68"/>
    </w:p>
    <w:p w14:paraId="2DF36257"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 xml:space="preserve">В качестве технологического топлива все цементные заводы Казахстана используют уголь Карагандинского, Экибастузского месторождения или месторождения Кара Жыра. </w:t>
      </w:r>
    </w:p>
    <w:p w14:paraId="6D10634B"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Удельный расход тепла на обжиг клинкера зависит от многих факторов. Основными из них являются способ производства (мокрый, сухой, с циклонными теплообменниками – от 3 до 6 ступеней циклонов; с декарбонизатором или без него), конструкция и эксплуатация печей и другого оборудования (например, холодильник, сырьевые мельницы, работающие в прямом или комбинированном режиме и т. д.), оптимизация управления процессом, равномерные и стабильные условия эксплуатации, свойства сырья, тип производимой продукции и т. д.</w:t>
      </w:r>
    </w:p>
    <w:p w14:paraId="28BE1D39"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Удельный расход тепловой энергии на цементных предприятиях Казахстана при производстве клинкера варьируется от 3 200 МДж/т при сухом способе и до 6 900 МДж/т при мокром способе. Основные данные по 10 предприятиям Казахстана, полученные в результате проведения КТА, представлены в таблице 1.22 и рисунке 1.11.</w:t>
      </w:r>
    </w:p>
    <w:p w14:paraId="2073D99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177047EF" w14:textId="77777777" w:rsidR="00C967E9" w:rsidRPr="00C967E9" w:rsidRDefault="00C967E9" w:rsidP="00C967E9">
      <w:pPr>
        <w:shd w:val="clear" w:color="auto" w:fill="FFFFFF"/>
        <w:autoSpaceDE w:val="0"/>
        <w:autoSpaceDN w:val="0"/>
        <w:adjustRightInd w:val="0"/>
        <w:ind w:firstLine="709"/>
        <w:jc w:val="both"/>
        <w:rPr>
          <w:rFonts w:eastAsia="Calibri"/>
          <w:sz w:val="28"/>
          <w:szCs w:val="20"/>
          <w:lang w:eastAsia="en-US"/>
        </w:rPr>
      </w:pPr>
      <w:bookmarkStart w:id="69" w:name="_Toc143251854"/>
      <w:r w:rsidRPr="00C967E9">
        <w:rPr>
          <w:rFonts w:eastAsia="Calibri"/>
          <w:sz w:val="28"/>
          <w:szCs w:val="20"/>
          <w:lang w:eastAsia="en-US"/>
        </w:rPr>
        <w:t xml:space="preserve">Таблица </w:t>
      </w:r>
      <w:r w:rsidRPr="00C967E9">
        <w:rPr>
          <w:rFonts w:eastAsia="Calibri"/>
          <w:sz w:val="28"/>
          <w:szCs w:val="20"/>
          <w:lang w:eastAsia="en-US"/>
        </w:rPr>
        <w:fldChar w:fldCharType="begin"/>
      </w:r>
      <w:r w:rsidRPr="00C967E9">
        <w:rPr>
          <w:rFonts w:eastAsia="Calibri"/>
          <w:sz w:val="28"/>
          <w:szCs w:val="20"/>
          <w:lang w:eastAsia="en-US"/>
        </w:rPr>
        <w:instrText xml:space="preserve"> STYLEREF 1 \s </w:instrText>
      </w:r>
      <w:r w:rsidRPr="00C967E9">
        <w:rPr>
          <w:rFonts w:eastAsia="Calibri"/>
          <w:sz w:val="28"/>
          <w:szCs w:val="20"/>
          <w:lang w:eastAsia="en-US"/>
        </w:rPr>
        <w:fldChar w:fldCharType="separate"/>
      </w:r>
      <w:r w:rsidRPr="00C967E9">
        <w:rPr>
          <w:rFonts w:eastAsia="Calibri"/>
          <w:noProof/>
          <w:sz w:val="28"/>
          <w:szCs w:val="20"/>
          <w:lang w:eastAsia="en-US"/>
        </w:rPr>
        <w:t>1</w:t>
      </w:r>
      <w:r w:rsidRPr="00C967E9">
        <w:rPr>
          <w:rFonts w:eastAsia="Calibri"/>
          <w:sz w:val="28"/>
          <w:szCs w:val="20"/>
          <w:lang w:eastAsia="en-US"/>
        </w:rPr>
        <w:fldChar w:fldCharType="end"/>
      </w:r>
      <w:r w:rsidRPr="00C967E9">
        <w:rPr>
          <w:rFonts w:eastAsia="Calibri"/>
          <w:sz w:val="28"/>
          <w:szCs w:val="20"/>
          <w:lang w:eastAsia="en-US"/>
        </w:rPr>
        <w:t>.</w:t>
      </w:r>
      <w:r w:rsidRPr="00C967E9">
        <w:rPr>
          <w:rFonts w:eastAsia="Calibri"/>
          <w:sz w:val="28"/>
          <w:szCs w:val="20"/>
          <w:lang w:eastAsia="en-US"/>
        </w:rPr>
        <w:fldChar w:fldCharType="begin"/>
      </w:r>
      <w:r w:rsidRPr="00C967E9">
        <w:rPr>
          <w:rFonts w:eastAsia="Calibri"/>
          <w:sz w:val="28"/>
          <w:szCs w:val="20"/>
          <w:lang w:eastAsia="en-US"/>
        </w:rPr>
        <w:instrText xml:space="preserve"> SEQ Таблица \* ARABIC \s 1 </w:instrText>
      </w:r>
      <w:r w:rsidRPr="00C967E9">
        <w:rPr>
          <w:rFonts w:eastAsia="Calibri"/>
          <w:sz w:val="28"/>
          <w:szCs w:val="20"/>
          <w:lang w:eastAsia="en-US"/>
        </w:rPr>
        <w:fldChar w:fldCharType="separate"/>
      </w:r>
      <w:r w:rsidRPr="00C967E9">
        <w:rPr>
          <w:rFonts w:eastAsia="Calibri"/>
          <w:noProof/>
          <w:sz w:val="28"/>
          <w:szCs w:val="20"/>
          <w:lang w:eastAsia="en-US"/>
        </w:rPr>
        <w:t>22</w:t>
      </w:r>
      <w:r w:rsidRPr="00C967E9">
        <w:rPr>
          <w:rFonts w:eastAsia="Calibri"/>
          <w:sz w:val="28"/>
          <w:szCs w:val="20"/>
          <w:lang w:eastAsia="en-US"/>
        </w:rPr>
        <w:fldChar w:fldCharType="end"/>
      </w:r>
      <w:r w:rsidRPr="00C967E9">
        <w:rPr>
          <w:rFonts w:eastAsia="Calibri"/>
          <w:sz w:val="28"/>
          <w:szCs w:val="20"/>
          <w:lang w:eastAsia="en-US"/>
        </w:rPr>
        <w:t>. Данные по удельному показателю теплопотребления при производстве клинкера</w:t>
      </w:r>
      <w:bookmarkEnd w:id="69"/>
    </w:p>
    <w:tbl>
      <w:tblPr>
        <w:tblW w:w="5000" w:type="pct"/>
        <w:tblLook w:val="04A0" w:firstRow="1" w:lastRow="0" w:firstColumn="1" w:lastColumn="0" w:noHBand="0" w:noVBand="1"/>
      </w:tblPr>
      <w:tblGrid>
        <w:gridCol w:w="561"/>
        <w:gridCol w:w="3120"/>
        <w:gridCol w:w="2977"/>
        <w:gridCol w:w="2969"/>
      </w:tblGrid>
      <w:tr w:rsidR="00C967E9" w:rsidRPr="00C967E9" w14:paraId="6BC07A1B" w14:textId="77777777" w:rsidTr="00CD6068">
        <w:trPr>
          <w:trHeight w:val="20"/>
          <w:tblHeader/>
        </w:trPr>
        <w:tc>
          <w:tcPr>
            <w:tcW w:w="291" w:type="pct"/>
            <w:tcBorders>
              <w:top w:val="single" w:sz="4" w:space="0" w:color="auto"/>
              <w:left w:val="single" w:sz="4" w:space="0" w:color="auto"/>
              <w:bottom w:val="single" w:sz="4" w:space="0" w:color="auto"/>
              <w:right w:val="single" w:sz="4" w:space="0" w:color="auto"/>
            </w:tcBorders>
            <w:vAlign w:val="center"/>
          </w:tcPr>
          <w:p w14:paraId="498464E1"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rFonts w:eastAsia="Calibri"/>
                <w:b/>
                <w:bCs/>
                <w:lang w:eastAsia="en-US"/>
              </w:rPr>
              <w:t>№ п/п</w:t>
            </w:r>
          </w:p>
        </w:tc>
        <w:tc>
          <w:tcPr>
            <w:tcW w:w="1620" w:type="pct"/>
            <w:tcBorders>
              <w:top w:val="single" w:sz="4" w:space="0" w:color="auto"/>
              <w:left w:val="single" w:sz="4" w:space="0" w:color="auto"/>
              <w:bottom w:val="single" w:sz="4" w:space="0" w:color="auto"/>
              <w:right w:val="single" w:sz="4" w:space="0" w:color="auto"/>
            </w:tcBorders>
            <w:noWrap/>
            <w:vAlign w:val="center"/>
            <w:hideMark/>
          </w:tcPr>
          <w:p w14:paraId="771EE965"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b/>
                <w:bCs/>
              </w:rPr>
              <w:t>Источник информации/</w:t>
            </w:r>
          </w:p>
          <w:p w14:paraId="77ECC9D7"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b/>
                <w:bCs/>
              </w:rPr>
              <w:t>Предприятие</w:t>
            </w:r>
          </w:p>
        </w:tc>
        <w:tc>
          <w:tcPr>
            <w:tcW w:w="1546" w:type="pct"/>
            <w:tcBorders>
              <w:top w:val="single" w:sz="4" w:space="0" w:color="auto"/>
              <w:left w:val="nil"/>
              <w:bottom w:val="single" w:sz="4" w:space="0" w:color="auto"/>
              <w:right w:val="single" w:sz="4" w:space="0" w:color="auto"/>
            </w:tcBorders>
            <w:vAlign w:val="center"/>
            <w:hideMark/>
          </w:tcPr>
          <w:p w14:paraId="52082A93"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b/>
                <w:bCs/>
              </w:rPr>
              <w:t>Способ производства</w:t>
            </w:r>
          </w:p>
        </w:tc>
        <w:tc>
          <w:tcPr>
            <w:tcW w:w="1542" w:type="pct"/>
            <w:tcBorders>
              <w:top w:val="single" w:sz="4" w:space="0" w:color="auto"/>
              <w:left w:val="nil"/>
              <w:bottom w:val="single" w:sz="4" w:space="0" w:color="auto"/>
              <w:right w:val="single" w:sz="4" w:space="0" w:color="auto"/>
            </w:tcBorders>
            <w:vAlign w:val="center"/>
            <w:hideMark/>
          </w:tcPr>
          <w:p w14:paraId="1E5631C8"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b/>
                <w:bCs/>
              </w:rPr>
              <w:t>Удельные показатели, МДж/т клинкера</w:t>
            </w:r>
          </w:p>
        </w:tc>
      </w:tr>
      <w:tr w:rsidR="00C967E9" w:rsidRPr="00C967E9" w14:paraId="1F1AC778" w14:textId="77777777" w:rsidTr="00CD6068">
        <w:trPr>
          <w:trHeight w:val="20"/>
          <w:tblHeader/>
        </w:trPr>
        <w:tc>
          <w:tcPr>
            <w:tcW w:w="291" w:type="pct"/>
            <w:tcBorders>
              <w:top w:val="single" w:sz="4" w:space="0" w:color="auto"/>
              <w:left w:val="single" w:sz="4" w:space="0" w:color="auto"/>
              <w:bottom w:val="single" w:sz="4" w:space="0" w:color="auto"/>
              <w:right w:val="single" w:sz="4" w:space="0" w:color="auto"/>
            </w:tcBorders>
            <w:vAlign w:val="center"/>
          </w:tcPr>
          <w:p w14:paraId="52193D57" w14:textId="77777777" w:rsidR="00C967E9" w:rsidRPr="00C967E9" w:rsidRDefault="00C967E9" w:rsidP="00C967E9">
            <w:pPr>
              <w:widowControl w:val="0"/>
              <w:shd w:val="clear" w:color="auto" w:fill="FFFFFF"/>
              <w:tabs>
                <w:tab w:val="left" w:pos="0"/>
              </w:tabs>
              <w:autoSpaceDE w:val="0"/>
              <w:autoSpaceDN w:val="0"/>
              <w:adjustRightInd w:val="0"/>
              <w:jc w:val="center"/>
              <w:rPr>
                <w:b/>
                <w:bCs/>
                <w:lang w:val="en-US"/>
              </w:rPr>
            </w:pPr>
            <w:r w:rsidRPr="00C967E9">
              <w:rPr>
                <w:b/>
                <w:bCs/>
                <w:lang w:val="en-US"/>
              </w:rPr>
              <w:t>1</w:t>
            </w:r>
          </w:p>
        </w:tc>
        <w:tc>
          <w:tcPr>
            <w:tcW w:w="1620" w:type="pct"/>
            <w:tcBorders>
              <w:top w:val="single" w:sz="4" w:space="0" w:color="auto"/>
              <w:left w:val="single" w:sz="4" w:space="0" w:color="auto"/>
              <w:bottom w:val="single" w:sz="4" w:space="0" w:color="auto"/>
              <w:right w:val="single" w:sz="4" w:space="0" w:color="auto"/>
            </w:tcBorders>
            <w:noWrap/>
            <w:vAlign w:val="center"/>
          </w:tcPr>
          <w:p w14:paraId="2D532339" w14:textId="77777777" w:rsidR="00C967E9" w:rsidRPr="00C967E9" w:rsidRDefault="00C967E9" w:rsidP="00C967E9">
            <w:pPr>
              <w:widowControl w:val="0"/>
              <w:shd w:val="clear" w:color="auto" w:fill="FFFFFF"/>
              <w:tabs>
                <w:tab w:val="left" w:pos="0"/>
              </w:tabs>
              <w:autoSpaceDE w:val="0"/>
              <w:autoSpaceDN w:val="0"/>
              <w:adjustRightInd w:val="0"/>
              <w:jc w:val="center"/>
              <w:rPr>
                <w:b/>
                <w:bCs/>
                <w:lang w:val="en-US"/>
              </w:rPr>
            </w:pPr>
            <w:r w:rsidRPr="00C967E9">
              <w:rPr>
                <w:b/>
                <w:bCs/>
                <w:lang w:val="en-US"/>
              </w:rPr>
              <w:t>2</w:t>
            </w:r>
          </w:p>
        </w:tc>
        <w:tc>
          <w:tcPr>
            <w:tcW w:w="1546" w:type="pct"/>
            <w:tcBorders>
              <w:top w:val="single" w:sz="4" w:space="0" w:color="auto"/>
              <w:left w:val="nil"/>
              <w:bottom w:val="single" w:sz="4" w:space="0" w:color="auto"/>
              <w:right w:val="single" w:sz="4" w:space="0" w:color="auto"/>
            </w:tcBorders>
            <w:vAlign w:val="center"/>
          </w:tcPr>
          <w:p w14:paraId="697B1BC5" w14:textId="77777777" w:rsidR="00C967E9" w:rsidRPr="00C967E9" w:rsidRDefault="00C967E9" w:rsidP="00C967E9">
            <w:pPr>
              <w:widowControl w:val="0"/>
              <w:shd w:val="clear" w:color="auto" w:fill="FFFFFF"/>
              <w:tabs>
                <w:tab w:val="left" w:pos="0"/>
              </w:tabs>
              <w:autoSpaceDE w:val="0"/>
              <w:autoSpaceDN w:val="0"/>
              <w:adjustRightInd w:val="0"/>
              <w:jc w:val="center"/>
              <w:rPr>
                <w:b/>
                <w:bCs/>
                <w:lang w:val="en-US"/>
              </w:rPr>
            </w:pPr>
            <w:r w:rsidRPr="00C967E9">
              <w:rPr>
                <w:b/>
                <w:bCs/>
                <w:lang w:val="en-US"/>
              </w:rPr>
              <w:t>3</w:t>
            </w:r>
          </w:p>
        </w:tc>
        <w:tc>
          <w:tcPr>
            <w:tcW w:w="1542" w:type="pct"/>
            <w:tcBorders>
              <w:top w:val="single" w:sz="4" w:space="0" w:color="auto"/>
              <w:left w:val="nil"/>
              <w:bottom w:val="single" w:sz="4" w:space="0" w:color="auto"/>
              <w:right w:val="single" w:sz="4" w:space="0" w:color="auto"/>
            </w:tcBorders>
            <w:vAlign w:val="center"/>
          </w:tcPr>
          <w:p w14:paraId="32E53B25" w14:textId="77777777" w:rsidR="00C967E9" w:rsidRPr="00C967E9" w:rsidRDefault="00C967E9" w:rsidP="00C967E9">
            <w:pPr>
              <w:widowControl w:val="0"/>
              <w:shd w:val="clear" w:color="auto" w:fill="FFFFFF"/>
              <w:tabs>
                <w:tab w:val="left" w:pos="0"/>
              </w:tabs>
              <w:autoSpaceDE w:val="0"/>
              <w:autoSpaceDN w:val="0"/>
              <w:adjustRightInd w:val="0"/>
              <w:jc w:val="center"/>
              <w:rPr>
                <w:b/>
                <w:bCs/>
                <w:lang w:val="en-US"/>
              </w:rPr>
            </w:pPr>
            <w:r w:rsidRPr="00C967E9">
              <w:rPr>
                <w:b/>
                <w:bCs/>
                <w:lang w:val="en-US"/>
              </w:rPr>
              <w:t>4</w:t>
            </w:r>
          </w:p>
        </w:tc>
      </w:tr>
      <w:tr w:rsidR="00C967E9" w:rsidRPr="00C967E9" w14:paraId="11B8AAAA" w14:textId="77777777" w:rsidTr="00CD6068">
        <w:trPr>
          <w:trHeight w:val="20"/>
        </w:trPr>
        <w:tc>
          <w:tcPr>
            <w:tcW w:w="291" w:type="pct"/>
            <w:tcBorders>
              <w:top w:val="single" w:sz="4" w:space="0" w:color="auto"/>
              <w:left w:val="single" w:sz="4" w:space="0" w:color="auto"/>
              <w:bottom w:val="single" w:sz="4" w:space="0" w:color="auto"/>
              <w:right w:val="single" w:sz="4" w:space="0" w:color="auto"/>
            </w:tcBorders>
          </w:tcPr>
          <w:p w14:paraId="616315F1" w14:textId="77777777" w:rsidR="00C967E9" w:rsidRPr="00C967E9" w:rsidRDefault="00C967E9" w:rsidP="00C967E9">
            <w:pPr>
              <w:widowControl w:val="0"/>
              <w:shd w:val="clear" w:color="auto" w:fill="FFFFFF"/>
              <w:tabs>
                <w:tab w:val="left" w:pos="0"/>
              </w:tabs>
              <w:autoSpaceDE w:val="0"/>
              <w:autoSpaceDN w:val="0"/>
              <w:adjustRightInd w:val="0"/>
              <w:jc w:val="center"/>
              <w:rPr>
                <w:lang w:val="en-US"/>
              </w:rPr>
            </w:pPr>
            <w:r w:rsidRPr="00C967E9">
              <w:rPr>
                <w:lang w:val="en-US"/>
              </w:rPr>
              <w:t>1</w:t>
            </w:r>
          </w:p>
        </w:tc>
        <w:tc>
          <w:tcPr>
            <w:tcW w:w="1620" w:type="pct"/>
            <w:tcBorders>
              <w:top w:val="single" w:sz="4" w:space="0" w:color="auto"/>
              <w:left w:val="single" w:sz="4" w:space="0" w:color="auto"/>
              <w:bottom w:val="single" w:sz="4" w:space="0" w:color="auto"/>
              <w:right w:val="single" w:sz="4" w:space="0" w:color="auto"/>
            </w:tcBorders>
            <w:noWrap/>
            <w:vAlign w:val="center"/>
            <w:hideMark/>
          </w:tcPr>
          <w:p w14:paraId="314DA61A"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1</w:t>
            </w:r>
          </w:p>
        </w:tc>
        <w:tc>
          <w:tcPr>
            <w:tcW w:w="1546" w:type="pct"/>
            <w:tcBorders>
              <w:top w:val="nil"/>
              <w:left w:val="nil"/>
              <w:bottom w:val="single" w:sz="4" w:space="0" w:color="auto"/>
              <w:right w:val="single" w:sz="4" w:space="0" w:color="auto"/>
            </w:tcBorders>
            <w:noWrap/>
            <w:vAlign w:val="center"/>
            <w:hideMark/>
          </w:tcPr>
          <w:p w14:paraId="0AEA0E56"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мокрый</w:t>
            </w:r>
          </w:p>
        </w:tc>
        <w:tc>
          <w:tcPr>
            <w:tcW w:w="1542" w:type="pct"/>
            <w:tcBorders>
              <w:top w:val="nil"/>
              <w:left w:val="nil"/>
              <w:bottom w:val="single" w:sz="4" w:space="0" w:color="auto"/>
              <w:right w:val="single" w:sz="4" w:space="0" w:color="auto"/>
            </w:tcBorders>
            <w:noWrap/>
            <w:vAlign w:val="center"/>
            <w:hideMark/>
          </w:tcPr>
          <w:p w14:paraId="5034B961"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6 500</w:t>
            </w:r>
          </w:p>
        </w:tc>
      </w:tr>
      <w:tr w:rsidR="00C967E9" w:rsidRPr="00C967E9" w14:paraId="57DEAA35" w14:textId="77777777" w:rsidTr="00CD6068">
        <w:trPr>
          <w:trHeight w:val="20"/>
        </w:trPr>
        <w:tc>
          <w:tcPr>
            <w:tcW w:w="291" w:type="pct"/>
            <w:tcBorders>
              <w:top w:val="single" w:sz="4" w:space="0" w:color="auto"/>
              <w:left w:val="single" w:sz="4" w:space="0" w:color="auto"/>
              <w:bottom w:val="single" w:sz="4" w:space="0" w:color="auto"/>
              <w:right w:val="single" w:sz="4" w:space="0" w:color="auto"/>
            </w:tcBorders>
          </w:tcPr>
          <w:p w14:paraId="7477E8DD" w14:textId="77777777" w:rsidR="00C967E9" w:rsidRPr="00C967E9" w:rsidRDefault="00C967E9" w:rsidP="00C967E9">
            <w:pPr>
              <w:widowControl w:val="0"/>
              <w:shd w:val="clear" w:color="auto" w:fill="FFFFFF"/>
              <w:tabs>
                <w:tab w:val="left" w:pos="0"/>
              </w:tabs>
              <w:autoSpaceDE w:val="0"/>
              <w:autoSpaceDN w:val="0"/>
              <w:adjustRightInd w:val="0"/>
              <w:jc w:val="center"/>
              <w:rPr>
                <w:lang w:val="en-US"/>
              </w:rPr>
            </w:pPr>
            <w:r w:rsidRPr="00C967E9">
              <w:rPr>
                <w:lang w:val="en-US"/>
              </w:rPr>
              <w:t>2</w:t>
            </w:r>
          </w:p>
        </w:tc>
        <w:tc>
          <w:tcPr>
            <w:tcW w:w="1620" w:type="pct"/>
            <w:tcBorders>
              <w:top w:val="single" w:sz="4" w:space="0" w:color="auto"/>
              <w:left w:val="single" w:sz="4" w:space="0" w:color="auto"/>
              <w:bottom w:val="single" w:sz="4" w:space="0" w:color="auto"/>
              <w:right w:val="single" w:sz="4" w:space="0" w:color="auto"/>
            </w:tcBorders>
            <w:noWrap/>
            <w:vAlign w:val="center"/>
            <w:hideMark/>
          </w:tcPr>
          <w:p w14:paraId="372D4D76"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2</w:t>
            </w:r>
          </w:p>
        </w:tc>
        <w:tc>
          <w:tcPr>
            <w:tcW w:w="1546" w:type="pct"/>
            <w:tcBorders>
              <w:top w:val="nil"/>
              <w:left w:val="nil"/>
              <w:bottom w:val="single" w:sz="4" w:space="0" w:color="auto"/>
              <w:right w:val="single" w:sz="4" w:space="0" w:color="auto"/>
            </w:tcBorders>
            <w:noWrap/>
            <w:vAlign w:val="center"/>
            <w:hideMark/>
          </w:tcPr>
          <w:p w14:paraId="6001865A"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мокрый</w:t>
            </w:r>
          </w:p>
        </w:tc>
        <w:tc>
          <w:tcPr>
            <w:tcW w:w="1542" w:type="pct"/>
            <w:tcBorders>
              <w:top w:val="nil"/>
              <w:left w:val="nil"/>
              <w:bottom w:val="single" w:sz="4" w:space="0" w:color="auto"/>
              <w:right w:val="single" w:sz="4" w:space="0" w:color="auto"/>
            </w:tcBorders>
            <w:vAlign w:val="center"/>
            <w:hideMark/>
          </w:tcPr>
          <w:p w14:paraId="358C0669"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6 900</w:t>
            </w:r>
          </w:p>
        </w:tc>
      </w:tr>
      <w:tr w:rsidR="00C967E9" w:rsidRPr="00C967E9" w14:paraId="36628D7D" w14:textId="77777777" w:rsidTr="00CD6068">
        <w:trPr>
          <w:trHeight w:val="20"/>
        </w:trPr>
        <w:tc>
          <w:tcPr>
            <w:tcW w:w="291" w:type="pct"/>
            <w:tcBorders>
              <w:top w:val="single" w:sz="4" w:space="0" w:color="auto"/>
              <w:left w:val="single" w:sz="4" w:space="0" w:color="auto"/>
              <w:bottom w:val="single" w:sz="4" w:space="0" w:color="auto"/>
              <w:right w:val="single" w:sz="4" w:space="0" w:color="auto"/>
            </w:tcBorders>
          </w:tcPr>
          <w:p w14:paraId="143498B6" w14:textId="77777777" w:rsidR="00C967E9" w:rsidRPr="00C967E9" w:rsidRDefault="00C967E9" w:rsidP="00C967E9">
            <w:pPr>
              <w:widowControl w:val="0"/>
              <w:shd w:val="clear" w:color="auto" w:fill="FFFFFF"/>
              <w:tabs>
                <w:tab w:val="left" w:pos="0"/>
              </w:tabs>
              <w:autoSpaceDE w:val="0"/>
              <w:autoSpaceDN w:val="0"/>
              <w:adjustRightInd w:val="0"/>
              <w:jc w:val="center"/>
              <w:rPr>
                <w:lang w:val="en-US"/>
              </w:rPr>
            </w:pPr>
            <w:r w:rsidRPr="00C967E9">
              <w:rPr>
                <w:lang w:val="en-US"/>
              </w:rPr>
              <w:t>3</w:t>
            </w:r>
          </w:p>
        </w:tc>
        <w:tc>
          <w:tcPr>
            <w:tcW w:w="1620" w:type="pct"/>
            <w:tcBorders>
              <w:top w:val="single" w:sz="4" w:space="0" w:color="auto"/>
              <w:left w:val="single" w:sz="4" w:space="0" w:color="auto"/>
              <w:bottom w:val="single" w:sz="4" w:space="0" w:color="auto"/>
              <w:right w:val="single" w:sz="4" w:space="0" w:color="auto"/>
            </w:tcBorders>
            <w:noWrap/>
            <w:vAlign w:val="center"/>
            <w:hideMark/>
          </w:tcPr>
          <w:p w14:paraId="40D32F58"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3</w:t>
            </w:r>
          </w:p>
        </w:tc>
        <w:tc>
          <w:tcPr>
            <w:tcW w:w="1546" w:type="pct"/>
            <w:tcBorders>
              <w:top w:val="nil"/>
              <w:left w:val="nil"/>
              <w:bottom w:val="single" w:sz="4" w:space="0" w:color="auto"/>
              <w:right w:val="single" w:sz="4" w:space="0" w:color="auto"/>
            </w:tcBorders>
            <w:noWrap/>
            <w:vAlign w:val="center"/>
            <w:hideMark/>
          </w:tcPr>
          <w:p w14:paraId="00CC29C6"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мокрый</w:t>
            </w:r>
          </w:p>
        </w:tc>
        <w:tc>
          <w:tcPr>
            <w:tcW w:w="1542" w:type="pct"/>
            <w:tcBorders>
              <w:top w:val="nil"/>
              <w:left w:val="nil"/>
              <w:bottom w:val="single" w:sz="4" w:space="0" w:color="auto"/>
              <w:right w:val="single" w:sz="4" w:space="0" w:color="auto"/>
            </w:tcBorders>
            <w:vAlign w:val="center"/>
            <w:hideMark/>
          </w:tcPr>
          <w:p w14:paraId="336B4C80"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6 900</w:t>
            </w:r>
          </w:p>
        </w:tc>
      </w:tr>
      <w:tr w:rsidR="00C967E9" w:rsidRPr="00C967E9" w14:paraId="6AC19253" w14:textId="77777777" w:rsidTr="00CD6068">
        <w:trPr>
          <w:trHeight w:val="20"/>
        </w:trPr>
        <w:tc>
          <w:tcPr>
            <w:tcW w:w="291" w:type="pct"/>
            <w:tcBorders>
              <w:top w:val="single" w:sz="4" w:space="0" w:color="auto"/>
              <w:left w:val="single" w:sz="4" w:space="0" w:color="auto"/>
              <w:bottom w:val="single" w:sz="4" w:space="0" w:color="auto"/>
              <w:right w:val="single" w:sz="4" w:space="0" w:color="auto"/>
            </w:tcBorders>
          </w:tcPr>
          <w:p w14:paraId="7DDAC238" w14:textId="77777777" w:rsidR="00C967E9" w:rsidRPr="00C967E9" w:rsidRDefault="00C967E9" w:rsidP="00C967E9">
            <w:pPr>
              <w:widowControl w:val="0"/>
              <w:shd w:val="clear" w:color="auto" w:fill="FFFFFF"/>
              <w:tabs>
                <w:tab w:val="left" w:pos="0"/>
              </w:tabs>
              <w:autoSpaceDE w:val="0"/>
              <w:autoSpaceDN w:val="0"/>
              <w:adjustRightInd w:val="0"/>
              <w:jc w:val="center"/>
              <w:rPr>
                <w:lang w:val="en-US"/>
              </w:rPr>
            </w:pPr>
            <w:r w:rsidRPr="00C967E9">
              <w:rPr>
                <w:lang w:val="en-US"/>
              </w:rPr>
              <w:t>4</w:t>
            </w:r>
          </w:p>
        </w:tc>
        <w:tc>
          <w:tcPr>
            <w:tcW w:w="1620" w:type="pct"/>
            <w:tcBorders>
              <w:top w:val="single" w:sz="4" w:space="0" w:color="auto"/>
              <w:left w:val="single" w:sz="4" w:space="0" w:color="auto"/>
              <w:bottom w:val="single" w:sz="4" w:space="0" w:color="auto"/>
              <w:right w:val="single" w:sz="4" w:space="0" w:color="auto"/>
            </w:tcBorders>
            <w:noWrap/>
            <w:vAlign w:val="center"/>
            <w:hideMark/>
          </w:tcPr>
          <w:p w14:paraId="4C59E3B7"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4</w:t>
            </w:r>
          </w:p>
        </w:tc>
        <w:tc>
          <w:tcPr>
            <w:tcW w:w="1546" w:type="pct"/>
            <w:tcBorders>
              <w:top w:val="nil"/>
              <w:left w:val="nil"/>
              <w:bottom w:val="single" w:sz="4" w:space="0" w:color="auto"/>
              <w:right w:val="single" w:sz="4" w:space="0" w:color="auto"/>
            </w:tcBorders>
            <w:noWrap/>
            <w:vAlign w:val="center"/>
            <w:hideMark/>
          </w:tcPr>
          <w:p w14:paraId="2F81C99C"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сухой</w:t>
            </w:r>
          </w:p>
        </w:tc>
        <w:tc>
          <w:tcPr>
            <w:tcW w:w="1542" w:type="pct"/>
            <w:tcBorders>
              <w:top w:val="nil"/>
              <w:left w:val="nil"/>
              <w:bottom w:val="single" w:sz="4" w:space="0" w:color="auto"/>
              <w:right w:val="single" w:sz="4" w:space="0" w:color="auto"/>
            </w:tcBorders>
            <w:vAlign w:val="center"/>
            <w:hideMark/>
          </w:tcPr>
          <w:p w14:paraId="21202F41"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3 300</w:t>
            </w:r>
          </w:p>
        </w:tc>
      </w:tr>
      <w:tr w:rsidR="00C967E9" w:rsidRPr="00C967E9" w14:paraId="2A0BCA86" w14:textId="77777777" w:rsidTr="00CD6068">
        <w:trPr>
          <w:trHeight w:val="20"/>
        </w:trPr>
        <w:tc>
          <w:tcPr>
            <w:tcW w:w="291" w:type="pct"/>
            <w:tcBorders>
              <w:top w:val="single" w:sz="4" w:space="0" w:color="auto"/>
              <w:left w:val="single" w:sz="4" w:space="0" w:color="auto"/>
              <w:bottom w:val="single" w:sz="4" w:space="0" w:color="auto"/>
              <w:right w:val="single" w:sz="4" w:space="0" w:color="auto"/>
            </w:tcBorders>
          </w:tcPr>
          <w:p w14:paraId="1F175F75" w14:textId="77777777" w:rsidR="00C967E9" w:rsidRPr="00C967E9" w:rsidRDefault="00C967E9" w:rsidP="00C967E9">
            <w:pPr>
              <w:widowControl w:val="0"/>
              <w:shd w:val="clear" w:color="auto" w:fill="FFFFFF"/>
              <w:tabs>
                <w:tab w:val="left" w:pos="0"/>
              </w:tabs>
              <w:autoSpaceDE w:val="0"/>
              <w:autoSpaceDN w:val="0"/>
              <w:adjustRightInd w:val="0"/>
              <w:jc w:val="center"/>
              <w:rPr>
                <w:lang w:val="en-US"/>
              </w:rPr>
            </w:pPr>
            <w:r w:rsidRPr="00C967E9">
              <w:rPr>
                <w:lang w:val="en-US"/>
              </w:rPr>
              <w:t>5</w:t>
            </w:r>
          </w:p>
        </w:tc>
        <w:tc>
          <w:tcPr>
            <w:tcW w:w="1620" w:type="pct"/>
            <w:tcBorders>
              <w:top w:val="single" w:sz="4" w:space="0" w:color="auto"/>
              <w:left w:val="single" w:sz="4" w:space="0" w:color="auto"/>
              <w:bottom w:val="single" w:sz="4" w:space="0" w:color="auto"/>
              <w:right w:val="single" w:sz="4" w:space="0" w:color="auto"/>
            </w:tcBorders>
            <w:noWrap/>
            <w:vAlign w:val="center"/>
            <w:hideMark/>
          </w:tcPr>
          <w:p w14:paraId="5EB5D528"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7</w:t>
            </w:r>
          </w:p>
        </w:tc>
        <w:tc>
          <w:tcPr>
            <w:tcW w:w="1546" w:type="pct"/>
            <w:tcBorders>
              <w:top w:val="nil"/>
              <w:left w:val="nil"/>
              <w:bottom w:val="single" w:sz="4" w:space="0" w:color="auto"/>
              <w:right w:val="single" w:sz="4" w:space="0" w:color="auto"/>
            </w:tcBorders>
            <w:noWrap/>
            <w:vAlign w:val="center"/>
            <w:hideMark/>
          </w:tcPr>
          <w:p w14:paraId="00BF4E94"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сухой</w:t>
            </w:r>
          </w:p>
        </w:tc>
        <w:tc>
          <w:tcPr>
            <w:tcW w:w="1542" w:type="pct"/>
            <w:tcBorders>
              <w:top w:val="nil"/>
              <w:left w:val="nil"/>
              <w:bottom w:val="single" w:sz="4" w:space="0" w:color="auto"/>
              <w:right w:val="single" w:sz="4" w:space="0" w:color="auto"/>
            </w:tcBorders>
            <w:noWrap/>
            <w:vAlign w:val="center"/>
            <w:hideMark/>
          </w:tcPr>
          <w:p w14:paraId="46363E96"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3 250</w:t>
            </w:r>
          </w:p>
        </w:tc>
      </w:tr>
      <w:tr w:rsidR="00C967E9" w:rsidRPr="00C967E9" w14:paraId="434913E5" w14:textId="77777777" w:rsidTr="00CD6068">
        <w:trPr>
          <w:trHeight w:val="20"/>
        </w:trPr>
        <w:tc>
          <w:tcPr>
            <w:tcW w:w="291" w:type="pct"/>
            <w:tcBorders>
              <w:top w:val="single" w:sz="4" w:space="0" w:color="auto"/>
              <w:left w:val="single" w:sz="4" w:space="0" w:color="auto"/>
              <w:bottom w:val="single" w:sz="4" w:space="0" w:color="auto"/>
              <w:right w:val="single" w:sz="4" w:space="0" w:color="auto"/>
            </w:tcBorders>
          </w:tcPr>
          <w:p w14:paraId="2165474E" w14:textId="77777777" w:rsidR="00C967E9" w:rsidRPr="00C967E9" w:rsidRDefault="00C967E9" w:rsidP="00C967E9">
            <w:pPr>
              <w:widowControl w:val="0"/>
              <w:shd w:val="clear" w:color="auto" w:fill="FFFFFF"/>
              <w:tabs>
                <w:tab w:val="left" w:pos="0"/>
              </w:tabs>
              <w:autoSpaceDE w:val="0"/>
              <w:autoSpaceDN w:val="0"/>
              <w:adjustRightInd w:val="0"/>
              <w:jc w:val="center"/>
              <w:rPr>
                <w:lang w:val="en-US"/>
              </w:rPr>
            </w:pPr>
            <w:r w:rsidRPr="00C967E9">
              <w:rPr>
                <w:lang w:val="en-US"/>
              </w:rPr>
              <w:t>6</w:t>
            </w:r>
          </w:p>
        </w:tc>
        <w:tc>
          <w:tcPr>
            <w:tcW w:w="1620" w:type="pct"/>
            <w:tcBorders>
              <w:top w:val="single" w:sz="4" w:space="0" w:color="auto"/>
              <w:left w:val="single" w:sz="4" w:space="0" w:color="auto"/>
              <w:bottom w:val="single" w:sz="4" w:space="0" w:color="auto"/>
              <w:right w:val="single" w:sz="4" w:space="0" w:color="auto"/>
            </w:tcBorders>
            <w:noWrap/>
            <w:vAlign w:val="center"/>
            <w:hideMark/>
          </w:tcPr>
          <w:p w14:paraId="456D3FE5"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8</w:t>
            </w:r>
          </w:p>
        </w:tc>
        <w:tc>
          <w:tcPr>
            <w:tcW w:w="1546" w:type="pct"/>
            <w:tcBorders>
              <w:top w:val="nil"/>
              <w:left w:val="nil"/>
              <w:bottom w:val="single" w:sz="4" w:space="0" w:color="auto"/>
              <w:right w:val="single" w:sz="4" w:space="0" w:color="auto"/>
            </w:tcBorders>
            <w:noWrap/>
            <w:vAlign w:val="center"/>
            <w:hideMark/>
          </w:tcPr>
          <w:p w14:paraId="0B3915C0"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сухой</w:t>
            </w:r>
          </w:p>
        </w:tc>
        <w:tc>
          <w:tcPr>
            <w:tcW w:w="1542" w:type="pct"/>
            <w:tcBorders>
              <w:top w:val="nil"/>
              <w:left w:val="nil"/>
              <w:bottom w:val="single" w:sz="4" w:space="0" w:color="auto"/>
              <w:right w:val="single" w:sz="4" w:space="0" w:color="auto"/>
            </w:tcBorders>
            <w:vAlign w:val="center"/>
            <w:hideMark/>
          </w:tcPr>
          <w:p w14:paraId="28042D42"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3 500</w:t>
            </w:r>
          </w:p>
        </w:tc>
      </w:tr>
      <w:tr w:rsidR="00C967E9" w:rsidRPr="00C967E9" w14:paraId="60443F03" w14:textId="77777777" w:rsidTr="00CD6068">
        <w:trPr>
          <w:trHeight w:val="20"/>
        </w:trPr>
        <w:tc>
          <w:tcPr>
            <w:tcW w:w="291" w:type="pct"/>
            <w:tcBorders>
              <w:top w:val="single" w:sz="4" w:space="0" w:color="auto"/>
              <w:left w:val="single" w:sz="4" w:space="0" w:color="auto"/>
              <w:bottom w:val="single" w:sz="4" w:space="0" w:color="auto"/>
              <w:right w:val="single" w:sz="4" w:space="0" w:color="auto"/>
            </w:tcBorders>
          </w:tcPr>
          <w:p w14:paraId="658D06A4" w14:textId="77777777" w:rsidR="00C967E9" w:rsidRPr="00C967E9" w:rsidRDefault="00C967E9" w:rsidP="00C967E9">
            <w:pPr>
              <w:widowControl w:val="0"/>
              <w:shd w:val="clear" w:color="auto" w:fill="FFFFFF"/>
              <w:tabs>
                <w:tab w:val="left" w:pos="0"/>
              </w:tabs>
              <w:autoSpaceDE w:val="0"/>
              <w:autoSpaceDN w:val="0"/>
              <w:adjustRightInd w:val="0"/>
              <w:jc w:val="center"/>
              <w:rPr>
                <w:lang w:val="en-US"/>
              </w:rPr>
            </w:pPr>
            <w:r w:rsidRPr="00C967E9">
              <w:rPr>
                <w:lang w:val="en-US"/>
              </w:rPr>
              <w:t>7</w:t>
            </w:r>
          </w:p>
        </w:tc>
        <w:tc>
          <w:tcPr>
            <w:tcW w:w="1620" w:type="pct"/>
            <w:tcBorders>
              <w:top w:val="single" w:sz="4" w:space="0" w:color="auto"/>
              <w:left w:val="single" w:sz="4" w:space="0" w:color="auto"/>
              <w:bottom w:val="single" w:sz="4" w:space="0" w:color="auto"/>
              <w:right w:val="single" w:sz="4" w:space="0" w:color="auto"/>
            </w:tcBorders>
            <w:noWrap/>
            <w:vAlign w:val="center"/>
            <w:hideMark/>
          </w:tcPr>
          <w:p w14:paraId="6E44A23C"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9</w:t>
            </w:r>
          </w:p>
        </w:tc>
        <w:tc>
          <w:tcPr>
            <w:tcW w:w="1546" w:type="pct"/>
            <w:tcBorders>
              <w:top w:val="nil"/>
              <w:left w:val="nil"/>
              <w:bottom w:val="single" w:sz="4" w:space="0" w:color="auto"/>
              <w:right w:val="single" w:sz="4" w:space="0" w:color="auto"/>
            </w:tcBorders>
            <w:noWrap/>
            <w:vAlign w:val="center"/>
            <w:hideMark/>
          </w:tcPr>
          <w:p w14:paraId="5A10BDC6"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сухой</w:t>
            </w:r>
          </w:p>
        </w:tc>
        <w:tc>
          <w:tcPr>
            <w:tcW w:w="1542" w:type="pct"/>
            <w:tcBorders>
              <w:top w:val="nil"/>
              <w:left w:val="nil"/>
              <w:bottom w:val="single" w:sz="4" w:space="0" w:color="auto"/>
              <w:right w:val="single" w:sz="4" w:space="0" w:color="auto"/>
            </w:tcBorders>
            <w:vAlign w:val="center"/>
            <w:hideMark/>
          </w:tcPr>
          <w:p w14:paraId="4F4D3703"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3 200</w:t>
            </w:r>
          </w:p>
        </w:tc>
      </w:tr>
      <w:tr w:rsidR="00C967E9" w:rsidRPr="00C967E9" w14:paraId="4BA03A79" w14:textId="77777777" w:rsidTr="00CD6068">
        <w:trPr>
          <w:trHeight w:val="20"/>
        </w:trPr>
        <w:tc>
          <w:tcPr>
            <w:tcW w:w="291" w:type="pct"/>
            <w:tcBorders>
              <w:top w:val="single" w:sz="4" w:space="0" w:color="auto"/>
              <w:left w:val="single" w:sz="4" w:space="0" w:color="auto"/>
              <w:bottom w:val="single" w:sz="4" w:space="0" w:color="auto"/>
              <w:right w:val="single" w:sz="4" w:space="0" w:color="auto"/>
            </w:tcBorders>
          </w:tcPr>
          <w:p w14:paraId="35323686" w14:textId="77777777" w:rsidR="00C967E9" w:rsidRPr="00C967E9" w:rsidRDefault="00C967E9" w:rsidP="00C967E9">
            <w:pPr>
              <w:widowControl w:val="0"/>
              <w:shd w:val="clear" w:color="auto" w:fill="FFFFFF"/>
              <w:tabs>
                <w:tab w:val="left" w:pos="0"/>
              </w:tabs>
              <w:autoSpaceDE w:val="0"/>
              <w:autoSpaceDN w:val="0"/>
              <w:adjustRightInd w:val="0"/>
              <w:jc w:val="center"/>
              <w:rPr>
                <w:lang w:val="en-US"/>
              </w:rPr>
            </w:pPr>
            <w:r w:rsidRPr="00C967E9">
              <w:rPr>
                <w:lang w:val="en-US"/>
              </w:rPr>
              <w:t>8</w:t>
            </w:r>
          </w:p>
        </w:tc>
        <w:tc>
          <w:tcPr>
            <w:tcW w:w="1620" w:type="pct"/>
            <w:tcBorders>
              <w:top w:val="single" w:sz="4" w:space="0" w:color="auto"/>
              <w:left w:val="single" w:sz="4" w:space="0" w:color="auto"/>
              <w:bottom w:val="single" w:sz="4" w:space="0" w:color="auto"/>
              <w:right w:val="single" w:sz="4" w:space="0" w:color="auto"/>
            </w:tcBorders>
            <w:noWrap/>
            <w:vAlign w:val="center"/>
            <w:hideMark/>
          </w:tcPr>
          <w:p w14:paraId="626283C0"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10</w:t>
            </w:r>
          </w:p>
        </w:tc>
        <w:tc>
          <w:tcPr>
            <w:tcW w:w="1546" w:type="pct"/>
            <w:tcBorders>
              <w:top w:val="nil"/>
              <w:left w:val="nil"/>
              <w:bottom w:val="single" w:sz="4" w:space="0" w:color="auto"/>
              <w:right w:val="single" w:sz="4" w:space="0" w:color="auto"/>
            </w:tcBorders>
            <w:noWrap/>
            <w:vAlign w:val="center"/>
            <w:hideMark/>
          </w:tcPr>
          <w:p w14:paraId="78654B1E"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сухой</w:t>
            </w:r>
          </w:p>
        </w:tc>
        <w:tc>
          <w:tcPr>
            <w:tcW w:w="1542" w:type="pct"/>
            <w:tcBorders>
              <w:top w:val="nil"/>
              <w:left w:val="nil"/>
              <w:bottom w:val="single" w:sz="4" w:space="0" w:color="auto"/>
              <w:right w:val="single" w:sz="4" w:space="0" w:color="auto"/>
            </w:tcBorders>
            <w:vAlign w:val="center"/>
            <w:hideMark/>
          </w:tcPr>
          <w:p w14:paraId="60FFAD17"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3 550</w:t>
            </w:r>
          </w:p>
        </w:tc>
      </w:tr>
      <w:tr w:rsidR="00C967E9" w:rsidRPr="00C967E9" w14:paraId="475D6CBA" w14:textId="77777777" w:rsidTr="00CD6068">
        <w:trPr>
          <w:trHeight w:val="20"/>
        </w:trPr>
        <w:tc>
          <w:tcPr>
            <w:tcW w:w="291" w:type="pct"/>
            <w:tcBorders>
              <w:top w:val="single" w:sz="4" w:space="0" w:color="auto"/>
              <w:left w:val="single" w:sz="4" w:space="0" w:color="auto"/>
              <w:bottom w:val="single" w:sz="4" w:space="0" w:color="auto"/>
              <w:right w:val="single" w:sz="4" w:space="0" w:color="auto"/>
            </w:tcBorders>
          </w:tcPr>
          <w:p w14:paraId="5CF01C1B" w14:textId="77777777" w:rsidR="00C967E9" w:rsidRPr="00C967E9" w:rsidRDefault="00C967E9" w:rsidP="00C967E9">
            <w:pPr>
              <w:widowControl w:val="0"/>
              <w:shd w:val="clear" w:color="auto" w:fill="FFFFFF"/>
              <w:tabs>
                <w:tab w:val="left" w:pos="0"/>
              </w:tabs>
              <w:autoSpaceDE w:val="0"/>
              <w:autoSpaceDN w:val="0"/>
              <w:adjustRightInd w:val="0"/>
              <w:jc w:val="center"/>
              <w:rPr>
                <w:lang w:val="en-US"/>
              </w:rPr>
            </w:pPr>
            <w:r w:rsidRPr="00C967E9">
              <w:rPr>
                <w:lang w:val="en-US"/>
              </w:rPr>
              <w:t>9</w:t>
            </w:r>
          </w:p>
        </w:tc>
        <w:tc>
          <w:tcPr>
            <w:tcW w:w="1620" w:type="pct"/>
            <w:tcBorders>
              <w:top w:val="single" w:sz="4" w:space="0" w:color="auto"/>
              <w:left w:val="single" w:sz="4" w:space="0" w:color="auto"/>
              <w:bottom w:val="single" w:sz="4" w:space="0" w:color="auto"/>
              <w:right w:val="single" w:sz="4" w:space="0" w:color="auto"/>
            </w:tcBorders>
            <w:noWrap/>
            <w:vAlign w:val="center"/>
            <w:hideMark/>
          </w:tcPr>
          <w:p w14:paraId="02732416" w14:textId="77777777" w:rsidR="00C967E9" w:rsidRPr="00C967E9" w:rsidRDefault="00C967E9" w:rsidP="00C967E9">
            <w:pPr>
              <w:widowControl w:val="0"/>
              <w:shd w:val="clear" w:color="auto" w:fill="FFFFFF"/>
              <w:tabs>
                <w:tab w:val="left" w:pos="0"/>
              </w:tabs>
              <w:autoSpaceDE w:val="0"/>
              <w:autoSpaceDN w:val="0"/>
              <w:adjustRightInd w:val="0"/>
              <w:jc w:val="center"/>
              <w:rPr>
                <w:lang w:val="en-US"/>
              </w:rPr>
            </w:pPr>
            <w:r w:rsidRPr="00C967E9">
              <w:t xml:space="preserve">BREF </w:t>
            </w:r>
            <w:r w:rsidRPr="00C967E9">
              <w:rPr>
                <w:lang w:val="en-US"/>
              </w:rPr>
              <w:t>CLM</w:t>
            </w:r>
            <w:r w:rsidRPr="00C967E9">
              <w:t xml:space="preserve"> </w:t>
            </w:r>
            <w:r w:rsidRPr="00C967E9">
              <w:rPr>
                <w:lang w:val="en-US"/>
              </w:rPr>
              <w:t>[2]</w:t>
            </w:r>
          </w:p>
        </w:tc>
        <w:tc>
          <w:tcPr>
            <w:tcW w:w="1546" w:type="pct"/>
            <w:tcBorders>
              <w:top w:val="single" w:sz="4" w:space="0" w:color="auto"/>
              <w:left w:val="nil"/>
              <w:bottom w:val="single" w:sz="4" w:space="0" w:color="auto"/>
              <w:right w:val="single" w:sz="4" w:space="0" w:color="auto"/>
            </w:tcBorders>
            <w:noWrap/>
            <w:vAlign w:val="center"/>
            <w:hideMark/>
          </w:tcPr>
          <w:p w14:paraId="163BFF2A"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сухой</w:t>
            </w:r>
          </w:p>
        </w:tc>
        <w:tc>
          <w:tcPr>
            <w:tcW w:w="1542" w:type="pct"/>
            <w:tcBorders>
              <w:top w:val="single" w:sz="4" w:space="0" w:color="auto"/>
              <w:left w:val="nil"/>
              <w:bottom w:val="single" w:sz="4" w:space="0" w:color="auto"/>
              <w:right w:val="single" w:sz="4" w:space="0" w:color="auto"/>
            </w:tcBorders>
            <w:noWrap/>
            <w:vAlign w:val="center"/>
            <w:hideMark/>
          </w:tcPr>
          <w:p w14:paraId="16B8B751"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2 900 - 3 300</w:t>
            </w:r>
          </w:p>
        </w:tc>
      </w:tr>
      <w:tr w:rsidR="00C967E9" w:rsidRPr="00C967E9" w14:paraId="07E9FC5F" w14:textId="77777777" w:rsidTr="00CD6068">
        <w:trPr>
          <w:trHeight w:val="20"/>
        </w:trPr>
        <w:tc>
          <w:tcPr>
            <w:tcW w:w="291" w:type="pct"/>
            <w:tcBorders>
              <w:top w:val="single" w:sz="4" w:space="0" w:color="auto"/>
              <w:left w:val="single" w:sz="4" w:space="0" w:color="auto"/>
              <w:bottom w:val="single" w:sz="4" w:space="0" w:color="auto"/>
              <w:right w:val="single" w:sz="4" w:space="0" w:color="auto"/>
            </w:tcBorders>
          </w:tcPr>
          <w:p w14:paraId="6620EE4A" w14:textId="77777777" w:rsidR="00C967E9" w:rsidRPr="00C967E9" w:rsidRDefault="00C967E9" w:rsidP="00C967E9">
            <w:pPr>
              <w:widowControl w:val="0"/>
              <w:shd w:val="clear" w:color="auto" w:fill="FFFFFF"/>
              <w:tabs>
                <w:tab w:val="left" w:pos="0"/>
              </w:tabs>
              <w:autoSpaceDE w:val="0"/>
              <w:autoSpaceDN w:val="0"/>
              <w:adjustRightInd w:val="0"/>
              <w:jc w:val="center"/>
              <w:rPr>
                <w:lang w:val="en-US"/>
              </w:rPr>
            </w:pPr>
            <w:r w:rsidRPr="00C967E9">
              <w:rPr>
                <w:lang w:val="en-US"/>
              </w:rPr>
              <w:t>10</w:t>
            </w:r>
          </w:p>
        </w:tc>
        <w:tc>
          <w:tcPr>
            <w:tcW w:w="1620" w:type="pct"/>
            <w:tcBorders>
              <w:top w:val="single" w:sz="4" w:space="0" w:color="auto"/>
              <w:left w:val="single" w:sz="4" w:space="0" w:color="auto"/>
              <w:bottom w:val="single" w:sz="4" w:space="0" w:color="auto"/>
              <w:right w:val="single" w:sz="4" w:space="0" w:color="auto"/>
            </w:tcBorders>
            <w:noWrap/>
            <w:vAlign w:val="center"/>
          </w:tcPr>
          <w:p w14:paraId="18627B1B" w14:textId="77777777" w:rsidR="00C967E9" w:rsidRPr="00C967E9" w:rsidRDefault="00C967E9" w:rsidP="00C967E9">
            <w:pPr>
              <w:widowControl w:val="0"/>
              <w:shd w:val="clear" w:color="auto" w:fill="FFFFFF"/>
              <w:tabs>
                <w:tab w:val="left" w:pos="0"/>
              </w:tabs>
              <w:autoSpaceDE w:val="0"/>
              <w:autoSpaceDN w:val="0"/>
              <w:adjustRightInd w:val="0"/>
              <w:jc w:val="center"/>
              <w:rPr>
                <w:lang w:val="en-US"/>
              </w:rPr>
            </w:pPr>
            <w:r w:rsidRPr="00C967E9">
              <w:t>ИТС 6 - 2015 РФ</w:t>
            </w:r>
            <w:r w:rsidRPr="00C967E9">
              <w:rPr>
                <w:lang w:val="en-US"/>
              </w:rPr>
              <w:t xml:space="preserve"> [</w:t>
            </w:r>
            <w:r w:rsidRPr="00C967E9">
              <w:t>9</w:t>
            </w:r>
            <w:r w:rsidRPr="00C967E9">
              <w:rPr>
                <w:lang w:val="en-US"/>
              </w:rPr>
              <w:t>]</w:t>
            </w:r>
          </w:p>
        </w:tc>
        <w:tc>
          <w:tcPr>
            <w:tcW w:w="1546" w:type="pct"/>
            <w:tcBorders>
              <w:top w:val="single" w:sz="4" w:space="0" w:color="auto"/>
              <w:left w:val="nil"/>
              <w:bottom w:val="single" w:sz="4" w:space="0" w:color="auto"/>
              <w:right w:val="single" w:sz="4" w:space="0" w:color="auto"/>
            </w:tcBorders>
            <w:noWrap/>
            <w:vAlign w:val="center"/>
          </w:tcPr>
          <w:p w14:paraId="151975B5"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сухой</w:t>
            </w:r>
          </w:p>
        </w:tc>
        <w:tc>
          <w:tcPr>
            <w:tcW w:w="1542" w:type="pct"/>
            <w:tcBorders>
              <w:top w:val="single" w:sz="4" w:space="0" w:color="auto"/>
              <w:left w:val="nil"/>
              <w:bottom w:val="single" w:sz="4" w:space="0" w:color="auto"/>
              <w:right w:val="single" w:sz="4" w:space="0" w:color="auto"/>
            </w:tcBorders>
            <w:noWrap/>
            <w:vAlign w:val="center"/>
          </w:tcPr>
          <w:p w14:paraId="0CC54B64"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3550 – 4120</w:t>
            </w:r>
          </w:p>
        </w:tc>
      </w:tr>
      <w:tr w:rsidR="00C967E9" w:rsidRPr="00C967E9" w14:paraId="4AA17FA7" w14:textId="77777777" w:rsidTr="00CD6068">
        <w:trPr>
          <w:trHeight w:val="20"/>
        </w:trPr>
        <w:tc>
          <w:tcPr>
            <w:tcW w:w="291" w:type="pct"/>
            <w:tcBorders>
              <w:top w:val="single" w:sz="4" w:space="0" w:color="auto"/>
              <w:left w:val="single" w:sz="4" w:space="0" w:color="auto"/>
              <w:bottom w:val="single" w:sz="4" w:space="0" w:color="auto"/>
              <w:right w:val="single" w:sz="4" w:space="0" w:color="auto"/>
            </w:tcBorders>
          </w:tcPr>
          <w:p w14:paraId="36836F1A" w14:textId="77777777" w:rsidR="00C967E9" w:rsidRPr="00C967E9" w:rsidRDefault="00C967E9" w:rsidP="00C967E9">
            <w:pPr>
              <w:widowControl w:val="0"/>
              <w:shd w:val="clear" w:color="auto" w:fill="FFFFFF"/>
              <w:tabs>
                <w:tab w:val="left" w:pos="0"/>
              </w:tabs>
              <w:autoSpaceDE w:val="0"/>
              <w:autoSpaceDN w:val="0"/>
              <w:adjustRightInd w:val="0"/>
              <w:jc w:val="center"/>
              <w:rPr>
                <w:lang w:val="en-US"/>
              </w:rPr>
            </w:pPr>
            <w:r w:rsidRPr="00C967E9">
              <w:rPr>
                <w:lang w:val="en-US"/>
              </w:rPr>
              <w:t>11</w:t>
            </w:r>
          </w:p>
        </w:tc>
        <w:tc>
          <w:tcPr>
            <w:tcW w:w="1620" w:type="pct"/>
            <w:tcBorders>
              <w:top w:val="single" w:sz="4" w:space="0" w:color="auto"/>
              <w:left w:val="single" w:sz="4" w:space="0" w:color="auto"/>
              <w:bottom w:val="single" w:sz="4" w:space="0" w:color="auto"/>
              <w:right w:val="single" w:sz="4" w:space="0" w:color="auto"/>
            </w:tcBorders>
            <w:noWrap/>
            <w:vAlign w:val="center"/>
          </w:tcPr>
          <w:p w14:paraId="6B4A00D3" w14:textId="77777777" w:rsidR="00C967E9" w:rsidRPr="00C967E9" w:rsidRDefault="00C967E9" w:rsidP="00C967E9">
            <w:pPr>
              <w:widowControl w:val="0"/>
              <w:shd w:val="clear" w:color="auto" w:fill="FFFFFF"/>
              <w:tabs>
                <w:tab w:val="left" w:pos="0"/>
              </w:tabs>
              <w:autoSpaceDE w:val="0"/>
              <w:autoSpaceDN w:val="0"/>
              <w:adjustRightInd w:val="0"/>
              <w:jc w:val="center"/>
              <w:rPr>
                <w:lang w:val="en-US"/>
              </w:rPr>
            </w:pPr>
            <w:r w:rsidRPr="00C967E9">
              <w:t>ИТС 6 - 2015 РФ</w:t>
            </w:r>
            <w:r w:rsidRPr="00C967E9">
              <w:rPr>
                <w:lang w:val="en-US"/>
              </w:rPr>
              <w:t xml:space="preserve"> [</w:t>
            </w:r>
            <w:r w:rsidRPr="00C967E9">
              <w:t>9</w:t>
            </w:r>
            <w:r w:rsidRPr="00C967E9">
              <w:rPr>
                <w:lang w:val="en-US"/>
              </w:rPr>
              <w:t>]</w:t>
            </w:r>
          </w:p>
        </w:tc>
        <w:tc>
          <w:tcPr>
            <w:tcW w:w="1546" w:type="pct"/>
            <w:tcBorders>
              <w:top w:val="single" w:sz="4" w:space="0" w:color="auto"/>
              <w:left w:val="nil"/>
              <w:bottom w:val="single" w:sz="4" w:space="0" w:color="auto"/>
              <w:right w:val="single" w:sz="4" w:space="0" w:color="auto"/>
            </w:tcBorders>
            <w:noWrap/>
            <w:vAlign w:val="center"/>
          </w:tcPr>
          <w:p w14:paraId="110E8A54"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мокрый</w:t>
            </w:r>
          </w:p>
        </w:tc>
        <w:tc>
          <w:tcPr>
            <w:tcW w:w="1542" w:type="pct"/>
            <w:tcBorders>
              <w:top w:val="single" w:sz="4" w:space="0" w:color="auto"/>
              <w:left w:val="nil"/>
              <w:bottom w:val="single" w:sz="4" w:space="0" w:color="auto"/>
              <w:right w:val="single" w:sz="4" w:space="0" w:color="auto"/>
            </w:tcBorders>
            <w:noWrap/>
            <w:vAlign w:val="center"/>
          </w:tcPr>
          <w:p w14:paraId="75DD6CBD"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5750 – 6900</w:t>
            </w:r>
          </w:p>
        </w:tc>
      </w:tr>
    </w:tbl>
    <w:p w14:paraId="30AB003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Cs w:val="22"/>
        </w:rPr>
      </w:pPr>
    </w:p>
    <w:tbl>
      <w:tblPr>
        <w:tblStyle w:val="2101"/>
        <w:tblW w:w="9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7"/>
      </w:tblGrid>
      <w:tr w:rsidR="00C967E9" w:rsidRPr="00C967E9" w14:paraId="4F4A1438" w14:textId="77777777" w:rsidTr="00CD6068">
        <w:trPr>
          <w:trHeight w:val="5130"/>
        </w:trPr>
        <w:tc>
          <w:tcPr>
            <w:tcW w:w="9737" w:type="dxa"/>
          </w:tcPr>
          <w:p w14:paraId="2B33E997" w14:textId="77777777" w:rsidR="00C967E9" w:rsidRPr="00C967E9" w:rsidRDefault="00C967E9" w:rsidP="00C967E9">
            <w:pPr>
              <w:keepNext/>
              <w:widowControl w:val="0"/>
              <w:tabs>
                <w:tab w:val="left" w:pos="0"/>
              </w:tabs>
              <w:autoSpaceDE w:val="0"/>
              <w:autoSpaceDN w:val="0"/>
              <w:adjustRightInd w:val="0"/>
              <w:jc w:val="center"/>
              <w:rPr>
                <w:szCs w:val="22"/>
              </w:rPr>
            </w:pPr>
            <w:r w:rsidRPr="00C967E9">
              <w:rPr>
                <w:noProof/>
                <w:sz w:val="28"/>
                <w:szCs w:val="28"/>
                <w:lang w:val="en-US" w:eastAsia="en-US"/>
              </w:rPr>
              <w:drawing>
                <wp:inline distT="0" distB="0" distL="0" distR="0" wp14:anchorId="31680BA5" wp14:editId="7F938F55">
                  <wp:extent cx="5013960" cy="3071282"/>
                  <wp:effectExtent l="0" t="0" r="0" b="0"/>
                  <wp:docPr id="140" name="Рисунок 140" descr="M:\с домашнего ПК\Катя\Казахстан\2021\2021\Материалы справочника\Рисунки\В 1.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с домашнего ПК\Катя\Казахстан\2021\2021\Материалы справочника\Рисунки\В 1.1.9-2.JPG"/>
                          <pic:cNvPicPr>
                            <a:picLocks noChangeAspect="1" noChangeArrowheads="1"/>
                          </pic:cNvPicPr>
                        </pic:nvPicPr>
                        <pic:blipFill>
                          <a:blip r:embed="rId24" cstate="email">
                            <a:extLst>
                              <a:ext uri="{28A0092B-C50C-407E-A947-70E740481C1C}">
                                <a14:useLocalDpi xmlns:a14="http://schemas.microsoft.com/office/drawing/2010/main" val="0"/>
                              </a:ext>
                            </a:extLst>
                          </a:blip>
                          <a:srcRect/>
                          <a:stretch>
                            <a:fillRect/>
                          </a:stretch>
                        </pic:blipFill>
                        <pic:spPr bwMode="auto">
                          <a:xfrm>
                            <a:off x="0" y="0"/>
                            <a:ext cx="5013960" cy="3071282"/>
                          </a:xfrm>
                          <a:prstGeom prst="rect">
                            <a:avLst/>
                          </a:prstGeom>
                          <a:noFill/>
                          <a:ln>
                            <a:noFill/>
                          </a:ln>
                        </pic:spPr>
                      </pic:pic>
                    </a:graphicData>
                  </a:graphic>
                </wp:inline>
              </w:drawing>
            </w:r>
          </w:p>
          <w:p w14:paraId="019514C2" w14:textId="77777777" w:rsidR="00C967E9" w:rsidRPr="00C967E9" w:rsidRDefault="00C967E9" w:rsidP="00C967E9">
            <w:pPr>
              <w:jc w:val="center"/>
              <w:rPr>
                <w:bCs/>
                <w:szCs w:val="18"/>
              </w:rPr>
            </w:pPr>
            <w:bookmarkStart w:id="70" w:name="_Toc143251752"/>
            <w:r w:rsidRPr="00C967E9">
              <w:rPr>
                <w:bCs/>
                <w:szCs w:val="18"/>
              </w:rPr>
              <w:t xml:space="preserve">Рисунок </w:t>
            </w:r>
            <w:r w:rsidRPr="00C967E9">
              <w:rPr>
                <w:bCs/>
                <w:szCs w:val="18"/>
              </w:rPr>
              <w:fldChar w:fldCharType="begin"/>
            </w:r>
            <w:r w:rsidRPr="00C967E9">
              <w:rPr>
                <w:bCs/>
                <w:szCs w:val="18"/>
              </w:rPr>
              <w:instrText xml:space="preserve"> STYLEREF 1 \s </w:instrText>
            </w:r>
            <w:r w:rsidRPr="00C967E9">
              <w:rPr>
                <w:bCs/>
                <w:szCs w:val="18"/>
              </w:rPr>
              <w:fldChar w:fldCharType="separate"/>
            </w:r>
            <w:r w:rsidRPr="00C967E9">
              <w:rPr>
                <w:bCs/>
                <w:noProof/>
                <w:szCs w:val="18"/>
              </w:rPr>
              <w:t>1</w:t>
            </w:r>
            <w:r w:rsidRPr="00C967E9">
              <w:rPr>
                <w:bCs/>
                <w:szCs w:val="18"/>
              </w:rPr>
              <w:fldChar w:fldCharType="end"/>
            </w:r>
            <w:r w:rsidRPr="00C967E9">
              <w:rPr>
                <w:bCs/>
                <w:szCs w:val="18"/>
              </w:rPr>
              <w:t>.</w:t>
            </w:r>
            <w:r w:rsidRPr="00C967E9">
              <w:rPr>
                <w:bCs/>
                <w:szCs w:val="18"/>
              </w:rPr>
              <w:fldChar w:fldCharType="begin"/>
            </w:r>
            <w:r w:rsidRPr="00C967E9">
              <w:rPr>
                <w:bCs/>
                <w:szCs w:val="18"/>
              </w:rPr>
              <w:instrText xml:space="preserve"> SEQ Рисунок \* ARABIC \s 1 </w:instrText>
            </w:r>
            <w:r w:rsidRPr="00C967E9">
              <w:rPr>
                <w:bCs/>
                <w:szCs w:val="18"/>
              </w:rPr>
              <w:fldChar w:fldCharType="separate"/>
            </w:r>
            <w:r w:rsidRPr="00C967E9">
              <w:rPr>
                <w:bCs/>
                <w:noProof/>
                <w:szCs w:val="18"/>
              </w:rPr>
              <w:t>11</w:t>
            </w:r>
            <w:r w:rsidRPr="00C967E9">
              <w:rPr>
                <w:bCs/>
                <w:szCs w:val="18"/>
              </w:rPr>
              <w:fldChar w:fldCharType="end"/>
            </w:r>
            <w:r w:rsidRPr="00C967E9">
              <w:rPr>
                <w:bCs/>
                <w:szCs w:val="18"/>
              </w:rPr>
              <w:t>. График удельных показателей потребления тепла при обжиге клинкера</w:t>
            </w:r>
            <w:bookmarkEnd w:id="70"/>
          </w:p>
        </w:tc>
      </w:tr>
    </w:tbl>
    <w:p w14:paraId="67F67598" w14:textId="77777777" w:rsidR="00C967E9" w:rsidRPr="00C967E9" w:rsidRDefault="00C967E9" w:rsidP="00C967E9">
      <w:pPr>
        <w:widowControl w:val="0"/>
        <w:shd w:val="clear" w:color="auto" w:fill="FFFFFF"/>
        <w:tabs>
          <w:tab w:val="left" w:pos="0"/>
        </w:tabs>
        <w:autoSpaceDE w:val="0"/>
        <w:autoSpaceDN w:val="0"/>
        <w:adjustRightInd w:val="0"/>
        <w:ind w:firstLine="709"/>
        <w:jc w:val="center"/>
        <w:rPr>
          <w:sz w:val="28"/>
          <w:szCs w:val="28"/>
        </w:rPr>
      </w:pPr>
    </w:p>
    <w:p w14:paraId="750A37EF"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На предприятиях 8 и 10 установлены печи с одноветьевыми пятиступенчатыми циклонными теплообменниками и декарбонизаторами с вращающейся печью Ø4х60 м производительностью 2500 т/сут.</w:t>
      </w:r>
      <w:r w:rsidRPr="00C967E9">
        <w:rPr>
          <w:rFonts w:eastAsia="Calibri"/>
          <w:sz w:val="28"/>
          <w:szCs w:val="28"/>
          <w:lang w:eastAsia="en-US"/>
        </w:rPr>
        <w:t xml:space="preserve"> </w:t>
      </w:r>
    </w:p>
    <w:p w14:paraId="2410C55C"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 xml:space="preserve">На предприятиях 4, 7, 9 установлены печи с одноветьевыми пятиступенчатыми циклонными теплообменниками и декарбонизаторами с вращающейся печью Ø4,2х60 м производительностью 3000 т/сут. </w:t>
      </w:r>
    </w:p>
    <w:p w14:paraId="327025E0"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На предприятии 10 между ступенями циклонных теплообменников установлен декарбонизатор типа TTF, размером Ø 5,6x44,53 м. Количество горелок – 4 штуки. В декарбонизаторе сжигается 55 - 64 % всего топлива.</w:t>
      </w:r>
    </w:p>
    <w:p w14:paraId="1369D8D8"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 xml:space="preserve">Представленные данные показывают, что в основном предприятия Казахстана имеют удельный расход тепла на обжиг клинкера, соответствующий значениям, указанным в </w:t>
      </w:r>
      <w:r w:rsidRPr="00C967E9">
        <w:rPr>
          <w:sz w:val="28"/>
          <w:szCs w:val="28"/>
          <w:lang w:val="en-US"/>
        </w:rPr>
        <w:t>BREF</w:t>
      </w:r>
      <w:r w:rsidRPr="00C967E9">
        <w:rPr>
          <w:sz w:val="28"/>
          <w:szCs w:val="28"/>
        </w:rPr>
        <w:t> </w:t>
      </w:r>
      <w:r w:rsidRPr="00C967E9">
        <w:rPr>
          <w:sz w:val="28"/>
          <w:szCs w:val="28"/>
          <w:lang w:val="en-US"/>
        </w:rPr>
        <w:t>CLM</w:t>
      </w:r>
      <w:r w:rsidRPr="00C967E9">
        <w:rPr>
          <w:sz w:val="28"/>
          <w:szCs w:val="28"/>
        </w:rPr>
        <w:t xml:space="preserve"> и ИТС 6 - 2015 РФ. В справочнике </w:t>
      </w:r>
      <w:r w:rsidRPr="00C967E9">
        <w:rPr>
          <w:sz w:val="28"/>
          <w:szCs w:val="28"/>
          <w:lang w:val="en-US"/>
        </w:rPr>
        <w:t>BREF</w:t>
      </w:r>
      <w:r w:rsidRPr="00C967E9">
        <w:rPr>
          <w:sz w:val="28"/>
          <w:szCs w:val="28"/>
        </w:rPr>
        <w:t> </w:t>
      </w:r>
      <w:r w:rsidRPr="00C967E9">
        <w:rPr>
          <w:sz w:val="28"/>
          <w:szCs w:val="28"/>
          <w:lang w:val="en-US"/>
        </w:rPr>
        <w:t>CLM</w:t>
      </w:r>
      <w:r w:rsidRPr="00C967E9">
        <w:rPr>
          <w:sz w:val="28"/>
          <w:szCs w:val="28"/>
        </w:rPr>
        <w:t xml:space="preserve"> показатели для мокрого способа производства не нормируются. </w:t>
      </w:r>
    </w:p>
    <w:p w14:paraId="5EB0A178"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 xml:space="preserve">Одним из способов снижения общей стоимости топлива является использование альтернативных видов топлива. Применение такого вида топлива способно в существенном объеме заместить применяемые традиционные ресурсы. Комбинированное сжигание отходов широко применяется в мировой практике. В Европейской цементной промышленности имеются предприятия, имеющие долю замещения ископаемого топлива до 80 % [2]. </w:t>
      </w:r>
    </w:p>
    <w:p w14:paraId="392F71FA"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Дополнительным преимуществом такого замещения является снижение выбросов CO</w:t>
      </w:r>
      <w:r w:rsidRPr="00C967E9">
        <w:rPr>
          <w:sz w:val="28"/>
          <w:szCs w:val="28"/>
          <w:vertAlign w:val="subscript"/>
        </w:rPr>
        <w:t>2</w:t>
      </w:r>
      <w:r w:rsidRPr="00C967E9">
        <w:rPr>
          <w:sz w:val="28"/>
          <w:szCs w:val="28"/>
        </w:rPr>
        <w:t>, возникающих при сгорании топлива.</w:t>
      </w:r>
    </w:p>
    <w:p w14:paraId="6C34678C"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 xml:space="preserve">В настоящее время предприятиями цементной отрасли Казахстана отходы в качестве альтернативного топлива не используются. Этому препятствует отсутствие принятой нормативной базы, регламентирующей совместное сжигание отходов и традиционного топлива. Технологически все процессы комбинированного сжигания топлива достаточно проработаны как в мировой индустрии, так и в Казахстане [3]. После принятия соответствующих регламентов предприятия будут готовы использовать альтернативные виды топлива. </w:t>
      </w:r>
    </w:p>
    <w:p w14:paraId="31755CF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7E7D7547" w14:textId="77777777" w:rsidR="00C967E9" w:rsidRPr="00C967E9" w:rsidRDefault="00C967E9" w:rsidP="00C967E9">
      <w:pPr>
        <w:keepNext/>
        <w:suppressLineNumbers/>
        <w:ind w:firstLine="709"/>
        <w:jc w:val="both"/>
        <w:outlineLvl w:val="0"/>
        <w:rPr>
          <w:b/>
          <w:bCs/>
          <w:kern w:val="32"/>
          <w:sz w:val="28"/>
          <w:szCs w:val="28"/>
        </w:rPr>
      </w:pPr>
      <w:bookmarkStart w:id="71" w:name="_bookmark96"/>
      <w:bookmarkStart w:id="72" w:name="_Toc148348901"/>
      <w:bookmarkEnd w:id="71"/>
      <w:r w:rsidRPr="00C967E9">
        <w:rPr>
          <w:b/>
          <w:bCs/>
          <w:kern w:val="32"/>
          <w:sz w:val="28"/>
          <w:szCs w:val="28"/>
        </w:rPr>
        <w:t>1.1.9.2. Электроэнергия</w:t>
      </w:r>
      <w:bookmarkEnd w:id="72"/>
    </w:p>
    <w:p w14:paraId="2E093269"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На цементных предприятиях доля затрат на покупку электрической энергии достигает 40 % и более от общей стоимости энергоресурсов [49]. Главными потребителями электрической энергии являются мельницы (помол цемента и сырья), вытяжные вентиляторы и дымососы (печи, сырьевые и цементные мельницы). Данное оборудование совместно потребляет более 80 % электрической энергии.</w:t>
      </w:r>
    </w:p>
    <w:p w14:paraId="31DFA54F"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Основное влияние на уровень энергопотребления оказывают способ производства, тип мельниц, природа измельчаемого материала, виды производимых цементов, наличие эффективного способа регулирования производительности оборудования.</w:t>
      </w:r>
    </w:p>
    <w:p w14:paraId="6BD5A642"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Например, при организации в процессе помола сырья, угля и цемента в трубных шаровых мельницах удельный расход электроэнергии достигает до 60 – 70 кВт∙ч/т, удельный расход электроэнергии на осуществление тех же процессов в современных валковых мельницах заводов сухого способа значительно ниже – в 1,5 – 1,8 раза.</w:t>
      </w:r>
    </w:p>
    <w:p w14:paraId="7E5814A7"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В таблице 1.23 и рисунке 1.12 приведены данные по удельному потреблению электроэнергии 9 предприятиями Казахстана по данным [49]. Предприятие 6 клинкер не производит.</w:t>
      </w:r>
    </w:p>
    <w:p w14:paraId="141D536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4415D004" w14:textId="77777777" w:rsidR="00C967E9" w:rsidRPr="00C967E9" w:rsidRDefault="00C967E9" w:rsidP="00C967E9">
      <w:pPr>
        <w:keepNext/>
        <w:ind w:firstLine="709"/>
        <w:jc w:val="both"/>
        <w:rPr>
          <w:rFonts w:eastAsia="Calibri"/>
          <w:bCs/>
          <w:sz w:val="28"/>
          <w:szCs w:val="20"/>
          <w:lang w:eastAsia="en-US"/>
        </w:rPr>
      </w:pPr>
      <w:bookmarkStart w:id="73" w:name="_Toc143251855"/>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23</w:t>
      </w:r>
      <w:r w:rsidRPr="00C967E9">
        <w:rPr>
          <w:rFonts w:eastAsia="Calibri"/>
          <w:bCs/>
          <w:sz w:val="28"/>
          <w:szCs w:val="20"/>
          <w:lang w:eastAsia="en-US"/>
        </w:rPr>
        <w:fldChar w:fldCharType="end"/>
      </w:r>
      <w:r w:rsidRPr="00C967E9">
        <w:rPr>
          <w:rFonts w:eastAsia="Calibri"/>
          <w:bCs/>
          <w:sz w:val="28"/>
          <w:szCs w:val="20"/>
          <w:lang w:eastAsia="en-US"/>
        </w:rPr>
        <w:t>. Удельное потребление электроэнергии предприятиями Казахстана</w:t>
      </w:r>
      <w:bookmarkEnd w:id="73"/>
    </w:p>
    <w:tbl>
      <w:tblPr>
        <w:tblStyle w:val="293"/>
        <w:tblW w:w="5000" w:type="pct"/>
        <w:tblLook w:val="04A0" w:firstRow="1" w:lastRow="0" w:firstColumn="1" w:lastColumn="0" w:noHBand="0" w:noVBand="1"/>
      </w:tblPr>
      <w:tblGrid>
        <w:gridCol w:w="562"/>
        <w:gridCol w:w="1843"/>
        <w:gridCol w:w="1985"/>
        <w:gridCol w:w="5237"/>
      </w:tblGrid>
      <w:tr w:rsidR="00C967E9" w:rsidRPr="00C967E9" w14:paraId="21035C9D" w14:textId="77777777" w:rsidTr="00CD6068">
        <w:tc>
          <w:tcPr>
            <w:tcW w:w="292" w:type="pct"/>
          </w:tcPr>
          <w:p w14:paraId="13DA005F" w14:textId="77777777" w:rsidR="00C967E9" w:rsidRPr="00C967E9" w:rsidRDefault="00C967E9" w:rsidP="00C967E9">
            <w:pPr>
              <w:widowControl w:val="0"/>
              <w:tabs>
                <w:tab w:val="left" w:pos="0"/>
              </w:tabs>
              <w:autoSpaceDE w:val="0"/>
              <w:autoSpaceDN w:val="0"/>
              <w:adjustRightInd w:val="0"/>
              <w:jc w:val="center"/>
              <w:rPr>
                <w:b/>
                <w:bCs/>
              </w:rPr>
            </w:pPr>
            <w:r w:rsidRPr="00C967E9">
              <w:rPr>
                <w:rFonts w:eastAsia="Calibri"/>
                <w:b/>
                <w:bCs/>
                <w:lang w:eastAsia="en-US"/>
              </w:rPr>
              <w:t>№ п/п</w:t>
            </w:r>
          </w:p>
        </w:tc>
        <w:tc>
          <w:tcPr>
            <w:tcW w:w="957" w:type="pct"/>
          </w:tcPr>
          <w:p w14:paraId="2D4D0AF7"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Предприятие</w:t>
            </w:r>
          </w:p>
        </w:tc>
        <w:tc>
          <w:tcPr>
            <w:tcW w:w="1031" w:type="pct"/>
          </w:tcPr>
          <w:p w14:paraId="7FAA6005"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Способ производства</w:t>
            </w:r>
          </w:p>
        </w:tc>
        <w:tc>
          <w:tcPr>
            <w:tcW w:w="2720" w:type="pct"/>
          </w:tcPr>
          <w:p w14:paraId="4632AC28"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Удельные показатели потребления электроэнергии, кВт.ч/т цемента</w:t>
            </w:r>
          </w:p>
        </w:tc>
      </w:tr>
      <w:tr w:rsidR="00C967E9" w:rsidRPr="00C967E9" w14:paraId="72E994BC" w14:textId="77777777" w:rsidTr="00CD6068">
        <w:tc>
          <w:tcPr>
            <w:tcW w:w="292" w:type="pct"/>
          </w:tcPr>
          <w:p w14:paraId="1904C3F6" w14:textId="77777777" w:rsidR="00C967E9" w:rsidRPr="00C967E9" w:rsidRDefault="00C967E9" w:rsidP="00C967E9">
            <w:pPr>
              <w:widowControl w:val="0"/>
              <w:tabs>
                <w:tab w:val="left" w:pos="0"/>
              </w:tabs>
              <w:autoSpaceDE w:val="0"/>
              <w:autoSpaceDN w:val="0"/>
              <w:adjustRightInd w:val="0"/>
              <w:jc w:val="center"/>
              <w:rPr>
                <w:b/>
                <w:bCs/>
                <w:lang w:val="en-US"/>
              </w:rPr>
            </w:pPr>
            <w:r w:rsidRPr="00C967E9">
              <w:rPr>
                <w:b/>
                <w:bCs/>
                <w:lang w:val="en-US"/>
              </w:rPr>
              <w:t>1</w:t>
            </w:r>
          </w:p>
        </w:tc>
        <w:tc>
          <w:tcPr>
            <w:tcW w:w="957" w:type="pct"/>
          </w:tcPr>
          <w:p w14:paraId="66DE6E6F" w14:textId="77777777" w:rsidR="00C967E9" w:rsidRPr="00C967E9" w:rsidRDefault="00C967E9" w:rsidP="00C967E9">
            <w:pPr>
              <w:widowControl w:val="0"/>
              <w:tabs>
                <w:tab w:val="left" w:pos="0"/>
              </w:tabs>
              <w:autoSpaceDE w:val="0"/>
              <w:autoSpaceDN w:val="0"/>
              <w:adjustRightInd w:val="0"/>
              <w:jc w:val="center"/>
              <w:rPr>
                <w:b/>
                <w:bCs/>
                <w:lang w:val="en-US"/>
              </w:rPr>
            </w:pPr>
            <w:r w:rsidRPr="00C967E9">
              <w:rPr>
                <w:b/>
                <w:bCs/>
                <w:lang w:val="en-US"/>
              </w:rPr>
              <w:t>2</w:t>
            </w:r>
          </w:p>
        </w:tc>
        <w:tc>
          <w:tcPr>
            <w:tcW w:w="1031" w:type="pct"/>
            <w:vAlign w:val="center"/>
          </w:tcPr>
          <w:p w14:paraId="7E3F8FC2" w14:textId="77777777" w:rsidR="00C967E9" w:rsidRPr="00C967E9" w:rsidRDefault="00C967E9" w:rsidP="00C967E9">
            <w:pPr>
              <w:widowControl w:val="0"/>
              <w:tabs>
                <w:tab w:val="left" w:pos="0"/>
              </w:tabs>
              <w:autoSpaceDE w:val="0"/>
              <w:autoSpaceDN w:val="0"/>
              <w:adjustRightInd w:val="0"/>
              <w:jc w:val="center"/>
              <w:rPr>
                <w:b/>
                <w:bCs/>
                <w:lang w:val="en-US"/>
              </w:rPr>
            </w:pPr>
            <w:r w:rsidRPr="00C967E9">
              <w:rPr>
                <w:b/>
                <w:bCs/>
                <w:lang w:val="en-US"/>
              </w:rPr>
              <w:t>3</w:t>
            </w:r>
          </w:p>
        </w:tc>
        <w:tc>
          <w:tcPr>
            <w:tcW w:w="2720" w:type="pct"/>
            <w:vAlign w:val="center"/>
          </w:tcPr>
          <w:p w14:paraId="677AF3D8" w14:textId="77777777" w:rsidR="00C967E9" w:rsidRPr="00C967E9" w:rsidRDefault="00C967E9" w:rsidP="00C967E9">
            <w:pPr>
              <w:widowControl w:val="0"/>
              <w:tabs>
                <w:tab w:val="left" w:pos="0"/>
              </w:tabs>
              <w:autoSpaceDE w:val="0"/>
              <w:autoSpaceDN w:val="0"/>
              <w:adjustRightInd w:val="0"/>
              <w:jc w:val="center"/>
              <w:rPr>
                <w:b/>
                <w:bCs/>
                <w:lang w:val="en-US"/>
              </w:rPr>
            </w:pPr>
            <w:r w:rsidRPr="00C967E9">
              <w:rPr>
                <w:b/>
                <w:bCs/>
                <w:lang w:val="en-US"/>
              </w:rPr>
              <w:t>4</w:t>
            </w:r>
          </w:p>
        </w:tc>
      </w:tr>
      <w:tr w:rsidR="00C967E9" w:rsidRPr="00C967E9" w14:paraId="31F59462" w14:textId="77777777" w:rsidTr="00CD6068">
        <w:tc>
          <w:tcPr>
            <w:tcW w:w="292" w:type="pct"/>
          </w:tcPr>
          <w:p w14:paraId="05FBE663" w14:textId="77777777" w:rsidR="00C967E9" w:rsidRPr="00C967E9" w:rsidRDefault="00C967E9" w:rsidP="00C967E9">
            <w:pPr>
              <w:widowControl w:val="0"/>
              <w:tabs>
                <w:tab w:val="left" w:pos="0"/>
              </w:tabs>
              <w:autoSpaceDE w:val="0"/>
              <w:autoSpaceDN w:val="0"/>
              <w:adjustRightInd w:val="0"/>
              <w:jc w:val="center"/>
              <w:rPr>
                <w:lang w:val="en-US"/>
              </w:rPr>
            </w:pPr>
            <w:r w:rsidRPr="00C967E9">
              <w:rPr>
                <w:lang w:val="en-US"/>
              </w:rPr>
              <w:t>1</w:t>
            </w:r>
          </w:p>
        </w:tc>
        <w:tc>
          <w:tcPr>
            <w:tcW w:w="957" w:type="pct"/>
          </w:tcPr>
          <w:p w14:paraId="2BC221A2" w14:textId="77777777" w:rsidR="00C967E9" w:rsidRPr="00C967E9" w:rsidRDefault="00C967E9" w:rsidP="00C967E9">
            <w:pPr>
              <w:widowControl w:val="0"/>
              <w:tabs>
                <w:tab w:val="left" w:pos="0"/>
              </w:tabs>
              <w:autoSpaceDE w:val="0"/>
              <w:autoSpaceDN w:val="0"/>
              <w:adjustRightInd w:val="0"/>
              <w:jc w:val="center"/>
            </w:pPr>
            <w:r w:rsidRPr="00C967E9">
              <w:t>1</w:t>
            </w:r>
          </w:p>
        </w:tc>
        <w:tc>
          <w:tcPr>
            <w:tcW w:w="1031" w:type="pct"/>
            <w:vAlign w:val="center"/>
          </w:tcPr>
          <w:p w14:paraId="51910A22" w14:textId="77777777" w:rsidR="00C967E9" w:rsidRPr="00C967E9" w:rsidRDefault="00C967E9" w:rsidP="00C967E9">
            <w:pPr>
              <w:widowControl w:val="0"/>
              <w:tabs>
                <w:tab w:val="left" w:pos="0"/>
              </w:tabs>
              <w:autoSpaceDE w:val="0"/>
              <w:autoSpaceDN w:val="0"/>
              <w:adjustRightInd w:val="0"/>
              <w:jc w:val="center"/>
            </w:pPr>
            <w:r w:rsidRPr="00C967E9">
              <w:t>мокрый</w:t>
            </w:r>
          </w:p>
        </w:tc>
        <w:tc>
          <w:tcPr>
            <w:tcW w:w="2720" w:type="pct"/>
            <w:vAlign w:val="center"/>
          </w:tcPr>
          <w:p w14:paraId="443EA2BA" w14:textId="77777777" w:rsidR="00C967E9" w:rsidRPr="00C967E9" w:rsidRDefault="00C967E9" w:rsidP="00C967E9">
            <w:pPr>
              <w:widowControl w:val="0"/>
              <w:tabs>
                <w:tab w:val="left" w:pos="0"/>
              </w:tabs>
              <w:autoSpaceDE w:val="0"/>
              <w:autoSpaceDN w:val="0"/>
              <w:adjustRightInd w:val="0"/>
              <w:jc w:val="center"/>
            </w:pPr>
            <w:r w:rsidRPr="00C967E9">
              <w:t>134,8</w:t>
            </w:r>
          </w:p>
        </w:tc>
      </w:tr>
      <w:tr w:rsidR="00C967E9" w:rsidRPr="00C967E9" w14:paraId="7D88CEDD" w14:textId="77777777" w:rsidTr="00CD6068">
        <w:tc>
          <w:tcPr>
            <w:tcW w:w="292" w:type="pct"/>
          </w:tcPr>
          <w:p w14:paraId="354A5323" w14:textId="77777777" w:rsidR="00C967E9" w:rsidRPr="00C967E9" w:rsidRDefault="00C967E9" w:rsidP="00C967E9">
            <w:pPr>
              <w:widowControl w:val="0"/>
              <w:tabs>
                <w:tab w:val="left" w:pos="0"/>
              </w:tabs>
              <w:autoSpaceDE w:val="0"/>
              <w:autoSpaceDN w:val="0"/>
              <w:adjustRightInd w:val="0"/>
              <w:jc w:val="center"/>
              <w:rPr>
                <w:lang w:val="en-US"/>
              </w:rPr>
            </w:pPr>
            <w:r w:rsidRPr="00C967E9">
              <w:rPr>
                <w:lang w:val="en-US"/>
              </w:rPr>
              <w:t>2</w:t>
            </w:r>
          </w:p>
        </w:tc>
        <w:tc>
          <w:tcPr>
            <w:tcW w:w="957" w:type="pct"/>
          </w:tcPr>
          <w:p w14:paraId="7F642FE4" w14:textId="77777777" w:rsidR="00C967E9" w:rsidRPr="00C967E9" w:rsidRDefault="00C967E9" w:rsidP="00C967E9">
            <w:pPr>
              <w:widowControl w:val="0"/>
              <w:tabs>
                <w:tab w:val="left" w:pos="0"/>
              </w:tabs>
              <w:autoSpaceDE w:val="0"/>
              <w:autoSpaceDN w:val="0"/>
              <w:adjustRightInd w:val="0"/>
              <w:jc w:val="center"/>
            </w:pPr>
            <w:r w:rsidRPr="00C967E9">
              <w:t>2</w:t>
            </w:r>
          </w:p>
        </w:tc>
        <w:tc>
          <w:tcPr>
            <w:tcW w:w="1031" w:type="pct"/>
            <w:vAlign w:val="center"/>
          </w:tcPr>
          <w:p w14:paraId="418E374A" w14:textId="77777777" w:rsidR="00C967E9" w:rsidRPr="00C967E9" w:rsidRDefault="00C967E9" w:rsidP="00C967E9">
            <w:pPr>
              <w:widowControl w:val="0"/>
              <w:tabs>
                <w:tab w:val="left" w:pos="0"/>
              </w:tabs>
              <w:autoSpaceDE w:val="0"/>
              <w:autoSpaceDN w:val="0"/>
              <w:adjustRightInd w:val="0"/>
              <w:jc w:val="center"/>
            </w:pPr>
            <w:r w:rsidRPr="00C967E9">
              <w:t>мокрый</w:t>
            </w:r>
          </w:p>
        </w:tc>
        <w:tc>
          <w:tcPr>
            <w:tcW w:w="2720" w:type="pct"/>
            <w:vAlign w:val="center"/>
          </w:tcPr>
          <w:p w14:paraId="07EBD64C" w14:textId="77777777" w:rsidR="00C967E9" w:rsidRPr="00C967E9" w:rsidRDefault="00C967E9" w:rsidP="00C967E9">
            <w:pPr>
              <w:widowControl w:val="0"/>
              <w:tabs>
                <w:tab w:val="left" w:pos="0"/>
              </w:tabs>
              <w:autoSpaceDE w:val="0"/>
              <w:autoSpaceDN w:val="0"/>
              <w:adjustRightInd w:val="0"/>
              <w:jc w:val="center"/>
            </w:pPr>
            <w:r w:rsidRPr="00C967E9">
              <w:t>129,3</w:t>
            </w:r>
          </w:p>
        </w:tc>
      </w:tr>
      <w:tr w:rsidR="00C967E9" w:rsidRPr="00C967E9" w14:paraId="069E0158" w14:textId="77777777" w:rsidTr="00CD6068">
        <w:tc>
          <w:tcPr>
            <w:tcW w:w="292" w:type="pct"/>
          </w:tcPr>
          <w:p w14:paraId="0474E967" w14:textId="77777777" w:rsidR="00C967E9" w:rsidRPr="00C967E9" w:rsidRDefault="00C967E9" w:rsidP="00C967E9">
            <w:pPr>
              <w:widowControl w:val="0"/>
              <w:tabs>
                <w:tab w:val="left" w:pos="0"/>
              </w:tabs>
              <w:autoSpaceDE w:val="0"/>
              <w:autoSpaceDN w:val="0"/>
              <w:adjustRightInd w:val="0"/>
              <w:jc w:val="center"/>
              <w:rPr>
                <w:lang w:val="en-US"/>
              </w:rPr>
            </w:pPr>
            <w:r w:rsidRPr="00C967E9">
              <w:rPr>
                <w:lang w:val="en-US"/>
              </w:rPr>
              <w:t>3</w:t>
            </w:r>
          </w:p>
        </w:tc>
        <w:tc>
          <w:tcPr>
            <w:tcW w:w="957" w:type="pct"/>
          </w:tcPr>
          <w:p w14:paraId="142AC44D" w14:textId="77777777" w:rsidR="00C967E9" w:rsidRPr="00C967E9" w:rsidRDefault="00C967E9" w:rsidP="00C967E9">
            <w:pPr>
              <w:widowControl w:val="0"/>
              <w:tabs>
                <w:tab w:val="left" w:pos="0"/>
              </w:tabs>
              <w:autoSpaceDE w:val="0"/>
              <w:autoSpaceDN w:val="0"/>
              <w:adjustRightInd w:val="0"/>
              <w:jc w:val="center"/>
            </w:pPr>
            <w:r w:rsidRPr="00C967E9">
              <w:t>3</w:t>
            </w:r>
          </w:p>
        </w:tc>
        <w:tc>
          <w:tcPr>
            <w:tcW w:w="1031" w:type="pct"/>
            <w:vAlign w:val="center"/>
          </w:tcPr>
          <w:p w14:paraId="47B97412" w14:textId="77777777" w:rsidR="00C967E9" w:rsidRPr="00C967E9" w:rsidRDefault="00C967E9" w:rsidP="00C967E9">
            <w:pPr>
              <w:widowControl w:val="0"/>
              <w:tabs>
                <w:tab w:val="left" w:pos="0"/>
              </w:tabs>
              <w:autoSpaceDE w:val="0"/>
              <w:autoSpaceDN w:val="0"/>
              <w:adjustRightInd w:val="0"/>
              <w:jc w:val="center"/>
            </w:pPr>
            <w:r w:rsidRPr="00C967E9">
              <w:t>мокрый</w:t>
            </w:r>
          </w:p>
        </w:tc>
        <w:tc>
          <w:tcPr>
            <w:tcW w:w="2720" w:type="pct"/>
            <w:vAlign w:val="center"/>
          </w:tcPr>
          <w:p w14:paraId="30A6B5ED" w14:textId="77777777" w:rsidR="00C967E9" w:rsidRPr="00C967E9" w:rsidRDefault="00C967E9" w:rsidP="00C967E9">
            <w:pPr>
              <w:widowControl w:val="0"/>
              <w:tabs>
                <w:tab w:val="left" w:pos="0"/>
              </w:tabs>
              <w:autoSpaceDE w:val="0"/>
              <w:autoSpaceDN w:val="0"/>
              <w:adjustRightInd w:val="0"/>
              <w:jc w:val="center"/>
            </w:pPr>
            <w:r w:rsidRPr="00C967E9">
              <w:t>215</w:t>
            </w:r>
          </w:p>
        </w:tc>
      </w:tr>
      <w:tr w:rsidR="00C967E9" w:rsidRPr="00C967E9" w14:paraId="3A5A70EE" w14:textId="77777777" w:rsidTr="00CD6068">
        <w:tc>
          <w:tcPr>
            <w:tcW w:w="292" w:type="pct"/>
          </w:tcPr>
          <w:p w14:paraId="76A641F1" w14:textId="77777777" w:rsidR="00C967E9" w:rsidRPr="00C967E9" w:rsidRDefault="00C967E9" w:rsidP="00C967E9">
            <w:pPr>
              <w:widowControl w:val="0"/>
              <w:tabs>
                <w:tab w:val="left" w:pos="0"/>
              </w:tabs>
              <w:autoSpaceDE w:val="0"/>
              <w:autoSpaceDN w:val="0"/>
              <w:adjustRightInd w:val="0"/>
              <w:jc w:val="center"/>
              <w:rPr>
                <w:lang w:val="en-US"/>
              </w:rPr>
            </w:pPr>
            <w:r w:rsidRPr="00C967E9">
              <w:rPr>
                <w:lang w:val="en-US"/>
              </w:rPr>
              <w:t>4</w:t>
            </w:r>
          </w:p>
        </w:tc>
        <w:tc>
          <w:tcPr>
            <w:tcW w:w="957" w:type="pct"/>
          </w:tcPr>
          <w:p w14:paraId="633CA47F" w14:textId="77777777" w:rsidR="00C967E9" w:rsidRPr="00C967E9" w:rsidRDefault="00C967E9" w:rsidP="00C967E9">
            <w:pPr>
              <w:widowControl w:val="0"/>
              <w:tabs>
                <w:tab w:val="left" w:pos="0"/>
              </w:tabs>
              <w:autoSpaceDE w:val="0"/>
              <w:autoSpaceDN w:val="0"/>
              <w:adjustRightInd w:val="0"/>
              <w:jc w:val="center"/>
            </w:pPr>
            <w:r w:rsidRPr="00C967E9">
              <w:t>5</w:t>
            </w:r>
          </w:p>
        </w:tc>
        <w:tc>
          <w:tcPr>
            <w:tcW w:w="1031" w:type="pct"/>
            <w:vAlign w:val="center"/>
          </w:tcPr>
          <w:p w14:paraId="287F9659" w14:textId="77777777" w:rsidR="00C967E9" w:rsidRPr="00C967E9" w:rsidRDefault="00C967E9" w:rsidP="00C967E9">
            <w:pPr>
              <w:widowControl w:val="0"/>
              <w:tabs>
                <w:tab w:val="left" w:pos="0"/>
              </w:tabs>
              <w:autoSpaceDE w:val="0"/>
              <w:autoSpaceDN w:val="0"/>
              <w:adjustRightInd w:val="0"/>
              <w:jc w:val="center"/>
            </w:pPr>
            <w:r w:rsidRPr="00C967E9">
              <w:t>сухой</w:t>
            </w:r>
          </w:p>
        </w:tc>
        <w:tc>
          <w:tcPr>
            <w:tcW w:w="2720" w:type="pct"/>
            <w:vAlign w:val="center"/>
          </w:tcPr>
          <w:p w14:paraId="41B791A0" w14:textId="77777777" w:rsidR="00C967E9" w:rsidRPr="00C967E9" w:rsidRDefault="00C967E9" w:rsidP="00C967E9">
            <w:pPr>
              <w:widowControl w:val="0"/>
              <w:tabs>
                <w:tab w:val="left" w:pos="0"/>
              </w:tabs>
              <w:autoSpaceDE w:val="0"/>
              <w:autoSpaceDN w:val="0"/>
              <w:adjustRightInd w:val="0"/>
              <w:jc w:val="center"/>
            </w:pPr>
            <w:r w:rsidRPr="00C967E9">
              <w:t>111,55</w:t>
            </w:r>
          </w:p>
        </w:tc>
      </w:tr>
      <w:tr w:rsidR="00C967E9" w:rsidRPr="00C967E9" w14:paraId="3340CFB2" w14:textId="77777777" w:rsidTr="00CD6068">
        <w:tc>
          <w:tcPr>
            <w:tcW w:w="292" w:type="pct"/>
          </w:tcPr>
          <w:p w14:paraId="3AAB3114" w14:textId="77777777" w:rsidR="00C967E9" w:rsidRPr="00C967E9" w:rsidRDefault="00C967E9" w:rsidP="00C967E9">
            <w:pPr>
              <w:widowControl w:val="0"/>
              <w:tabs>
                <w:tab w:val="left" w:pos="0"/>
              </w:tabs>
              <w:autoSpaceDE w:val="0"/>
              <w:autoSpaceDN w:val="0"/>
              <w:adjustRightInd w:val="0"/>
              <w:jc w:val="center"/>
              <w:rPr>
                <w:lang w:val="en-US"/>
              </w:rPr>
            </w:pPr>
            <w:r w:rsidRPr="00C967E9">
              <w:rPr>
                <w:lang w:val="en-US"/>
              </w:rPr>
              <w:t>5</w:t>
            </w:r>
          </w:p>
        </w:tc>
        <w:tc>
          <w:tcPr>
            <w:tcW w:w="957" w:type="pct"/>
          </w:tcPr>
          <w:p w14:paraId="5486A534" w14:textId="77777777" w:rsidR="00C967E9" w:rsidRPr="00C967E9" w:rsidRDefault="00C967E9" w:rsidP="00C967E9">
            <w:pPr>
              <w:widowControl w:val="0"/>
              <w:tabs>
                <w:tab w:val="left" w:pos="0"/>
              </w:tabs>
              <w:autoSpaceDE w:val="0"/>
              <w:autoSpaceDN w:val="0"/>
              <w:adjustRightInd w:val="0"/>
              <w:jc w:val="center"/>
            </w:pPr>
            <w:r w:rsidRPr="00C967E9">
              <w:t>6</w:t>
            </w:r>
          </w:p>
        </w:tc>
        <w:tc>
          <w:tcPr>
            <w:tcW w:w="1031" w:type="pct"/>
            <w:vAlign w:val="center"/>
          </w:tcPr>
          <w:p w14:paraId="4C7CAD08" w14:textId="77777777" w:rsidR="00C967E9" w:rsidRPr="00C967E9" w:rsidRDefault="00C967E9" w:rsidP="00C967E9">
            <w:pPr>
              <w:widowControl w:val="0"/>
              <w:tabs>
                <w:tab w:val="left" w:pos="0"/>
              </w:tabs>
              <w:autoSpaceDE w:val="0"/>
              <w:autoSpaceDN w:val="0"/>
              <w:adjustRightInd w:val="0"/>
              <w:jc w:val="center"/>
            </w:pPr>
            <w:r w:rsidRPr="00C967E9">
              <w:t>сухой</w:t>
            </w:r>
          </w:p>
        </w:tc>
        <w:tc>
          <w:tcPr>
            <w:tcW w:w="2720" w:type="pct"/>
            <w:vAlign w:val="center"/>
          </w:tcPr>
          <w:p w14:paraId="6606F062" w14:textId="77777777" w:rsidR="00C967E9" w:rsidRPr="00C967E9" w:rsidRDefault="00C967E9" w:rsidP="00C967E9">
            <w:pPr>
              <w:widowControl w:val="0"/>
              <w:tabs>
                <w:tab w:val="left" w:pos="0"/>
              </w:tabs>
              <w:autoSpaceDE w:val="0"/>
              <w:autoSpaceDN w:val="0"/>
              <w:adjustRightInd w:val="0"/>
              <w:jc w:val="center"/>
            </w:pPr>
            <w:r w:rsidRPr="00C967E9">
              <w:t>67,06*</w:t>
            </w:r>
          </w:p>
        </w:tc>
      </w:tr>
      <w:tr w:rsidR="00C967E9" w:rsidRPr="00C967E9" w14:paraId="12E83DD5" w14:textId="77777777" w:rsidTr="00CD6068">
        <w:tc>
          <w:tcPr>
            <w:tcW w:w="292" w:type="pct"/>
          </w:tcPr>
          <w:p w14:paraId="586CAF50" w14:textId="77777777" w:rsidR="00C967E9" w:rsidRPr="00C967E9" w:rsidRDefault="00C967E9" w:rsidP="00C967E9">
            <w:pPr>
              <w:widowControl w:val="0"/>
              <w:tabs>
                <w:tab w:val="left" w:pos="0"/>
              </w:tabs>
              <w:autoSpaceDE w:val="0"/>
              <w:autoSpaceDN w:val="0"/>
              <w:adjustRightInd w:val="0"/>
              <w:jc w:val="center"/>
              <w:rPr>
                <w:lang w:val="en-US"/>
              </w:rPr>
            </w:pPr>
            <w:r w:rsidRPr="00C967E9">
              <w:rPr>
                <w:lang w:val="en-US"/>
              </w:rPr>
              <w:t>6</w:t>
            </w:r>
          </w:p>
        </w:tc>
        <w:tc>
          <w:tcPr>
            <w:tcW w:w="957" w:type="pct"/>
          </w:tcPr>
          <w:p w14:paraId="5C8E6D1F" w14:textId="77777777" w:rsidR="00C967E9" w:rsidRPr="00C967E9" w:rsidRDefault="00C967E9" w:rsidP="00C967E9">
            <w:pPr>
              <w:widowControl w:val="0"/>
              <w:tabs>
                <w:tab w:val="left" w:pos="0"/>
              </w:tabs>
              <w:autoSpaceDE w:val="0"/>
              <w:autoSpaceDN w:val="0"/>
              <w:adjustRightInd w:val="0"/>
              <w:jc w:val="center"/>
            </w:pPr>
            <w:r w:rsidRPr="00C967E9">
              <w:t>7</w:t>
            </w:r>
          </w:p>
        </w:tc>
        <w:tc>
          <w:tcPr>
            <w:tcW w:w="1031" w:type="pct"/>
            <w:vAlign w:val="center"/>
          </w:tcPr>
          <w:p w14:paraId="5EFD2F07" w14:textId="77777777" w:rsidR="00C967E9" w:rsidRPr="00C967E9" w:rsidRDefault="00C967E9" w:rsidP="00C967E9">
            <w:pPr>
              <w:widowControl w:val="0"/>
              <w:tabs>
                <w:tab w:val="left" w:pos="0"/>
              </w:tabs>
              <w:autoSpaceDE w:val="0"/>
              <w:autoSpaceDN w:val="0"/>
              <w:adjustRightInd w:val="0"/>
              <w:jc w:val="center"/>
            </w:pPr>
            <w:r w:rsidRPr="00C967E9">
              <w:t>сухой</w:t>
            </w:r>
          </w:p>
        </w:tc>
        <w:tc>
          <w:tcPr>
            <w:tcW w:w="2720" w:type="pct"/>
            <w:vAlign w:val="center"/>
          </w:tcPr>
          <w:p w14:paraId="3202078B" w14:textId="77777777" w:rsidR="00C967E9" w:rsidRPr="00C967E9" w:rsidRDefault="00C967E9" w:rsidP="00C967E9">
            <w:pPr>
              <w:widowControl w:val="0"/>
              <w:tabs>
                <w:tab w:val="left" w:pos="0"/>
              </w:tabs>
              <w:autoSpaceDE w:val="0"/>
              <w:autoSpaceDN w:val="0"/>
              <w:adjustRightInd w:val="0"/>
              <w:jc w:val="center"/>
            </w:pPr>
            <w:r w:rsidRPr="00C967E9">
              <w:t>118,39</w:t>
            </w:r>
          </w:p>
        </w:tc>
      </w:tr>
      <w:tr w:rsidR="00C967E9" w:rsidRPr="00C967E9" w14:paraId="1D2929C6" w14:textId="77777777" w:rsidTr="00CD6068">
        <w:tc>
          <w:tcPr>
            <w:tcW w:w="292" w:type="pct"/>
          </w:tcPr>
          <w:p w14:paraId="7298E227" w14:textId="77777777" w:rsidR="00C967E9" w:rsidRPr="00C967E9" w:rsidRDefault="00C967E9" w:rsidP="00C967E9">
            <w:pPr>
              <w:widowControl w:val="0"/>
              <w:tabs>
                <w:tab w:val="left" w:pos="0"/>
              </w:tabs>
              <w:autoSpaceDE w:val="0"/>
              <w:autoSpaceDN w:val="0"/>
              <w:adjustRightInd w:val="0"/>
              <w:jc w:val="center"/>
              <w:rPr>
                <w:lang w:val="en-US"/>
              </w:rPr>
            </w:pPr>
            <w:r w:rsidRPr="00C967E9">
              <w:rPr>
                <w:lang w:val="en-US"/>
              </w:rPr>
              <w:t>7</w:t>
            </w:r>
          </w:p>
        </w:tc>
        <w:tc>
          <w:tcPr>
            <w:tcW w:w="957" w:type="pct"/>
          </w:tcPr>
          <w:p w14:paraId="6E28E0D6" w14:textId="77777777" w:rsidR="00C967E9" w:rsidRPr="00C967E9" w:rsidRDefault="00C967E9" w:rsidP="00C967E9">
            <w:pPr>
              <w:widowControl w:val="0"/>
              <w:tabs>
                <w:tab w:val="left" w:pos="0"/>
              </w:tabs>
              <w:autoSpaceDE w:val="0"/>
              <w:autoSpaceDN w:val="0"/>
              <w:adjustRightInd w:val="0"/>
              <w:jc w:val="center"/>
            </w:pPr>
            <w:r w:rsidRPr="00C967E9">
              <w:t>8</w:t>
            </w:r>
          </w:p>
        </w:tc>
        <w:tc>
          <w:tcPr>
            <w:tcW w:w="1031" w:type="pct"/>
            <w:vAlign w:val="center"/>
          </w:tcPr>
          <w:p w14:paraId="31465686" w14:textId="77777777" w:rsidR="00C967E9" w:rsidRPr="00C967E9" w:rsidRDefault="00C967E9" w:rsidP="00C967E9">
            <w:pPr>
              <w:widowControl w:val="0"/>
              <w:tabs>
                <w:tab w:val="left" w:pos="0"/>
              </w:tabs>
              <w:autoSpaceDE w:val="0"/>
              <w:autoSpaceDN w:val="0"/>
              <w:adjustRightInd w:val="0"/>
              <w:jc w:val="center"/>
            </w:pPr>
            <w:r w:rsidRPr="00C967E9">
              <w:t>сухой</w:t>
            </w:r>
          </w:p>
        </w:tc>
        <w:tc>
          <w:tcPr>
            <w:tcW w:w="2720" w:type="pct"/>
            <w:vAlign w:val="center"/>
          </w:tcPr>
          <w:p w14:paraId="727211FE" w14:textId="77777777" w:rsidR="00C967E9" w:rsidRPr="00C967E9" w:rsidRDefault="00C967E9" w:rsidP="00C967E9">
            <w:pPr>
              <w:widowControl w:val="0"/>
              <w:tabs>
                <w:tab w:val="left" w:pos="0"/>
              </w:tabs>
              <w:autoSpaceDE w:val="0"/>
              <w:autoSpaceDN w:val="0"/>
              <w:adjustRightInd w:val="0"/>
              <w:jc w:val="center"/>
            </w:pPr>
            <w:r w:rsidRPr="00C967E9">
              <w:t>111,78</w:t>
            </w:r>
          </w:p>
        </w:tc>
      </w:tr>
      <w:tr w:rsidR="00C967E9" w:rsidRPr="00C967E9" w14:paraId="078CBA8F" w14:textId="77777777" w:rsidTr="00CD6068">
        <w:tc>
          <w:tcPr>
            <w:tcW w:w="292" w:type="pct"/>
          </w:tcPr>
          <w:p w14:paraId="4F344501" w14:textId="77777777" w:rsidR="00C967E9" w:rsidRPr="00C967E9" w:rsidRDefault="00C967E9" w:rsidP="00C967E9">
            <w:pPr>
              <w:widowControl w:val="0"/>
              <w:tabs>
                <w:tab w:val="left" w:pos="0"/>
              </w:tabs>
              <w:autoSpaceDE w:val="0"/>
              <w:autoSpaceDN w:val="0"/>
              <w:adjustRightInd w:val="0"/>
              <w:jc w:val="center"/>
              <w:rPr>
                <w:lang w:val="en-US"/>
              </w:rPr>
            </w:pPr>
            <w:r w:rsidRPr="00C967E9">
              <w:rPr>
                <w:lang w:val="en-US"/>
              </w:rPr>
              <w:t>8</w:t>
            </w:r>
          </w:p>
        </w:tc>
        <w:tc>
          <w:tcPr>
            <w:tcW w:w="957" w:type="pct"/>
          </w:tcPr>
          <w:p w14:paraId="23481A6C" w14:textId="77777777" w:rsidR="00C967E9" w:rsidRPr="00C967E9" w:rsidRDefault="00C967E9" w:rsidP="00C967E9">
            <w:pPr>
              <w:widowControl w:val="0"/>
              <w:tabs>
                <w:tab w:val="left" w:pos="0"/>
              </w:tabs>
              <w:autoSpaceDE w:val="0"/>
              <w:autoSpaceDN w:val="0"/>
              <w:adjustRightInd w:val="0"/>
              <w:jc w:val="center"/>
            </w:pPr>
            <w:r w:rsidRPr="00C967E9">
              <w:t>9</w:t>
            </w:r>
          </w:p>
        </w:tc>
        <w:tc>
          <w:tcPr>
            <w:tcW w:w="1031" w:type="pct"/>
            <w:vAlign w:val="center"/>
          </w:tcPr>
          <w:p w14:paraId="202A59A8" w14:textId="77777777" w:rsidR="00C967E9" w:rsidRPr="00C967E9" w:rsidRDefault="00C967E9" w:rsidP="00C967E9">
            <w:pPr>
              <w:widowControl w:val="0"/>
              <w:tabs>
                <w:tab w:val="left" w:pos="0"/>
              </w:tabs>
              <w:autoSpaceDE w:val="0"/>
              <w:autoSpaceDN w:val="0"/>
              <w:adjustRightInd w:val="0"/>
              <w:jc w:val="center"/>
            </w:pPr>
            <w:r w:rsidRPr="00C967E9">
              <w:t>сухой</w:t>
            </w:r>
          </w:p>
        </w:tc>
        <w:tc>
          <w:tcPr>
            <w:tcW w:w="2720" w:type="pct"/>
            <w:vAlign w:val="center"/>
          </w:tcPr>
          <w:p w14:paraId="13BE5342" w14:textId="77777777" w:rsidR="00C967E9" w:rsidRPr="00C967E9" w:rsidRDefault="00C967E9" w:rsidP="00C967E9">
            <w:pPr>
              <w:widowControl w:val="0"/>
              <w:tabs>
                <w:tab w:val="left" w:pos="0"/>
              </w:tabs>
              <w:autoSpaceDE w:val="0"/>
              <w:autoSpaceDN w:val="0"/>
              <w:adjustRightInd w:val="0"/>
              <w:jc w:val="center"/>
            </w:pPr>
            <w:r w:rsidRPr="00C967E9">
              <w:t>90</w:t>
            </w:r>
          </w:p>
        </w:tc>
      </w:tr>
      <w:tr w:rsidR="00C967E9" w:rsidRPr="00C967E9" w14:paraId="6897DF42" w14:textId="77777777" w:rsidTr="00CD6068">
        <w:tc>
          <w:tcPr>
            <w:tcW w:w="292" w:type="pct"/>
          </w:tcPr>
          <w:p w14:paraId="3CDDC08A" w14:textId="77777777" w:rsidR="00C967E9" w:rsidRPr="00C967E9" w:rsidRDefault="00C967E9" w:rsidP="00C967E9">
            <w:pPr>
              <w:widowControl w:val="0"/>
              <w:tabs>
                <w:tab w:val="left" w:pos="0"/>
              </w:tabs>
              <w:autoSpaceDE w:val="0"/>
              <w:autoSpaceDN w:val="0"/>
              <w:adjustRightInd w:val="0"/>
              <w:jc w:val="center"/>
              <w:rPr>
                <w:lang w:val="en-US"/>
              </w:rPr>
            </w:pPr>
            <w:r w:rsidRPr="00C967E9">
              <w:rPr>
                <w:lang w:val="en-US"/>
              </w:rPr>
              <w:t>9</w:t>
            </w:r>
          </w:p>
        </w:tc>
        <w:tc>
          <w:tcPr>
            <w:tcW w:w="957" w:type="pct"/>
          </w:tcPr>
          <w:p w14:paraId="223037A4" w14:textId="77777777" w:rsidR="00C967E9" w:rsidRPr="00C967E9" w:rsidRDefault="00C967E9" w:rsidP="00C967E9">
            <w:pPr>
              <w:widowControl w:val="0"/>
              <w:tabs>
                <w:tab w:val="left" w:pos="0"/>
              </w:tabs>
              <w:autoSpaceDE w:val="0"/>
              <w:autoSpaceDN w:val="0"/>
              <w:adjustRightInd w:val="0"/>
              <w:jc w:val="center"/>
            </w:pPr>
            <w:r w:rsidRPr="00C967E9">
              <w:t>10</w:t>
            </w:r>
          </w:p>
        </w:tc>
        <w:tc>
          <w:tcPr>
            <w:tcW w:w="1031" w:type="pct"/>
          </w:tcPr>
          <w:p w14:paraId="2ED34953" w14:textId="77777777" w:rsidR="00C967E9" w:rsidRPr="00C967E9" w:rsidRDefault="00C967E9" w:rsidP="00C967E9">
            <w:pPr>
              <w:widowControl w:val="0"/>
              <w:tabs>
                <w:tab w:val="left" w:pos="0"/>
              </w:tabs>
              <w:autoSpaceDE w:val="0"/>
              <w:autoSpaceDN w:val="0"/>
              <w:adjustRightInd w:val="0"/>
              <w:jc w:val="center"/>
            </w:pPr>
            <w:r w:rsidRPr="00C967E9">
              <w:t>сухой</w:t>
            </w:r>
          </w:p>
        </w:tc>
        <w:tc>
          <w:tcPr>
            <w:tcW w:w="2720" w:type="pct"/>
            <w:vAlign w:val="center"/>
          </w:tcPr>
          <w:p w14:paraId="7AB0B836" w14:textId="77777777" w:rsidR="00C967E9" w:rsidRPr="00C967E9" w:rsidRDefault="00C967E9" w:rsidP="00C967E9">
            <w:pPr>
              <w:widowControl w:val="0"/>
              <w:tabs>
                <w:tab w:val="left" w:pos="0"/>
              </w:tabs>
              <w:autoSpaceDE w:val="0"/>
              <w:autoSpaceDN w:val="0"/>
              <w:adjustRightInd w:val="0"/>
              <w:jc w:val="center"/>
            </w:pPr>
            <w:r w:rsidRPr="00C967E9">
              <w:t>109,92</w:t>
            </w:r>
          </w:p>
        </w:tc>
      </w:tr>
    </w:tbl>
    <w:p w14:paraId="255CD9B2" w14:textId="77777777" w:rsidR="00C967E9" w:rsidRPr="00C967E9" w:rsidRDefault="00C967E9" w:rsidP="00C967E9">
      <w:pPr>
        <w:widowControl w:val="0"/>
        <w:shd w:val="clear" w:color="auto" w:fill="FFFFFF"/>
        <w:tabs>
          <w:tab w:val="left" w:pos="0"/>
        </w:tabs>
        <w:autoSpaceDE w:val="0"/>
        <w:autoSpaceDN w:val="0"/>
        <w:adjustRightInd w:val="0"/>
        <w:ind w:firstLine="709"/>
        <w:jc w:val="both"/>
      </w:pPr>
      <w:r w:rsidRPr="00C967E9">
        <w:t xml:space="preserve">* предприятие 6 клинкер не производит. </w:t>
      </w:r>
    </w:p>
    <w:p w14:paraId="761838A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tbl>
      <w:tblPr>
        <w:tblStyle w:val="21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25DBFEB5" w14:textId="77777777" w:rsidTr="00CD6068">
        <w:tc>
          <w:tcPr>
            <w:tcW w:w="9637" w:type="dxa"/>
          </w:tcPr>
          <w:p w14:paraId="1A4291AD" w14:textId="77777777" w:rsidR="00C967E9" w:rsidRPr="00C967E9" w:rsidRDefault="00C967E9" w:rsidP="00C967E9">
            <w:pPr>
              <w:keepNext/>
              <w:widowControl w:val="0"/>
              <w:tabs>
                <w:tab w:val="left" w:pos="0"/>
              </w:tabs>
              <w:autoSpaceDE w:val="0"/>
              <w:autoSpaceDN w:val="0"/>
              <w:adjustRightInd w:val="0"/>
              <w:jc w:val="center"/>
              <w:rPr>
                <w:szCs w:val="22"/>
              </w:rPr>
            </w:pPr>
            <w:r w:rsidRPr="00C967E9">
              <w:rPr>
                <w:noProof/>
                <w:sz w:val="28"/>
                <w:szCs w:val="28"/>
                <w:lang w:val="en-US" w:eastAsia="en-US"/>
              </w:rPr>
              <w:drawing>
                <wp:inline distT="0" distB="0" distL="0" distR="0" wp14:anchorId="5AEE9A47" wp14:editId="0EA16CF0">
                  <wp:extent cx="5562600" cy="3325245"/>
                  <wp:effectExtent l="0" t="0" r="0" b="8890"/>
                  <wp:docPr id="141" name="Рисунок 141" descr="M:\с домашнего ПК\Катя\Казахстан\2021\2021\Материалы справочника\Рисунки\в 1.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с домашнего ПК\Катя\Казахстан\2021\2021\Материалы справочника\Рисунки\в 1.1.9.-1.JPG"/>
                          <pic:cNvPicPr>
                            <a:picLocks noChangeAspect="1" noChangeArrowheads="1"/>
                          </pic:cNvPicPr>
                        </pic:nvPicPr>
                        <pic:blipFill>
                          <a:blip r:embed="rId25" cstate="email">
                            <a:extLst>
                              <a:ext uri="{28A0092B-C50C-407E-A947-70E740481C1C}">
                                <a14:useLocalDpi xmlns:a14="http://schemas.microsoft.com/office/drawing/2010/main" val="0"/>
                              </a:ext>
                            </a:extLst>
                          </a:blip>
                          <a:srcRect/>
                          <a:stretch>
                            <a:fillRect/>
                          </a:stretch>
                        </pic:blipFill>
                        <pic:spPr bwMode="auto">
                          <a:xfrm>
                            <a:off x="0" y="0"/>
                            <a:ext cx="5562600" cy="3325245"/>
                          </a:xfrm>
                          <a:prstGeom prst="rect">
                            <a:avLst/>
                          </a:prstGeom>
                          <a:noFill/>
                          <a:ln>
                            <a:noFill/>
                          </a:ln>
                        </pic:spPr>
                      </pic:pic>
                    </a:graphicData>
                  </a:graphic>
                </wp:inline>
              </w:drawing>
            </w:r>
          </w:p>
          <w:p w14:paraId="06DB4B14" w14:textId="77777777" w:rsidR="00C967E9" w:rsidRPr="00C967E9" w:rsidRDefault="00C967E9" w:rsidP="00C967E9">
            <w:pPr>
              <w:keepNext/>
              <w:ind w:firstLine="709"/>
              <w:jc w:val="center"/>
              <w:rPr>
                <w:rFonts w:ascii="Arial" w:hAnsi="Arial" w:cs="Arial"/>
                <w:bCs/>
                <w:szCs w:val="18"/>
              </w:rPr>
            </w:pPr>
            <w:bookmarkStart w:id="74" w:name="_Toc143251753"/>
            <w:r w:rsidRPr="00C967E9">
              <w:rPr>
                <w:bCs/>
                <w:szCs w:val="18"/>
              </w:rPr>
              <w:t xml:space="preserve">Рисунок </w:t>
            </w:r>
            <w:r w:rsidRPr="00C967E9">
              <w:rPr>
                <w:bCs/>
                <w:szCs w:val="18"/>
              </w:rPr>
              <w:fldChar w:fldCharType="begin"/>
            </w:r>
            <w:r w:rsidRPr="00C967E9">
              <w:rPr>
                <w:bCs/>
                <w:szCs w:val="18"/>
              </w:rPr>
              <w:instrText xml:space="preserve"> STYLEREF 1 \s </w:instrText>
            </w:r>
            <w:r w:rsidRPr="00C967E9">
              <w:rPr>
                <w:bCs/>
                <w:szCs w:val="18"/>
              </w:rPr>
              <w:fldChar w:fldCharType="separate"/>
            </w:r>
            <w:r w:rsidRPr="00C967E9">
              <w:rPr>
                <w:bCs/>
                <w:noProof/>
                <w:szCs w:val="18"/>
              </w:rPr>
              <w:t>1</w:t>
            </w:r>
            <w:r w:rsidRPr="00C967E9">
              <w:rPr>
                <w:bCs/>
                <w:szCs w:val="18"/>
              </w:rPr>
              <w:fldChar w:fldCharType="end"/>
            </w:r>
            <w:r w:rsidRPr="00C967E9">
              <w:rPr>
                <w:bCs/>
                <w:szCs w:val="18"/>
              </w:rPr>
              <w:t>.</w:t>
            </w:r>
            <w:r w:rsidRPr="00C967E9">
              <w:rPr>
                <w:bCs/>
                <w:szCs w:val="18"/>
              </w:rPr>
              <w:fldChar w:fldCharType="begin"/>
            </w:r>
            <w:r w:rsidRPr="00C967E9">
              <w:rPr>
                <w:bCs/>
                <w:szCs w:val="18"/>
              </w:rPr>
              <w:instrText xml:space="preserve"> SEQ Рисунок \* ARABIC \s 1 </w:instrText>
            </w:r>
            <w:r w:rsidRPr="00C967E9">
              <w:rPr>
                <w:bCs/>
                <w:szCs w:val="18"/>
              </w:rPr>
              <w:fldChar w:fldCharType="separate"/>
            </w:r>
            <w:r w:rsidRPr="00C967E9">
              <w:rPr>
                <w:bCs/>
                <w:noProof/>
                <w:szCs w:val="18"/>
              </w:rPr>
              <w:t>12</w:t>
            </w:r>
            <w:r w:rsidRPr="00C967E9">
              <w:rPr>
                <w:bCs/>
                <w:szCs w:val="18"/>
              </w:rPr>
              <w:fldChar w:fldCharType="end"/>
            </w:r>
            <w:r w:rsidRPr="00C967E9">
              <w:rPr>
                <w:bCs/>
                <w:szCs w:val="18"/>
              </w:rPr>
              <w:t>. График удельных показателей потребления тепла</w:t>
            </w:r>
            <w:bookmarkEnd w:id="74"/>
          </w:p>
        </w:tc>
      </w:tr>
    </w:tbl>
    <w:p w14:paraId="03C72153" w14:textId="77777777" w:rsidR="00C967E9" w:rsidRPr="00C967E9" w:rsidRDefault="00C967E9" w:rsidP="00C967E9">
      <w:pPr>
        <w:widowControl w:val="0"/>
        <w:shd w:val="clear" w:color="auto" w:fill="FFFFFF"/>
        <w:tabs>
          <w:tab w:val="left" w:pos="0"/>
        </w:tabs>
        <w:autoSpaceDE w:val="0"/>
        <w:autoSpaceDN w:val="0"/>
        <w:adjustRightInd w:val="0"/>
        <w:jc w:val="center"/>
        <w:rPr>
          <w:sz w:val="28"/>
          <w:szCs w:val="28"/>
        </w:rPr>
      </w:pPr>
    </w:p>
    <w:p w14:paraId="09563024"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Представленные данные показывают, что удельное потребление электроэнергии составляет от 129 до 215 кВт ч/т цемента при мокром способе и от 90 до 118 кВт ч/т цемента при сухом способе производства.</w:t>
      </w:r>
    </w:p>
    <w:p w14:paraId="4A819764"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Таким образом, удельное потребление электроэнергии представленными предприятиями входит в диапазоны, указанные в ИТС РФ:</w:t>
      </w:r>
    </w:p>
    <w:p w14:paraId="6899A7A6"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для заводов мокрого способа производства 100 – 135 кВт∙ч/тонн цемента;</w:t>
      </w:r>
    </w:p>
    <w:p w14:paraId="69C180B7"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для заводов сухого способа производства 110 – 140 кВт∙ч/тонн цемента.</w:t>
      </w:r>
    </w:p>
    <w:p w14:paraId="3F73DE86"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Минимальное удельное потребление электроэнергии имеет компания 9. Завод введен в эксплуатацию в 2018 г. и использует современные технологии и оборудование.</w:t>
      </w:r>
    </w:p>
    <w:p w14:paraId="5B2C7FB0"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 xml:space="preserve">В </w:t>
      </w:r>
      <w:r w:rsidRPr="00C967E9">
        <w:rPr>
          <w:sz w:val="28"/>
          <w:szCs w:val="28"/>
          <w:lang w:val="en-US"/>
        </w:rPr>
        <w:t>BREF</w:t>
      </w:r>
      <w:r w:rsidRPr="00C967E9">
        <w:rPr>
          <w:sz w:val="28"/>
          <w:szCs w:val="28"/>
        </w:rPr>
        <w:t xml:space="preserve"> </w:t>
      </w:r>
      <w:r w:rsidRPr="00C967E9">
        <w:rPr>
          <w:sz w:val="28"/>
          <w:szCs w:val="28"/>
          <w:lang w:val="en-US"/>
        </w:rPr>
        <w:t>CLM</w:t>
      </w:r>
      <w:r w:rsidRPr="00C967E9">
        <w:rPr>
          <w:sz w:val="28"/>
          <w:szCs w:val="28"/>
        </w:rPr>
        <w:t xml:space="preserve"> данный показатель не нормируется. В соответствии с </w:t>
      </w:r>
      <w:r w:rsidRPr="00C967E9">
        <w:rPr>
          <w:sz w:val="28"/>
          <w:szCs w:val="28"/>
          <w:lang w:val="en-US"/>
        </w:rPr>
        <w:t>BREF</w:t>
      </w:r>
      <w:r w:rsidRPr="00C967E9">
        <w:rPr>
          <w:sz w:val="28"/>
          <w:szCs w:val="28"/>
        </w:rPr>
        <w:t> </w:t>
      </w:r>
      <w:r w:rsidRPr="00C967E9">
        <w:rPr>
          <w:sz w:val="28"/>
          <w:szCs w:val="28"/>
          <w:lang w:val="en-US"/>
        </w:rPr>
        <w:t>CLM</w:t>
      </w:r>
      <w:r w:rsidRPr="00C967E9">
        <w:rPr>
          <w:sz w:val="28"/>
          <w:szCs w:val="28"/>
        </w:rPr>
        <w:t xml:space="preserve"> величина потребления электроэнергии предприятиями Евросоюза при сухом способе производства колеблется от 90 до 150 кВт ч/тонн цемента.</w:t>
      </w:r>
    </w:p>
    <w:p w14:paraId="552B67F1" w14:textId="77777777" w:rsidR="00C967E9" w:rsidRPr="00C967E9" w:rsidRDefault="00C967E9" w:rsidP="00C967E9">
      <w:pPr>
        <w:ind w:firstLine="709"/>
        <w:jc w:val="both"/>
        <w:rPr>
          <w:sz w:val="28"/>
          <w:szCs w:val="28"/>
        </w:rPr>
      </w:pPr>
    </w:p>
    <w:p w14:paraId="7D3F5CB1" w14:textId="77777777" w:rsidR="00C967E9" w:rsidRPr="00C967E9" w:rsidRDefault="00C967E9" w:rsidP="00C967E9">
      <w:pPr>
        <w:keepNext/>
        <w:suppressLineNumbers/>
        <w:ind w:firstLine="709"/>
        <w:jc w:val="both"/>
        <w:outlineLvl w:val="0"/>
        <w:rPr>
          <w:b/>
          <w:bCs/>
          <w:kern w:val="32"/>
          <w:sz w:val="28"/>
          <w:szCs w:val="28"/>
        </w:rPr>
      </w:pPr>
      <w:bookmarkStart w:id="75" w:name="_Toc74514861"/>
      <w:bookmarkStart w:id="76" w:name="_Toc148348902"/>
      <w:r w:rsidRPr="00C967E9">
        <w:rPr>
          <w:b/>
          <w:bCs/>
          <w:kern w:val="32"/>
          <w:sz w:val="28"/>
          <w:szCs w:val="28"/>
        </w:rPr>
        <w:t>1.2. Основные экологические проблемы</w:t>
      </w:r>
      <w:bookmarkEnd w:id="75"/>
      <w:bookmarkEnd w:id="76"/>
    </w:p>
    <w:p w14:paraId="02D3F1D5" w14:textId="77777777" w:rsidR="00C967E9" w:rsidRPr="00C967E9" w:rsidRDefault="00C967E9" w:rsidP="00C967E9">
      <w:pPr>
        <w:ind w:firstLine="709"/>
        <w:jc w:val="both"/>
        <w:rPr>
          <w:rFonts w:eastAsia="Calibri"/>
          <w:sz w:val="28"/>
          <w:szCs w:val="28"/>
          <w:shd w:val="clear" w:color="auto" w:fill="FFFFFF"/>
          <w:lang w:eastAsia="en-US"/>
        </w:rPr>
      </w:pPr>
      <w:r w:rsidRPr="00C967E9">
        <w:rPr>
          <w:rFonts w:eastAsia="Calibri"/>
          <w:sz w:val="28"/>
          <w:szCs w:val="28"/>
          <w:shd w:val="clear" w:color="auto" w:fill="FFFFFF"/>
          <w:lang w:eastAsia="en-US"/>
        </w:rPr>
        <w:t xml:space="preserve">Загрязнение промышленными выбросами негативно влияет на состояние окружающей среды и здоровье людей. Одними из источников загрязнения атмосферы являются цементная и известковая промышленность. </w:t>
      </w:r>
    </w:p>
    <w:p w14:paraId="17F131DA" w14:textId="77777777" w:rsidR="00C967E9" w:rsidRPr="00C967E9" w:rsidRDefault="00C967E9" w:rsidP="00C967E9">
      <w:pPr>
        <w:ind w:firstLine="709"/>
        <w:jc w:val="both"/>
        <w:rPr>
          <w:rFonts w:eastAsia="Calibri"/>
          <w:sz w:val="28"/>
          <w:szCs w:val="28"/>
          <w:shd w:val="clear" w:color="auto" w:fill="FFFFFF"/>
          <w:lang w:eastAsia="en-US"/>
        </w:rPr>
      </w:pPr>
    </w:p>
    <w:p w14:paraId="1B1237E4" w14:textId="77777777" w:rsidR="00C967E9" w:rsidRPr="00C967E9" w:rsidRDefault="00C967E9" w:rsidP="00C967E9">
      <w:pPr>
        <w:keepNext/>
        <w:suppressLineNumbers/>
        <w:ind w:firstLine="709"/>
        <w:jc w:val="both"/>
        <w:outlineLvl w:val="0"/>
        <w:rPr>
          <w:b/>
          <w:bCs/>
          <w:kern w:val="32"/>
          <w:sz w:val="28"/>
          <w:szCs w:val="28"/>
        </w:rPr>
      </w:pPr>
      <w:bookmarkStart w:id="77" w:name="_Toc148348903"/>
      <w:r w:rsidRPr="00C967E9">
        <w:rPr>
          <w:b/>
          <w:bCs/>
          <w:kern w:val="32"/>
          <w:sz w:val="28"/>
          <w:szCs w:val="28"/>
        </w:rPr>
        <w:t>1.2.1. Выбросы загрязняющих веществ в атмосферный воздух</w:t>
      </w:r>
      <w:bookmarkEnd w:id="77"/>
    </w:p>
    <w:p w14:paraId="24F6D915" w14:textId="77777777" w:rsidR="00C967E9" w:rsidRPr="00C967E9" w:rsidRDefault="00C967E9" w:rsidP="00C967E9">
      <w:pPr>
        <w:widowControl w:val="0"/>
        <w:ind w:firstLine="709"/>
        <w:jc w:val="both"/>
        <w:rPr>
          <w:rFonts w:eastAsia="Calibri"/>
          <w:sz w:val="28"/>
          <w:szCs w:val="28"/>
          <w:lang w:eastAsia="en-US"/>
        </w:rPr>
      </w:pPr>
      <w:r w:rsidRPr="00C967E9">
        <w:rPr>
          <w:rFonts w:eastAsia="Calibri"/>
          <w:sz w:val="28"/>
          <w:szCs w:val="28"/>
          <w:lang w:eastAsia="en-US"/>
        </w:rPr>
        <w:t xml:space="preserve">Основные выбросы от производства цемента и извести – это выбросы в воздух, возникающие во время работы печи. Выбросы образуются в результате физических и химических реакций сырья и топлива. </w:t>
      </w:r>
    </w:p>
    <w:p w14:paraId="2CF2B766" w14:textId="77777777" w:rsidR="00C967E9" w:rsidRPr="00C967E9" w:rsidRDefault="00C967E9" w:rsidP="00C967E9">
      <w:pPr>
        <w:ind w:firstLine="709"/>
        <w:jc w:val="both"/>
        <w:rPr>
          <w:rFonts w:eastAsia="Calibri"/>
          <w:sz w:val="28"/>
          <w:szCs w:val="28"/>
          <w:shd w:val="clear" w:color="auto" w:fill="FFFFFF"/>
          <w:lang w:eastAsia="en-US"/>
        </w:rPr>
      </w:pPr>
      <w:r w:rsidRPr="00C967E9">
        <w:rPr>
          <w:rFonts w:eastAsia="Calibri"/>
          <w:sz w:val="28"/>
          <w:szCs w:val="28"/>
          <w:shd w:val="clear" w:color="auto" w:fill="FFFFFF"/>
          <w:lang w:eastAsia="en-US"/>
        </w:rPr>
        <w:t>Исторически выбросы пыли (особенно от печей,</w:t>
      </w:r>
      <w:r w:rsidRPr="00C967E9">
        <w:rPr>
          <w:rFonts w:eastAsia="Calibri"/>
          <w:sz w:val="28"/>
          <w:szCs w:val="28"/>
          <w:lang w:eastAsia="en-US"/>
        </w:rPr>
        <w:t xml:space="preserve"> </w:t>
      </w:r>
      <w:r w:rsidRPr="00C967E9">
        <w:rPr>
          <w:rFonts w:eastAsia="Calibri"/>
          <w:sz w:val="28"/>
          <w:szCs w:val="28"/>
          <w:shd w:val="clear" w:color="auto" w:fill="FFFFFF"/>
          <w:lang w:eastAsia="en-US"/>
        </w:rPr>
        <w:t>но также от хранения и подготовки сырья (дробление, измельчение и погрузочно-разгрузочные работы) и помола цемента и извести, погрузочно-разгрузочных работ и хранения, а также от источников рассеянной пыли), как загрязняющий окружающую среду фактор цементного и известкового производств, вызывают наибольшее беспокойство.</w:t>
      </w:r>
    </w:p>
    <w:p w14:paraId="76728371" w14:textId="77777777" w:rsidR="00C967E9" w:rsidRPr="00C967E9" w:rsidRDefault="00C967E9" w:rsidP="00C967E9">
      <w:pPr>
        <w:widowControl w:val="0"/>
        <w:tabs>
          <w:tab w:val="left" w:pos="851"/>
        </w:tabs>
        <w:ind w:firstLine="709"/>
        <w:jc w:val="both"/>
        <w:rPr>
          <w:rFonts w:eastAsia="Calibri"/>
          <w:sz w:val="28"/>
          <w:szCs w:val="28"/>
          <w:lang w:eastAsia="en-US"/>
        </w:rPr>
      </w:pPr>
      <w:r w:rsidRPr="00C967E9">
        <w:rPr>
          <w:rFonts w:eastAsia="Calibri"/>
          <w:sz w:val="28"/>
          <w:szCs w:val="28"/>
          <w:lang w:eastAsia="en-US"/>
        </w:rPr>
        <w:t xml:space="preserve">Основными составляющими отходящих газов являются азот и избыточный кислород, образующиеся из воздуха для горения, и углекислый газ, вода, образующиеся из сырьевого материала в результате процесса горения, который является неотъемлемой частью процесса производства цемента. Отходящие газы также содержат в себе небольшой объем загрязняющих воздух веществ. </w:t>
      </w:r>
    </w:p>
    <w:p w14:paraId="22297984"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Применительно к цементному производству в список включены следующие загрязняющие вещества:</w:t>
      </w:r>
    </w:p>
    <w:p w14:paraId="2C279359" w14:textId="77777777" w:rsidR="00C967E9" w:rsidRPr="00C967E9" w:rsidRDefault="00C967E9" w:rsidP="00C967E9">
      <w:pPr>
        <w:tabs>
          <w:tab w:val="left" w:pos="851"/>
        </w:tabs>
        <w:ind w:firstLine="709"/>
        <w:jc w:val="both"/>
        <w:rPr>
          <w:rFonts w:eastAsia="Calibri"/>
          <w:sz w:val="28"/>
          <w:szCs w:val="28"/>
          <w:u w:color="000000"/>
          <w:lang w:eastAsia="en-US"/>
        </w:rPr>
      </w:pPr>
      <w:r w:rsidRPr="00C967E9">
        <w:rPr>
          <w:rFonts w:eastAsia="Calibri"/>
          <w:sz w:val="28"/>
          <w:szCs w:val="28"/>
          <w:u w:color="000000"/>
          <w:lang w:eastAsia="en-US"/>
        </w:rPr>
        <w:t>пыль;</w:t>
      </w:r>
    </w:p>
    <w:p w14:paraId="054C815F" w14:textId="77777777" w:rsidR="00C967E9" w:rsidRPr="00C967E9" w:rsidRDefault="00C967E9" w:rsidP="00C967E9">
      <w:pPr>
        <w:tabs>
          <w:tab w:val="left" w:pos="851"/>
        </w:tabs>
        <w:ind w:firstLine="709"/>
        <w:jc w:val="both"/>
        <w:rPr>
          <w:rFonts w:eastAsia="Calibri"/>
          <w:sz w:val="28"/>
          <w:szCs w:val="28"/>
          <w:u w:color="000000"/>
          <w:lang w:eastAsia="en-US"/>
        </w:rPr>
      </w:pPr>
      <w:r w:rsidRPr="00C967E9">
        <w:rPr>
          <w:rFonts w:eastAsia="Calibri"/>
          <w:sz w:val="28"/>
          <w:szCs w:val="28"/>
          <w:u w:color="000000"/>
          <w:lang w:eastAsia="en-US"/>
        </w:rPr>
        <w:t>оксиды азота (</w:t>
      </w:r>
      <w:r w:rsidRPr="00C967E9">
        <w:rPr>
          <w:rFonts w:eastAsia="Calibri"/>
          <w:sz w:val="28"/>
          <w:szCs w:val="28"/>
          <w:u w:color="000000"/>
          <w:lang w:val="en-US" w:eastAsia="en-US"/>
        </w:rPr>
        <w:t>NO</w:t>
      </w:r>
      <w:r w:rsidRPr="00C967E9">
        <w:rPr>
          <w:rFonts w:eastAsia="Calibri"/>
          <w:sz w:val="28"/>
          <w:szCs w:val="28"/>
          <w:u w:color="000000"/>
          <w:vertAlign w:val="subscript"/>
          <w:lang w:val="en-US" w:eastAsia="en-US"/>
        </w:rPr>
        <w:t>x</w:t>
      </w:r>
      <w:r w:rsidRPr="00C967E9">
        <w:rPr>
          <w:rFonts w:eastAsia="Calibri"/>
          <w:sz w:val="28"/>
          <w:szCs w:val="28"/>
          <w:u w:color="000000"/>
          <w:lang w:eastAsia="en-US"/>
        </w:rPr>
        <w:t>);</w:t>
      </w:r>
    </w:p>
    <w:p w14:paraId="630BCA4A" w14:textId="77777777" w:rsidR="00C967E9" w:rsidRPr="00C967E9" w:rsidRDefault="00C967E9" w:rsidP="00C967E9">
      <w:pPr>
        <w:tabs>
          <w:tab w:val="left" w:pos="851"/>
        </w:tabs>
        <w:ind w:firstLine="709"/>
        <w:jc w:val="both"/>
        <w:rPr>
          <w:rFonts w:eastAsia="Calibri"/>
          <w:sz w:val="28"/>
          <w:szCs w:val="28"/>
          <w:u w:color="000000"/>
          <w:lang w:eastAsia="en-US"/>
        </w:rPr>
      </w:pPr>
      <w:r w:rsidRPr="00C967E9">
        <w:rPr>
          <w:rFonts w:eastAsia="Calibri"/>
          <w:sz w:val="28"/>
          <w:szCs w:val="28"/>
          <w:u w:color="000000"/>
          <w:lang w:eastAsia="en-US"/>
        </w:rPr>
        <w:t>диоксид серы (SO</w:t>
      </w:r>
      <w:r w:rsidRPr="00C967E9">
        <w:rPr>
          <w:rFonts w:eastAsia="Calibri"/>
          <w:sz w:val="28"/>
          <w:szCs w:val="28"/>
          <w:u w:color="000000"/>
          <w:vertAlign w:val="subscript"/>
          <w:lang w:eastAsia="en-US"/>
        </w:rPr>
        <w:t>2</w:t>
      </w:r>
      <w:r w:rsidRPr="00C967E9">
        <w:rPr>
          <w:rFonts w:eastAsia="Calibri"/>
          <w:sz w:val="28"/>
          <w:szCs w:val="28"/>
          <w:u w:color="000000"/>
          <w:lang w:eastAsia="en-US"/>
        </w:rPr>
        <w:t>) и другие соединения серы;</w:t>
      </w:r>
    </w:p>
    <w:p w14:paraId="565C5C3D" w14:textId="77777777" w:rsidR="00C967E9" w:rsidRPr="00C967E9" w:rsidRDefault="00C967E9" w:rsidP="00C967E9">
      <w:pPr>
        <w:tabs>
          <w:tab w:val="left" w:pos="851"/>
        </w:tabs>
        <w:ind w:firstLine="709"/>
        <w:jc w:val="both"/>
        <w:rPr>
          <w:rFonts w:eastAsia="Calibri"/>
          <w:sz w:val="28"/>
          <w:szCs w:val="28"/>
          <w:u w:color="000000"/>
          <w:lang w:eastAsia="en-US"/>
        </w:rPr>
      </w:pPr>
      <w:r w:rsidRPr="00C967E9">
        <w:rPr>
          <w:rFonts w:eastAsia="Calibri"/>
          <w:sz w:val="28"/>
          <w:szCs w:val="28"/>
          <w:u w:color="000000"/>
          <w:lang w:eastAsia="en-US"/>
        </w:rPr>
        <w:t>летучие органические соединения (ЛОС);</w:t>
      </w:r>
    </w:p>
    <w:p w14:paraId="304B6475" w14:textId="77777777" w:rsidR="00C967E9" w:rsidRPr="00C967E9" w:rsidRDefault="00C967E9" w:rsidP="00C967E9">
      <w:pPr>
        <w:tabs>
          <w:tab w:val="left" w:pos="851"/>
        </w:tabs>
        <w:ind w:firstLine="709"/>
        <w:jc w:val="both"/>
        <w:rPr>
          <w:rFonts w:eastAsia="Calibri"/>
          <w:sz w:val="28"/>
          <w:szCs w:val="28"/>
          <w:u w:color="000000"/>
          <w:lang w:eastAsia="en-US"/>
        </w:rPr>
      </w:pPr>
      <w:r w:rsidRPr="00C967E9">
        <w:rPr>
          <w:rFonts w:eastAsia="Calibri"/>
          <w:sz w:val="28"/>
          <w:szCs w:val="28"/>
          <w:u w:color="000000"/>
          <w:lang w:eastAsia="en-US"/>
        </w:rPr>
        <w:t>полихлорированные дибензодиоксины (ПХДД), полихлорированные дибензофураны (ПХДФ);</w:t>
      </w:r>
    </w:p>
    <w:p w14:paraId="57599D3E" w14:textId="77777777" w:rsidR="00C967E9" w:rsidRPr="00C967E9" w:rsidRDefault="00C967E9" w:rsidP="00C967E9">
      <w:pPr>
        <w:tabs>
          <w:tab w:val="left" w:pos="851"/>
        </w:tabs>
        <w:ind w:firstLine="709"/>
        <w:jc w:val="both"/>
        <w:rPr>
          <w:rFonts w:eastAsia="Calibri"/>
          <w:sz w:val="28"/>
          <w:szCs w:val="28"/>
          <w:u w:color="000000"/>
          <w:lang w:eastAsia="en-US"/>
        </w:rPr>
      </w:pPr>
      <w:r w:rsidRPr="00C967E9">
        <w:rPr>
          <w:rFonts w:eastAsia="Calibri"/>
          <w:sz w:val="28"/>
          <w:szCs w:val="28"/>
          <w:u w:color="000000"/>
          <w:lang w:eastAsia="en-US"/>
        </w:rPr>
        <w:t>металлы и их соединения;</w:t>
      </w:r>
    </w:p>
    <w:p w14:paraId="23F22AF7" w14:textId="77777777" w:rsidR="00C967E9" w:rsidRPr="00C967E9" w:rsidRDefault="00C967E9" w:rsidP="00C967E9">
      <w:pPr>
        <w:tabs>
          <w:tab w:val="left" w:pos="851"/>
        </w:tabs>
        <w:ind w:firstLine="709"/>
        <w:jc w:val="both"/>
        <w:rPr>
          <w:rFonts w:eastAsia="Calibri"/>
          <w:sz w:val="28"/>
          <w:szCs w:val="28"/>
          <w:u w:color="000000"/>
          <w:lang w:eastAsia="en-US"/>
        </w:rPr>
      </w:pPr>
      <w:r w:rsidRPr="00C967E9">
        <w:rPr>
          <w:rFonts w:eastAsia="Calibri"/>
          <w:sz w:val="28"/>
          <w:szCs w:val="28"/>
          <w:u w:color="000000"/>
          <w:lang w:eastAsia="en-US"/>
        </w:rPr>
        <w:t>фтороводород (HF);</w:t>
      </w:r>
    </w:p>
    <w:p w14:paraId="1C671E99" w14:textId="77777777" w:rsidR="00C967E9" w:rsidRPr="00C967E9" w:rsidRDefault="00C967E9" w:rsidP="00C967E9">
      <w:pPr>
        <w:tabs>
          <w:tab w:val="left" w:pos="851"/>
        </w:tabs>
        <w:ind w:firstLine="709"/>
        <w:jc w:val="both"/>
        <w:rPr>
          <w:rFonts w:eastAsia="Calibri"/>
          <w:sz w:val="28"/>
          <w:szCs w:val="28"/>
          <w:u w:color="000000"/>
          <w:lang w:eastAsia="en-US"/>
        </w:rPr>
      </w:pPr>
      <w:r w:rsidRPr="00C967E9">
        <w:rPr>
          <w:rFonts w:eastAsia="Calibri"/>
          <w:sz w:val="28"/>
          <w:szCs w:val="28"/>
          <w:u w:color="000000"/>
          <w:lang w:eastAsia="en-US"/>
        </w:rPr>
        <w:t>хлороводород (HCl);</w:t>
      </w:r>
    </w:p>
    <w:p w14:paraId="3B0D9765" w14:textId="77777777" w:rsidR="00C967E9" w:rsidRPr="00C967E9" w:rsidRDefault="00C967E9" w:rsidP="00C967E9">
      <w:pPr>
        <w:tabs>
          <w:tab w:val="left" w:pos="851"/>
        </w:tabs>
        <w:ind w:firstLine="709"/>
        <w:jc w:val="both"/>
        <w:rPr>
          <w:rFonts w:eastAsia="Calibri"/>
          <w:sz w:val="28"/>
          <w:szCs w:val="28"/>
          <w:u w:color="000000"/>
          <w:lang w:eastAsia="en-US"/>
        </w:rPr>
      </w:pPr>
      <w:r w:rsidRPr="00C967E9">
        <w:rPr>
          <w:rFonts w:eastAsia="Calibri"/>
          <w:sz w:val="28"/>
          <w:szCs w:val="28"/>
          <w:u w:color="000000"/>
          <w:lang w:eastAsia="en-US"/>
        </w:rPr>
        <w:t>оксид углерода (CO);</w:t>
      </w:r>
    </w:p>
    <w:p w14:paraId="1375BFEE" w14:textId="77777777" w:rsidR="00C967E9" w:rsidRPr="00C967E9" w:rsidRDefault="00C967E9" w:rsidP="00C967E9">
      <w:pPr>
        <w:tabs>
          <w:tab w:val="left" w:pos="851"/>
        </w:tabs>
        <w:ind w:firstLine="709"/>
        <w:jc w:val="both"/>
        <w:rPr>
          <w:rFonts w:eastAsia="Calibri"/>
          <w:sz w:val="28"/>
          <w:szCs w:val="28"/>
          <w:u w:color="000000"/>
          <w:lang w:eastAsia="en-US"/>
        </w:rPr>
      </w:pPr>
      <w:r w:rsidRPr="00C967E9">
        <w:rPr>
          <w:rFonts w:eastAsia="Calibri"/>
          <w:sz w:val="28"/>
          <w:szCs w:val="28"/>
          <w:u w:color="000000"/>
          <w:lang w:eastAsia="en-US"/>
        </w:rPr>
        <w:t>аммиак (NH</w:t>
      </w:r>
      <w:r w:rsidRPr="00C967E9">
        <w:rPr>
          <w:rFonts w:eastAsia="Calibri"/>
          <w:sz w:val="28"/>
          <w:szCs w:val="28"/>
          <w:u w:color="000000"/>
          <w:vertAlign w:val="subscript"/>
          <w:lang w:eastAsia="en-US"/>
        </w:rPr>
        <w:t>3</w:t>
      </w:r>
      <w:r w:rsidRPr="00C967E9">
        <w:rPr>
          <w:rFonts w:eastAsia="Calibri"/>
          <w:sz w:val="28"/>
          <w:szCs w:val="28"/>
          <w:u w:color="000000"/>
          <w:lang w:eastAsia="en-US"/>
        </w:rPr>
        <w:t>).</w:t>
      </w:r>
    </w:p>
    <w:p w14:paraId="2750D6D1"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При производстве извести характерны те же загрязняющие вещества.</w:t>
      </w:r>
    </w:p>
    <w:p w14:paraId="634DE318"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Наиболее существенными среди них являются:</w:t>
      </w:r>
    </w:p>
    <w:p w14:paraId="3E0E0163"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оксиды углерода (СО и СО</w:t>
      </w:r>
      <w:r w:rsidRPr="00C967E9">
        <w:rPr>
          <w:rFonts w:eastAsia="Calibri"/>
          <w:sz w:val="28"/>
          <w:szCs w:val="28"/>
          <w:vertAlign w:val="subscript"/>
          <w:lang w:eastAsia="en-US"/>
        </w:rPr>
        <w:t>2</w:t>
      </w:r>
      <w:r w:rsidRPr="00C967E9">
        <w:rPr>
          <w:rFonts w:eastAsia="Calibri"/>
          <w:sz w:val="28"/>
          <w:szCs w:val="28"/>
          <w:lang w:eastAsia="en-US"/>
        </w:rPr>
        <w:t>);</w:t>
      </w:r>
    </w:p>
    <w:p w14:paraId="3A57FB7F"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оксиды азота (NO</w:t>
      </w:r>
      <w:r w:rsidRPr="00C967E9">
        <w:rPr>
          <w:rFonts w:eastAsia="Calibri"/>
          <w:sz w:val="28"/>
          <w:szCs w:val="28"/>
          <w:vertAlign w:val="subscript"/>
          <w:lang w:eastAsia="en-US"/>
        </w:rPr>
        <w:t>x</w:t>
      </w:r>
      <w:r w:rsidRPr="00C967E9">
        <w:rPr>
          <w:rFonts w:eastAsia="Calibri"/>
          <w:sz w:val="28"/>
          <w:szCs w:val="28"/>
          <w:lang w:eastAsia="en-US"/>
        </w:rPr>
        <w:t>);</w:t>
      </w:r>
    </w:p>
    <w:p w14:paraId="5C580A61"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диоксид серы (SO</w:t>
      </w:r>
      <w:r w:rsidRPr="00C967E9">
        <w:rPr>
          <w:rFonts w:eastAsia="Calibri"/>
          <w:sz w:val="28"/>
          <w:szCs w:val="28"/>
          <w:vertAlign w:val="subscript"/>
          <w:lang w:eastAsia="en-US"/>
        </w:rPr>
        <w:t>2</w:t>
      </w:r>
      <w:r w:rsidRPr="00C967E9">
        <w:rPr>
          <w:rFonts w:eastAsia="Calibri"/>
          <w:sz w:val="28"/>
          <w:szCs w:val="28"/>
          <w:lang w:eastAsia="en-US"/>
        </w:rPr>
        <w:t>);</w:t>
      </w:r>
    </w:p>
    <w:p w14:paraId="389323E0"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пыль.</w:t>
      </w:r>
    </w:p>
    <w:p w14:paraId="7FD40CC8"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В выбросах также могут присутствовать другие загрязнители, такие как соединения хлора, если печь также используется для сжигания отходов.</w:t>
      </w:r>
    </w:p>
    <w:p w14:paraId="04FB4EA5"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rPr>
        <w:t xml:space="preserve">Газообразные выделения от системы печей, выбрасываемые в атмосферу, являются проблемой номер один в борьбе с загрязнением окружающей среды при производстве цемента. </w:t>
      </w:r>
    </w:p>
    <w:p w14:paraId="3804B854"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Пыль</w:t>
      </w:r>
    </w:p>
    <w:p w14:paraId="282044AF" w14:textId="77777777" w:rsidR="00C967E9" w:rsidRPr="00C967E9" w:rsidRDefault="00C967E9" w:rsidP="00C967E9">
      <w:pPr>
        <w:shd w:val="clear" w:color="auto" w:fill="FFFFFF"/>
        <w:ind w:firstLine="709"/>
        <w:jc w:val="both"/>
        <w:rPr>
          <w:rFonts w:eastAsia="Calibri"/>
          <w:sz w:val="28"/>
          <w:szCs w:val="28"/>
        </w:rPr>
      </w:pPr>
      <w:r w:rsidRPr="00C967E9">
        <w:rPr>
          <w:rFonts w:eastAsia="Calibri"/>
          <w:sz w:val="28"/>
          <w:szCs w:val="28"/>
          <w:lang w:eastAsia="en-US"/>
        </w:rPr>
        <w:t xml:space="preserve">Пыль обычно представляет собой щелочь с небольшим содержанием металлов, что является причиной негативного воздействия на окружающую среду и здоровье человека. </w:t>
      </w:r>
      <w:r w:rsidRPr="00C967E9">
        <w:rPr>
          <w:rFonts w:eastAsia="Calibri"/>
          <w:sz w:val="28"/>
          <w:szCs w:val="28"/>
        </w:rPr>
        <w:t>Поскольку химический и минералогический состав пыли подобен природному камню, ее воздействие на здоровье человека считается вредным, но не токсичным.</w:t>
      </w:r>
    </w:p>
    <w:p w14:paraId="78F7C310"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Образование пыли (включая твердые частицы) всегда было наиболее острой экологической проблемой в цементном и известковом производствах. Однако сейчас выбросы пыли сократились и контролируются высокоэффективными фильтрами.</w:t>
      </w:r>
    </w:p>
    <w:p w14:paraId="540346AE"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Пыль — это мелкие (менее 0,1 мм) частицы минерального или органического происхождения, взвешенные в воздухе или газе.</w:t>
      </w:r>
    </w:p>
    <w:p w14:paraId="1CBB6372"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Технологии производства цемента и извести включают в качестве обязательного процесса тонкое измельчение материалов. Выбросы пыли возникают везде, где потоки газов или воздуха контактируют с тонкоизмельченным неорганическим материалом: в процессе дробления, транспортировки, складирования сырьевых материалов, при помоле и обжиге сырьевой смеси, охлаждении и складировании портландцементного клинкера, помоле, транспортировании и отгрузке цемента и извести, хранении и подготовке твердого топлива или топливных отходов. Основное количество пылегазовой смеси формируется при обжиге цементного клинкера и тонком его измельчении.</w:t>
      </w:r>
    </w:p>
    <w:p w14:paraId="5BE2C4E9"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Химический состав пыли может изменяться в широких пределах. Для цементных заводов обычно рассматривают выбросы пыли с содержанием до 20 масс. % </w:t>
      </w:r>
      <w:r w:rsidRPr="00C967E9">
        <w:rPr>
          <w:rFonts w:eastAsia="Calibri"/>
          <w:sz w:val="28"/>
          <w:szCs w:val="28"/>
          <w:lang w:val="en-US" w:eastAsia="en-US"/>
        </w:rPr>
        <w:t>SiO</w:t>
      </w:r>
      <w:r w:rsidRPr="00C967E9">
        <w:rPr>
          <w:rFonts w:eastAsia="Calibri"/>
          <w:sz w:val="28"/>
          <w:szCs w:val="28"/>
          <w:vertAlign w:val="subscript"/>
          <w:lang w:eastAsia="en-US"/>
        </w:rPr>
        <w:t>2 </w:t>
      </w:r>
      <w:r w:rsidRPr="00C967E9">
        <w:rPr>
          <w:rFonts w:eastAsia="Calibri"/>
          <w:sz w:val="28"/>
          <w:szCs w:val="28"/>
          <w:lang w:eastAsia="en-US"/>
        </w:rPr>
        <w:t>(преимущественно пыль сырьевых компонентов) и с содержанием от 20 до 70 масс. % </w:t>
      </w:r>
      <w:r w:rsidRPr="00C967E9">
        <w:rPr>
          <w:rFonts w:eastAsia="Calibri"/>
          <w:sz w:val="28"/>
          <w:szCs w:val="28"/>
          <w:lang w:val="en-US" w:eastAsia="en-US"/>
        </w:rPr>
        <w:t>SiO</w:t>
      </w:r>
      <w:r w:rsidRPr="00C967E9">
        <w:rPr>
          <w:rFonts w:eastAsia="Calibri"/>
          <w:sz w:val="28"/>
          <w:szCs w:val="28"/>
          <w:vertAlign w:val="subscript"/>
          <w:lang w:eastAsia="en-US"/>
        </w:rPr>
        <w:t>2 </w:t>
      </w:r>
      <w:r w:rsidRPr="00C967E9">
        <w:rPr>
          <w:rFonts w:eastAsia="Calibri"/>
          <w:sz w:val="28"/>
          <w:szCs w:val="28"/>
          <w:lang w:eastAsia="en-US"/>
        </w:rPr>
        <w:t>(клинкерная и цементная пыль). Для известковых заводов – пыль с содержанием до 20 масс. % </w:t>
      </w:r>
      <w:r w:rsidRPr="00C967E9">
        <w:rPr>
          <w:rFonts w:eastAsia="Calibri"/>
          <w:sz w:val="28"/>
          <w:szCs w:val="28"/>
          <w:lang w:val="en-US" w:eastAsia="en-US"/>
        </w:rPr>
        <w:t>SiO</w:t>
      </w:r>
      <w:r w:rsidRPr="00C967E9">
        <w:rPr>
          <w:rFonts w:eastAsia="Calibri"/>
          <w:sz w:val="28"/>
          <w:szCs w:val="28"/>
          <w:vertAlign w:val="subscript"/>
          <w:lang w:eastAsia="en-US"/>
        </w:rPr>
        <w:t>2 </w:t>
      </w:r>
      <w:r w:rsidRPr="00C967E9">
        <w:rPr>
          <w:rFonts w:eastAsia="Calibri"/>
          <w:sz w:val="28"/>
          <w:szCs w:val="28"/>
          <w:lang w:eastAsia="en-US"/>
        </w:rPr>
        <w:t>(преимущественно известняковая пыль).</w:t>
      </w:r>
    </w:p>
    <w:p w14:paraId="25A8F6D6"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Основным источником организованных выбросов пыли на цементных заводах являются вращающиеся печи, клинкерные холодильники, мельницы сухого помола (цементные, угольные), цементные силосы, установки для тарирования и отгрузки цемента. Неорганизованные выбросы пыли возникают при дроблении, транспортировке, складировании сухих материалов, их подаче в бункеры мельниц, движении автотранспорта по дорогам.</w:t>
      </w:r>
    </w:p>
    <w:p w14:paraId="5E124190"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Основным источником выбросов пыли при производстве извести является обжиг известняка. Пыль образуется за счет наиболее мелких частиц подаваемого в печь известняка, при термическом и механическом разрушении, при его растрескивании в печи и в меньшей мере за счет золы топлива. Практически все связанные и вспомогательные процессы производства извести как, например, дробление, грохочение, транспортировка гашеной извести, её складирование и выгрузка, также являются источниками пылевыбросов. Уровень пылевыбросов контролируется специальной защитой.</w:t>
      </w:r>
    </w:p>
    <w:p w14:paraId="7D6A18A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Оксиды азота</w:t>
      </w:r>
    </w:p>
    <w:p w14:paraId="6A40118F"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Процесс обжига клинкера является высокотемпературным процессом, в результате которого образуются оксиды азота. Эти оксиды представляют собой одни из ключевых загрязняющих веществ, выбрасываемых в воздух цементными заводами. Они образуются в процессе обжига как в результате связывания азота топлива с кислородом в пламени, так и связыванием атмосферного азота и кислорода воздуха, подаваемого для горения, и обычно состоят из смеси NO (95 %) и NO</w:t>
      </w:r>
      <w:r w:rsidRPr="00C967E9">
        <w:rPr>
          <w:rFonts w:eastAsia="Calibri"/>
          <w:sz w:val="28"/>
          <w:szCs w:val="28"/>
          <w:vertAlign w:val="subscript"/>
          <w:lang w:eastAsia="en-US"/>
        </w:rPr>
        <w:t>2 </w:t>
      </w:r>
      <w:r w:rsidRPr="00C967E9">
        <w:rPr>
          <w:rFonts w:eastAsia="Calibri"/>
          <w:sz w:val="28"/>
          <w:szCs w:val="28"/>
          <w:lang w:eastAsia="en-US"/>
        </w:rPr>
        <w:t>(5 % или менее).</w:t>
      </w:r>
    </w:p>
    <w:p w14:paraId="36EE8DF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При обжиге портландцементного клинкера существуют три пути образования оксидов азота – тепловые, быстрые и топливные оксиды азота.</w:t>
      </w:r>
    </w:p>
    <w:p w14:paraId="78C90F9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Выделение NO</w:t>
      </w:r>
      <w:r w:rsidRPr="00C967E9">
        <w:rPr>
          <w:rFonts w:eastAsia="Calibri"/>
          <w:sz w:val="28"/>
          <w:szCs w:val="28"/>
          <w:vertAlign w:val="subscript"/>
          <w:lang w:eastAsia="en-US"/>
        </w:rPr>
        <w:t>x</w:t>
      </w:r>
      <w:r w:rsidRPr="00C967E9">
        <w:rPr>
          <w:rFonts w:eastAsia="Calibri"/>
          <w:sz w:val="28"/>
          <w:szCs w:val="28"/>
          <w:lang w:eastAsia="en-US"/>
        </w:rPr>
        <w:t xml:space="preserve"> сильно зависит от типа используемого процесса. Выбросы NO</w:t>
      </w:r>
      <w:r w:rsidRPr="00C967E9">
        <w:rPr>
          <w:rFonts w:eastAsia="Calibri"/>
          <w:sz w:val="28"/>
          <w:szCs w:val="28"/>
          <w:vertAlign w:val="subscript"/>
          <w:lang w:eastAsia="en-US"/>
        </w:rPr>
        <w:t>x</w:t>
      </w:r>
      <w:r w:rsidRPr="00C967E9">
        <w:rPr>
          <w:rFonts w:eastAsia="Calibri"/>
          <w:sz w:val="28"/>
          <w:szCs w:val="28"/>
          <w:lang w:eastAsia="en-US"/>
        </w:rPr>
        <w:t xml:space="preserve"> особенно велики для длинных вращающихся печей мокрого способа производства, при обжиге трудно обжигаемых сырьевых смесей с использованием газообразного топлива. С увеличением влажности топлива выбросы NO</w:t>
      </w:r>
      <w:r w:rsidRPr="00C967E9">
        <w:rPr>
          <w:rFonts w:eastAsia="Calibri"/>
          <w:sz w:val="28"/>
          <w:szCs w:val="28"/>
          <w:vertAlign w:val="subscript"/>
          <w:lang w:eastAsia="en-US"/>
        </w:rPr>
        <w:t>x</w:t>
      </w:r>
      <w:r w:rsidRPr="00C967E9">
        <w:rPr>
          <w:rFonts w:eastAsia="Calibri"/>
          <w:sz w:val="28"/>
          <w:szCs w:val="28"/>
          <w:lang w:eastAsia="en-US"/>
        </w:rPr>
        <w:t xml:space="preserve"> снижаются.</w:t>
      </w:r>
    </w:p>
    <w:p w14:paraId="54685CBD"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печах сухого способа, оснащенных циклонными теплообменниками и декарбонизаторами, часть топлива (до 60 %) сжигается в декарбонизаторе при температурах до 900 – 1000 °С в зависимости от конструкции подогревателя подвески, что приводит к снижению суммарных выбросов NO</w:t>
      </w:r>
      <w:r w:rsidRPr="00C967E9">
        <w:rPr>
          <w:rFonts w:eastAsia="Calibri"/>
          <w:sz w:val="28"/>
          <w:szCs w:val="28"/>
          <w:vertAlign w:val="subscript"/>
          <w:lang w:eastAsia="en-US"/>
        </w:rPr>
        <w:t>x</w:t>
      </w:r>
      <w:r w:rsidRPr="00C967E9">
        <w:rPr>
          <w:rFonts w:eastAsia="Calibri"/>
          <w:sz w:val="28"/>
          <w:szCs w:val="28"/>
          <w:lang w:eastAsia="en-US"/>
        </w:rPr>
        <w:t> за счет снижения образования тепловых NO</w:t>
      </w:r>
      <w:r w:rsidRPr="00C967E9">
        <w:rPr>
          <w:rFonts w:eastAsia="Calibri"/>
          <w:sz w:val="28"/>
          <w:szCs w:val="28"/>
          <w:vertAlign w:val="subscript"/>
          <w:lang w:eastAsia="en-US"/>
        </w:rPr>
        <w:t>x</w:t>
      </w:r>
      <w:r w:rsidRPr="00C967E9">
        <w:rPr>
          <w:rFonts w:eastAsia="Calibri"/>
          <w:sz w:val="28"/>
          <w:szCs w:val="28"/>
          <w:lang w:eastAsia="en-US"/>
        </w:rPr>
        <w:t>. тем не менее, уровень NO</w:t>
      </w:r>
      <w:r w:rsidRPr="00C967E9">
        <w:rPr>
          <w:rFonts w:eastAsia="Calibri"/>
          <w:sz w:val="28"/>
          <w:szCs w:val="28"/>
          <w:vertAlign w:val="subscript"/>
          <w:lang w:eastAsia="en-US"/>
        </w:rPr>
        <w:t>x</w:t>
      </w:r>
      <w:r w:rsidRPr="00C967E9">
        <w:rPr>
          <w:rFonts w:eastAsia="Calibri"/>
          <w:sz w:val="28"/>
          <w:szCs w:val="28"/>
          <w:lang w:eastAsia="en-US"/>
        </w:rPr>
        <w:t xml:space="preserve"> в дымовой трубе может оставаться довольно высоким в зависимости от различных факторов, связанных с процессом и оптимизацией сжигания (см. более подробную информацию в разделе 4.1.5 главы 4). Подобным образом действуют и другие способы частичного сжигания топлива в холодном конце печи: в газоходе перед первой ступенью циклонного теплообменника или в камере колосникового теплообменника.</w:t>
      </w:r>
    </w:p>
    <w:p w14:paraId="42BA97C0"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дымовых газах известеобжигательных печей также могут образовываться тепловые и топливные оксиды азота.</w:t>
      </w:r>
    </w:p>
    <w:p w14:paraId="0B5C797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Диоксид серы</w:t>
      </w:r>
    </w:p>
    <w:p w14:paraId="75ACA67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Выбросы SO</w:t>
      </w:r>
      <w:r w:rsidRPr="00C967E9">
        <w:rPr>
          <w:rFonts w:eastAsia="Calibri"/>
          <w:sz w:val="28"/>
          <w:szCs w:val="28"/>
          <w:vertAlign w:val="subscript"/>
          <w:lang w:eastAsia="en-US"/>
        </w:rPr>
        <w:t>2 </w:t>
      </w:r>
      <w:r w:rsidRPr="00C967E9">
        <w:rPr>
          <w:rFonts w:eastAsia="Calibri"/>
          <w:sz w:val="28"/>
          <w:szCs w:val="28"/>
          <w:lang w:eastAsia="en-US"/>
        </w:rPr>
        <w:t>в первую очередь обусловлены наличием летучей серы в сырьевом материале. Эта сера в виде SO</w:t>
      </w:r>
      <w:r w:rsidRPr="00C967E9">
        <w:rPr>
          <w:rFonts w:eastAsia="Calibri"/>
          <w:sz w:val="28"/>
          <w:szCs w:val="28"/>
          <w:vertAlign w:val="subscript"/>
          <w:lang w:eastAsia="en-US"/>
        </w:rPr>
        <w:t>2 </w:t>
      </w:r>
      <w:r w:rsidRPr="00C967E9">
        <w:rPr>
          <w:rFonts w:eastAsia="Calibri"/>
          <w:sz w:val="28"/>
          <w:szCs w:val="28"/>
          <w:lang w:eastAsia="en-US"/>
        </w:rPr>
        <w:t>выбрасывается со стороны низкотемпературной части печи. При высоких температурах сера, присутствующая в сырье в виде сульфатов, распадается только частично и практически полностью забирается из печи с клинкером. Сера, попадающая в печь вместе с топливом, вступит в реакцию с кислородом до образования SO</w:t>
      </w:r>
      <w:r w:rsidRPr="00C967E9">
        <w:rPr>
          <w:rFonts w:eastAsia="Calibri"/>
          <w:sz w:val="28"/>
          <w:szCs w:val="28"/>
          <w:vertAlign w:val="subscript"/>
          <w:lang w:eastAsia="en-US"/>
        </w:rPr>
        <w:t>2 </w:t>
      </w:r>
      <w:r w:rsidRPr="00C967E9">
        <w:rPr>
          <w:rFonts w:eastAsia="Calibri"/>
          <w:sz w:val="28"/>
          <w:szCs w:val="28"/>
          <w:lang w:eastAsia="en-US"/>
        </w:rPr>
        <w:t>и не приведет к значительным выбросам SO</w:t>
      </w:r>
      <w:r w:rsidRPr="00C967E9">
        <w:rPr>
          <w:rFonts w:eastAsia="Calibri"/>
          <w:sz w:val="28"/>
          <w:szCs w:val="28"/>
          <w:vertAlign w:val="subscript"/>
          <w:lang w:eastAsia="en-US"/>
        </w:rPr>
        <w:t>2</w:t>
      </w:r>
      <w:r w:rsidRPr="00C967E9">
        <w:rPr>
          <w:rFonts w:eastAsia="Calibri"/>
          <w:sz w:val="28"/>
          <w:szCs w:val="28"/>
          <w:lang w:eastAsia="en-US"/>
        </w:rPr>
        <w:t>, т.к. SO</w:t>
      </w:r>
      <w:r w:rsidRPr="00C967E9">
        <w:rPr>
          <w:rFonts w:eastAsia="Calibri"/>
          <w:sz w:val="28"/>
          <w:szCs w:val="28"/>
          <w:vertAlign w:val="subscript"/>
          <w:lang w:eastAsia="en-US"/>
        </w:rPr>
        <w:t>2</w:t>
      </w:r>
      <w:r w:rsidRPr="00C967E9">
        <w:rPr>
          <w:rFonts w:eastAsia="Calibri"/>
          <w:sz w:val="28"/>
          <w:szCs w:val="28"/>
          <w:lang w:eastAsia="en-US"/>
        </w:rPr>
        <w:t xml:space="preserve">, образованный в горячей части печи, прореагирует с активными мелкими частицами сырьевого материала в зонах спекания, кальцинирования и в горячей части предварительного подогрева. </w:t>
      </w:r>
    </w:p>
    <w:p w14:paraId="7B7B141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Сера выбрасывается из печей в виде SO</w:t>
      </w:r>
      <w:r w:rsidRPr="00C967E9">
        <w:rPr>
          <w:rFonts w:eastAsia="Calibri"/>
          <w:sz w:val="28"/>
          <w:szCs w:val="28"/>
          <w:vertAlign w:val="subscript"/>
          <w:lang w:eastAsia="en-US"/>
        </w:rPr>
        <w:t>2 </w:t>
      </w:r>
      <w:r w:rsidRPr="00C967E9">
        <w:rPr>
          <w:rFonts w:eastAsia="Calibri"/>
          <w:sz w:val="28"/>
          <w:szCs w:val="28"/>
          <w:lang w:eastAsia="en-US"/>
        </w:rPr>
        <w:t>в отходящих газах, СаSO</w:t>
      </w:r>
      <w:r w:rsidRPr="00C967E9">
        <w:rPr>
          <w:rFonts w:eastAsia="Calibri"/>
          <w:sz w:val="28"/>
          <w:szCs w:val="28"/>
          <w:vertAlign w:val="subscript"/>
          <w:lang w:eastAsia="en-US"/>
        </w:rPr>
        <w:t>4 </w:t>
      </w:r>
      <w:r w:rsidRPr="00C967E9">
        <w:rPr>
          <w:rFonts w:eastAsia="Calibri"/>
          <w:sz w:val="28"/>
          <w:szCs w:val="28"/>
          <w:lang w:eastAsia="en-US"/>
        </w:rPr>
        <w:t>и других компонентов клинкера и пыли. Однако бòльшая часть серы соединяется (включается) в клинкер или выгружается из системы.</w:t>
      </w:r>
    </w:p>
    <w:p w14:paraId="3BBDE5A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Выбросы SO</w:t>
      </w:r>
      <w:r w:rsidRPr="00C967E9">
        <w:rPr>
          <w:rFonts w:eastAsia="Calibri"/>
          <w:sz w:val="28"/>
          <w:szCs w:val="28"/>
          <w:vertAlign w:val="subscript"/>
          <w:lang w:eastAsia="en-US"/>
        </w:rPr>
        <w:t>2 </w:t>
      </w:r>
      <w:r w:rsidRPr="00C967E9">
        <w:rPr>
          <w:rFonts w:eastAsia="Calibri"/>
          <w:sz w:val="28"/>
          <w:szCs w:val="28"/>
          <w:lang w:eastAsia="en-US"/>
        </w:rPr>
        <w:t>на цементных заводах зависят от общего количества сульфатных соединений, применяемого способа производства и, в первую очередь определяются содержанием летучей серы в сырьевых материалах и в топливе. Потенциальные выбросы SO</w:t>
      </w:r>
      <w:r w:rsidRPr="00C967E9">
        <w:rPr>
          <w:rFonts w:eastAsia="Calibri"/>
          <w:sz w:val="28"/>
          <w:szCs w:val="28"/>
          <w:vertAlign w:val="subscript"/>
          <w:lang w:eastAsia="en-US"/>
        </w:rPr>
        <w:t>х</w:t>
      </w:r>
      <w:r w:rsidRPr="00C967E9">
        <w:rPr>
          <w:rFonts w:eastAsia="Calibri"/>
          <w:sz w:val="28"/>
          <w:szCs w:val="28"/>
          <w:lang w:eastAsia="en-US"/>
        </w:rPr>
        <w:t xml:space="preserve"> зависят от циркуляции серы в печи.</w:t>
      </w:r>
    </w:p>
    <w:p w14:paraId="7F204641"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Выбросы SO</w:t>
      </w:r>
      <w:r w:rsidRPr="00C967E9">
        <w:rPr>
          <w:rFonts w:eastAsia="Calibri"/>
          <w:sz w:val="28"/>
          <w:szCs w:val="28"/>
          <w:vertAlign w:val="subscript"/>
          <w:lang w:eastAsia="en-US"/>
        </w:rPr>
        <w:t>2 </w:t>
      </w:r>
      <w:r w:rsidRPr="00C967E9">
        <w:rPr>
          <w:rFonts w:eastAsia="Calibri"/>
          <w:sz w:val="28"/>
          <w:szCs w:val="28"/>
          <w:lang w:eastAsia="en-US"/>
        </w:rPr>
        <w:t>могут значительно увеличиваться при следующих отклонениях от нормальных режимов работы печи:</w:t>
      </w:r>
    </w:p>
    <w:p w14:paraId="14341EDB"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восстановительная среда при обжиге клинкера, снижающая связывание SO</w:t>
      </w:r>
      <w:r w:rsidRPr="00C967E9">
        <w:rPr>
          <w:rFonts w:eastAsia="Calibri"/>
          <w:sz w:val="28"/>
          <w:szCs w:val="28"/>
          <w:vertAlign w:val="subscript"/>
          <w:lang w:eastAsia="en-US"/>
        </w:rPr>
        <w:t>2 </w:t>
      </w:r>
      <w:r w:rsidRPr="00C967E9">
        <w:rPr>
          <w:rFonts w:eastAsia="Calibri"/>
          <w:sz w:val="28"/>
          <w:szCs w:val="28"/>
          <w:lang w:eastAsia="en-US"/>
        </w:rPr>
        <w:t>в нелетучие неорганические соединения;</w:t>
      </w:r>
    </w:p>
    <w:p w14:paraId="2E90791F"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чрезмерное накопление сульфатов при длительном внутреннем кругообороте летучих соединений серы в печи и/или циклонном теплообменнике.</w:t>
      </w:r>
    </w:p>
    <w:p w14:paraId="778371A0"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При производстве извести в процессе большинства вариантов обжига негашеная известь захватывает большую часть серы, выделяющейся из известняка и топлива. Эффективный контакт печных газов и негашеной извести обычно сопровождается эффективной абсорбцией диоксида серы.</w:t>
      </w:r>
    </w:p>
    <w:p w14:paraId="08AAFF63"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Более подробная информация представлена в разделе 4.1.4 главы 4.</w:t>
      </w:r>
    </w:p>
    <w:p w14:paraId="231440F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Выбросы СО</w:t>
      </w:r>
    </w:p>
    <w:p w14:paraId="5B0D5949"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В дымовых газах обжигательных печей СО может появиться двумя путями (подробнее см. разделы 4.1.8 и 4.1.9 главы 4):</w:t>
      </w:r>
    </w:p>
    <w:p w14:paraId="2A2734A4"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в связи с неполным сгоранием технологического топлива при недостаточном количестве кислорода в воздухе или недостаточном количестве воздуха, подаваемого во вращающуюся печь или в декарбонизатор вращающейся печи;</w:t>
      </w:r>
    </w:p>
    <w:p w14:paraId="3D1B395E"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в связи с присутствием различных органических соединений, содержащих углерод, в сырьевых материалах.</w:t>
      </w:r>
    </w:p>
    <w:p w14:paraId="5874910E"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 xml:space="preserve">Присутствие СО в дымовых газах цементных печей приводит к снижениям выбросов </w:t>
      </w:r>
      <w:r w:rsidRPr="00C967E9">
        <w:rPr>
          <w:rFonts w:eastAsia="Calibri"/>
          <w:sz w:val="28"/>
          <w:szCs w:val="28"/>
          <w:lang w:val="en-US" w:eastAsia="en-US"/>
        </w:rPr>
        <w:t>NO</w:t>
      </w:r>
      <w:r w:rsidRPr="00C967E9">
        <w:rPr>
          <w:rFonts w:eastAsia="Calibri"/>
          <w:sz w:val="28"/>
          <w:szCs w:val="28"/>
          <w:vertAlign w:val="subscript"/>
          <w:lang w:val="en-US" w:eastAsia="en-US"/>
        </w:rPr>
        <w:t>x</w:t>
      </w:r>
      <w:r w:rsidRPr="00C967E9">
        <w:rPr>
          <w:rFonts w:eastAsia="Calibri"/>
          <w:sz w:val="28"/>
          <w:szCs w:val="28"/>
          <w:lang w:eastAsia="en-US"/>
        </w:rPr>
        <w:t xml:space="preserve"> из-за их восстановления до элементарного азота. Однако выбросы </w:t>
      </w:r>
      <w:r w:rsidRPr="00C967E9">
        <w:rPr>
          <w:rFonts w:eastAsia="Calibri"/>
          <w:sz w:val="28"/>
          <w:szCs w:val="28"/>
          <w:lang w:val="en-US" w:eastAsia="en-US"/>
        </w:rPr>
        <w:t>SO</w:t>
      </w:r>
      <w:r w:rsidRPr="00C967E9">
        <w:rPr>
          <w:rFonts w:eastAsia="Calibri"/>
          <w:sz w:val="28"/>
          <w:szCs w:val="28"/>
          <w:vertAlign w:val="subscript"/>
          <w:lang w:eastAsia="en-US"/>
        </w:rPr>
        <w:t>2 </w:t>
      </w:r>
      <w:r w:rsidRPr="00C967E9">
        <w:rPr>
          <w:rFonts w:eastAsia="Calibri"/>
          <w:sz w:val="28"/>
          <w:szCs w:val="28"/>
          <w:lang w:eastAsia="en-US"/>
        </w:rPr>
        <w:t xml:space="preserve">могут при этом увеличиться, так как в восстановительной среде </w:t>
      </w:r>
      <w:r w:rsidRPr="00C967E9">
        <w:rPr>
          <w:rFonts w:eastAsia="Calibri"/>
          <w:sz w:val="28"/>
          <w:szCs w:val="28"/>
          <w:lang w:val="en-US" w:eastAsia="en-US"/>
        </w:rPr>
        <w:t>SO</w:t>
      </w:r>
      <w:r w:rsidRPr="00C967E9">
        <w:rPr>
          <w:rFonts w:eastAsia="Calibri"/>
          <w:sz w:val="28"/>
          <w:szCs w:val="28"/>
          <w:vertAlign w:val="subscript"/>
          <w:lang w:eastAsia="en-US"/>
        </w:rPr>
        <w:t>2 </w:t>
      </w:r>
      <w:r w:rsidRPr="00C967E9">
        <w:rPr>
          <w:rFonts w:eastAsia="Calibri"/>
          <w:sz w:val="28"/>
          <w:szCs w:val="28"/>
          <w:lang w:eastAsia="en-US"/>
        </w:rPr>
        <w:t>хуже связывается со щелочными соединениями и образует менее стабильные сульфиты. Более подробная информация о взаимодействии между NO</w:t>
      </w:r>
      <w:r w:rsidRPr="00C967E9">
        <w:rPr>
          <w:rFonts w:eastAsia="Calibri"/>
          <w:sz w:val="28"/>
          <w:szCs w:val="28"/>
          <w:vertAlign w:val="subscript"/>
          <w:lang w:eastAsia="en-US"/>
        </w:rPr>
        <w:t>x</w:t>
      </w:r>
      <w:r w:rsidRPr="00C967E9">
        <w:rPr>
          <w:rFonts w:eastAsia="Calibri"/>
          <w:sz w:val="28"/>
          <w:szCs w:val="28"/>
          <w:lang w:eastAsia="en-US"/>
        </w:rPr>
        <w:t>, SO</w:t>
      </w:r>
      <w:r w:rsidRPr="00C967E9">
        <w:rPr>
          <w:rFonts w:eastAsia="Calibri"/>
          <w:sz w:val="28"/>
          <w:szCs w:val="28"/>
          <w:vertAlign w:val="subscript"/>
          <w:lang w:eastAsia="en-US"/>
        </w:rPr>
        <w:t>2 </w:t>
      </w:r>
      <w:r w:rsidRPr="00C967E9">
        <w:rPr>
          <w:rFonts w:eastAsia="Calibri"/>
          <w:sz w:val="28"/>
          <w:szCs w:val="28"/>
          <w:lang w:eastAsia="en-US"/>
        </w:rPr>
        <w:t>и CO представлена в разделе 4.1.6 главы 4.</w:t>
      </w:r>
    </w:p>
    <w:p w14:paraId="0AEDB1FC"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При концентрации СО более 0,5 % в дымовых газах, содержащих кислород, образуется взрывоопасная смесь, способная к взрыву и разрушению оборудования для улавливания пыли (электрофильтра).</w:t>
      </w:r>
    </w:p>
    <w:p w14:paraId="5BD1D99A"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На современных цементных заводах специальные устройства отключают электрофильтр при превышении порогового значения концентрации СО в отходящих дымовых газах.</w:t>
      </w:r>
    </w:p>
    <w:p w14:paraId="1C95C69C"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Выбросы СО, как правило, увеличиваются при пуске или остановке печей, нестабильном питании печи топливом или использовании топлива с резко изменяющимися характеристиками или при наличии в сырье углерода или его соединений. При стабильной работе и правильной настройке печного агрегата выбросы СО из печей для обжига клинкера и извести обычно невелики.</w:t>
      </w:r>
    </w:p>
    <w:p w14:paraId="38F10419"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При нормировании выбросов СО необходимо учитывать, что их предельное значение должно устанавливаться с учетом сырьевой базы предприятия, применяемой технологии и оборудования.</w:t>
      </w:r>
    </w:p>
    <w:p w14:paraId="1136FA1E"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Выбросы металлов и их соединений</w:t>
      </w:r>
    </w:p>
    <w:p w14:paraId="05260BDF"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Металлы, попадающие в печь с сырьевым материалом или топливом, впоследствии будут присутствовать или в отходах горения, или в клинкере. Поведение и уровень выбросов отдельных металлов в процессе обжига клинкера зависит от их летучести, схемы ввода в печь, концентрации металла в сырьевых материалах и топливе, особенно при использовании опасных топливных отходов, типа процесса и, в основном, от эффективности осаждения пыли в пылеосадительной системе. При высоких температурах многие тяжелые металлы испаряются и затем конденсируются на клинкере, сырье и частицах пыли, но выбросы тяжелых металлов могут происходить в зависимости от нагрузки тяжелых металлов, условий эксплуатации и конструкции оборудования.</w:t>
      </w:r>
    </w:p>
    <w:p w14:paraId="1FA21B9E"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Металлы и их соединения поступают в печь для обжига клинкера или извести с сырьевыми материалами и технологическим топливом.</w:t>
      </w:r>
    </w:p>
    <w:p w14:paraId="290A395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Все подробности, касающиеся металлов в цементном процессе, см. в разделе 4.1.7 главы 4.</w:t>
      </w:r>
    </w:p>
    <w:p w14:paraId="0845A5C1" w14:textId="77777777" w:rsidR="00C967E9" w:rsidRPr="00C967E9" w:rsidRDefault="00C967E9" w:rsidP="00C967E9">
      <w:pPr>
        <w:ind w:firstLine="709"/>
        <w:jc w:val="both"/>
        <w:rPr>
          <w:rFonts w:eastAsia="Calibri"/>
          <w:sz w:val="28"/>
          <w:szCs w:val="28"/>
        </w:rPr>
      </w:pPr>
      <w:r w:rsidRPr="00C967E9">
        <w:rPr>
          <w:rFonts w:eastAsia="Calibri"/>
          <w:sz w:val="28"/>
          <w:szCs w:val="28"/>
        </w:rPr>
        <w:t>Выбросы газообразных HCl и HF</w:t>
      </w:r>
    </w:p>
    <w:p w14:paraId="72F4A1F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Хлориды и фториды могут попасть в систему из сырья и/или топлива. Основная часть улавливается мелкими твердыми частицами сырьевого материала и выходит из печи вмести с клинкером. Небольшое количество выбрасывается из печи, абсорбируясь на частицах пыли.</w:t>
      </w:r>
    </w:p>
    <w:p w14:paraId="2DF6A486"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Так как соединения хлора и фтора удаляются из печи вместе с пылью, то выбросы этих соединений в значительной мере зависят от эффективности функционирования системы пылеулавливания и если пыль из фильтра печи возвращается в систему печи или нет, и / или если печь имеет байпасную систему для удаления высоких концентраций соединений хлора, которые могут содержаться в сырье и топливе.</w:t>
      </w:r>
    </w:p>
    <w:p w14:paraId="6A12853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При большом поступлении из сырья, топлива и отходов (альтернативное сырье и альтернативные виды топлива) могут происходить выбросы HCl и HF.</w:t>
      </w:r>
    </w:p>
    <w:p w14:paraId="638D7555" w14:textId="77777777" w:rsidR="00C967E9" w:rsidRPr="00C967E9" w:rsidRDefault="00C967E9" w:rsidP="00C967E9">
      <w:pPr>
        <w:ind w:firstLine="709"/>
        <w:jc w:val="both"/>
        <w:rPr>
          <w:rFonts w:eastAsia="Calibri"/>
          <w:sz w:val="28"/>
          <w:szCs w:val="28"/>
        </w:rPr>
      </w:pPr>
      <w:r w:rsidRPr="00C967E9">
        <w:rPr>
          <w:rFonts w:eastAsia="Calibri"/>
          <w:sz w:val="28"/>
          <w:szCs w:val="28"/>
        </w:rPr>
        <w:t>Выбросы полихлорированных дибензодиоксинов и дибензофуранов</w:t>
      </w:r>
    </w:p>
    <w:p w14:paraId="44DB1C5D"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результате протекания различных сложных процессов, зависящих от конструкции печи, условий горения, условий подачи сырьевых материалов в печь и типа эксплуатируемого обеспыливающего оборудования, могут образовываться ПХДД и ПХДФ. Кроме того, присутствие Cl совместно с органическими соединениями потенциально может вызвать образование ПХДД и ПХДФ в любом высокотемпературном процессе. Также медь из сырья, топлива и отходов действует как катализатор, способствуя образованию диоксинов и фуранов. Данные соединения могут образовываться в циклонном теплообменнике или после теплообменника, а также в установках обеспыливания, если в сырьевых материалах присутствуют в достаточном количестве Cl и углеводороды.</w:t>
      </w:r>
    </w:p>
    <w:p w14:paraId="24DBF780"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Однако образование дибензодиоксинов и дибензофуранов и их последующие выбросы происходят, если одновременно соблюдается пять условий:</w:t>
      </w:r>
    </w:p>
    <w:p w14:paraId="25B2A991"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наличие углеводородов;</w:t>
      </w:r>
    </w:p>
    <w:p w14:paraId="521FDEC4"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наличие HCl;</w:t>
      </w:r>
    </w:p>
    <w:p w14:paraId="2BB1DCCC"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наличие катализатора (считается, что </w:t>
      </w:r>
      <w:r w:rsidRPr="00C967E9">
        <w:rPr>
          <w:rFonts w:eastAsia="Calibri"/>
          <w:sz w:val="28"/>
          <w:szCs w:val="28"/>
          <w:lang w:val="en-US" w:eastAsia="en-US"/>
        </w:rPr>
        <w:t>Cu</w:t>
      </w:r>
      <w:r w:rsidRPr="00C967E9">
        <w:rPr>
          <w:rFonts w:eastAsia="Calibri"/>
          <w:sz w:val="28"/>
          <w:szCs w:val="28"/>
          <w:vertAlign w:val="superscript"/>
          <w:lang w:eastAsia="en-US"/>
        </w:rPr>
        <w:t>2+</w:t>
      </w:r>
      <w:r w:rsidRPr="00C967E9">
        <w:rPr>
          <w:rFonts w:eastAsia="Calibri"/>
          <w:sz w:val="28"/>
          <w:szCs w:val="28"/>
          <w:lang w:eastAsia="en-US"/>
        </w:rPr>
        <w:t xml:space="preserve"> и </w:t>
      </w:r>
      <w:r w:rsidRPr="00C967E9">
        <w:rPr>
          <w:rFonts w:eastAsia="Calibri"/>
          <w:sz w:val="28"/>
          <w:szCs w:val="28"/>
          <w:lang w:val="en-US" w:eastAsia="en-US"/>
        </w:rPr>
        <w:t>Fe</w:t>
      </w:r>
      <w:r w:rsidRPr="00C967E9">
        <w:rPr>
          <w:rFonts w:eastAsia="Calibri"/>
          <w:sz w:val="28"/>
          <w:szCs w:val="28"/>
          <w:vertAlign w:val="superscript"/>
          <w:lang w:eastAsia="en-US"/>
        </w:rPr>
        <w:t>2+</w:t>
      </w:r>
      <w:r w:rsidRPr="00C967E9">
        <w:rPr>
          <w:rFonts w:eastAsia="Calibri"/>
          <w:sz w:val="28"/>
          <w:szCs w:val="28"/>
          <w:lang w:eastAsia="en-US"/>
        </w:rPr>
        <w:t xml:space="preserve"> оказывают каталитический эффект);</w:t>
      </w:r>
    </w:p>
    <w:p w14:paraId="61703E8C"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наличие соответствующего температурного интервала (между 200 и 450 °С с максимумом при 300 – 325 °С);</w:t>
      </w:r>
    </w:p>
    <w:p w14:paraId="2A1C62CB"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длительное время пребывания материала в соответствующем интервале температур.</w:t>
      </w:r>
    </w:p>
    <w:p w14:paraId="1E06C8BC"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Кроме того, в газовом потоке должен присутствовать молекулярный кислород. С повышением концентрации кислорода скорость реакции образования ПХДД и ПХДФ увеличивается с порядком реакции примерно 0,5.</w:t>
      </w:r>
    </w:p>
    <w:p w14:paraId="054F969D"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Поскольку хлорированные дибензодиоксины и дибензофураны могут образоваться вновь при охлаждении в интервале температур от 450 до 200 °С, то очень важно отходящие из печной системы газы быстро охладить ниже этих температур.</w:t>
      </w:r>
    </w:p>
    <w:p w14:paraId="5951AEFE" w14:textId="77777777" w:rsidR="00C967E9" w:rsidRPr="00C967E9" w:rsidRDefault="00C967E9" w:rsidP="00C967E9">
      <w:pPr>
        <w:shd w:val="clear" w:color="auto" w:fill="FFFFFF"/>
        <w:ind w:firstLine="709"/>
        <w:jc w:val="both"/>
        <w:textAlignment w:val="baseline"/>
        <w:rPr>
          <w:rFonts w:eastAsia="Calibri"/>
          <w:sz w:val="28"/>
          <w:szCs w:val="28"/>
          <w:lang w:eastAsia="en-US"/>
        </w:rPr>
      </w:pPr>
      <w:r w:rsidRPr="00C967E9">
        <w:rPr>
          <w:rFonts w:eastAsia="Calibri"/>
          <w:sz w:val="28"/>
          <w:szCs w:val="28"/>
          <w:lang w:eastAsia="en-US"/>
        </w:rPr>
        <w:t xml:space="preserve">Образование ПХДД и ПХДФ может происходить во всех типах технологических печей, но мокрые и длинные сухие печи более подвержены образованию и высвобождению выбросов диоксинов и фуранов. </w:t>
      </w:r>
    </w:p>
    <w:p w14:paraId="2DB33BB0" w14:textId="77777777" w:rsidR="00C967E9" w:rsidRPr="00C967E9" w:rsidRDefault="00C967E9" w:rsidP="00C967E9">
      <w:pPr>
        <w:ind w:firstLine="709"/>
        <w:jc w:val="both"/>
        <w:rPr>
          <w:rFonts w:eastAsia="Calibri"/>
          <w:sz w:val="28"/>
          <w:szCs w:val="28"/>
          <w:shd w:val="clear" w:color="auto" w:fill="FFFFFF"/>
          <w:lang w:eastAsia="en-US"/>
        </w:rPr>
      </w:pPr>
      <w:r w:rsidRPr="00C967E9">
        <w:rPr>
          <w:rFonts w:eastAsia="Calibri"/>
          <w:sz w:val="28"/>
          <w:szCs w:val="28"/>
          <w:lang w:eastAsia="en-US"/>
        </w:rPr>
        <w:t xml:space="preserve">Серьезность проблем с выбросами загрязняющих веществ зависит от эффективности мер контроля, метеорологических условий, местоположения промплощадки и соседних чувствительных территорий. </w:t>
      </w:r>
      <w:r w:rsidRPr="00C967E9">
        <w:rPr>
          <w:rFonts w:eastAsia="Calibri"/>
          <w:sz w:val="28"/>
          <w:szCs w:val="28"/>
          <w:shd w:val="clear" w:color="auto" w:fill="FFFFFF"/>
          <w:lang w:eastAsia="en-US"/>
        </w:rPr>
        <w:t>Снижение и контроль за пылеобразованием на современном цементном заводе нуждается в инвестировании и компетентных методах управления.</w:t>
      </w:r>
    </w:p>
    <w:p w14:paraId="50059A9D" w14:textId="77777777" w:rsidR="00C967E9" w:rsidRPr="00C967E9" w:rsidRDefault="00C967E9" w:rsidP="00C967E9">
      <w:pPr>
        <w:ind w:firstLine="709"/>
        <w:jc w:val="both"/>
        <w:rPr>
          <w:rFonts w:eastAsia="Calibri"/>
          <w:sz w:val="28"/>
          <w:szCs w:val="28"/>
          <w:shd w:val="clear" w:color="auto" w:fill="FFFFFF"/>
          <w:lang w:eastAsia="en-US"/>
        </w:rPr>
      </w:pPr>
    </w:p>
    <w:p w14:paraId="02096469" w14:textId="77777777" w:rsidR="00C967E9" w:rsidRPr="00C967E9" w:rsidRDefault="00C967E9" w:rsidP="00C967E9">
      <w:pPr>
        <w:ind w:firstLine="709"/>
        <w:jc w:val="both"/>
        <w:rPr>
          <w:rFonts w:eastAsia="Calibri"/>
          <w:sz w:val="28"/>
          <w:szCs w:val="28"/>
          <w:lang w:eastAsia="en-US"/>
        </w:rPr>
      </w:pPr>
      <w:bookmarkStart w:id="78" w:name="_Toc143251856"/>
      <w:r w:rsidRPr="00C967E9">
        <w:rPr>
          <w:rFonts w:eastAsia="Calibri"/>
          <w:sz w:val="28"/>
          <w:szCs w:val="28"/>
          <w:lang w:eastAsia="en-US"/>
        </w:rPr>
        <w:t xml:space="preserve">Таблица </w:t>
      </w:r>
      <w:r w:rsidRPr="00C967E9">
        <w:rPr>
          <w:rFonts w:eastAsia="Calibri"/>
          <w:sz w:val="28"/>
          <w:szCs w:val="28"/>
          <w:lang w:eastAsia="en-US"/>
        </w:rPr>
        <w:fldChar w:fldCharType="begin"/>
      </w:r>
      <w:r w:rsidRPr="00C967E9">
        <w:rPr>
          <w:rFonts w:eastAsia="Calibri"/>
          <w:sz w:val="28"/>
          <w:szCs w:val="28"/>
          <w:lang w:eastAsia="en-US"/>
        </w:rPr>
        <w:instrText xml:space="preserve"> STYLEREF 1 \s </w:instrText>
      </w:r>
      <w:r w:rsidRPr="00C967E9">
        <w:rPr>
          <w:rFonts w:eastAsia="Calibri"/>
          <w:sz w:val="28"/>
          <w:szCs w:val="28"/>
          <w:lang w:eastAsia="en-US"/>
        </w:rPr>
        <w:fldChar w:fldCharType="separate"/>
      </w:r>
      <w:r w:rsidRPr="00C967E9">
        <w:rPr>
          <w:rFonts w:eastAsia="Calibri"/>
          <w:noProof/>
          <w:sz w:val="28"/>
          <w:szCs w:val="28"/>
          <w:lang w:eastAsia="en-US"/>
        </w:rPr>
        <w:t>1</w:t>
      </w:r>
      <w:r w:rsidRPr="00C967E9">
        <w:rPr>
          <w:rFonts w:eastAsia="Calibri"/>
          <w:sz w:val="28"/>
          <w:szCs w:val="28"/>
          <w:lang w:eastAsia="en-US"/>
        </w:rPr>
        <w:fldChar w:fldCharType="end"/>
      </w:r>
      <w:r w:rsidRPr="00C967E9">
        <w:rPr>
          <w:rFonts w:eastAsia="Calibri"/>
          <w:sz w:val="28"/>
          <w:szCs w:val="28"/>
          <w:lang w:eastAsia="en-US"/>
        </w:rPr>
        <w:t>.</w:t>
      </w:r>
      <w:r w:rsidRPr="00C967E9">
        <w:rPr>
          <w:rFonts w:eastAsia="Calibri"/>
          <w:sz w:val="28"/>
          <w:szCs w:val="28"/>
          <w:lang w:eastAsia="en-US"/>
        </w:rPr>
        <w:fldChar w:fldCharType="begin"/>
      </w:r>
      <w:r w:rsidRPr="00C967E9">
        <w:rPr>
          <w:rFonts w:eastAsia="Calibri"/>
          <w:sz w:val="28"/>
          <w:szCs w:val="28"/>
          <w:lang w:eastAsia="en-US"/>
        </w:rPr>
        <w:instrText xml:space="preserve"> SEQ Таблица \* ARABIC \s 1 </w:instrText>
      </w:r>
      <w:r w:rsidRPr="00C967E9">
        <w:rPr>
          <w:rFonts w:eastAsia="Calibri"/>
          <w:sz w:val="28"/>
          <w:szCs w:val="28"/>
          <w:lang w:eastAsia="en-US"/>
        </w:rPr>
        <w:fldChar w:fldCharType="separate"/>
      </w:r>
      <w:r w:rsidRPr="00C967E9">
        <w:rPr>
          <w:rFonts w:eastAsia="Calibri"/>
          <w:noProof/>
          <w:sz w:val="28"/>
          <w:szCs w:val="28"/>
          <w:lang w:eastAsia="en-US"/>
        </w:rPr>
        <w:t>24</w:t>
      </w:r>
      <w:r w:rsidRPr="00C967E9">
        <w:rPr>
          <w:rFonts w:eastAsia="Calibri"/>
          <w:sz w:val="28"/>
          <w:szCs w:val="28"/>
          <w:lang w:eastAsia="en-US"/>
        </w:rPr>
        <w:fldChar w:fldCharType="end"/>
      </w:r>
      <w:r w:rsidRPr="00C967E9">
        <w:rPr>
          <w:rFonts w:eastAsia="Calibri"/>
          <w:sz w:val="28"/>
          <w:szCs w:val="28"/>
          <w:lang w:eastAsia="en-US"/>
        </w:rPr>
        <w:t>. Текущие концентрации загрязняющих веществ на предприятиях отрасли</w:t>
      </w:r>
      <w:bookmarkEnd w:id="78"/>
    </w:p>
    <w:tbl>
      <w:tblPr>
        <w:tblStyle w:val="293"/>
        <w:tblW w:w="9686" w:type="dxa"/>
        <w:tblLayout w:type="fixed"/>
        <w:tblLook w:val="04A0" w:firstRow="1" w:lastRow="0" w:firstColumn="1" w:lastColumn="0" w:noHBand="0" w:noVBand="1"/>
      </w:tblPr>
      <w:tblGrid>
        <w:gridCol w:w="420"/>
        <w:gridCol w:w="424"/>
        <w:gridCol w:w="1274"/>
        <w:gridCol w:w="707"/>
        <w:gridCol w:w="709"/>
        <w:gridCol w:w="808"/>
        <w:gridCol w:w="751"/>
        <w:gridCol w:w="714"/>
        <w:gridCol w:w="709"/>
        <w:gridCol w:w="839"/>
        <w:gridCol w:w="720"/>
        <w:gridCol w:w="851"/>
        <w:gridCol w:w="760"/>
      </w:tblGrid>
      <w:tr w:rsidR="00C967E9" w:rsidRPr="00C967E9" w14:paraId="390452EC" w14:textId="77777777" w:rsidTr="00CD6068">
        <w:trPr>
          <w:tblHeader/>
        </w:trPr>
        <w:tc>
          <w:tcPr>
            <w:tcW w:w="420" w:type="dxa"/>
            <w:vMerge w:val="restart"/>
            <w:vAlign w:val="center"/>
          </w:tcPr>
          <w:p w14:paraId="3D5DCEC9" w14:textId="77777777" w:rsidR="00C967E9" w:rsidRPr="00C967E9" w:rsidRDefault="00C967E9" w:rsidP="00C967E9">
            <w:pPr>
              <w:ind w:left="-120"/>
              <w:jc w:val="center"/>
              <w:rPr>
                <w:rFonts w:eastAsia="Calibri"/>
                <w:b/>
                <w:bCs/>
                <w:shd w:val="clear" w:color="auto" w:fill="FFFFFF"/>
                <w:lang w:eastAsia="en-US"/>
              </w:rPr>
            </w:pPr>
            <w:r w:rsidRPr="00C967E9">
              <w:rPr>
                <w:rFonts w:eastAsia="Calibri"/>
                <w:b/>
                <w:bCs/>
                <w:shd w:val="clear" w:color="auto" w:fill="FFFFFF"/>
                <w:lang w:eastAsia="en-US"/>
              </w:rPr>
              <w:t>№ п/п</w:t>
            </w:r>
          </w:p>
        </w:tc>
        <w:tc>
          <w:tcPr>
            <w:tcW w:w="424" w:type="dxa"/>
            <w:vMerge w:val="restart"/>
            <w:textDirection w:val="btLr"/>
            <w:vAlign w:val="center"/>
          </w:tcPr>
          <w:p w14:paraId="52D2C92A" w14:textId="77777777" w:rsidR="00C967E9" w:rsidRPr="00C967E9" w:rsidRDefault="00C967E9" w:rsidP="00C967E9">
            <w:pPr>
              <w:ind w:left="113" w:right="113"/>
              <w:jc w:val="center"/>
              <w:rPr>
                <w:rFonts w:eastAsia="Calibri"/>
                <w:b/>
                <w:bCs/>
                <w:shd w:val="clear" w:color="auto" w:fill="FFFFFF"/>
                <w:lang w:eastAsia="en-US"/>
              </w:rPr>
            </w:pPr>
            <w:r w:rsidRPr="00C967E9">
              <w:rPr>
                <w:rFonts w:eastAsia="Calibri"/>
                <w:b/>
                <w:bCs/>
                <w:shd w:val="clear" w:color="auto" w:fill="FFFFFF"/>
                <w:lang w:eastAsia="en-US"/>
              </w:rPr>
              <w:t>Предприятие</w:t>
            </w:r>
          </w:p>
        </w:tc>
        <w:tc>
          <w:tcPr>
            <w:tcW w:w="1274" w:type="dxa"/>
            <w:vMerge w:val="restart"/>
            <w:textDirection w:val="btLr"/>
            <w:vAlign w:val="center"/>
          </w:tcPr>
          <w:p w14:paraId="7B7C406C" w14:textId="77777777" w:rsidR="00C967E9" w:rsidRPr="00C967E9" w:rsidRDefault="00C967E9" w:rsidP="00C967E9">
            <w:pPr>
              <w:ind w:left="113" w:right="113"/>
              <w:jc w:val="center"/>
              <w:rPr>
                <w:rFonts w:eastAsia="Calibri"/>
                <w:b/>
                <w:bCs/>
                <w:shd w:val="clear" w:color="auto" w:fill="FFFFFF"/>
                <w:lang w:eastAsia="en-US"/>
              </w:rPr>
            </w:pPr>
            <w:r w:rsidRPr="00C967E9">
              <w:rPr>
                <w:rFonts w:eastAsia="Calibri"/>
                <w:b/>
                <w:bCs/>
                <w:shd w:val="clear" w:color="auto" w:fill="FFFFFF"/>
                <w:lang w:eastAsia="en-US"/>
              </w:rPr>
              <w:t>Технологический процесс</w:t>
            </w:r>
          </w:p>
        </w:tc>
        <w:tc>
          <w:tcPr>
            <w:tcW w:w="7568" w:type="dxa"/>
            <w:gridSpan w:val="10"/>
            <w:vAlign w:val="center"/>
          </w:tcPr>
          <w:p w14:paraId="68C06C36"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Концентрация загрязняющих веществ, мг/Нм³</w:t>
            </w:r>
          </w:p>
        </w:tc>
      </w:tr>
      <w:tr w:rsidR="00C967E9" w:rsidRPr="00C967E9" w14:paraId="1D4D1CAB" w14:textId="77777777" w:rsidTr="00CD6068">
        <w:trPr>
          <w:tblHeader/>
        </w:trPr>
        <w:tc>
          <w:tcPr>
            <w:tcW w:w="420" w:type="dxa"/>
            <w:vMerge/>
            <w:vAlign w:val="center"/>
          </w:tcPr>
          <w:p w14:paraId="75EDF283" w14:textId="77777777" w:rsidR="00C967E9" w:rsidRPr="00C967E9" w:rsidRDefault="00C967E9" w:rsidP="00C967E9">
            <w:pPr>
              <w:jc w:val="center"/>
              <w:rPr>
                <w:rFonts w:eastAsia="Calibri"/>
                <w:b/>
                <w:bCs/>
                <w:shd w:val="clear" w:color="auto" w:fill="FFFFFF"/>
                <w:lang w:eastAsia="en-US"/>
              </w:rPr>
            </w:pPr>
          </w:p>
        </w:tc>
        <w:tc>
          <w:tcPr>
            <w:tcW w:w="424" w:type="dxa"/>
            <w:vMerge/>
            <w:vAlign w:val="center"/>
          </w:tcPr>
          <w:p w14:paraId="447D7012" w14:textId="77777777" w:rsidR="00C967E9" w:rsidRPr="00C967E9" w:rsidRDefault="00C967E9" w:rsidP="00C967E9">
            <w:pPr>
              <w:jc w:val="center"/>
              <w:rPr>
                <w:rFonts w:eastAsia="Calibri"/>
                <w:b/>
                <w:bCs/>
                <w:shd w:val="clear" w:color="auto" w:fill="FFFFFF"/>
                <w:lang w:eastAsia="en-US"/>
              </w:rPr>
            </w:pPr>
          </w:p>
        </w:tc>
        <w:tc>
          <w:tcPr>
            <w:tcW w:w="1274" w:type="dxa"/>
            <w:vMerge/>
            <w:vAlign w:val="center"/>
          </w:tcPr>
          <w:p w14:paraId="1B412C59" w14:textId="77777777" w:rsidR="00C967E9" w:rsidRPr="00C967E9" w:rsidRDefault="00C967E9" w:rsidP="00C967E9">
            <w:pPr>
              <w:jc w:val="center"/>
              <w:rPr>
                <w:rFonts w:eastAsia="Calibri"/>
                <w:b/>
                <w:bCs/>
                <w:shd w:val="clear" w:color="auto" w:fill="FFFFFF"/>
                <w:lang w:eastAsia="en-US"/>
              </w:rPr>
            </w:pPr>
          </w:p>
        </w:tc>
        <w:tc>
          <w:tcPr>
            <w:tcW w:w="1416" w:type="dxa"/>
            <w:gridSpan w:val="2"/>
            <w:vAlign w:val="center"/>
          </w:tcPr>
          <w:p w14:paraId="2E4F0296"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Азот (II) оксид</w:t>
            </w:r>
          </w:p>
        </w:tc>
        <w:tc>
          <w:tcPr>
            <w:tcW w:w="1559" w:type="dxa"/>
            <w:gridSpan w:val="2"/>
            <w:vAlign w:val="center"/>
          </w:tcPr>
          <w:p w14:paraId="28230D6F"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Азота (IV) диоксид</w:t>
            </w:r>
          </w:p>
        </w:tc>
        <w:tc>
          <w:tcPr>
            <w:tcW w:w="1423" w:type="dxa"/>
            <w:gridSpan w:val="2"/>
            <w:vAlign w:val="center"/>
          </w:tcPr>
          <w:p w14:paraId="63C7261A"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Пыль неорг., содержащая двуокись кремния в %: менее 20</w:t>
            </w:r>
          </w:p>
        </w:tc>
        <w:tc>
          <w:tcPr>
            <w:tcW w:w="1559" w:type="dxa"/>
            <w:gridSpan w:val="2"/>
            <w:vAlign w:val="center"/>
          </w:tcPr>
          <w:p w14:paraId="6A0D97EC"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Сера диоксид</w:t>
            </w:r>
          </w:p>
        </w:tc>
        <w:tc>
          <w:tcPr>
            <w:tcW w:w="1611" w:type="dxa"/>
            <w:gridSpan w:val="2"/>
            <w:vAlign w:val="center"/>
          </w:tcPr>
          <w:p w14:paraId="268A28D4" w14:textId="77777777" w:rsidR="00C967E9" w:rsidRPr="00C967E9" w:rsidRDefault="00C967E9" w:rsidP="00C967E9">
            <w:pPr>
              <w:jc w:val="center"/>
              <w:rPr>
                <w:rFonts w:eastAsia="Calibri"/>
                <w:lang w:eastAsia="en-US"/>
              </w:rPr>
            </w:pPr>
            <w:r w:rsidRPr="00C967E9">
              <w:rPr>
                <w:rFonts w:eastAsia="Calibri"/>
                <w:b/>
                <w:bCs/>
                <w:shd w:val="clear" w:color="auto" w:fill="FFFFFF"/>
                <w:lang w:eastAsia="en-US"/>
              </w:rPr>
              <w:t>Пыль неорг., содержащая двуокись кремния в %: 70-20</w:t>
            </w:r>
          </w:p>
        </w:tc>
      </w:tr>
      <w:tr w:rsidR="00C967E9" w:rsidRPr="00C967E9" w14:paraId="566B2985" w14:textId="77777777" w:rsidTr="00CD6068">
        <w:trPr>
          <w:trHeight w:val="169"/>
          <w:tblHeader/>
        </w:trPr>
        <w:tc>
          <w:tcPr>
            <w:tcW w:w="420" w:type="dxa"/>
            <w:vMerge/>
            <w:vAlign w:val="center"/>
          </w:tcPr>
          <w:p w14:paraId="325182D2" w14:textId="77777777" w:rsidR="00C967E9" w:rsidRPr="00C967E9" w:rsidRDefault="00C967E9" w:rsidP="00C967E9">
            <w:pPr>
              <w:jc w:val="center"/>
              <w:rPr>
                <w:rFonts w:eastAsia="Calibri"/>
                <w:b/>
                <w:bCs/>
                <w:shd w:val="clear" w:color="auto" w:fill="FFFFFF"/>
                <w:lang w:eastAsia="en-US"/>
              </w:rPr>
            </w:pPr>
          </w:p>
        </w:tc>
        <w:tc>
          <w:tcPr>
            <w:tcW w:w="424" w:type="dxa"/>
            <w:vMerge/>
            <w:vAlign w:val="center"/>
          </w:tcPr>
          <w:p w14:paraId="7C147CB1" w14:textId="77777777" w:rsidR="00C967E9" w:rsidRPr="00C967E9" w:rsidRDefault="00C967E9" w:rsidP="00C967E9">
            <w:pPr>
              <w:jc w:val="center"/>
              <w:rPr>
                <w:rFonts w:eastAsia="Calibri"/>
                <w:b/>
                <w:bCs/>
                <w:shd w:val="clear" w:color="auto" w:fill="FFFFFF"/>
                <w:lang w:eastAsia="en-US"/>
              </w:rPr>
            </w:pPr>
          </w:p>
        </w:tc>
        <w:tc>
          <w:tcPr>
            <w:tcW w:w="1274" w:type="dxa"/>
            <w:vMerge/>
            <w:vAlign w:val="center"/>
          </w:tcPr>
          <w:p w14:paraId="39007A4D" w14:textId="77777777" w:rsidR="00C967E9" w:rsidRPr="00C967E9" w:rsidRDefault="00C967E9" w:rsidP="00C967E9">
            <w:pPr>
              <w:jc w:val="center"/>
              <w:rPr>
                <w:rFonts w:eastAsia="Calibri"/>
                <w:b/>
                <w:bCs/>
                <w:shd w:val="clear" w:color="auto" w:fill="FFFFFF"/>
                <w:lang w:eastAsia="en-US"/>
              </w:rPr>
            </w:pPr>
          </w:p>
        </w:tc>
        <w:tc>
          <w:tcPr>
            <w:tcW w:w="707" w:type="dxa"/>
            <w:vAlign w:val="center"/>
          </w:tcPr>
          <w:p w14:paraId="6260BA4E"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max</w:t>
            </w:r>
          </w:p>
        </w:tc>
        <w:tc>
          <w:tcPr>
            <w:tcW w:w="709" w:type="dxa"/>
            <w:vAlign w:val="center"/>
          </w:tcPr>
          <w:p w14:paraId="33D8367A"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min</w:t>
            </w:r>
          </w:p>
        </w:tc>
        <w:tc>
          <w:tcPr>
            <w:tcW w:w="808" w:type="dxa"/>
            <w:vAlign w:val="center"/>
          </w:tcPr>
          <w:p w14:paraId="08AEAEA1"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max</w:t>
            </w:r>
          </w:p>
        </w:tc>
        <w:tc>
          <w:tcPr>
            <w:tcW w:w="751" w:type="dxa"/>
            <w:vAlign w:val="center"/>
          </w:tcPr>
          <w:p w14:paraId="306E14D4"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min</w:t>
            </w:r>
          </w:p>
        </w:tc>
        <w:tc>
          <w:tcPr>
            <w:tcW w:w="714" w:type="dxa"/>
            <w:vAlign w:val="center"/>
          </w:tcPr>
          <w:p w14:paraId="0A21E7A7"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max</w:t>
            </w:r>
          </w:p>
        </w:tc>
        <w:tc>
          <w:tcPr>
            <w:tcW w:w="709" w:type="dxa"/>
            <w:vAlign w:val="center"/>
          </w:tcPr>
          <w:p w14:paraId="51C0B4F4"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min</w:t>
            </w:r>
          </w:p>
        </w:tc>
        <w:tc>
          <w:tcPr>
            <w:tcW w:w="839" w:type="dxa"/>
            <w:vAlign w:val="center"/>
          </w:tcPr>
          <w:p w14:paraId="68EAD2D3"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max</w:t>
            </w:r>
          </w:p>
        </w:tc>
        <w:tc>
          <w:tcPr>
            <w:tcW w:w="720" w:type="dxa"/>
            <w:vAlign w:val="center"/>
          </w:tcPr>
          <w:p w14:paraId="13A6CEDC"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min</w:t>
            </w:r>
          </w:p>
        </w:tc>
        <w:tc>
          <w:tcPr>
            <w:tcW w:w="851" w:type="dxa"/>
            <w:vAlign w:val="center"/>
          </w:tcPr>
          <w:p w14:paraId="015A781C"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max</w:t>
            </w:r>
          </w:p>
        </w:tc>
        <w:tc>
          <w:tcPr>
            <w:tcW w:w="760" w:type="dxa"/>
            <w:vAlign w:val="center"/>
          </w:tcPr>
          <w:p w14:paraId="06BE87C4"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min</w:t>
            </w:r>
          </w:p>
        </w:tc>
      </w:tr>
    </w:tbl>
    <w:p w14:paraId="6824A4F3" w14:textId="77777777" w:rsidR="00C967E9" w:rsidRPr="00C967E9" w:rsidRDefault="00C967E9" w:rsidP="00C967E9">
      <w:pPr>
        <w:rPr>
          <w:rFonts w:eastAsia="Calibri"/>
          <w:sz w:val="2"/>
          <w:szCs w:val="2"/>
          <w:lang w:eastAsia="en-US"/>
        </w:rPr>
      </w:pPr>
    </w:p>
    <w:tbl>
      <w:tblPr>
        <w:tblStyle w:val="293"/>
        <w:tblW w:w="9686" w:type="dxa"/>
        <w:tblLayout w:type="fixed"/>
        <w:tblLook w:val="04A0" w:firstRow="1" w:lastRow="0" w:firstColumn="1" w:lastColumn="0" w:noHBand="0" w:noVBand="1"/>
      </w:tblPr>
      <w:tblGrid>
        <w:gridCol w:w="420"/>
        <w:gridCol w:w="424"/>
        <w:gridCol w:w="1274"/>
        <w:gridCol w:w="707"/>
        <w:gridCol w:w="709"/>
        <w:gridCol w:w="808"/>
        <w:gridCol w:w="751"/>
        <w:gridCol w:w="714"/>
        <w:gridCol w:w="709"/>
        <w:gridCol w:w="850"/>
        <w:gridCol w:w="709"/>
        <w:gridCol w:w="851"/>
        <w:gridCol w:w="760"/>
      </w:tblGrid>
      <w:tr w:rsidR="00C967E9" w:rsidRPr="00C967E9" w14:paraId="3F1272AF" w14:textId="77777777" w:rsidTr="00CD6068">
        <w:trPr>
          <w:tblHeader/>
        </w:trPr>
        <w:tc>
          <w:tcPr>
            <w:tcW w:w="420" w:type="dxa"/>
            <w:vAlign w:val="center"/>
          </w:tcPr>
          <w:p w14:paraId="60D8E753"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1</w:t>
            </w:r>
          </w:p>
        </w:tc>
        <w:tc>
          <w:tcPr>
            <w:tcW w:w="424" w:type="dxa"/>
            <w:vAlign w:val="center"/>
          </w:tcPr>
          <w:p w14:paraId="7C2F4E50"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2</w:t>
            </w:r>
          </w:p>
        </w:tc>
        <w:tc>
          <w:tcPr>
            <w:tcW w:w="1274" w:type="dxa"/>
            <w:vAlign w:val="center"/>
          </w:tcPr>
          <w:p w14:paraId="3DDC5A3C"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3</w:t>
            </w:r>
          </w:p>
        </w:tc>
        <w:tc>
          <w:tcPr>
            <w:tcW w:w="707" w:type="dxa"/>
            <w:vAlign w:val="center"/>
          </w:tcPr>
          <w:p w14:paraId="497E7D59"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4</w:t>
            </w:r>
          </w:p>
        </w:tc>
        <w:tc>
          <w:tcPr>
            <w:tcW w:w="709" w:type="dxa"/>
            <w:vAlign w:val="center"/>
          </w:tcPr>
          <w:p w14:paraId="149B9919"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5</w:t>
            </w:r>
          </w:p>
        </w:tc>
        <w:tc>
          <w:tcPr>
            <w:tcW w:w="808" w:type="dxa"/>
            <w:vAlign w:val="center"/>
          </w:tcPr>
          <w:p w14:paraId="304D1EC9"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6</w:t>
            </w:r>
          </w:p>
        </w:tc>
        <w:tc>
          <w:tcPr>
            <w:tcW w:w="751" w:type="dxa"/>
            <w:vAlign w:val="center"/>
          </w:tcPr>
          <w:p w14:paraId="19A2E288"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7</w:t>
            </w:r>
          </w:p>
        </w:tc>
        <w:tc>
          <w:tcPr>
            <w:tcW w:w="714" w:type="dxa"/>
            <w:vAlign w:val="center"/>
          </w:tcPr>
          <w:p w14:paraId="18D94942"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8</w:t>
            </w:r>
          </w:p>
        </w:tc>
        <w:tc>
          <w:tcPr>
            <w:tcW w:w="709" w:type="dxa"/>
            <w:vAlign w:val="center"/>
          </w:tcPr>
          <w:p w14:paraId="62DC3840"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9</w:t>
            </w:r>
          </w:p>
        </w:tc>
        <w:tc>
          <w:tcPr>
            <w:tcW w:w="850" w:type="dxa"/>
            <w:vAlign w:val="center"/>
          </w:tcPr>
          <w:p w14:paraId="3566CFD5"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10</w:t>
            </w:r>
          </w:p>
        </w:tc>
        <w:tc>
          <w:tcPr>
            <w:tcW w:w="709" w:type="dxa"/>
            <w:vAlign w:val="center"/>
          </w:tcPr>
          <w:p w14:paraId="443FFD63"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11</w:t>
            </w:r>
          </w:p>
        </w:tc>
        <w:tc>
          <w:tcPr>
            <w:tcW w:w="851" w:type="dxa"/>
            <w:vAlign w:val="center"/>
          </w:tcPr>
          <w:p w14:paraId="65E8A517"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12</w:t>
            </w:r>
          </w:p>
        </w:tc>
        <w:tc>
          <w:tcPr>
            <w:tcW w:w="760" w:type="dxa"/>
            <w:vAlign w:val="center"/>
          </w:tcPr>
          <w:p w14:paraId="2912534D" w14:textId="77777777" w:rsidR="00C967E9" w:rsidRPr="00C967E9" w:rsidRDefault="00C967E9" w:rsidP="00C967E9">
            <w:pPr>
              <w:jc w:val="center"/>
              <w:rPr>
                <w:rFonts w:eastAsia="Calibri"/>
                <w:b/>
                <w:bCs/>
                <w:shd w:val="clear" w:color="auto" w:fill="FFFFFF"/>
                <w:lang w:eastAsia="en-US"/>
              </w:rPr>
            </w:pPr>
            <w:r w:rsidRPr="00C967E9">
              <w:rPr>
                <w:rFonts w:eastAsia="Calibri"/>
                <w:b/>
                <w:bCs/>
                <w:shd w:val="clear" w:color="auto" w:fill="FFFFFF"/>
                <w:lang w:eastAsia="en-US"/>
              </w:rPr>
              <w:t>13</w:t>
            </w:r>
          </w:p>
        </w:tc>
      </w:tr>
      <w:tr w:rsidR="00C967E9" w:rsidRPr="00C967E9" w14:paraId="3CDFD908" w14:textId="77777777" w:rsidTr="00CD6068">
        <w:trPr>
          <w:trHeight w:val="20"/>
        </w:trPr>
        <w:tc>
          <w:tcPr>
            <w:tcW w:w="420" w:type="dxa"/>
            <w:vMerge w:val="restart"/>
          </w:tcPr>
          <w:p w14:paraId="41C688E1"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1</w:t>
            </w:r>
          </w:p>
        </w:tc>
        <w:tc>
          <w:tcPr>
            <w:tcW w:w="424" w:type="dxa"/>
            <w:vMerge w:val="restart"/>
          </w:tcPr>
          <w:p w14:paraId="787DE964"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1</w:t>
            </w:r>
          </w:p>
        </w:tc>
        <w:tc>
          <w:tcPr>
            <w:tcW w:w="1274" w:type="dxa"/>
          </w:tcPr>
          <w:p w14:paraId="116F9060"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клинкера</w:t>
            </w:r>
          </w:p>
        </w:tc>
        <w:tc>
          <w:tcPr>
            <w:tcW w:w="707" w:type="dxa"/>
            <w:vAlign w:val="center"/>
          </w:tcPr>
          <w:p w14:paraId="00026DD9"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51,147</w:t>
            </w:r>
          </w:p>
        </w:tc>
        <w:tc>
          <w:tcPr>
            <w:tcW w:w="709" w:type="dxa"/>
            <w:vAlign w:val="center"/>
          </w:tcPr>
          <w:p w14:paraId="783CCF6E"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38,925</w:t>
            </w:r>
          </w:p>
        </w:tc>
        <w:tc>
          <w:tcPr>
            <w:tcW w:w="808" w:type="dxa"/>
            <w:vAlign w:val="center"/>
          </w:tcPr>
          <w:p w14:paraId="4FEEB89B"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330,511</w:t>
            </w:r>
          </w:p>
        </w:tc>
        <w:tc>
          <w:tcPr>
            <w:tcW w:w="751" w:type="dxa"/>
            <w:vAlign w:val="center"/>
          </w:tcPr>
          <w:p w14:paraId="142CED80"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247,107</w:t>
            </w:r>
          </w:p>
        </w:tc>
        <w:tc>
          <w:tcPr>
            <w:tcW w:w="714" w:type="dxa"/>
            <w:vAlign w:val="center"/>
          </w:tcPr>
          <w:p w14:paraId="1A9FFD27"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350,535</w:t>
            </w:r>
          </w:p>
        </w:tc>
        <w:tc>
          <w:tcPr>
            <w:tcW w:w="709" w:type="dxa"/>
            <w:vAlign w:val="center"/>
          </w:tcPr>
          <w:p w14:paraId="06BF76B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272,349</w:t>
            </w:r>
          </w:p>
        </w:tc>
        <w:tc>
          <w:tcPr>
            <w:tcW w:w="850" w:type="dxa"/>
            <w:vAlign w:val="center"/>
          </w:tcPr>
          <w:p w14:paraId="7A3B2BFD"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322,208</w:t>
            </w:r>
          </w:p>
        </w:tc>
        <w:tc>
          <w:tcPr>
            <w:tcW w:w="709" w:type="dxa"/>
            <w:vAlign w:val="center"/>
          </w:tcPr>
          <w:p w14:paraId="4B13885D"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289,987</w:t>
            </w:r>
          </w:p>
        </w:tc>
        <w:tc>
          <w:tcPr>
            <w:tcW w:w="851" w:type="dxa"/>
            <w:vAlign w:val="center"/>
          </w:tcPr>
          <w:p w14:paraId="47633093"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60" w:type="dxa"/>
            <w:vAlign w:val="center"/>
          </w:tcPr>
          <w:p w14:paraId="434B5A9C"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r>
      <w:tr w:rsidR="00C967E9" w:rsidRPr="00C967E9" w14:paraId="08D402E8" w14:textId="77777777" w:rsidTr="00CD6068">
        <w:trPr>
          <w:trHeight w:val="20"/>
        </w:trPr>
        <w:tc>
          <w:tcPr>
            <w:tcW w:w="420" w:type="dxa"/>
            <w:vMerge/>
          </w:tcPr>
          <w:p w14:paraId="7295D0E2" w14:textId="77777777" w:rsidR="00C967E9" w:rsidRPr="00C967E9" w:rsidRDefault="00C967E9" w:rsidP="00C967E9">
            <w:pPr>
              <w:jc w:val="both"/>
              <w:rPr>
                <w:rFonts w:eastAsia="Calibri"/>
                <w:shd w:val="clear" w:color="auto" w:fill="FFFFFF"/>
                <w:lang w:eastAsia="en-US"/>
              </w:rPr>
            </w:pPr>
          </w:p>
        </w:tc>
        <w:tc>
          <w:tcPr>
            <w:tcW w:w="424" w:type="dxa"/>
            <w:vMerge/>
          </w:tcPr>
          <w:p w14:paraId="787B6B27" w14:textId="77777777" w:rsidR="00C967E9" w:rsidRPr="00C967E9" w:rsidRDefault="00C967E9" w:rsidP="00C967E9">
            <w:pPr>
              <w:jc w:val="both"/>
              <w:rPr>
                <w:rFonts w:eastAsia="Calibri"/>
                <w:shd w:val="clear" w:color="auto" w:fill="FFFFFF"/>
                <w:lang w:eastAsia="en-US"/>
              </w:rPr>
            </w:pPr>
          </w:p>
        </w:tc>
        <w:tc>
          <w:tcPr>
            <w:tcW w:w="1274" w:type="dxa"/>
          </w:tcPr>
          <w:p w14:paraId="31CABD84"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цемента</w:t>
            </w:r>
          </w:p>
        </w:tc>
        <w:tc>
          <w:tcPr>
            <w:tcW w:w="707" w:type="dxa"/>
            <w:vAlign w:val="center"/>
          </w:tcPr>
          <w:p w14:paraId="49D53EA7"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c>
          <w:tcPr>
            <w:tcW w:w="709" w:type="dxa"/>
            <w:vAlign w:val="center"/>
          </w:tcPr>
          <w:p w14:paraId="14D1745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c>
          <w:tcPr>
            <w:tcW w:w="808" w:type="dxa"/>
            <w:vAlign w:val="center"/>
          </w:tcPr>
          <w:p w14:paraId="426A22F9"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c>
          <w:tcPr>
            <w:tcW w:w="751" w:type="dxa"/>
            <w:vAlign w:val="center"/>
          </w:tcPr>
          <w:p w14:paraId="7CCC88B7"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c>
          <w:tcPr>
            <w:tcW w:w="714" w:type="dxa"/>
            <w:vAlign w:val="center"/>
          </w:tcPr>
          <w:p w14:paraId="4DA5C1A7"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927,205</w:t>
            </w:r>
          </w:p>
        </w:tc>
        <w:tc>
          <w:tcPr>
            <w:tcW w:w="709" w:type="dxa"/>
            <w:vAlign w:val="center"/>
          </w:tcPr>
          <w:p w14:paraId="6B02F02B"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12,054</w:t>
            </w:r>
          </w:p>
        </w:tc>
        <w:tc>
          <w:tcPr>
            <w:tcW w:w="850" w:type="dxa"/>
            <w:vAlign w:val="center"/>
          </w:tcPr>
          <w:p w14:paraId="6AC48CEB"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c>
          <w:tcPr>
            <w:tcW w:w="709" w:type="dxa"/>
            <w:vAlign w:val="center"/>
          </w:tcPr>
          <w:p w14:paraId="115EF169"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c>
          <w:tcPr>
            <w:tcW w:w="851" w:type="dxa"/>
            <w:vAlign w:val="center"/>
          </w:tcPr>
          <w:p w14:paraId="025FFB20"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60" w:type="dxa"/>
            <w:vAlign w:val="center"/>
          </w:tcPr>
          <w:p w14:paraId="3731B405"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r>
      <w:tr w:rsidR="00C967E9" w:rsidRPr="00C967E9" w14:paraId="6CCA2E75" w14:textId="77777777" w:rsidTr="00CD6068">
        <w:trPr>
          <w:trHeight w:val="20"/>
        </w:trPr>
        <w:tc>
          <w:tcPr>
            <w:tcW w:w="420" w:type="dxa"/>
            <w:vMerge w:val="restart"/>
          </w:tcPr>
          <w:p w14:paraId="488035A7"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2</w:t>
            </w:r>
          </w:p>
        </w:tc>
        <w:tc>
          <w:tcPr>
            <w:tcW w:w="424" w:type="dxa"/>
            <w:vMerge w:val="restart"/>
          </w:tcPr>
          <w:p w14:paraId="79972A6C"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2</w:t>
            </w:r>
          </w:p>
        </w:tc>
        <w:tc>
          <w:tcPr>
            <w:tcW w:w="1274" w:type="dxa"/>
          </w:tcPr>
          <w:p w14:paraId="37435A82"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клинкера</w:t>
            </w:r>
          </w:p>
        </w:tc>
        <w:tc>
          <w:tcPr>
            <w:tcW w:w="707" w:type="dxa"/>
            <w:vAlign w:val="center"/>
          </w:tcPr>
          <w:p w14:paraId="2DF40F02"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613,753</w:t>
            </w:r>
          </w:p>
        </w:tc>
        <w:tc>
          <w:tcPr>
            <w:tcW w:w="709" w:type="dxa"/>
            <w:vAlign w:val="center"/>
          </w:tcPr>
          <w:p w14:paraId="06F09B25"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500,0</w:t>
            </w:r>
          </w:p>
        </w:tc>
        <w:tc>
          <w:tcPr>
            <w:tcW w:w="808" w:type="dxa"/>
            <w:vAlign w:val="center"/>
          </w:tcPr>
          <w:p w14:paraId="577C7EA1"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179,765</w:t>
            </w:r>
          </w:p>
        </w:tc>
        <w:tc>
          <w:tcPr>
            <w:tcW w:w="751" w:type="dxa"/>
            <w:vAlign w:val="center"/>
          </w:tcPr>
          <w:p w14:paraId="5E12DC6D"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100,0</w:t>
            </w:r>
          </w:p>
        </w:tc>
        <w:tc>
          <w:tcPr>
            <w:tcW w:w="714" w:type="dxa"/>
            <w:vAlign w:val="center"/>
          </w:tcPr>
          <w:p w14:paraId="149F17B1"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337,205</w:t>
            </w:r>
          </w:p>
        </w:tc>
        <w:tc>
          <w:tcPr>
            <w:tcW w:w="709" w:type="dxa"/>
            <w:vAlign w:val="center"/>
          </w:tcPr>
          <w:p w14:paraId="365CAFD4"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25,0</w:t>
            </w:r>
          </w:p>
        </w:tc>
        <w:tc>
          <w:tcPr>
            <w:tcW w:w="850" w:type="dxa"/>
            <w:vAlign w:val="center"/>
          </w:tcPr>
          <w:p w14:paraId="1CD21948"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114,174</w:t>
            </w:r>
          </w:p>
        </w:tc>
        <w:tc>
          <w:tcPr>
            <w:tcW w:w="709" w:type="dxa"/>
            <w:vAlign w:val="center"/>
          </w:tcPr>
          <w:p w14:paraId="43209AA6"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65,0</w:t>
            </w:r>
          </w:p>
        </w:tc>
        <w:tc>
          <w:tcPr>
            <w:tcW w:w="851" w:type="dxa"/>
            <w:vAlign w:val="center"/>
          </w:tcPr>
          <w:p w14:paraId="54D9B4A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538,925</w:t>
            </w:r>
          </w:p>
        </w:tc>
        <w:tc>
          <w:tcPr>
            <w:tcW w:w="760" w:type="dxa"/>
            <w:vAlign w:val="center"/>
          </w:tcPr>
          <w:p w14:paraId="3EF58A5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529,0</w:t>
            </w:r>
          </w:p>
        </w:tc>
      </w:tr>
      <w:tr w:rsidR="00C967E9" w:rsidRPr="00C967E9" w14:paraId="7C22D8EC" w14:textId="77777777" w:rsidTr="00CD6068">
        <w:trPr>
          <w:trHeight w:val="20"/>
        </w:trPr>
        <w:tc>
          <w:tcPr>
            <w:tcW w:w="420" w:type="dxa"/>
            <w:vMerge/>
          </w:tcPr>
          <w:p w14:paraId="23653771" w14:textId="77777777" w:rsidR="00C967E9" w:rsidRPr="00C967E9" w:rsidRDefault="00C967E9" w:rsidP="00C967E9">
            <w:pPr>
              <w:jc w:val="both"/>
              <w:rPr>
                <w:rFonts w:eastAsia="Calibri"/>
                <w:shd w:val="clear" w:color="auto" w:fill="FFFFFF"/>
                <w:lang w:eastAsia="en-US"/>
              </w:rPr>
            </w:pPr>
          </w:p>
        </w:tc>
        <w:tc>
          <w:tcPr>
            <w:tcW w:w="424" w:type="dxa"/>
            <w:vMerge/>
          </w:tcPr>
          <w:p w14:paraId="7D0CA41E" w14:textId="77777777" w:rsidR="00C967E9" w:rsidRPr="00C967E9" w:rsidRDefault="00C967E9" w:rsidP="00C967E9">
            <w:pPr>
              <w:jc w:val="both"/>
              <w:rPr>
                <w:rFonts w:eastAsia="Calibri"/>
                <w:shd w:val="clear" w:color="auto" w:fill="FFFFFF"/>
                <w:lang w:eastAsia="en-US"/>
              </w:rPr>
            </w:pPr>
          </w:p>
        </w:tc>
        <w:tc>
          <w:tcPr>
            <w:tcW w:w="1274" w:type="dxa"/>
          </w:tcPr>
          <w:p w14:paraId="69010A55"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цемента</w:t>
            </w:r>
          </w:p>
        </w:tc>
        <w:tc>
          <w:tcPr>
            <w:tcW w:w="707" w:type="dxa"/>
            <w:vAlign w:val="center"/>
          </w:tcPr>
          <w:p w14:paraId="67F64D65"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09" w:type="dxa"/>
            <w:vAlign w:val="center"/>
          </w:tcPr>
          <w:p w14:paraId="6F0418D2"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808" w:type="dxa"/>
            <w:vAlign w:val="center"/>
          </w:tcPr>
          <w:p w14:paraId="0B39172B"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51" w:type="dxa"/>
            <w:vAlign w:val="center"/>
          </w:tcPr>
          <w:p w14:paraId="283A8F3C"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14" w:type="dxa"/>
            <w:vAlign w:val="center"/>
          </w:tcPr>
          <w:p w14:paraId="6995B6A1"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09" w:type="dxa"/>
            <w:vAlign w:val="center"/>
          </w:tcPr>
          <w:p w14:paraId="2F8C236B"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850" w:type="dxa"/>
            <w:vAlign w:val="center"/>
          </w:tcPr>
          <w:p w14:paraId="2E378D0C"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09" w:type="dxa"/>
            <w:vAlign w:val="center"/>
          </w:tcPr>
          <w:p w14:paraId="242AE2A6"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851" w:type="dxa"/>
            <w:vAlign w:val="center"/>
          </w:tcPr>
          <w:p w14:paraId="1C45B341"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2874,326</w:t>
            </w:r>
          </w:p>
        </w:tc>
        <w:tc>
          <w:tcPr>
            <w:tcW w:w="760" w:type="dxa"/>
            <w:vAlign w:val="center"/>
          </w:tcPr>
          <w:p w14:paraId="38FA79E3"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10,0</w:t>
            </w:r>
          </w:p>
        </w:tc>
      </w:tr>
      <w:tr w:rsidR="00C967E9" w:rsidRPr="00C967E9" w14:paraId="7F8C89D2" w14:textId="77777777" w:rsidTr="00CD6068">
        <w:trPr>
          <w:trHeight w:val="20"/>
        </w:trPr>
        <w:tc>
          <w:tcPr>
            <w:tcW w:w="420" w:type="dxa"/>
            <w:vMerge/>
          </w:tcPr>
          <w:p w14:paraId="5FE8BF4F" w14:textId="77777777" w:rsidR="00C967E9" w:rsidRPr="00C967E9" w:rsidRDefault="00C967E9" w:rsidP="00C967E9">
            <w:pPr>
              <w:jc w:val="both"/>
              <w:rPr>
                <w:rFonts w:eastAsia="Calibri"/>
                <w:shd w:val="clear" w:color="auto" w:fill="FFFFFF"/>
                <w:lang w:eastAsia="en-US"/>
              </w:rPr>
            </w:pPr>
          </w:p>
        </w:tc>
        <w:tc>
          <w:tcPr>
            <w:tcW w:w="424" w:type="dxa"/>
            <w:vMerge/>
          </w:tcPr>
          <w:p w14:paraId="7F0010FD" w14:textId="77777777" w:rsidR="00C967E9" w:rsidRPr="00C967E9" w:rsidRDefault="00C967E9" w:rsidP="00C967E9">
            <w:pPr>
              <w:jc w:val="both"/>
              <w:rPr>
                <w:rFonts w:eastAsia="Calibri"/>
                <w:shd w:val="clear" w:color="auto" w:fill="FFFFFF"/>
                <w:lang w:eastAsia="en-US"/>
              </w:rPr>
            </w:pPr>
          </w:p>
        </w:tc>
        <w:tc>
          <w:tcPr>
            <w:tcW w:w="1274" w:type="dxa"/>
          </w:tcPr>
          <w:p w14:paraId="4098AB34"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извести</w:t>
            </w:r>
          </w:p>
        </w:tc>
        <w:tc>
          <w:tcPr>
            <w:tcW w:w="707" w:type="dxa"/>
            <w:vAlign w:val="center"/>
          </w:tcPr>
          <w:p w14:paraId="3BECB5F2"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613,753</w:t>
            </w:r>
          </w:p>
        </w:tc>
        <w:tc>
          <w:tcPr>
            <w:tcW w:w="709" w:type="dxa"/>
            <w:vAlign w:val="center"/>
          </w:tcPr>
          <w:p w14:paraId="030CC668"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610,0</w:t>
            </w:r>
          </w:p>
        </w:tc>
        <w:tc>
          <w:tcPr>
            <w:tcW w:w="808" w:type="dxa"/>
            <w:vAlign w:val="center"/>
          </w:tcPr>
          <w:p w14:paraId="1C242DD2"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103,707</w:t>
            </w:r>
          </w:p>
        </w:tc>
        <w:tc>
          <w:tcPr>
            <w:tcW w:w="751" w:type="dxa"/>
            <w:vAlign w:val="center"/>
          </w:tcPr>
          <w:p w14:paraId="32FE80F2"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100,0</w:t>
            </w:r>
          </w:p>
        </w:tc>
        <w:tc>
          <w:tcPr>
            <w:tcW w:w="714" w:type="dxa"/>
            <w:vAlign w:val="center"/>
          </w:tcPr>
          <w:p w14:paraId="68A5A279"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34,591</w:t>
            </w:r>
          </w:p>
        </w:tc>
        <w:tc>
          <w:tcPr>
            <w:tcW w:w="709" w:type="dxa"/>
            <w:vAlign w:val="center"/>
          </w:tcPr>
          <w:p w14:paraId="3556DEA3"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30,0</w:t>
            </w:r>
          </w:p>
        </w:tc>
        <w:tc>
          <w:tcPr>
            <w:tcW w:w="850" w:type="dxa"/>
            <w:vAlign w:val="center"/>
          </w:tcPr>
          <w:p w14:paraId="60A7F585"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114,174</w:t>
            </w:r>
          </w:p>
        </w:tc>
        <w:tc>
          <w:tcPr>
            <w:tcW w:w="709" w:type="dxa"/>
            <w:vAlign w:val="center"/>
          </w:tcPr>
          <w:p w14:paraId="2682D525"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95,0</w:t>
            </w:r>
          </w:p>
        </w:tc>
        <w:tc>
          <w:tcPr>
            <w:tcW w:w="851" w:type="dxa"/>
            <w:vAlign w:val="center"/>
          </w:tcPr>
          <w:p w14:paraId="0437C084"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c>
          <w:tcPr>
            <w:tcW w:w="760" w:type="dxa"/>
            <w:vAlign w:val="center"/>
          </w:tcPr>
          <w:p w14:paraId="69E133C9"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r>
      <w:tr w:rsidR="00C967E9" w:rsidRPr="00C967E9" w14:paraId="7EBEDE3A" w14:textId="77777777" w:rsidTr="00CD6068">
        <w:trPr>
          <w:trHeight w:val="20"/>
        </w:trPr>
        <w:tc>
          <w:tcPr>
            <w:tcW w:w="420" w:type="dxa"/>
            <w:vMerge w:val="restart"/>
          </w:tcPr>
          <w:p w14:paraId="4D903B65"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3</w:t>
            </w:r>
          </w:p>
        </w:tc>
        <w:tc>
          <w:tcPr>
            <w:tcW w:w="424" w:type="dxa"/>
            <w:vMerge w:val="restart"/>
          </w:tcPr>
          <w:p w14:paraId="31436024"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3</w:t>
            </w:r>
          </w:p>
        </w:tc>
        <w:tc>
          <w:tcPr>
            <w:tcW w:w="1274" w:type="dxa"/>
          </w:tcPr>
          <w:p w14:paraId="00CC25BD"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цемента</w:t>
            </w:r>
          </w:p>
        </w:tc>
        <w:tc>
          <w:tcPr>
            <w:tcW w:w="707" w:type="dxa"/>
            <w:vAlign w:val="center"/>
          </w:tcPr>
          <w:p w14:paraId="32D08347"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176,0</w:t>
            </w:r>
          </w:p>
        </w:tc>
        <w:tc>
          <w:tcPr>
            <w:tcW w:w="709" w:type="dxa"/>
            <w:vAlign w:val="center"/>
          </w:tcPr>
          <w:p w14:paraId="0448F671"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17,0</w:t>
            </w:r>
          </w:p>
        </w:tc>
        <w:tc>
          <w:tcPr>
            <w:tcW w:w="808" w:type="dxa"/>
            <w:vAlign w:val="center"/>
          </w:tcPr>
          <w:p w14:paraId="7E22FC24"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1080,48</w:t>
            </w:r>
          </w:p>
        </w:tc>
        <w:tc>
          <w:tcPr>
            <w:tcW w:w="751" w:type="dxa"/>
            <w:vAlign w:val="center"/>
          </w:tcPr>
          <w:p w14:paraId="1F2FE448"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28,0</w:t>
            </w:r>
          </w:p>
        </w:tc>
        <w:tc>
          <w:tcPr>
            <w:tcW w:w="714" w:type="dxa"/>
            <w:vAlign w:val="center"/>
          </w:tcPr>
          <w:p w14:paraId="0B556F4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590,0</w:t>
            </w:r>
          </w:p>
        </w:tc>
        <w:tc>
          <w:tcPr>
            <w:tcW w:w="709" w:type="dxa"/>
            <w:vAlign w:val="center"/>
          </w:tcPr>
          <w:p w14:paraId="679BD24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101,0</w:t>
            </w:r>
          </w:p>
        </w:tc>
        <w:tc>
          <w:tcPr>
            <w:tcW w:w="850" w:type="dxa"/>
            <w:vAlign w:val="center"/>
          </w:tcPr>
          <w:p w14:paraId="5FE00BC5"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420,0</w:t>
            </w:r>
          </w:p>
        </w:tc>
        <w:tc>
          <w:tcPr>
            <w:tcW w:w="709" w:type="dxa"/>
            <w:vAlign w:val="center"/>
          </w:tcPr>
          <w:p w14:paraId="31307410"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19,30</w:t>
            </w:r>
          </w:p>
        </w:tc>
        <w:tc>
          <w:tcPr>
            <w:tcW w:w="851" w:type="dxa"/>
            <w:vAlign w:val="center"/>
          </w:tcPr>
          <w:p w14:paraId="2AE14814"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674,0</w:t>
            </w:r>
          </w:p>
        </w:tc>
        <w:tc>
          <w:tcPr>
            <w:tcW w:w="760" w:type="dxa"/>
            <w:vAlign w:val="center"/>
          </w:tcPr>
          <w:p w14:paraId="1F96FEE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48,0</w:t>
            </w:r>
          </w:p>
        </w:tc>
      </w:tr>
      <w:tr w:rsidR="00C967E9" w:rsidRPr="00C967E9" w14:paraId="1C9A4990" w14:textId="77777777" w:rsidTr="00CD6068">
        <w:trPr>
          <w:trHeight w:val="20"/>
        </w:trPr>
        <w:tc>
          <w:tcPr>
            <w:tcW w:w="420" w:type="dxa"/>
            <w:vMerge/>
          </w:tcPr>
          <w:p w14:paraId="7B605B3E" w14:textId="77777777" w:rsidR="00C967E9" w:rsidRPr="00C967E9" w:rsidRDefault="00C967E9" w:rsidP="00C967E9">
            <w:pPr>
              <w:jc w:val="both"/>
              <w:rPr>
                <w:rFonts w:eastAsia="Calibri"/>
                <w:shd w:val="clear" w:color="auto" w:fill="FFFFFF"/>
                <w:lang w:eastAsia="en-US"/>
              </w:rPr>
            </w:pPr>
          </w:p>
        </w:tc>
        <w:tc>
          <w:tcPr>
            <w:tcW w:w="424" w:type="dxa"/>
            <w:vMerge/>
          </w:tcPr>
          <w:p w14:paraId="3A99433F" w14:textId="77777777" w:rsidR="00C967E9" w:rsidRPr="00C967E9" w:rsidRDefault="00C967E9" w:rsidP="00C967E9">
            <w:pPr>
              <w:jc w:val="both"/>
              <w:rPr>
                <w:rFonts w:eastAsia="Calibri"/>
                <w:shd w:val="clear" w:color="auto" w:fill="FFFFFF"/>
                <w:lang w:eastAsia="en-US"/>
              </w:rPr>
            </w:pPr>
          </w:p>
        </w:tc>
        <w:tc>
          <w:tcPr>
            <w:tcW w:w="1274" w:type="dxa"/>
          </w:tcPr>
          <w:p w14:paraId="24B5AD1E"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извести</w:t>
            </w:r>
          </w:p>
        </w:tc>
        <w:tc>
          <w:tcPr>
            <w:tcW w:w="707" w:type="dxa"/>
            <w:vAlign w:val="center"/>
          </w:tcPr>
          <w:p w14:paraId="68BF1A95"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7,8</w:t>
            </w:r>
          </w:p>
        </w:tc>
        <w:tc>
          <w:tcPr>
            <w:tcW w:w="709" w:type="dxa"/>
            <w:vAlign w:val="center"/>
          </w:tcPr>
          <w:p w14:paraId="066BB94C"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2,66</w:t>
            </w:r>
          </w:p>
        </w:tc>
        <w:tc>
          <w:tcPr>
            <w:tcW w:w="808" w:type="dxa"/>
            <w:vAlign w:val="center"/>
          </w:tcPr>
          <w:p w14:paraId="6DB0530D"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42,9</w:t>
            </w:r>
          </w:p>
        </w:tc>
        <w:tc>
          <w:tcPr>
            <w:tcW w:w="751" w:type="dxa"/>
            <w:vAlign w:val="center"/>
          </w:tcPr>
          <w:p w14:paraId="206F0DA4"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16,4</w:t>
            </w:r>
          </w:p>
        </w:tc>
        <w:tc>
          <w:tcPr>
            <w:tcW w:w="714" w:type="dxa"/>
            <w:vAlign w:val="center"/>
          </w:tcPr>
          <w:p w14:paraId="5F6B000D"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998,0</w:t>
            </w:r>
          </w:p>
        </w:tc>
        <w:tc>
          <w:tcPr>
            <w:tcW w:w="709" w:type="dxa"/>
            <w:vAlign w:val="center"/>
          </w:tcPr>
          <w:p w14:paraId="26EDEAC2"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105,0</w:t>
            </w:r>
          </w:p>
        </w:tc>
        <w:tc>
          <w:tcPr>
            <w:tcW w:w="850" w:type="dxa"/>
            <w:vAlign w:val="center"/>
          </w:tcPr>
          <w:p w14:paraId="1053EDD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220,0</w:t>
            </w:r>
          </w:p>
        </w:tc>
        <w:tc>
          <w:tcPr>
            <w:tcW w:w="709" w:type="dxa"/>
            <w:vAlign w:val="center"/>
          </w:tcPr>
          <w:p w14:paraId="7ED92BD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13,0</w:t>
            </w:r>
          </w:p>
        </w:tc>
        <w:tc>
          <w:tcPr>
            <w:tcW w:w="851" w:type="dxa"/>
            <w:vAlign w:val="center"/>
          </w:tcPr>
          <w:p w14:paraId="6C74FC20"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60" w:type="dxa"/>
            <w:vAlign w:val="center"/>
          </w:tcPr>
          <w:p w14:paraId="5EF94A0A"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r>
      <w:tr w:rsidR="00C967E9" w:rsidRPr="00C967E9" w14:paraId="372018CB" w14:textId="77777777" w:rsidTr="00CD6068">
        <w:trPr>
          <w:trHeight w:val="20"/>
        </w:trPr>
        <w:tc>
          <w:tcPr>
            <w:tcW w:w="420" w:type="dxa"/>
          </w:tcPr>
          <w:p w14:paraId="6604CA50"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4</w:t>
            </w:r>
          </w:p>
        </w:tc>
        <w:tc>
          <w:tcPr>
            <w:tcW w:w="424" w:type="dxa"/>
          </w:tcPr>
          <w:p w14:paraId="60D25752"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4</w:t>
            </w:r>
          </w:p>
        </w:tc>
        <w:tc>
          <w:tcPr>
            <w:tcW w:w="1274" w:type="dxa"/>
          </w:tcPr>
          <w:p w14:paraId="006CD316"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цемента</w:t>
            </w:r>
          </w:p>
        </w:tc>
        <w:tc>
          <w:tcPr>
            <w:tcW w:w="707" w:type="dxa"/>
            <w:vAlign w:val="center"/>
          </w:tcPr>
          <w:p w14:paraId="69EAB4DA"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95,6</w:t>
            </w:r>
          </w:p>
        </w:tc>
        <w:tc>
          <w:tcPr>
            <w:tcW w:w="709" w:type="dxa"/>
            <w:vAlign w:val="center"/>
          </w:tcPr>
          <w:p w14:paraId="6C29026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83</w:t>
            </w:r>
          </w:p>
        </w:tc>
        <w:tc>
          <w:tcPr>
            <w:tcW w:w="808" w:type="dxa"/>
            <w:vAlign w:val="center"/>
          </w:tcPr>
          <w:p w14:paraId="7C4F4F90"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623</w:t>
            </w:r>
          </w:p>
        </w:tc>
        <w:tc>
          <w:tcPr>
            <w:tcW w:w="751" w:type="dxa"/>
            <w:vAlign w:val="center"/>
          </w:tcPr>
          <w:p w14:paraId="09AC2F3E"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542</w:t>
            </w:r>
          </w:p>
        </w:tc>
        <w:tc>
          <w:tcPr>
            <w:tcW w:w="714" w:type="dxa"/>
            <w:vAlign w:val="center"/>
          </w:tcPr>
          <w:p w14:paraId="2D9D0E9A"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09" w:type="dxa"/>
            <w:vAlign w:val="center"/>
          </w:tcPr>
          <w:p w14:paraId="7D4602C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850" w:type="dxa"/>
            <w:vAlign w:val="center"/>
          </w:tcPr>
          <w:p w14:paraId="01E6A960"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31,28</w:t>
            </w:r>
          </w:p>
        </w:tc>
        <w:tc>
          <w:tcPr>
            <w:tcW w:w="709" w:type="dxa"/>
            <w:vAlign w:val="center"/>
          </w:tcPr>
          <w:p w14:paraId="08FC8A31"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27,2</w:t>
            </w:r>
          </w:p>
        </w:tc>
        <w:tc>
          <w:tcPr>
            <w:tcW w:w="851" w:type="dxa"/>
            <w:vAlign w:val="center"/>
          </w:tcPr>
          <w:p w14:paraId="5B4E23C3"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65,5</w:t>
            </w:r>
          </w:p>
        </w:tc>
        <w:tc>
          <w:tcPr>
            <w:tcW w:w="760" w:type="dxa"/>
            <w:vAlign w:val="center"/>
          </w:tcPr>
          <w:p w14:paraId="5FBED5E2"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56,98</w:t>
            </w:r>
          </w:p>
        </w:tc>
      </w:tr>
      <w:tr w:rsidR="00C967E9" w:rsidRPr="00C967E9" w14:paraId="426F7BB3" w14:textId="77777777" w:rsidTr="00CD6068">
        <w:trPr>
          <w:trHeight w:val="20"/>
        </w:trPr>
        <w:tc>
          <w:tcPr>
            <w:tcW w:w="420" w:type="dxa"/>
          </w:tcPr>
          <w:p w14:paraId="6563E77B"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5</w:t>
            </w:r>
          </w:p>
        </w:tc>
        <w:tc>
          <w:tcPr>
            <w:tcW w:w="424" w:type="dxa"/>
          </w:tcPr>
          <w:p w14:paraId="44B43B51"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5</w:t>
            </w:r>
          </w:p>
        </w:tc>
        <w:tc>
          <w:tcPr>
            <w:tcW w:w="1274" w:type="dxa"/>
          </w:tcPr>
          <w:p w14:paraId="51545FE7"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клинкера</w:t>
            </w:r>
          </w:p>
        </w:tc>
        <w:tc>
          <w:tcPr>
            <w:tcW w:w="707" w:type="dxa"/>
            <w:vAlign w:val="center"/>
          </w:tcPr>
          <w:p w14:paraId="2CEFF3B7"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0,0169</w:t>
            </w:r>
          </w:p>
        </w:tc>
        <w:tc>
          <w:tcPr>
            <w:tcW w:w="709" w:type="dxa"/>
            <w:vAlign w:val="center"/>
          </w:tcPr>
          <w:p w14:paraId="0C65824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0,0169</w:t>
            </w:r>
          </w:p>
        </w:tc>
        <w:tc>
          <w:tcPr>
            <w:tcW w:w="808" w:type="dxa"/>
            <w:vAlign w:val="center"/>
          </w:tcPr>
          <w:p w14:paraId="2D44C779"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0,1042</w:t>
            </w:r>
          </w:p>
        </w:tc>
        <w:tc>
          <w:tcPr>
            <w:tcW w:w="751" w:type="dxa"/>
            <w:vAlign w:val="center"/>
          </w:tcPr>
          <w:p w14:paraId="42A53E54"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0,1042</w:t>
            </w:r>
          </w:p>
        </w:tc>
        <w:tc>
          <w:tcPr>
            <w:tcW w:w="714" w:type="dxa"/>
            <w:vAlign w:val="center"/>
          </w:tcPr>
          <w:p w14:paraId="58550065"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0,0179</w:t>
            </w:r>
          </w:p>
        </w:tc>
        <w:tc>
          <w:tcPr>
            <w:tcW w:w="709" w:type="dxa"/>
            <w:vAlign w:val="center"/>
          </w:tcPr>
          <w:p w14:paraId="4FFD0166"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0,0179</w:t>
            </w:r>
          </w:p>
        </w:tc>
        <w:tc>
          <w:tcPr>
            <w:tcW w:w="850" w:type="dxa"/>
            <w:vAlign w:val="center"/>
          </w:tcPr>
          <w:p w14:paraId="382B96AC"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0,3353</w:t>
            </w:r>
          </w:p>
        </w:tc>
        <w:tc>
          <w:tcPr>
            <w:tcW w:w="709" w:type="dxa"/>
            <w:vAlign w:val="center"/>
          </w:tcPr>
          <w:p w14:paraId="7B401E8B"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0,3353</w:t>
            </w:r>
          </w:p>
        </w:tc>
        <w:tc>
          <w:tcPr>
            <w:tcW w:w="851" w:type="dxa"/>
            <w:vAlign w:val="center"/>
          </w:tcPr>
          <w:p w14:paraId="65E0C76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60" w:type="dxa"/>
            <w:vAlign w:val="center"/>
          </w:tcPr>
          <w:p w14:paraId="7B4FE0C9"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r>
      <w:tr w:rsidR="00C967E9" w:rsidRPr="00C967E9" w14:paraId="6E551F04" w14:textId="77777777" w:rsidTr="00CD6068">
        <w:trPr>
          <w:trHeight w:val="20"/>
        </w:trPr>
        <w:tc>
          <w:tcPr>
            <w:tcW w:w="420" w:type="dxa"/>
          </w:tcPr>
          <w:p w14:paraId="49E96575"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6</w:t>
            </w:r>
          </w:p>
        </w:tc>
        <w:tc>
          <w:tcPr>
            <w:tcW w:w="424" w:type="dxa"/>
          </w:tcPr>
          <w:p w14:paraId="19E614C5"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6</w:t>
            </w:r>
          </w:p>
        </w:tc>
        <w:tc>
          <w:tcPr>
            <w:tcW w:w="1274" w:type="dxa"/>
          </w:tcPr>
          <w:p w14:paraId="2AB7862F"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цемента -помол</w:t>
            </w:r>
          </w:p>
        </w:tc>
        <w:tc>
          <w:tcPr>
            <w:tcW w:w="707" w:type="dxa"/>
            <w:vAlign w:val="center"/>
          </w:tcPr>
          <w:p w14:paraId="5DA390E4"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09" w:type="dxa"/>
            <w:vAlign w:val="center"/>
          </w:tcPr>
          <w:p w14:paraId="66FA502B"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808" w:type="dxa"/>
            <w:vAlign w:val="center"/>
          </w:tcPr>
          <w:p w14:paraId="2BE27D8E"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51" w:type="dxa"/>
            <w:vAlign w:val="center"/>
          </w:tcPr>
          <w:p w14:paraId="2AF774B3"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14" w:type="dxa"/>
            <w:vAlign w:val="center"/>
          </w:tcPr>
          <w:p w14:paraId="7244AEC5"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09" w:type="dxa"/>
            <w:vAlign w:val="center"/>
          </w:tcPr>
          <w:p w14:paraId="4FF1C12A"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850" w:type="dxa"/>
            <w:vAlign w:val="center"/>
          </w:tcPr>
          <w:p w14:paraId="088C3D01"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09" w:type="dxa"/>
            <w:vAlign w:val="center"/>
          </w:tcPr>
          <w:p w14:paraId="070D138D"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851" w:type="dxa"/>
            <w:vAlign w:val="center"/>
          </w:tcPr>
          <w:p w14:paraId="1BB3C6F1"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0,0308</w:t>
            </w:r>
          </w:p>
        </w:tc>
        <w:tc>
          <w:tcPr>
            <w:tcW w:w="760" w:type="dxa"/>
            <w:vAlign w:val="center"/>
          </w:tcPr>
          <w:p w14:paraId="5AE3C04D"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0,008</w:t>
            </w:r>
          </w:p>
        </w:tc>
      </w:tr>
      <w:tr w:rsidR="00C967E9" w:rsidRPr="00C967E9" w14:paraId="37DBC82C" w14:textId="77777777" w:rsidTr="00CD6068">
        <w:trPr>
          <w:trHeight w:val="20"/>
        </w:trPr>
        <w:tc>
          <w:tcPr>
            <w:tcW w:w="420" w:type="dxa"/>
          </w:tcPr>
          <w:p w14:paraId="5293BC83"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7</w:t>
            </w:r>
          </w:p>
        </w:tc>
        <w:tc>
          <w:tcPr>
            <w:tcW w:w="424" w:type="dxa"/>
          </w:tcPr>
          <w:p w14:paraId="08B3C256"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7</w:t>
            </w:r>
          </w:p>
        </w:tc>
        <w:tc>
          <w:tcPr>
            <w:tcW w:w="1274" w:type="dxa"/>
            <w:vAlign w:val="center"/>
          </w:tcPr>
          <w:p w14:paraId="7333216D"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цемента</w:t>
            </w:r>
          </w:p>
        </w:tc>
        <w:tc>
          <w:tcPr>
            <w:tcW w:w="707" w:type="dxa"/>
            <w:vAlign w:val="center"/>
          </w:tcPr>
          <w:p w14:paraId="0B9637AE"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70,0</w:t>
            </w:r>
          </w:p>
        </w:tc>
        <w:tc>
          <w:tcPr>
            <w:tcW w:w="709" w:type="dxa"/>
            <w:vAlign w:val="center"/>
          </w:tcPr>
          <w:p w14:paraId="1CE2C30A"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50,0</w:t>
            </w:r>
          </w:p>
        </w:tc>
        <w:tc>
          <w:tcPr>
            <w:tcW w:w="808" w:type="dxa"/>
            <w:vAlign w:val="center"/>
          </w:tcPr>
          <w:p w14:paraId="42610C48"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600,0</w:t>
            </w:r>
          </w:p>
        </w:tc>
        <w:tc>
          <w:tcPr>
            <w:tcW w:w="751" w:type="dxa"/>
            <w:vAlign w:val="center"/>
          </w:tcPr>
          <w:p w14:paraId="20210218"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450,0</w:t>
            </w:r>
          </w:p>
        </w:tc>
        <w:tc>
          <w:tcPr>
            <w:tcW w:w="714" w:type="dxa"/>
            <w:vAlign w:val="center"/>
          </w:tcPr>
          <w:p w14:paraId="2D5A27B0"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50,0</w:t>
            </w:r>
          </w:p>
        </w:tc>
        <w:tc>
          <w:tcPr>
            <w:tcW w:w="709" w:type="dxa"/>
            <w:vAlign w:val="center"/>
          </w:tcPr>
          <w:p w14:paraId="76B16406"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10,0</w:t>
            </w:r>
          </w:p>
        </w:tc>
        <w:tc>
          <w:tcPr>
            <w:tcW w:w="850" w:type="dxa"/>
            <w:vAlign w:val="center"/>
          </w:tcPr>
          <w:p w14:paraId="0E573943"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09" w:type="dxa"/>
            <w:vAlign w:val="center"/>
          </w:tcPr>
          <w:p w14:paraId="433C7537"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851" w:type="dxa"/>
            <w:vAlign w:val="center"/>
          </w:tcPr>
          <w:p w14:paraId="01698977"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25,0</w:t>
            </w:r>
          </w:p>
        </w:tc>
        <w:tc>
          <w:tcPr>
            <w:tcW w:w="760" w:type="dxa"/>
            <w:vAlign w:val="center"/>
          </w:tcPr>
          <w:p w14:paraId="48CB3C79"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15,0</w:t>
            </w:r>
          </w:p>
        </w:tc>
      </w:tr>
      <w:tr w:rsidR="00C967E9" w:rsidRPr="00C967E9" w14:paraId="5A8B7BB3" w14:textId="77777777" w:rsidTr="00CD6068">
        <w:trPr>
          <w:trHeight w:val="20"/>
        </w:trPr>
        <w:tc>
          <w:tcPr>
            <w:tcW w:w="420" w:type="dxa"/>
          </w:tcPr>
          <w:p w14:paraId="059B199A"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8</w:t>
            </w:r>
          </w:p>
        </w:tc>
        <w:tc>
          <w:tcPr>
            <w:tcW w:w="424" w:type="dxa"/>
          </w:tcPr>
          <w:p w14:paraId="2A31E5B7"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8</w:t>
            </w:r>
          </w:p>
        </w:tc>
        <w:tc>
          <w:tcPr>
            <w:tcW w:w="1274" w:type="dxa"/>
          </w:tcPr>
          <w:p w14:paraId="57465CDE"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цемента</w:t>
            </w:r>
          </w:p>
        </w:tc>
        <w:tc>
          <w:tcPr>
            <w:tcW w:w="707" w:type="dxa"/>
            <w:vAlign w:val="center"/>
          </w:tcPr>
          <w:p w14:paraId="4165A41D"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c>
          <w:tcPr>
            <w:tcW w:w="709" w:type="dxa"/>
            <w:vAlign w:val="center"/>
          </w:tcPr>
          <w:p w14:paraId="7355C2DA"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c>
          <w:tcPr>
            <w:tcW w:w="808" w:type="dxa"/>
            <w:vAlign w:val="center"/>
          </w:tcPr>
          <w:p w14:paraId="3C2108A0"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c>
          <w:tcPr>
            <w:tcW w:w="751" w:type="dxa"/>
            <w:vAlign w:val="center"/>
          </w:tcPr>
          <w:p w14:paraId="5A54BD76"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c>
          <w:tcPr>
            <w:tcW w:w="714" w:type="dxa"/>
            <w:vAlign w:val="center"/>
          </w:tcPr>
          <w:p w14:paraId="7FF541D0"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30,0</w:t>
            </w:r>
          </w:p>
        </w:tc>
        <w:tc>
          <w:tcPr>
            <w:tcW w:w="709" w:type="dxa"/>
            <w:vAlign w:val="center"/>
          </w:tcPr>
          <w:p w14:paraId="7EEAC29E"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30,0</w:t>
            </w:r>
          </w:p>
        </w:tc>
        <w:tc>
          <w:tcPr>
            <w:tcW w:w="850" w:type="dxa"/>
            <w:vAlign w:val="center"/>
          </w:tcPr>
          <w:p w14:paraId="0F39238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c>
          <w:tcPr>
            <w:tcW w:w="709" w:type="dxa"/>
            <w:vAlign w:val="center"/>
          </w:tcPr>
          <w:p w14:paraId="1E15D7AE"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c>
          <w:tcPr>
            <w:tcW w:w="851" w:type="dxa"/>
            <w:vAlign w:val="center"/>
          </w:tcPr>
          <w:p w14:paraId="46FFE090"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c>
          <w:tcPr>
            <w:tcW w:w="760" w:type="dxa"/>
            <w:vAlign w:val="center"/>
          </w:tcPr>
          <w:p w14:paraId="6156D08C"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 xml:space="preserve"> - </w:t>
            </w:r>
          </w:p>
        </w:tc>
      </w:tr>
      <w:tr w:rsidR="00C967E9" w:rsidRPr="00C967E9" w14:paraId="50921AE6" w14:textId="77777777" w:rsidTr="00CD6068">
        <w:trPr>
          <w:trHeight w:val="20"/>
        </w:trPr>
        <w:tc>
          <w:tcPr>
            <w:tcW w:w="420" w:type="dxa"/>
            <w:vMerge w:val="restart"/>
          </w:tcPr>
          <w:p w14:paraId="341570FF"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9</w:t>
            </w:r>
          </w:p>
        </w:tc>
        <w:tc>
          <w:tcPr>
            <w:tcW w:w="424" w:type="dxa"/>
            <w:vMerge w:val="restart"/>
          </w:tcPr>
          <w:p w14:paraId="359CC0DA"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9</w:t>
            </w:r>
          </w:p>
        </w:tc>
        <w:tc>
          <w:tcPr>
            <w:tcW w:w="1274" w:type="dxa"/>
          </w:tcPr>
          <w:p w14:paraId="599F3958"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клинкера</w:t>
            </w:r>
          </w:p>
        </w:tc>
        <w:tc>
          <w:tcPr>
            <w:tcW w:w="707" w:type="dxa"/>
            <w:vAlign w:val="center"/>
          </w:tcPr>
          <w:p w14:paraId="4C67D01E"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71,052</w:t>
            </w:r>
          </w:p>
        </w:tc>
        <w:tc>
          <w:tcPr>
            <w:tcW w:w="709" w:type="dxa"/>
            <w:vAlign w:val="center"/>
          </w:tcPr>
          <w:p w14:paraId="45A7DEF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3,0</w:t>
            </w:r>
          </w:p>
        </w:tc>
        <w:tc>
          <w:tcPr>
            <w:tcW w:w="808" w:type="dxa"/>
            <w:vAlign w:val="center"/>
          </w:tcPr>
          <w:p w14:paraId="5422BD25"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437,241</w:t>
            </w:r>
          </w:p>
        </w:tc>
        <w:tc>
          <w:tcPr>
            <w:tcW w:w="751" w:type="dxa"/>
            <w:vAlign w:val="center"/>
          </w:tcPr>
          <w:p w14:paraId="53BF0C7B"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1,0</w:t>
            </w:r>
          </w:p>
        </w:tc>
        <w:tc>
          <w:tcPr>
            <w:tcW w:w="714" w:type="dxa"/>
            <w:vAlign w:val="center"/>
          </w:tcPr>
          <w:p w14:paraId="634EB4EE"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98,242</w:t>
            </w:r>
          </w:p>
        </w:tc>
        <w:tc>
          <w:tcPr>
            <w:tcW w:w="709" w:type="dxa"/>
            <w:vAlign w:val="center"/>
          </w:tcPr>
          <w:p w14:paraId="5D7FFE07"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0,958</w:t>
            </w:r>
          </w:p>
        </w:tc>
        <w:tc>
          <w:tcPr>
            <w:tcW w:w="850" w:type="dxa"/>
            <w:vAlign w:val="center"/>
          </w:tcPr>
          <w:p w14:paraId="12413E25"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182,958</w:t>
            </w:r>
          </w:p>
        </w:tc>
        <w:tc>
          <w:tcPr>
            <w:tcW w:w="709" w:type="dxa"/>
            <w:vAlign w:val="center"/>
          </w:tcPr>
          <w:p w14:paraId="6BF9BE9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1,0</w:t>
            </w:r>
          </w:p>
        </w:tc>
        <w:tc>
          <w:tcPr>
            <w:tcW w:w="851" w:type="dxa"/>
            <w:vAlign w:val="center"/>
          </w:tcPr>
          <w:p w14:paraId="6712C7E7"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54,651</w:t>
            </w:r>
          </w:p>
        </w:tc>
        <w:tc>
          <w:tcPr>
            <w:tcW w:w="760" w:type="dxa"/>
            <w:vAlign w:val="center"/>
          </w:tcPr>
          <w:p w14:paraId="568BE9B8"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1,363</w:t>
            </w:r>
          </w:p>
        </w:tc>
      </w:tr>
      <w:tr w:rsidR="00C967E9" w:rsidRPr="00C967E9" w14:paraId="0F6124BC" w14:textId="77777777" w:rsidTr="00CD6068">
        <w:trPr>
          <w:trHeight w:val="20"/>
        </w:trPr>
        <w:tc>
          <w:tcPr>
            <w:tcW w:w="420" w:type="dxa"/>
            <w:vMerge/>
          </w:tcPr>
          <w:p w14:paraId="101EC858" w14:textId="77777777" w:rsidR="00C967E9" w:rsidRPr="00C967E9" w:rsidRDefault="00C967E9" w:rsidP="00C967E9">
            <w:pPr>
              <w:jc w:val="both"/>
              <w:rPr>
                <w:rFonts w:eastAsia="Calibri"/>
                <w:shd w:val="clear" w:color="auto" w:fill="FFFFFF"/>
                <w:lang w:eastAsia="en-US"/>
              </w:rPr>
            </w:pPr>
          </w:p>
        </w:tc>
        <w:tc>
          <w:tcPr>
            <w:tcW w:w="424" w:type="dxa"/>
            <w:vMerge/>
          </w:tcPr>
          <w:p w14:paraId="07F882D5" w14:textId="77777777" w:rsidR="00C967E9" w:rsidRPr="00C967E9" w:rsidRDefault="00C967E9" w:rsidP="00C967E9">
            <w:pPr>
              <w:jc w:val="both"/>
              <w:rPr>
                <w:rFonts w:eastAsia="Calibri"/>
                <w:shd w:val="clear" w:color="auto" w:fill="FFFFFF"/>
                <w:lang w:eastAsia="en-US"/>
              </w:rPr>
            </w:pPr>
          </w:p>
        </w:tc>
        <w:tc>
          <w:tcPr>
            <w:tcW w:w="1274" w:type="dxa"/>
          </w:tcPr>
          <w:p w14:paraId="63BFD4F5"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цемента</w:t>
            </w:r>
          </w:p>
        </w:tc>
        <w:tc>
          <w:tcPr>
            <w:tcW w:w="707" w:type="dxa"/>
            <w:vAlign w:val="center"/>
          </w:tcPr>
          <w:p w14:paraId="5159A1F4"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09" w:type="dxa"/>
            <w:vAlign w:val="center"/>
          </w:tcPr>
          <w:p w14:paraId="76A6FD81"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808" w:type="dxa"/>
            <w:vAlign w:val="center"/>
          </w:tcPr>
          <w:p w14:paraId="7F584555"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51" w:type="dxa"/>
            <w:vAlign w:val="center"/>
          </w:tcPr>
          <w:p w14:paraId="7868B74D"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14" w:type="dxa"/>
            <w:vAlign w:val="center"/>
          </w:tcPr>
          <w:p w14:paraId="644CF4B0"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09" w:type="dxa"/>
            <w:vAlign w:val="center"/>
          </w:tcPr>
          <w:p w14:paraId="7753FD8B"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850" w:type="dxa"/>
            <w:vAlign w:val="center"/>
          </w:tcPr>
          <w:p w14:paraId="6C32B621"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709" w:type="dxa"/>
            <w:vAlign w:val="center"/>
          </w:tcPr>
          <w:p w14:paraId="7081FAE9"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w:t>
            </w:r>
          </w:p>
        </w:tc>
        <w:tc>
          <w:tcPr>
            <w:tcW w:w="851" w:type="dxa"/>
            <w:vAlign w:val="center"/>
          </w:tcPr>
          <w:p w14:paraId="45839E47"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10,916</w:t>
            </w:r>
          </w:p>
        </w:tc>
        <w:tc>
          <w:tcPr>
            <w:tcW w:w="760" w:type="dxa"/>
            <w:vAlign w:val="center"/>
          </w:tcPr>
          <w:p w14:paraId="655BD758"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0,47</w:t>
            </w:r>
          </w:p>
        </w:tc>
      </w:tr>
      <w:tr w:rsidR="00C967E9" w:rsidRPr="00C967E9" w14:paraId="128B39EC" w14:textId="77777777" w:rsidTr="00CD6068">
        <w:trPr>
          <w:trHeight w:val="20"/>
        </w:trPr>
        <w:tc>
          <w:tcPr>
            <w:tcW w:w="420" w:type="dxa"/>
          </w:tcPr>
          <w:p w14:paraId="1CCB0B01" w14:textId="77777777" w:rsidR="00C967E9" w:rsidRPr="00C967E9" w:rsidRDefault="00C967E9" w:rsidP="00C967E9">
            <w:pPr>
              <w:ind w:right="-141"/>
              <w:jc w:val="both"/>
              <w:rPr>
                <w:rFonts w:eastAsia="Calibri"/>
                <w:shd w:val="clear" w:color="auto" w:fill="FFFFFF"/>
                <w:lang w:eastAsia="en-US"/>
              </w:rPr>
            </w:pPr>
            <w:r w:rsidRPr="00C967E9">
              <w:rPr>
                <w:rFonts w:eastAsia="Calibri"/>
                <w:shd w:val="clear" w:color="auto" w:fill="FFFFFF"/>
                <w:lang w:eastAsia="en-US"/>
              </w:rPr>
              <w:t>10</w:t>
            </w:r>
          </w:p>
        </w:tc>
        <w:tc>
          <w:tcPr>
            <w:tcW w:w="424" w:type="dxa"/>
          </w:tcPr>
          <w:p w14:paraId="3471DC83" w14:textId="77777777" w:rsidR="00C967E9" w:rsidRPr="00C967E9" w:rsidRDefault="00C967E9" w:rsidP="00C967E9">
            <w:pPr>
              <w:ind w:right="-38"/>
              <w:jc w:val="both"/>
              <w:rPr>
                <w:rFonts w:eastAsia="Calibri"/>
                <w:shd w:val="clear" w:color="auto" w:fill="FFFFFF"/>
                <w:lang w:eastAsia="en-US"/>
              </w:rPr>
            </w:pPr>
            <w:r w:rsidRPr="00C967E9">
              <w:rPr>
                <w:rFonts w:eastAsia="Calibri"/>
                <w:shd w:val="clear" w:color="auto" w:fill="FFFFFF"/>
                <w:lang w:eastAsia="en-US"/>
              </w:rPr>
              <w:t>10</w:t>
            </w:r>
          </w:p>
        </w:tc>
        <w:tc>
          <w:tcPr>
            <w:tcW w:w="1274" w:type="dxa"/>
          </w:tcPr>
          <w:p w14:paraId="0F255B72" w14:textId="77777777" w:rsidR="00C967E9" w:rsidRPr="00C967E9" w:rsidRDefault="00C967E9" w:rsidP="00C967E9">
            <w:pPr>
              <w:jc w:val="both"/>
              <w:rPr>
                <w:rFonts w:eastAsia="Calibri"/>
                <w:shd w:val="clear" w:color="auto" w:fill="FFFFFF"/>
                <w:lang w:eastAsia="en-US"/>
              </w:rPr>
            </w:pPr>
            <w:r w:rsidRPr="00C967E9">
              <w:rPr>
                <w:rFonts w:eastAsia="Calibri"/>
                <w:shd w:val="clear" w:color="auto" w:fill="FFFFFF"/>
                <w:lang w:eastAsia="en-US"/>
              </w:rPr>
              <w:t>Производство цемента</w:t>
            </w:r>
          </w:p>
        </w:tc>
        <w:tc>
          <w:tcPr>
            <w:tcW w:w="707" w:type="dxa"/>
            <w:vAlign w:val="center"/>
          </w:tcPr>
          <w:p w14:paraId="2731CD54"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201,7</w:t>
            </w:r>
          </w:p>
        </w:tc>
        <w:tc>
          <w:tcPr>
            <w:tcW w:w="709" w:type="dxa"/>
            <w:vAlign w:val="center"/>
          </w:tcPr>
          <w:p w14:paraId="3C9EC9BC"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13,652</w:t>
            </w:r>
          </w:p>
        </w:tc>
        <w:tc>
          <w:tcPr>
            <w:tcW w:w="808" w:type="dxa"/>
            <w:vAlign w:val="center"/>
          </w:tcPr>
          <w:p w14:paraId="32AE104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542,4</w:t>
            </w:r>
          </w:p>
        </w:tc>
        <w:tc>
          <w:tcPr>
            <w:tcW w:w="751" w:type="dxa"/>
            <w:vAlign w:val="center"/>
          </w:tcPr>
          <w:p w14:paraId="5AB46676"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45,0</w:t>
            </w:r>
          </w:p>
        </w:tc>
        <w:tc>
          <w:tcPr>
            <w:tcW w:w="714" w:type="dxa"/>
            <w:vAlign w:val="center"/>
          </w:tcPr>
          <w:p w14:paraId="55CBACCF"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112,64</w:t>
            </w:r>
          </w:p>
        </w:tc>
        <w:tc>
          <w:tcPr>
            <w:tcW w:w="709" w:type="dxa"/>
            <w:vAlign w:val="center"/>
          </w:tcPr>
          <w:p w14:paraId="01B16947"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11,713</w:t>
            </w:r>
          </w:p>
        </w:tc>
        <w:tc>
          <w:tcPr>
            <w:tcW w:w="850" w:type="dxa"/>
            <w:vAlign w:val="center"/>
          </w:tcPr>
          <w:p w14:paraId="0E2087BC"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168,7</w:t>
            </w:r>
          </w:p>
        </w:tc>
        <w:tc>
          <w:tcPr>
            <w:tcW w:w="709" w:type="dxa"/>
            <w:vAlign w:val="center"/>
          </w:tcPr>
          <w:p w14:paraId="110400F5"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5,0</w:t>
            </w:r>
          </w:p>
        </w:tc>
        <w:tc>
          <w:tcPr>
            <w:tcW w:w="851" w:type="dxa"/>
            <w:vAlign w:val="center"/>
          </w:tcPr>
          <w:p w14:paraId="61A57053"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40,36</w:t>
            </w:r>
          </w:p>
        </w:tc>
        <w:tc>
          <w:tcPr>
            <w:tcW w:w="760" w:type="dxa"/>
            <w:vAlign w:val="center"/>
          </w:tcPr>
          <w:p w14:paraId="22D2F845" w14:textId="77777777" w:rsidR="00C967E9" w:rsidRPr="00C967E9" w:rsidRDefault="00C967E9" w:rsidP="00C967E9">
            <w:pPr>
              <w:ind w:right="-105"/>
              <w:jc w:val="both"/>
              <w:rPr>
                <w:rFonts w:eastAsia="Calibri"/>
                <w:shd w:val="clear" w:color="auto" w:fill="FFFFFF"/>
                <w:lang w:eastAsia="en-US"/>
              </w:rPr>
            </w:pPr>
            <w:r w:rsidRPr="00C967E9">
              <w:rPr>
                <w:rFonts w:eastAsia="Calibri"/>
                <w:shd w:val="clear" w:color="auto" w:fill="FFFFFF"/>
                <w:lang w:eastAsia="en-US"/>
              </w:rPr>
              <w:t>0,954</w:t>
            </w:r>
          </w:p>
        </w:tc>
      </w:tr>
    </w:tbl>
    <w:p w14:paraId="0239D7D3" w14:textId="77777777" w:rsidR="00C967E9" w:rsidRPr="00C967E9" w:rsidRDefault="00C967E9" w:rsidP="00C967E9">
      <w:pPr>
        <w:ind w:firstLine="709"/>
        <w:jc w:val="both"/>
        <w:rPr>
          <w:rFonts w:eastAsia="Calibri"/>
          <w:sz w:val="28"/>
          <w:szCs w:val="28"/>
          <w:shd w:val="clear" w:color="auto" w:fill="FFFFFF"/>
          <w:lang w:eastAsia="en-US"/>
        </w:rPr>
      </w:pPr>
    </w:p>
    <w:p w14:paraId="001958E7" w14:textId="77777777" w:rsidR="00C967E9" w:rsidRPr="00C967E9" w:rsidRDefault="00C967E9" w:rsidP="00C967E9">
      <w:pPr>
        <w:keepNext/>
        <w:suppressLineNumbers/>
        <w:ind w:firstLine="709"/>
        <w:outlineLvl w:val="0"/>
        <w:rPr>
          <w:b/>
          <w:bCs/>
          <w:kern w:val="32"/>
          <w:sz w:val="28"/>
          <w:szCs w:val="28"/>
        </w:rPr>
      </w:pPr>
      <w:bookmarkStart w:id="79" w:name="_Toc74514863"/>
      <w:bookmarkStart w:id="80" w:name="_Toc148348904"/>
      <w:r w:rsidRPr="00C967E9">
        <w:rPr>
          <w:b/>
          <w:bCs/>
          <w:kern w:val="32"/>
          <w:sz w:val="28"/>
          <w:szCs w:val="28"/>
        </w:rPr>
        <w:t>1.2.2. Сбросы загрязняющих веществ в водные объекты</w:t>
      </w:r>
      <w:bookmarkEnd w:id="79"/>
      <w:bookmarkEnd w:id="80"/>
    </w:p>
    <w:p w14:paraId="67743F94" w14:textId="77777777" w:rsidR="00C967E9" w:rsidRPr="00C967E9" w:rsidRDefault="00C967E9" w:rsidP="00C967E9">
      <w:pPr>
        <w:ind w:firstLine="709"/>
        <w:jc w:val="both"/>
        <w:rPr>
          <w:rFonts w:eastAsia="Calibri"/>
          <w:sz w:val="28"/>
          <w:szCs w:val="28"/>
        </w:rPr>
      </w:pPr>
      <w:r w:rsidRPr="00C967E9">
        <w:rPr>
          <w:rFonts w:eastAsia="Calibri"/>
          <w:sz w:val="28"/>
          <w:szCs w:val="28"/>
        </w:rPr>
        <w:t xml:space="preserve">При производстве цемента на производственные нужды вода используется: </w:t>
      </w:r>
      <w:bookmarkStart w:id="81" w:name="_Hlk75265179"/>
      <w:r w:rsidRPr="00C967E9">
        <w:rPr>
          <w:rFonts w:eastAsia="Calibri"/>
          <w:sz w:val="28"/>
          <w:szCs w:val="28"/>
        </w:rPr>
        <w:t>для приготовления сырьевого шлама для печей мокрого процесса и в башне кондиционирования печей сухого процесса, оборудованных фильтрами электрофильтров, орошения клинкера в цехе обжига, подпитки систем отопления (котельные установки) и оборотного водоснабжения (охлаждение компрессоров, подшипников вращающихся печей, мельниц).</w:t>
      </w:r>
    </w:p>
    <w:bookmarkEnd w:id="81"/>
    <w:p w14:paraId="71B8014D"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Так, </w:t>
      </w:r>
      <w:bookmarkStart w:id="82" w:name="_Hlk75265372"/>
      <w:r w:rsidRPr="00C967E9">
        <w:rPr>
          <w:rFonts w:eastAsia="Calibri"/>
          <w:sz w:val="28"/>
          <w:szCs w:val="28"/>
          <w:lang w:eastAsia="en-US"/>
        </w:rPr>
        <w:t xml:space="preserve">в производстве сухого или полусухого способа </w:t>
      </w:r>
      <w:bookmarkEnd w:id="82"/>
      <w:r w:rsidRPr="00C967E9">
        <w:rPr>
          <w:rFonts w:eastAsia="Calibri"/>
          <w:sz w:val="28"/>
          <w:szCs w:val="28"/>
          <w:lang w:eastAsia="en-US"/>
        </w:rPr>
        <w:t xml:space="preserve">вода используется в небольшом количестве только для процесса очистки, за исключением градирни печей, оборудованных электростатическими фильтрами, и если система охлаждающей воды предприятия (для охлаждения оборудования, такого как подшипники мельниц, печей и т. д.) имеет замкнутый контур (т. е. нет разомкнутого контура с охлаждающей водой отбракованные, которые потенциально могут быть загрязнены жиром и маслянистыми веществами). В принципе </w:t>
      </w:r>
      <w:bookmarkStart w:id="83" w:name="_Hlk75265486"/>
      <w:r w:rsidRPr="00C967E9">
        <w:rPr>
          <w:rFonts w:eastAsia="Calibri"/>
          <w:sz w:val="28"/>
          <w:szCs w:val="28"/>
          <w:lang w:eastAsia="en-US"/>
        </w:rPr>
        <w:t>сбросов в воду не происходит, потому что вода возвращается в производственный процесс</w:t>
      </w:r>
      <w:bookmarkEnd w:id="83"/>
      <w:r w:rsidRPr="00C967E9">
        <w:rPr>
          <w:rFonts w:eastAsia="Calibri"/>
          <w:sz w:val="28"/>
          <w:szCs w:val="28"/>
          <w:lang w:eastAsia="en-US"/>
        </w:rPr>
        <w:t>.</w:t>
      </w:r>
    </w:p>
    <w:p w14:paraId="3B16CF80" w14:textId="77777777" w:rsidR="00C967E9" w:rsidRPr="00C967E9" w:rsidRDefault="00C967E9" w:rsidP="00C967E9">
      <w:pPr>
        <w:ind w:firstLine="709"/>
        <w:jc w:val="both"/>
        <w:rPr>
          <w:rFonts w:eastAsia="Calibri"/>
          <w:sz w:val="28"/>
          <w:szCs w:val="28"/>
          <w:lang w:eastAsia="en-US"/>
        </w:rPr>
      </w:pPr>
      <w:r w:rsidRPr="00C967E9">
        <w:rPr>
          <w:rFonts w:eastAsia="Arial"/>
          <w:sz w:val="28"/>
          <w:szCs w:val="28"/>
          <w:lang w:bidi="ru-RU"/>
        </w:rPr>
        <w:t>В полусухом способе вода используется для гранулирования сухой сырьевой смеси.</w:t>
      </w:r>
    </w:p>
    <w:p w14:paraId="752323F5"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В полумокром способе шлам обезвоживается в фильтрпрессах. </w:t>
      </w:r>
    </w:p>
    <w:p w14:paraId="602772A0"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В мокром способе вода используется для помола сырьевых материалов для получения шлама. Используемые сырьевые материалы часто имеют высокую влажность. Шлам или используется для питания печи, где вода испаряется, или вначале направляется на сушку. </w:t>
      </w:r>
    </w:p>
    <w:p w14:paraId="6465517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Вода, которая иногда используется для охлаждения клинкера, непосредственно испаряется в процессе охлаждения при высокой температуре клинкера.</w:t>
      </w:r>
    </w:p>
    <w:p w14:paraId="1DF25CC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принципе, если система охлаждающей воды завода имеет замкнутый контур, сбросов в воду не происходит, потому что вода возвращается в производственный процесс.</w:t>
      </w:r>
    </w:p>
    <w:p w14:paraId="75DE1A60"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При производстве извести добываемые в карьере сырьевые материалы могут содержать небольшие количества глины и песка. В этом случае перед подачей в печь известняк промывают. В качестве воды для промывки известняка используют либо воду поверхностных источников, либо получающуюся при добыче грунтовую воду. Другими источниками воды являются дождевая вода и вода из артезианских скважин. Очищенная вода рециркулируется и вновь используется в процессе помывки. Оборотная вода восполняет 85 % необходимой для промывки воды, 15 % приходится на использование свежей воды.</w:t>
      </w:r>
    </w:p>
    <w:p w14:paraId="64A6DE24" w14:textId="77777777" w:rsidR="00C967E9" w:rsidRPr="00C967E9" w:rsidRDefault="00C967E9" w:rsidP="00C967E9">
      <w:pPr>
        <w:ind w:firstLine="709"/>
        <w:jc w:val="both"/>
        <w:rPr>
          <w:rFonts w:eastAsia="Calibri"/>
          <w:sz w:val="28"/>
          <w:szCs w:val="28"/>
        </w:rPr>
      </w:pPr>
      <w:r w:rsidRPr="00C967E9">
        <w:rPr>
          <w:rFonts w:eastAsia="Calibri"/>
          <w:sz w:val="28"/>
          <w:szCs w:val="28"/>
        </w:rPr>
        <w:t>Сточные воды предприятий цементной и известковой промышленности представлены хозяйственно-бытовыми стоками, а также ливневыми и талыми водами. Производственные стоки отсутствуют, если только система охлаждающей воды установки не имеет замкнутого контура.</w:t>
      </w:r>
    </w:p>
    <w:p w14:paraId="70A50249" w14:textId="77777777" w:rsidR="00C967E9" w:rsidRPr="00C967E9" w:rsidRDefault="00C967E9" w:rsidP="00C967E9">
      <w:pPr>
        <w:ind w:firstLine="709"/>
        <w:jc w:val="both"/>
        <w:rPr>
          <w:rFonts w:eastAsia="Calibri"/>
          <w:sz w:val="28"/>
          <w:szCs w:val="28"/>
        </w:rPr>
      </w:pPr>
      <w:r w:rsidRPr="00C967E9">
        <w:rPr>
          <w:rFonts w:eastAsia="Calibri"/>
          <w:sz w:val="28"/>
          <w:szCs w:val="28"/>
        </w:rPr>
        <w:t>Качество очистки сбрасываемых в окружающую среду сточных вод имеет сильное влияние как на общее состояние экосистемы, так и на здоровье населения.</w:t>
      </w:r>
    </w:p>
    <w:p w14:paraId="0555AA5A" w14:textId="77777777" w:rsidR="00C967E9" w:rsidRPr="00C967E9" w:rsidRDefault="00C967E9" w:rsidP="00C967E9">
      <w:pPr>
        <w:ind w:firstLine="709"/>
        <w:jc w:val="both"/>
        <w:rPr>
          <w:rFonts w:eastAsia="Calibri"/>
          <w:sz w:val="28"/>
          <w:szCs w:val="28"/>
        </w:rPr>
      </w:pPr>
      <w:r w:rsidRPr="00C967E9">
        <w:rPr>
          <w:rFonts w:eastAsia="Calibri"/>
          <w:sz w:val="28"/>
          <w:szCs w:val="28"/>
        </w:rPr>
        <w:t>Фильтрация неочищенных или недостаточно очищенных сточных вод из полей фильтрации и фильтрационных колодцев, сбросных трубопроводов и каналов, аварийные прорывы сточных вод являются основным источником загрязнения подземных и поверхностных вод.</w:t>
      </w:r>
    </w:p>
    <w:p w14:paraId="4274EDAD"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Методы очистки промышленных сточных вод в этой отрасли производства включают усреднение потоков и регулировку рН, отстаивание для снижения содержания взвешенных твердых веществ с помощью бассейнов - осадителей и осветлителей, фильтрование через различные среды для снижения содержания не осаждаемых твердых веществ.</w:t>
      </w:r>
    </w:p>
    <w:p w14:paraId="1ACEDB6B" w14:textId="77777777" w:rsidR="00C967E9" w:rsidRPr="00C967E9" w:rsidRDefault="00C967E9" w:rsidP="00C967E9">
      <w:pPr>
        <w:ind w:firstLine="709"/>
        <w:jc w:val="both"/>
        <w:rPr>
          <w:rFonts w:eastAsia="Calibri"/>
          <w:sz w:val="28"/>
          <w:szCs w:val="28"/>
        </w:rPr>
      </w:pPr>
      <w:r w:rsidRPr="00C967E9">
        <w:rPr>
          <w:rFonts w:eastAsia="Calibri"/>
          <w:sz w:val="28"/>
          <w:szCs w:val="28"/>
        </w:rPr>
        <w:t>Очистные сооружения должны работать не только как отстойники-накопители, необходима качественная очистка сточных вод, которая состоит из предварительной механической очистки и полной биологической очистки.</w:t>
      </w:r>
    </w:p>
    <w:p w14:paraId="0CC45BFC" w14:textId="77777777" w:rsidR="00C967E9" w:rsidRPr="00C967E9" w:rsidRDefault="00C967E9" w:rsidP="00C967E9">
      <w:pPr>
        <w:ind w:firstLine="709"/>
        <w:jc w:val="both"/>
        <w:rPr>
          <w:rFonts w:eastAsia="Calibri"/>
          <w:sz w:val="28"/>
          <w:szCs w:val="28"/>
        </w:rPr>
      </w:pPr>
      <w:r w:rsidRPr="00C967E9">
        <w:rPr>
          <w:rFonts w:eastAsia="Calibri"/>
          <w:sz w:val="28"/>
          <w:szCs w:val="28"/>
        </w:rPr>
        <w:t>Механическая очистка сточных вод происходит на ряде последовательно расположенных сооружений, конструкция которых рассчитана на задержание различных фракций взвеси. Обычно в состав таких сооружений входят решетки, песколовки и отстойники.</w:t>
      </w:r>
    </w:p>
    <w:p w14:paraId="64098A4B" w14:textId="77777777" w:rsidR="00C967E9" w:rsidRPr="00C967E9" w:rsidRDefault="00C967E9" w:rsidP="00C967E9">
      <w:pPr>
        <w:ind w:firstLine="709"/>
        <w:jc w:val="both"/>
        <w:rPr>
          <w:rFonts w:eastAsia="Calibri"/>
          <w:sz w:val="28"/>
          <w:szCs w:val="28"/>
        </w:rPr>
      </w:pPr>
      <w:r w:rsidRPr="00C967E9">
        <w:rPr>
          <w:rFonts w:eastAsia="Calibri"/>
          <w:sz w:val="28"/>
          <w:szCs w:val="28"/>
        </w:rPr>
        <w:t>В наиболее простой форме решетки представляют собой ряд параллельных железных прутьев, скрепленных вместе и поставленных поперек канала, по которому сточная вода подходит к очистным сооружениям. Песколовки предназначены для задержания тяжелой минеральной взвеси до поступления сточной воды в отстойник. Отстаивание сточных вод позволяет задержать основную массу взвешенных веществ до сооружений биологической очистки.</w:t>
      </w:r>
    </w:p>
    <w:p w14:paraId="5D0B3E7A" w14:textId="77777777" w:rsidR="00C967E9" w:rsidRPr="00C967E9" w:rsidRDefault="00C967E9" w:rsidP="00C967E9">
      <w:pPr>
        <w:ind w:firstLine="709"/>
        <w:jc w:val="both"/>
        <w:rPr>
          <w:rFonts w:eastAsia="Calibri"/>
          <w:sz w:val="28"/>
          <w:szCs w:val="28"/>
        </w:rPr>
      </w:pPr>
      <w:r w:rsidRPr="00C967E9">
        <w:rPr>
          <w:rFonts w:eastAsia="Calibri"/>
          <w:sz w:val="28"/>
          <w:szCs w:val="28"/>
        </w:rPr>
        <w:t>Сооружения биологической очистки позволяют определить решающую роль в формировании качества природных вод. Биологическая очистка основана на использовании жизнедеятельности микроорганизмов, которые окисляют органические вещества, находящиеся в сточных водах в коллоидном или растворенном состоянии.</w:t>
      </w:r>
    </w:p>
    <w:p w14:paraId="1368C95B" w14:textId="77777777" w:rsidR="00C967E9" w:rsidRPr="00C967E9" w:rsidRDefault="00C967E9" w:rsidP="00C967E9">
      <w:pPr>
        <w:ind w:firstLine="709"/>
        <w:jc w:val="both"/>
        <w:rPr>
          <w:rFonts w:eastAsia="Calibri"/>
          <w:sz w:val="28"/>
          <w:szCs w:val="28"/>
        </w:rPr>
      </w:pPr>
      <w:r w:rsidRPr="00C967E9">
        <w:rPr>
          <w:rFonts w:eastAsia="Calibri"/>
          <w:sz w:val="28"/>
          <w:szCs w:val="28"/>
        </w:rPr>
        <w:t>Ливневые (дождевые и талые) стоки образуются с твердых покрытий предприятия. Основными загрязняющими компонентами поверхностного стока являются продукты эрозии почвы, смываемые с открытых грунтовых поверхностей, пыль, бытовой мусор, а также нефтепродукты, попадающие на поверхность водосбора в результате случайных проливов ГСМ. Ливневые стоки по спланированной территории собираются в водосборные лотки, оттуда по уклону стекают в дождеприемный колодец, далее в отстойник, где происходит улавливание песка, взвешенных и плавающих веществ, и самотеком в фильтрующие колодцы, расположенные на рельефе местности.</w:t>
      </w:r>
    </w:p>
    <w:p w14:paraId="36016547" w14:textId="77777777" w:rsidR="00C967E9" w:rsidRPr="00C967E9" w:rsidRDefault="00C967E9" w:rsidP="00C967E9">
      <w:pPr>
        <w:ind w:firstLine="709"/>
        <w:jc w:val="both"/>
        <w:rPr>
          <w:rFonts w:eastAsia="Calibri"/>
          <w:sz w:val="28"/>
          <w:szCs w:val="28"/>
        </w:rPr>
      </w:pPr>
      <w:r w:rsidRPr="00C967E9">
        <w:rPr>
          <w:rFonts w:eastAsia="Calibri"/>
          <w:sz w:val="28"/>
          <w:szCs w:val="28"/>
        </w:rPr>
        <w:t>Таким образом, величина воздействия деятельности объектов цементной промышленности на грунтовые и подземные воды зависит от объема водопотребления и водоотведения, эффективности работы очистных сооружений, качественной характеристики сброса сточных воды на поля фильтрации и рельеф местности.</w:t>
      </w:r>
    </w:p>
    <w:p w14:paraId="6E9717A0" w14:textId="77777777" w:rsidR="00C967E9" w:rsidRPr="00C967E9" w:rsidRDefault="00C967E9" w:rsidP="00C967E9">
      <w:pPr>
        <w:ind w:firstLine="709"/>
        <w:jc w:val="both"/>
        <w:rPr>
          <w:rFonts w:eastAsia="Calibri"/>
          <w:sz w:val="28"/>
          <w:szCs w:val="28"/>
        </w:rPr>
      </w:pPr>
      <w:r w:rsidRPr="00C967E9">
        <w:rPr>
          <w:rFonts w:eastAsia="Calibri"/>
          <w:sz w:val="28"/>
          <w:szCs w:val="28"/>
        </w:rPr>
        <w:t>Антропогенная нагрузка связана с увеличивающимся числом аварийных сбросов неочищенных сточных вод, неудовлетворительным состоянием канализационных коллекторов, нарушением режима обеззараживания стоков, сбрасываемых предприятиями.</w:t>
      </w:r>
    </w:p>
    <w:p w14:paraId="3572563A" w14:textId="77777777" w:rsidR="00C967E9" w:rsidRPr="00C967E9" w:rsidRDefault="00C967E9" w:rsidP="00C967E9">
      <w:pPr>
        <w:ind w:firstLine="709"/>
        <w:jc w:val="both"/>
        <w:rPr>
          <w:rFonts w:eastAsia="Calibri"/>
          <w:sz w:val="28"/>
          <w:szCs w:val="28"/>
        </w:rPr>
      </w:pPr>
      <w:r w:rsidRPr="00C967E9">
        <w:rPr>
          <w:rFonts w:eastAsia="Calibri"/>
          <w:sz w:val="28"/>
          <w:szCs w:val="28"/>
        </w:rPr>
        <w:t>Более подробная информация о водопотреблении и методах сокращения сбросов в почву и водные объекты / водотоки приведена в разделе 4.3 главы 4.</w:t>
      </w:r>
    </w:p>
    <w:p w14:paraId="7E62C7B5" w14:textId="77777777" w:rsidR="00C967E9" w:rsidRPr="00C967E9" w:rsidRDefault="00C967E9" w:rsidP="00C967E9">
      <w:pPr>
        <w:ind w:firstLine="709"/>
        <w:jc w:val="both"/>
        <w:rPr>
          <w:rFonts w:eastAsia="Calibri"/>
          <w:sz w:val="28"/>
          <w:szCs w:val="28"/>
        </w:rPr>
      </w:pPr>
      <w:r w:rsidRPr="00C967E9">
        <w:rPr>
          <w:rFonts w:eastAsia="Calibri"/>
          <w:sz w:val="28"/>
          <w:szCs w:val="28"/>
        </w:rPr>
        <w:t>В разделе 4.3 приведены исключительно для информации химические и физические ограничения, часто требуемые в правилах и разрешениях в отношении воды, сбрасываемой цементными и известковыми заводами.</w:t>
      </w:r>
    </w:p>
    <w:p w14:paraId="2E946663" w14:textId="77777777" w:rsidR="00C967E9" w:rsidRPr="00C967E9" w:rsidRDefault="00C967E9" w:rsidP="00C967E9">
      <w:pPr>
        <w:ind w:firstLine="709"/>
        <w:rPr>
          <w:rFonts w:eastAsia="Calibri"/>
          <w:sz w:val="28"/>
          <w:szCs w:val="28"/>
        </w:rPr>
      </w:pPr>
    </w:p>
    <w:p w14:paraId="0E28B2B8" w14:textId="77777777" w:rsidR="00C967E9" w:rsidRPr="00C967E9" w:rsidRDefault="00C967E9" w:rsidP="00C967E9">
      <w:pPr>
        <w:keepNext/>
        <w:suppressLineNumbers/>
        <w:ind w:firstLine="709"/>
        <w:outlineLvl w:val="0"/>
        <w:rPr>
          <w:b/>
          <w:bCs/>
          <w:kern w:val="32"/>
          <w:sz w:val="28"/>
          <w:szCs w:val="28"/>
        </w:rPr>
      </w:pPr>
      <w:bookmarkStart w:id="84" w:name="_Toc74514864"/>
      <w:bookmarkStart w:id="85" w:name="_Toc148348905"/>
      <w:r w:rsidRPr="00C967E9">
        <w:rPr>
          <w:b/>
          <w:bCs/>
          <w:kern w:val="32"/>
          <w:sz w:val="28"/>
          <w:szCs w:val="28"/>
        </w:rPr>
        <w:t>1.2.3. Образование и управление отходами производства</w:t>
      </w:r>
      <w:bookmarkEnd w:id="84"/>
      <w:bookmarkEnd w:id="85"/>
    </w:p>
    <w:p w14:paraId="4A5CECA6" w14:textId="5888DE70" w:rsidR="00C967E9" w:rsidRPr="00C967E9" w:rsidRDefault="00C967E9" w:rsidP="00C967E9">
      <w:pPr>
        <w:ind w:firstLine="709"/>
        <w:jc w:val="both"/>
        <w:rPr>
          <w:rFonts w:eastAsia="Calibri"/>
          <w:sz w:val="28"/>
          <w:szCs w:val="28"/>
        </w:rPr>
      </w:pPr>
      <w:r w:rsidRPr="00C967E9">
        <w:rPr>
          <w:rFonts w:eastAsia="Calibri"/>
          <w:sz w:val="28"/>
          <w:szCs w:val="28"/>
        </w:rPr>
        <w:t xml:space="preserve">Основных производственных отходов при производстве цемента и извести не образуется. Согласно </w:t>
      </w:r>
      <w:r w:rsidR="001D0662">
        <w:rPr>
          <w:rFonts w:eastAsia="Calibri"/>
          <w:sz w:val="28"/>
          <w:szCs w:val="28"/>
        </w:rPr>
        <w:t>«</w:t>
      </w:r>
      <w:r w:rsidRPr="00C967E9">
        <w:rPr>
          <w:rFonts w:eastAsia="Calibri"/>
          <w:sz w:val="28"/>
          <w:szCs w:val="28"/>
        </w:rPr>
        <w:t xml:space="preserve">Правил </w:t>
      </w:r>
      <w:r w:rsidRPr="00C967E9">
        <w:rPr>
          <w:rFonts w:eastAsia="Calibri"/>
          <w:spacing w:val="2"/>
          <w:sz w:val="28"/>
          <w:szCs w:val="28"/>
          <w:shd w:val="clear" w:color="auto" w:fill="FFFFFF"/>
          <w:lang w:eastAsia="en-US"/>
        </w:rPr>
        <w:t>разработки, применения, мониторинга и пересмотра справочников по наилучшим доступным техникам»</w:t>
      </w:r>
      <w:r w:rsidRPr="00C967E9">
        <w:rPr>
          <w:rFonts w:ascii="Courier New" w:eastAsia="Calibri" w:hAnsi="Courier New" w:cs="Courier New"/>
          <w:spacing w:val="2"/>
          <w:sz w:val="20"/>
          <w:szCs w:val="20"/>
          <w:shd w:val="clear" w:color="auto" w:fill="FFFFFF"/>
          <w:lang w:eastAsia="en-US"/>
        </w:rPr>
        <w:t xml:space="preserve"> </w:t>
      </w:r>
      <w:r w:rsidRPr="00C967E9">
        <w:rPr>
          <w:rFonts w:eastAsia="Calibri"/>
          <w:sz w:val="28"/>
          <w:szCs w:val="28"/>
        </w:rPr>
        <w:t>основные производственные отходы – наиболее значимые для конкретного вида производства или технологического процесса отходы, с помощью которых возможно оценить значение основного негативного воздействия на окружающую среду.</w:t>
      </w:r>
    </w:p>
    <w:p w14:paraId="69EF71CC" w14:textId="77777777" w:rsidR="00C967E9" w:rsidRPr="00C967E9" w:rsidRDefault="00C967E9" w:rsidP="00C967E9">
      <w:pPr>
        <w:tabs>
          <w:tab w:val="left" w:pos="993"/>
        </w:tabs>
        <w:ind w:firstLine="709"/>
        <w:jc w:val="both"/>
        <w:rPr>
          <w:rFonts w:eastAsia="Calibri"/>
          <w:sz w:val="28"/>
          <w:szCs w:val="28"/>
        </w:rPr>
      </w:pPr>
      <w:r w:rsidRPr="00C967E9">
        <w:rPr>
          <w:rFonts w:eastAsia="Calibri"/>
          <w:sz w:val="28"/>
          <w:szCs w:val="28"/>
        </w:rPr>
        <w:t xml:space="preserve">Однако при получении цемента и извести в результате производственных и технологических процессов могут образовываться различные отходы: </w:t>
      </w:r>
    </w:p>
    <w:p w14:paraId="21ED829E" w14:textId="77777777" w:rsidR="00C967E9" w:rsidRPr="00C967E9" w:rsidRDefault="00C967E9" w:rsidP="00C967E9">
      <w:pPr>
        <w:tabs>
          <w:tab w:val="left" w:pos="993"/>
        </w:tabs>
        <w:ind w:firstLine="709"/>
        <w:jc w:val="both"/>
        <w:rPr>
          <w:rFonts w:eastAsia="Calibri"/>
          <w:sz w:val="28"/>
          <w:szCs w:val="28"/>
          <w:u w:color="000000"/>
        </w:rPr>
      </w:pPr>
      <w:r w:rsidRPr="00C967E9">
        <w:rPr>
          <w:rFonts w:eastAsia="Calibri"/>
          <w:sz w:val="28"/>
          <w:szCs w:val="28"/>
          <w:u w:color="000000"/>
        </w:rPr>
        <w:t>отходы сырьевой смеси (крупные куски сырьевых материалов);</w:t>
      </w:r>
    </w:p>
    <w:p w14:paraId="2FB8A344" w14:textId="77777777" w:rsidR="00C967E9" w:rsidRPr="00C967E9" w:rsidRDefault="00C967E9" w:rsidP="00C967E9">
      <w:pPr>
        <w:tabs>
          <w:tab w:val="left" w:pos="993"/>
        </w:tabs>
        <w:ind w:firstLine="709"/>
        <w:jc w:val="both"/>
        <w:rPr>
          <w:rFonts w:eastAsia="Calibri"/>
          <w:sz w:val="28"/>
          <w:szCs w:val="28"/>
          <w:u w:color="000000"/>
        </w:rPr>
      </w:pPr>
      <w:r w:rsidRPr="00C967E9">
        <w:rPr>
          <w:rFonts w:eastAsia="Calibri"/>
          <w:sz w:val="28"/>
          <w:szCs w:val="28"/>
          <w:u w:color="000000"/>
        </w:rPr>
        <w:t>отходы очистки бункеров сырьевых мельниц;</w:t>
      </w:r>
    </w:p>
    <w:p w14:paraId="595C4690" w14:textId="77777777" w:rsidR="00C967E9" w:rsidRPr="00C967E9" w:rsidRDefault="00C967E9" w:rsidP="00C967E9">
      <w:pPr>
        <w:tabs>
          <w:tab w:val="left" w:pos="993"/>
        </w:tabs>
        <w:ind w:firstLine="709"/>
        <w:jc w:val="both"/>
        <w:rPr>
          <w:rFonts w:eastAsia="Calibri"/>
          <w:sz w:val="28"/>
          <w:szCs w:val="28"/>
          <w:u w:color="000000"/>
        </w:rPr>
      </w:pPr>
      <w:r w:rsidRPr="00C967E9">
        <w:rPr>
          <w:rFonts w:eastAsia="Calibri"/>
          <w:sz w:val="28"/>
          <w:szCs w:val="28"/>
          <w:u w:color="000000"/>
        </w:rPr>
        <w:t>печная пыль из байпасовой системы и системы пылеосаждения;</w:t>
      </w:r>
    </w:p>
    <w:p w14:paraId="440BDA81" w14:textId="77777777" w:rsidR="00C967E9" w:rsidRPr="00C967E9" w:rsidRDefault="00C967E9" w:rsidP="00C967E9">
      <w:pPr>
        <w:tabs>
          <w:tab w:val="left" w:pos="993"/>
        </w:tabs>
        <w:ind w:firstLine="709"/>
        <w:jc w:val="both"/>
        <w:rPr>
          <w:rFonts w:eastAsia="Calibri"/>
          <w:sz w:val="28"/>
          <w:szCs w:val="28"/>
          <w:u w:color="000000"/>
        </w:rPr>
      </w:pPr>
      <w:r w:rsidRPr="00C967E9">
        <w:rPr>
          <w:rFonts w:eastAsia="Calibri"/>
          <w:sz w:val="28"/>
          <w:szCs w:val="28"/>
          <w:u w:color="000000"/>
        </w:rPr>
        <w:t>пыль после прохождения газов через пылеочистные установки при производстве портландцементного клинкера, цемента, негашеной и гашеной извести;</w:t>
      </w:r>
    </w:p>
    <w:p w14:paraId="15CA58B0" w14:textId="77777777" w:rsidR="00C967E9" w:rsidRPr="00C967E9" w:rsidRDefault="00C967E9" w:rsidP="00C967E9">
      <w:pPr>
        <w:tabs>
          <w:tab w:val="left" w:pos="993"/>
        </w:tabs>
        <w:ind w:firstLine="709"/>
        <w:jc w:val="both"/>
        <w:rPr>
          <w:rFonts w:eastAsia="Calibri"/>
          <w:sz w:val="28"/>
          <w:szCs w:val="28"/>
          <w:u w:color="000000"/>
        </w:rPr>
      </w:pPr>
      <w:r w:rsidRPr="00C967E9">
        <w:rPr>
          <w:rFonts w:eastAsia="Calibri"/>
          <w:sz w:val="28"/>
          <w:szCs w:val="28"/>
          <w:u w:color="000000"/>
        </w:rPr>
        <w:t xml:space="preserve">фильтрат после фильтрпресса, используемого в полумокром способе, содержащий довольно много щелочей и суспендированное твердое вещество; </w:t>
      </w:r>
    </w:p>
    <w:p w14:paraId="0EB918E7" w14:textId="77777777" w:rsidR="00C967E9" w:rsidRPr="00C967E9" w:rsidRDefault="00C967E9" w:rsidP="00C967E9">
      <w:pPr>
        <w:tabs>
          <w:tab w:val="left" w:pos="993"/>
        </w:tabs>
        <w:ind w:firstLine="709"/>
        <w:jc w:val="both"/>
        <w:rPr>
          <w:rFonts w:eastAsia="Calibri"/>
          <w:sz w:val="28"/>
          <w:szCs w:val="28"/>
          <w:u w:color="000000"/>
        </w:rPr>
      </w:pPr>
      <w:r w:rsidRPr="00C967E9">
        <w:rPr>
          <w:sz w:val="28"/>
          <w:szCs w:val="28"/>
        </w:rPr>
        <w:t>ткань (хлопчатобумажная и/или из натуральных и смешанных волокон, фильтр-прессов), отработанная при обезвоживании сырьевой смеси в производстве цемента;</w:t>
      </w:r>
    </w:p>
    <w:p w14:paraId="6DFD1BE6" w14:textId="77777777" w:rsidR="00C967E9" w:rsidRPr="00C967E9" w:rsidRDefault="00C967E9" w:rsidP="00C967E9">
      <w:pPr>
        <w:tabs>
          <w:tab w:val="left" w:pos="993"/>
        </w:tabs>
        <w:ind w:firstLine="709"/>
        <w:jc w:val="both"/>
        <w:rPr>
          <w:rFonts w:eastAsia="Calibri"/>
          <w:sz w:val="28"/>
          <w:szCs w:val="28"/>
          <w:u w:color="000000"/>
        </w:rPr>
      </w:pPr>
      <w:r w:rsidRPr="00C967E9">
        <w:rPr>
          <w:rFonts w:eastAsia="Calibri"/>
          <w:sz w:val="28"/>
          <w:szCs w:val="28"/>
          <w:u w:color="000000"/>
        </w:rPr>
        <w:t xml:space="preserve">использованные сорбционные вещества (гранулированный известняк, пыль известняка), используемые в системах очистки газов; </w:t>
      </w:r>
    </w:p>
    <w:p w14:paraId="2224396C" w14:textId="77777777" w:rsidR="00C967E9" w:rsidRPr="00C967E9" w:rsidRDefault="00C967E9" w:rsidP="00C967E9">
      <w:pPr>
        <w:tabs>
          <w:tab w:val="left" w:pos="993"/>
        </w:tabs>
        <w:ind w:firstLine="709"/>
        <w:jc w:val="both"/>
        <w:rPr>
          <w:rFonts w:eastAsia="Calibri"/>
          <w:sz w:val="28"/>
          <w:szCs w:val="28"/>
          <w:u w:color="000000"/>
        </w:rPr>
      </w:pPr>
      <w:r w:rsidRPr="00C967E9">
        <w:rPr>
          <w:rFonts w:eastAsia="Calibri"/>
          <w:sz w:val="28"/>
          <w:szCs w:val="28"/>
          <w:u w:color="000000"/>
        </w:rPr>
        <w:t>просыпи сырьевых материалов при производстве портландцементного клинкера, цемента и извести;</w:t>
      </w:r>
    </w:p>
    <w:p w14:paraId="62BBA93E" w14:textId="77777777" w:rsidR="00C967E9" w:rsidRPr="00C967E9" w:rsidRDefault="00C967E9" w:rsidP="00C967E9">
      <w:pPr>
        <w:tabs>
          <w:tab w:val="left" w:pos="993"/>
        </w:tabs>
        <w:ind w:firstLine="709"/>
        <w:jc w:val="both"/>
        <w:rPr>
          <w:rFonts w:eastAsia="Calibri"/>
          <w:sz w:val="28"/>
          <w:szCs w:val="28"/>
          <w:u w:color="000000"/>
        </w:rPr>
      </w:pPr>
      <w:r w:rsidRPr="00C967E9">
        <w:rPr>
          <w:rFonts w:eastAsia="Calibri"/>
          <w:sz w:val="28"/>
          <w:szCs w:val="28"/>
          <w:u w:color="000000"/>
        </w:rPr>
        <w:t>отработанные фильтровальные рукава;</w:t>
      </w:r>
    </w:p>
    <w:p w14:paraId="54589487" w14:textId="77777777" w:rsidR="00C967E9" w:rsidRPr="00C967E9" w:rsidRDefault="00C967E9" w:rsidP="00C967E9">
      <w:pPr>
        <w:tabs>
          <w:tab w:val="left" w:pos="993"/>
        </w:tabs>
        <w:ind w:firstLine="709"/>
        <w:jc w:val="both"/>
        <w:rPr>
          <w:rFonts w:eastAsia="Calibri"/>
          <w:sz w:val="28"/>
          <w:szCs w:val="28"/>
          <w:u w:color="000000"/>
        </w:rPr>
      </w:pPr>
      <w:r w:rsidRPr="00C967E9">
        <w:rPr>
          <w:rFonts w:eastAsia="Calibri"/>
          <w:sz w:val="28"/>
          <w:szCs w:val="28"/>
          <w:u w:color="000000"/>
        </w:rPr>
        <w:t>отходы упаковки (пластик, дерево, металл, бумага и т.д.);</w:t>
      </w:r>
    </w:p>
    <w:p w14:paraId="6546D32F" w14:textId="77777777" w:rsidR="00C967E9" w:rsidRPr="00C967E9" w:rsidRDefault="00C967E9" w:rsidP="00C967E9">
      <w:pPr>
        <w:tabs>
          <w:tab w:val="left" w:pos="993"/>
        </w:tabs>
        <w:ind w:firstLine="709"/>
        <w:jc w:val="both"/>
        <w:rPr>
          <w:rFonts w:eastAsia="Calibri"/>
          <w:sz w:val="28"/>
          <w:szCs w:val="28"/>
          <w:u w:color="000000"/>
          <w:lang w:eastAsia="en-US"/>
        </w:rPr>
      </w:pPr>
      <w:r w:rsidRPr="00C967E9">
        <w:rPr>
          <w:rFonts w:eastAsia="Calibri"/>
          <w:sz w:val="28"/>
          <w:szCs w:val="28"/>
          <w:u w:color="000000"/>
          <w:lang w:eastAsia="en-US"/>
        </w:rPr>
        <w:t>отработанное масло, смазка и др;</w:t>
      </w:r>
    </w:p>
    <w:p w14:paraId="6920B19A" w14:textId="77777777" w:rsidR="00C967E9" w:rsidRPr="00C967E9" w:rsidRDefault="00C967E9" w:rsidP="00C967E9">
      <w:pPr>
        <w:tabs>
          <w:tab w:val="left" w:pos="993"/>
        </w:tabs>
        <w:ind w:firstLine="709"/>
        <w:jc w:val="both"/>
        <w:rPr>
          <w:rFonts w:eastAsia="Calibri"/>
          <w:sz w:val="28"/>
          <w:szCs w:val="28"/>
          <w:u w:color="000000"/>
        </w:rPr>
      </w:pPr>
      <w:r w:rsidRPr="00C967E9">
        <w:rPr>
          <w:rFonts w:eastAsia="Calibri"/>
          <w:sz w:val="28"/>
          <w:szCs w:val="28"/>
          <w:u w:color="000000"/>
          <w:lang w:eastAsia="en-US"/>
        </w:rPr>
        <w:t>использованные батареи, лампочки и люминесцентные лампы, электрическое и электронное оборудование, растворители, химические продукты и т. д.</w:t>
      </w:r>
    </w:p>
    <w:p w14:paraId="264A40A1"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Образующиеся отходы передаются на утилизацию/переработку сторонним организациям на договорной основе, частично используются для собственных нужд, часть возвращается в производство.</w:t>
      </w:r>
    </w:p>
    <w:p w14:paraId="099E389C"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Печная пыль может быть непосредственно возвращена в процесс производства или использована для других целей. Возврат пыли может проводиться напрямую в печь либо совместно с подачей в печь сырьевой смеси (в этом случае ограничивающим фактором является концентрация щелочных металлов), либо после смешивания с цементом. Просыпи материалов и сметки собирают и отправляют в технологический процесс.</w:t>
      </w:r>
    </w:p>
    <w:p w14:paraId="15EE5D2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Собранную при очистке дымовых газов во влажном скруббере суспензию осаждают, жидкость в основном регенерируют, а влажную твердую фазу направляют в отвалы. Ввиду особых условий очистки газовых потоков, возможности утилизации отходов не велики. Образующийся при очистке дымовых газов гипс нельзя вновь использовать при производстве извести, но можно использовать в качестве регулятора твердения в производстве цемента.</w:t>
      </w:r>
    </w:p>
    <w:p w14:paraId="7478D957" w14:textId="77777777" w:rsidR="00C967E9" w:rsidRPr="00C967E9" w:rsidRDefault="00C967E9" w:rsidP="00C967E9">
      <w:pPr>
        <w:ind w:firstLine="709"/>
        <w:jc w:val="both"/>
        <w:rPr>
          <w:rFonts w:eastAsia="Calibri"/>
          <w:sz w:val="28"/>
          <w:szCs w:val="28"/>
        </w:rPr>
      </w:pPr>
      <w:r w:rsidRPr="00C967E9">
        <w:rPr>
          <w:rFonts w:eastAsia="Calibri"/>
          <w:sz w:val="28"/>
          <w:szCs w:val="28"/>
        </w:rPr>
        <w:t xml:space="preserve">Материалы, которые нельзя возвращать в производственный процесс, отправляются с завода для использования в других отраслях промышленности или для переработки отходов вне завода на других установках. </w:t>
      </w:r>
    </w:p>
    <w:p w14:paraId="5B36CA93" w14:textId="77777777" w:rsidR="00C967E9" w:rsidRPr="00C967E9" w:rsidRDefault="00C967E9" w:rsidP="00C967E9">
      <w:pPr>
        <w:ind w:firstLine="709"/>
        <w:jc w:val="both"/>
        <w:rPr>
          <w:rFonts w:eastAsia="Calibri"/>
          <w:sz w:val="28"/>
          <w:szCs w:val="28"/>
          <w:lang w:eastAsia="en-US"/>
        </w:rPr>
      </w:pPr>
    </w:p>
    <w:p w14:paraId="60065FDD" w14:textId="77777777" w:rsidR="00C967E9" w:rsidRPr="00C967E9" w:rsidRDefault="00C967E9" w:rsidP="00C967E9">
      <w:pPr>
        <w:keepNext/>
        <w:suppressLineNumbers/>
        <w:ind w:firstLine="709"/>
        <w:outlineLvl w:val="0"/>
        <w:rPr>
          <w:b/>
          <w:bCs/>
          <w:kern w:val="32"/>
          <w:sz w:val="28"/>
          <w:szCs w:val="28"/>
        </w:rPr>
      </w:pPr>
      <w:bookmarkStart w:id="86" w:name="_Toc74514865"/>
      <w:bookmarkStart w:id="87" w:name="_Toc148348906"/>
      <w:r w:rsidRPr="00C967E9">
        <w:rPr>
          <w:b/>
          <w:bCs/>
          <w:kern w:val="32"/>
          <w:sz w:val="28"/>
          <w:szCs w:val="28"/>
        </w:rPr>
        <w:t>1.2.4. Шум и вибрация</w:t>
      </w:r>
      <w:bookmarkEnd w:id="86"/>
      <w:bookmarkEnd w:id="87"/>
    </w:p>
    <w:p w14:paraId="6F9881CA" w14:textId="77777777" w:rsidR="00C967E9" w:rsidRPr="00C967E9" w:rsidRDefault="00C967E9" w:rsidP="00C967E9">
      <w:pPr>
        <w:ind w:firstLine="709"/>
        <w:jc w:val="both"/>
        <w:rPr>
          <w:rFonts w:eastAsia="Calibri"/>
          <w:sz w:val="28"/>
          <w:szCs w:val="28"/>
          <w:lang w:eastAsia="en-US"/>
        </w:rPr>
      </w:pPr>
      <w:bookmarkStart w:id="88" w:name="_Hlk75265979"/>
      <w:r w:rsidRPr="00C967E9">
        <w:rPr>
          <w:rFonts w:eastAsia="Calibri"/>
          <w:sz w:val="28"/>
          <w:szCs w:val="28"/>
          <w:lang w:eastAsia="en-US"/>
        </w:rPr>
        <w:t>К факторам физического воздействия на окружающую среду можно отнести шум, вибрацию.</w:t>
      </w:r>
    </w:p>
    <w:p w14:paraId="48B820C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Основным источником физических воздействий от деятельности предприятий является технологическое оборудование.</w:t>
      </w:r>
    </w:p>
    <w:p w14:paraId="5ACEA957" w14:textId="77777777" w:rsidR="00C967E9" w:rsidRPr="00C967E9" w:rsidRDefault="00C967E9" w:rsidP="00C967E9">
      <w:pPr>
        <w:tabs>
          <w:tab w:val="left" w:pos="851"/>
        </w:tabs>
        <w:ind w:firstLine="709"/>
        <w:contextualSpacing/>
        <w:jc w:val="both"/>
        <w:rPr>
          <w:rFonts w:eastAsia="Calibri"/>
          <w:sz w:val="28"/>
          <w:szCs w:val="28"/>
        </w:rPr>
      </w:pPr>
      <w:r w:rsidRPr="00C967E9">
        <w:rPr>
          <w:rFonts w:eastAsia="Calibri"/>
          <w:sz w:val="28"/>
          <w:szCs w:val="28"/>
        </w:rPr>
        <w:t>Шум генерируется во всем цементном и известковом производствах, начиная от приготовления сырьевых материалов, сырьевой смеси, в процессе обжига, получения цемента и заканчивая складированием цемента и его отправкой. Тяжелые машины и большие вентиляторы, используемые в различных переделах цементного производства, имеют высокий уровень шума и создают вибрацию, особенно от следующих машин и операций:</w:t>
      </w:r>
    </w:p>
    <w:p w14:paraId="45436524" w14:textId="77777777" w:rsidR="00C967E9" w:rsidRPr="00C967E9" w:rsidRDefault="00C967E9" w:rsidP="00C967E9">
      <w:pPr>
        <w:tabs>
          <w:tab w:val="left" w:pos="851"/>
        </w:tabs>
        <w:ind w:firstLine="709"/>
        <w:contextualSpacing/>
        <w:jc w:val="both"/>
        <w:rPr>
          <w:rFonts w:eastAsia="Calibri"/>
          <w:sz w:val="28"/>
          <w:szCs w:val="28"/>
          <w:u w:color="000000"/>
        </w:rPr>
      </w:pPr>
      <w:r w:rsidRPr="00C967E9">
        <w:rPr>
          <w:rFonts w:eastAsia="Calibri"/>
          <w:sz w:val="28"/>
          <w:szCs w:val="28"/>
          <w:u w:color="000000"/>
        </w:rPr>
        <w:t>любые операции, включающие фракционирование, дробление, измельчение, грохочение сырьевых материалов, топлива, клинкера и цемента;</w:t>
      </w:r>
    </w:p>
    <w:p w14:paraId="458BFD8E" w14:textId="77777777" w:rsidR="00C967E9" w:rsidRPr="00C967E9" w:rsidRDefault="00C967E9" w:rsidP="00C967E9">
      <w:pPr>
        <w:tabs>
          <w:tab w:val="left" w:pos="851"/>
        </w:tabs>
        <w:ind w:firstLine="709"/>
        <w:contextualSpacing/>
        <w:jc w:val="both"/>
        <w:rPr>
          <w:rFonts w:eastAsia="Calibri"/>
          <w:sz w:val="28"/>
          <w:szCs w:val="28"/>
          <w:u w:color="000000"/>
        </w:rPr>
      </w:pPr>
      <w:r w:rsidRPr="00C967E9">
        <w:rPr>
          <w:rFonts w:eastAsia="Calibri"/>
          <w:sz w:val="28"/>
          <w:szCs w:val="28"/>
          <w:u w:color="000000"/>
        </w:rPr>
        <w:t>дымососы;</w:t>
      </w:r>
    </w:p>
    <w:p w14:paraId="268B0482" w14:textId="77777777" w:rsidR="00C967E9" w:rsidRPr="00C967E9" w:rsidRDefault="00C967E9" w:rsidP="00C967E9">
      <w:pPr>
        <w:tabs>
          <w:tab w:val="left" w:pos="851"/>
        </w:tabs>
        <w:ind w:firstLine="709"/>
        <w:contextualSpacing/>
        <w:jc w:val="both"/>
        <w:rPr>
          <w:rFonts w:eastAsia="Calibri"/>
          <w:sz w:val="28"/>
          <w:szCs w:val="28"/>
          <w:u w:color="000000"/>
        </w:rPr>
      </w:pPr>
      <w:r w:rsidRPr="00C967E9">
        <w:rPr>
          <w:rFonts w:eastAsia="Calibri"/>
          <w:sz w:val="28"/>
          <w:szCs w:val="28"/>
          <w:u w:color="000000"/>
        </w:rPr>
        <w:t>вентиляторы;</w:t>
      </w:r>
    </w:p>
    <w:p w14:paraId="3E38B37D" w14:textId="77777777" w:rsidR="00C967E9" w:rsidRPr="00C967E9" w:rsidRDefault="00C967E9" w:rsidP="00C967E9">
      <w:pPr>
        <w:tabs>
          <w:tab w:val="left" w:pos="851"/>
        </w:tabs>
        <w:ind w:firstLine="709"/>
        <w:contextualSpacing/>
        <w:jc w:val="both"/>
        <w:rPr>
          <w:rFonts w:eastAsia="Calibri"/>
          <w:sz w:val="28"/>
          <w:szCs w:val="28"/>
          <w:u w:color="000000"/>
        </w:rPr>
      </w:pPr>
      <w:r w:rsidRPr="00C967E9">
        <w:rPr>
          <w:rFonts w:eastAsia="Calibri"/>
          <w:sz w:val="28"/>
          <w:szCs w:val="28"/>
          <w:u w:color="000000"/>
        </w:rPr>
        <w:t>вибраторы и пр.</w:t>
      </w:r>
    </w:p>
    <w:p w14:paraId="204A8819" w14:textId="77777777" w:rsidR="00C967E9" w:rsidRPr="00C967E9" w:rsidRDefault="00C967E9" w:rsidP="00C967E9">
      <w:pPr>
        <w:tabs>
          <w:tab w:val="left" w:pos="851"/>
        </w:tabs>
        <w:ind w:firstLine="709"/>
        <w:contextualSpacing/>
        <w:jc w:val="both"/>
        <w:rPr>
          <w:rFonts w:eastAsia="Calibri"/>
          <w:sz w:val="28"/>
          <w:szCs w:val="28"/>
          <w:u w:color="000000"/>
        </w:rPr>
      </w:pPr>
      <w:r w:rsidRPr="00C967E9">
        <w:rPr>
          <w:rFonts w:eastAsia="Calibri"/>
          <w:sz w:val="28"/>
          <w:szCs w:val="28"/>
          <w:u w:color="000000"/>
        </w:rPr>
        <w:t>воздушные компрессоры и т. д.</w:t>
      </w:r>
    </w:p>
    <w:bookmarkEnd w:id="88"/>
    <w:p w14:paraId="6653D7B5"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Длительное воздействие шума и вибраций на человека может повредить его слуховой аппарат, угнетает центральную нервную систему, вызывает изменение скорости дыхания и пульса, способствует нарушению обмена веществ, возникновению сердечно-сосудистых заболеваний, гипертонической болезни, может приводить к профессиональным заболеваниям. Поэтому цементные заводы должны принимать меры и осуществлять мероприятия по снижению уровня воздействия шума на рабочих местах (производственный шум) до минимума, а также шум на границах завода и карьера (шум окружающей среды), который может повлиять на соседние виды деятельности (жилые районы, общественные здания, другие промышленные и коммерческие поселения и так далее.) до минимальной величины.</w:t>
      </w:r>
    </w:p>
    <w:p w14:paraId="39873689" w14:textId="77777777" w:rsidR="00C967E9" w:rsidRPr="00C967E9" w:rsidRDefault="00C967E9" w:rsidP="00C967E9">
      <w:pPr>
        <w:ind w:firstLine="709"/>
        <w:jc w:val="both"/>
        <w:rPr>
          <w:rFonts w:eastAsia="Calibri"/>
          <w:sz w:val="28"/>
          <w:szCs w:val="28"/>
        </w:rPr>
      </w:pPr>
      <w:r w:rsidRPr="00C967E9">
        <w:rPr>
          <w:rFonts w:eastAsia="Calibri"/>
          <w:sz w:val="28"/>
          <w:szCs w:val="28"/>
        </w:rPr>
        <w:t xml:space="preserve">Часто уровень шума и вибраций зависит от конструкции фундамента, на котором установлено оборудование. Использование специальных фундаментов и устройств, гасящих вибрацию, позволяет заметно снизить уровень шума в производственных цехах. </w:t>
      </w:r>
    </w:p>
    <w:p w14:paraId="1344024F" w14:textId="77777777" w:rsidR="00C967E9" w:rsidRPr="00C967E9" w:rsidRDefault="00C967E9" w:rsidP="00C967E9">
      <w:pPr>
        <w:ind w:firstLine="709"/>
        <w:jc w:val="both"/>
        <w:rPr>
          <w:rFonts w:eastAsia="Calibri"/>
          <w:sz w:val="28"/>
          <w:szCs w:val="28"/>
        </w:rPr>
      </w:pPr>
      <w:r w:rsidRPr="00C967E9">
        <w:rPr>
          <w:rFonts w:eastAsia="Calibri"/>
          <w:sz w:val="28"/>
          <w:szCs w:val="28"/>
        </w:rPr>
        <w:t xml:space="preserve">Если вышеупомянутые технические решения не могут быть применены и если установки, выделяющие шум, невозможно перевести в отдельные здания (например, из-за размера печей и их средств обслуживания), то применяются вторичные технические решения. Например, должно быть осуществлено строительство зданий или природных барьеров, таких как растущие деревья или кустарники между защищаемой зоной и источником активного шума (например, печь или площадь склада). Двери и окна защищаемого пространства должны быть плотно закрыты в период эксплуатации шумовыделяющих установок. </w:t>
      </w:r>
    </w:p>
    <w:p w14:paraId="331950B0" w14:textId="77777777" w:rsidR="00C967E9" w:rsidRPr="00C967E9" w:rsidRDefault="00C967E9" w:rsidP="00C967E9">
      <w:pPr>
        <w:ind w:firstLine="709"/>
        <w:jc w:val="both"/>
        <w:rPr>
          <w:rFonts w:eastAsia="Calibri"/>
          <w:sz w:val="28"/>
          <w:szCs w:val="28"/>
        </w:rPr>
      </w:pPr>
      <w:r w:rsidRPr="00C967E9">
        <w:rPr>
          <w:rFonts w:eastAsia="Calibri"/>
          <w:sz w:val="28"/>
          <w:szCs w:val="28"/>
        </w:rPr>
        <w:t>Если жилая зона находится близко от завода, планирование расположения и строительство новых зданий на промплощадке должно увязываться с необходимостью снижения шумовых выбросов. Рекомендуется осуществлять замеры уровня шума на границе завода и свойств карьера.</w:t>
      </w:r>
    </w:p>
    <w:p w14:paraId="6D394E6B" w14:textId="77777777" w:rsidR="00C967E9" w:rsidRPr="00C967E9" w:rsidRDefault="00C967E9" w:rsidP="00C967E9">
      <w:pPr>
        <w:ind w:firstLine="709"/>
        <w:jc w:val="both"/>
        <w:rPr>
          <w:rFonts w:eastAsia="Calibri"/>
          <w:sz w:val="28"/>
          <w:szCs w:val="28"/>
          <w:lang w:eastAsia="en-US"/>
        </w:rPr>
      </w:pPr>
      <w:bookmarkStart w:id="89" w:name="_Hlk75265990"/>
      <w:r w:rsidRPr="00C967E9">
        <w:rPr>
          <w:rFonts w:eastAsia="Calibri"/>
          <w:sz w:val="28"/>
          <w:szCs w:val="28"/>
          <w:lang w:eastAsia="en-US"/>
        </w:rPr>
        <w:t>Согласно представленным данным КТА только 2 цементных завода из 10 декларируют физические факторы воздействия – шум, вибрацию согласно аттестации рабочих мест.</w:t>
      </w:r>
    </w:p>
    <w:bookmarkEnd w:id="89"/>
    <w:p w14:paraId="4A8260F2" w14:textId="77777777" w:rsidR="00C967E9" w:rsidRPr="00C967E9" w:rsidRDefault="00C967E9" w:rsidP="00C967E9">
      <w:pPr>
        <w:ind w:firstLine="709"/>
        <w:jc w:val="both"/>
        <w:rPr>
          <w:rFonts w:eastAsia="Calibri"/>
          <w:sz w:val="28"/>
          <w:szCs w:val="28"/>
        </w:rPr>
      </w:pPr>
      <w:r w:rsidRPr="00C967E9">
        <w:rPr>
          <w:rFonts w:eastAsia="Calibri"/>
          <w:sz w:val="28"/>
          <w:szCs w:val="28"/>
        </w:rPr>
        <w:t xml:space="preserve">В соответствии с приказом Министра здравоохранения Республики Казахстан от 16 февраля 2022 года № ҚР ДСМ- 15 «Об утверждении Гигиенических нормативов к физическим факторам, оказывающим воздействие на человека» максимально допустимый уровень звука на рабочих местах в производственных и вспомогательных зданиях составляет 95дБА. </w:t>
      </w:r>
    </w:p>
    <w:p w14:paraId="06CE0A58" w14:textId="77777777" w:rsidR="00C967E9" w:rsidRPr="00C967E9" w:rsidRDefault="00C967E9" w:rsidP="00C967E9">
      <w:pPr>
        <w:ind w:firstLine="709"/>
        <w:jc w:val="both"/>
        <w:rPr>
          <w:rFonts w:eastAsia="Calibri"/>
          <w:sz w:val="28"/>
          <w:szCs w:val="28"/>
        </w:rPr>
      </w:pPr>
      <w:r w:rsidRPr="00C967E9">
        <w:rPr>
          <w:rFonts w:eastAsia="Calibri"/>
          <w:sz w:val="28"/>
          <w:szCs w:val="28"/>
        </w:rPr>
        <w:t>В разделе 4.5 главы 4 (техники управления и снижения уровня шумового воздействия) приводится исключительно для информации, если нет национальных / региональных / местных нормативных актов, уровней ограничения шума, контролируемых на границах собственности (шум окружающей среды), иным образом указываются на местном уровне. регулировка: 65 дБ днем и 55 дБ ночью (в ближайшем доме).</w:t>
      </w:r>
    </w:p>
    <w:p w14:paraId="296F910F" w14:textId="77777777" w:rsidR="00C967E9" w:rsidRPr="00C967E9" w:rsidRDefault="00C967E9" w:rsidP="00C967E9">
      <w:pPr>
        <w:widowControl w:val="0"/>
        <w:ind w:firstLine="709"/>
        <w:jc w:val="both"/>
        <w:rPr>
          <w:rFonts w:eastAsia="Calibri"/>
          <w:sz w:val="28"/>
          <w:szCs w:val="28"/>
          <w:lang w:eastAsia="en-US"/>
        </w:rPr>
      </w:pPr>
      <w:r w:rsidRPr="00C967E9">
        <w:rPr>
          <w:rFonts w:eastAsia="Calibri"/>
          <w:sz w:val="28"/>
          <w:szCs w:val="28"/>
          <w:lang w:eastAsia="en-US"/>
        </w:rPr>
        <w:t>Производство цемента и извести связано также с последствиями добычи ресурсов (ископаемых видов топлива, известняка и других полезных ископаемых) на качество окружающей среды, биологическое разнообразие, эстетику ландшафта и истощение невозобновляемых или медленно возобновляемых ресурсов, таких как ископаемые виды топлива или подземные воды.</w:t>
      </w:r>
    </w:p>
    <w:p w14:paraId="381CC40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Соблюдение действующих норм и правил позволяет избежать негативного воздействия, обусловленного факторами физического воздействия. </w:t>
      </w:r>
    </w:p>
    <w:p w14:paraId="42999A6F" w14:textId="77777777" w:rsidR="00C967E9" w:rsidRPr="00C967E9" w:rsidRDefault="00C967E9" w:rsidP="00C967E9">
      <w:pPr>
        <w:widowControl w:val="0"/>
        <w:ind w:firstLine="709"/>
        <w:jc w:val="both"/>
        <w:rPr>
          <w:rFonts w:eastAsia="Calibri"/>
          <w:b/>
          <w:bCs/>
          <w:sz w:val="28"/>
          <w:szCs w:val="28"/>
          <w:shd w:val="clear" w:color="auto" w:fill="FFFFFF"/>
          <w:lang w:eastAsia="en-US"/>
        </w:rPr>
      </w:pPr>
    </w:p>
    <w:p w14:paraId="19C67642" w14:textId="77777777" w:rsidR="00C967E9" w:rsidRPr="00C967E9" w:rsidRDefault="00C967E9" w:rsidP="00C967E9">
      <w:pPr>
        <w:keepNext/>
        <w:suppressLineNumbers/>
        <w:ind w:firstLine="709"/>
        <w:jc w:val="both"/>
        <w:outlineLvl w:val="0"/>
        <w:rPr>
          <w:b/>
          <w:bCs/>
          <w:kern w:val="32"/>
          <w:sz w:val="28"/>
          <w:szCs w:val="28"/>
        </w:rPr>
      </w:pPr>
      <w:bookmarkStart w:id="90" w:name="_Toc148348907"/>
      <w:r w:rsidRPr="00C967E9">
        <w:rPr>
          <w:b/>
          <w:bCs/>
          <w:kern w:val="32"/>
          <w:sz w:val="28"/>
          <w:szCs w:val="28"/>
        </w:rPr>
        <w:t>1.2.5. Запах</w:t>
      </w:r>
      <w:bookmarkEnd w:id="90"/>
    </w:p>
    <w:p w14:paraId="6DB384F6"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Выделение запаха является редкой проблемой на хорошо работающем заводе, но может произойти на заводе, где сочетание факторов может привести к эпизодическим появлению запаха. Если сырьевые материалы содержат горючие компоненты (керогены), которые не горят при нагревании в теплообменнике, но подвергаются пиролизу, могут появиться выбросы углеводородов. Эти выбросы могут быть видны поверх трубы как «синий туман», который может быть вызвать неприятный запах вокруг цементного завода при неблагоприятных погодных условиях.</w:t>
      </w:r>
    </w:p>
    <w:p w14:paraId="1B00BA0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Сжигание топлива, содержащего серу и/или использование сырьевых материалов, содержащих серу, может приводить к выделению запаха (проблема особенно часто встречается в шахтных печах).</w:t>
      </w:r>
    </w:p>
    <w:p w14:paraId="05EE0866"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Кроме того, отходы, используемые в качестве сырьевых материалов или топлива, могут приводить к появлению запаха, особенно на различных этапах производства, таких как складирование и переработка. В случае использования аммиака для снижения </w:t>
      </w:r>
      <w:r w:rsidRPr="00C967E9">
        <w:rPr>
          <w:rFonts w:eastAsia="Calibri"/>
          <w:sz w:val="28"/>
          <w:szCs w:val="28"/>
          <w:lang w:val="en-US" w:eastAsia="en-US"/>
        </w:rPr>
        <w:t>NO</w:t>
      </w:r>
      <w:r w:rsidRPr="00C967E9">
        <w:rPr>
          <w:rFonts w:eastAsia="Calibri"/>
          <w:sz w:val="28"/>
          <w:szCs w:val="28"/>
          <w:vertAlign w:val="subscript"/>
          <w:lang w:eastAsia="en-US"/>
        </w:rPr>
        <w:t>Х</w:t>
      </w:r>
      <w:r w:rsidRPr="00C967E9">
        <w:rPr>
          <w:rFonts w:eastAsia="Calibri"/>
          <w:sz w:val="28"/>
          <w:szCs w:val="28"/>
          <w:lang w:eastAsia="en-US"/>
        </w:rPr>
        <w:t xml:space="preserve"> может возникнуть также запах в определенный период процесса производства, если должным образом не управлять этим процессом.</w:t>
      </w:r>
    </w:p>
    <w:p w14:paraId="17C4E0B6"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Более подробную информацию см. в разделе 4.6 главы 4.</w:t>
      </w:r>
    </w:p>
    <w:p w14:paraId="76ED6DAC" w14:textId="77777777" w:rsidR="00C967E9" w:rsidRPr="00C967E9" w:rsidRDefault="00C967E9" w:rsidP="00C967E9">
      <w:pPr>
        <w:ind w:firstLine="709"/>
        <w:jc w:val="both"/>
        <w:rPr>
          <w:rFonts w:eastAsia="Calibri"/>
          <w:sz w:val="28"/>
          <w:szCs w:val="28"/>
          <w:lang w:eastAsia="en-US"/>
        </w:rPr>
      </w:pPr>
    </w:p>
    <w:p w14:paraId="0D954B3C" w14:textId="77777777" w:rsidR="00C967E9" w:rsidRPr="00C967E9" w:rsidRDefault="00C967E9" w:rsidP="00C967E9">
      <w:pPr>
        <w:keepNext/>
        <w:suppressLineNumbers/>
        <w:ind w:firstLine="709"/>
        <w:jc w:val="both"/>
        <w:outlineLvl w:val="0"/>
        <w:rPr>
          <w:b/>
          <w:bCs/>
          <w:kern w:val="32"/>
          <w:sz w:val="28"/>
          <w:szCs w:val="28"/>
        </w:rPr>
      </w:pPr>
      <w:bookmarkStart w:id="91" w:name="_Toc148348908"/>
      <w:r w:rsidRPr="00C967E9">
        <w:rPr>
          <w:b/>
          <w:bCs/>
          <w:kern w:val="32"/>
          <w:sz w:val="28"/>
          <w:szCs w:val="28"/>
        </w:rPr>
        <w:t>1.2.6. Ведение комплексного подхода к защите окружающей среды. Общие принципы</w:t>
      </w:r>
      <w:bookmarkEnd w:id="91"/>
    </w:p>
    <w:p w14:paraId="3373F81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val="kk-KZ" w:eastAsia="en-US"/>
        </w:rPr>
        <w:t>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w:t>
      </w:r>
      <w:r w:rsidRPr="00C967E9">
        <w:rPr>
          <w:rFonts w:eastAsia="Calibri"/>
          <w:sz w:val="28"/>
          <w:szCs w:val="28"/>
          <w:shd w:val="clear" w:color="auto" w:fill="FFFFFF"/>
          <w:lang w:eastAsia="en-US"/>
        </w:rPr>
        <w:t xml:space="preserve">выбросы в атмосферу, сбросы в водную среду и образование/размещение отходов) </w:t>
      </w:r>
      <w:r w:rsidRPr="00C967E9">
        <w:rPr>
          <w:rFonts w:eastAsia="Calibri"/>
          <w:sz w:val="28"/>
          <w:szCs w:val="28"/>
          <w:lang w:val="kk-KZ" w:eastAsia="en-US"/>
        </w:rPr>
        <w:t>на компоненты окружающей среды, на снижение/</w:t>
      </w:r>
      <w:r w:rsidRPr="00C967E9">
        <w:rPr>
          <w:rFonts w:eastAsia="Calibri"/>
          <w:sz w:val="28"/>
          <w:szCs w:val="28"/>
          <w:lang w:eastAsia="en-US"/>
        </w:rPr>
        <w:t xml:space="preserve">предотвращение оказываемого ими техногенного воздействия </w:t>
      </w:r>
      <w:r w:rsidRPr="00C967E9">
        <w:rPr>
          <w:rFonts w:eastAsia="Calibri"/>
          <w:sz w:val="28"/>
          <w:szCs w:val="28"/>
          <w:shd w:val="clear" w:color="auto" w:fill="FFFFFF"/>
          <w:lang w:eastAsia="en-US"/>
        </w:rPr>
        <w:t>путем их контроля, а также внедрение и применение наилучших доступных технологий с</w:t>
      </w:r>
      <w:r w:rsidRPr="00C967E9">
        <w:rPr>
          <w:rFonts w:eastAsia="Calibri"/>
          <w:sz w:val="28"/>
          <w:szCs w:val="28"/>
          <w:lang w:eastAsia="en-US"/>
        </w:rPr>
        <w:t xml:space="preserve"> сопоставлением экологической и экономической эффективности предпринимаемых мер. </w:t>
      </w:r>
    </w:p>
    <w:p w14:paraId="030071A8"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Для осуществления комплексного подхода предприятия должны уделять особое внимание вопросам охраны окружающей среды, что выражается в:</w:t>
      </w:r>
    </w:p>
    <w:p w14:paraId="4314E677"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обязательном учете сырья и вспомогательных материалов, энергии, потребляемых или производимых объектом;</w:t>
      </w:r>
    </w:p>
    <w:p w14:paraId="13DA320F"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документировании всех источников выбросов, сбросов, образования отходов, имеющихся на объекте, их характера и объема, а также выявления случаев их негативного воздействия на окружающую среду;</w:t>
      </w:r>
    </w:p>
    <w:p w14:paraId="34BF373A"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 xml:space="preserve">используемых технологических решениях и иных методах по </w:t>
      </w:r>
      <w:r w:rsidRPr="00C967E9">
        <w:rPr>
          <w:sz w:val="28"/>
          <w:szCs w:val="28"/>
          <w:lang w:val="kk-KZ"/>
        </w:rPr>
        <w:t xml:space="preserve">очистке от вредных веществ сточных вод и отходящих газов, внедрению наилучших доступных технологий по </w:t>
      </w:r>
      <w:r w:rsidRPr="00C967E9">
        <w:rPr>
          <w:sz w:val="28"/>
          <w:szCs w:val="28"/>
        </w:rPr>
        <w:t>сокращению</w:t>
      </w:r>
      <w:r w:rsidRPr="00C967E9">
        <w:rPr>
          <w:sz w:val="28"/>
          <w:szCs w:val="28"/>
          <w:lang w:val="kk-KZ"/>
        </w:rPr>
        <w:t xml:space="preserve"> норм использования природных ресурсов и снижению объемов </w:t>
      </w:r>
      <w:r w:rsidRPr="00C967E9">
        <w:rPr>
          <w:sz w:val="28"/>
          <w:szCs w:val="28"/>
        </w:rPr>
        <w:t>выбросов, сбросов и образования отходов на объекте;</w:t>
      </w:r>
    </w:p>
    <w:p w14:paraId="26B67461"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 xml:space="preserve">разработке эффективных мероприятий по рациональному использованию природных ресурсов и охране окружающей среды; </w:t>
      </w:r>
    </w:p>
    <w:p w14:paraId="409B6B94"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 xml:space="preserve">декларировании экологической политики предприятия; </w:t>
      </w:r>
    </w:p>
    <w:p w14:paraId="257AEB67"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 xml:space="preserve">подготовке и проведении сертификации производства в системе экологического менеджмента; </w:t>
      </w:r>
    </w:p>
    <w:p w14:paraId="77A591B3"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выполнении производственного экологического контроля и мониторинге компонентов окружающей среды;</w:t>
      </w:r>
    </w:p>
    <w:p w14:paraId="25D38494"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 xml:space="preserve">получении разрешений на комплексное природопользование от специально уполномоченных государственных органов в области охраны окружающей среды; </w:t>
      </w:r>
    </w:p>
    <w:p w14:paraId="3E91E1AE"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осуществлении контроля за выполнением и соблюдением требований законодательства об охране окружающей среды и прочее.</w:t>
      </w:r>
    </w:p>
    <w:p w14:paraId="7D8BA7B9" w14:textId="77777777" w:rsidR="00C967E9" w:rsidRPr="00C967E9" w:rsidRDefault="00C967E9" w:rsidP="00C967E9">
      <w:pPr>
        <w:tabs>
          <w:tab w:val="left" w:pos="851"/>
        </w:tabs>
        <w:ind w:firstLine="709"/>
        <w:jc w:val="both"/>
        <w:rPr>
          <w:rFonts w:eastAsia="Calibri"/>
          <w:sz w:val="28"/>
          <w:szCs w:val="28"/>
          <w:lang w:val="kk-KZ" w:eastAsia="en-US"/>
        </w:rPr>
      </w:pPr>
      <w:r w:rsidRPr="00C967E9">
        <w:rPr>
          <w:rFonts w:eastAsia="Calibri"/>
          <w:sz w:val="28"/>
          <w:szCs w:val="28"/>
          <w:lang w:val="kk-KZ" w:eastAsia="en-US"/>
        </w:rPr>
        <w:t xml:space="preserve">Для достижения высоких эколого-экономических результатов необходимо совместить процесс очистки выбросов, сбросов от вредных веществ с процессом утилизации уловленных веществ. «В чистом виде» очистка вредных выбросов малоэффективна, так как с ее помощью далеко не всегда удается полностью прекратить поступление вредных веществ в окружающую среду, т.к. сокращение уровня загрязнения одного компонента окружающей среды может привести к усилению загрязнения другого. </w:t>
      </w:r>
    </w:p>
    <w:p w14:paraId="71AE6A67" w14:textId="77777777" w:rsidR="00C967E9" w:rsidRPr="00C967E9" w:rsidRDefault="00C967E9" w:rsidP="00C967E9">
      <w:pPr>
        <w:ind w:firstLine="709"/>
        <w:jc w:val="both"/>
        <w:rPr>
          <w:rFonts w:eastAsia="Calibri"/>
          <w:sz w:val="28"/>
          <w:szCs w:val="28"/>
          <w:lang w:val="kk-KZ" w:eastAsia="en-US"/>
        </w:rPr>
      </w:pPr>
      <w:r w:rsidRPr="00C967E9">
        <w:rPr>
          <w:rFonts w:eastAsia="Calibri"/>
          <w:sz w:val="28"/>
          <w:szCs w:val="28"/>
          <w:lang w:val="kk-KZ" w:eastAsia="en-US"/>
        </w:rPr>
        <w:t xml:space="preserve">К примеру, установка влажных фильтров при газоочистке позволяет сократить загрязнение воздуха, но ведет к еще большему загрязнению воды, если отходы воды не обрабатываются должным образом. Использование очистных сооружений, даже самых эффективных, резко сокращает уровень загрязнения окружающей среды, однако не решает этой проблемы полностью, поскольку в процессе функционирования этих установок тоже вырабатываются отходы, хотя и в меньшем объеме, но, как правило, с повышенной концентрацией вредных веществ. Наконец работа большей части очистных сооружений требует значительных энергетических затрат, что в свою очередь тоже небезопасно для окружающей среды. </w:t>
      </w:r>
    </w:p>
    <w:p w14:paraId="4B34D78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val="kk-KZ" w:eastAsia="en-US"/>
        </w:rPr>
        <w:t>Устранение самих причин загрязнения требует внедрения малоотходных, а в перспективе и безотходных технологий производства, которые позволяли бы комплексно использовать исходное сырье и утилизировать максимум вредных для окружающей среды веществ.</w:t>
      </w:r>
      <w:r w:rsidRPr="00C967E9">
        <w:rPr>
          <w:rFonts w:eastAsia="Calibri"/>
          <w:sz w:val="28"/>
          <w:szCs w:val="28"/>
        </w:rPr>
        <w:t xml:space="preserve"> К примеру, печная пыль непосредственно возвращается в процесс производства, золошлаковые отходы используются повторно в технологическом процессе в качестве добавки. </w:t>
      </w:r>
      <w:r w:rsidRPr="00C967E9">
        <w:rPr>
          <w:rFonts w:eastAsia="Calibri"/>
          <w:sz w:val="28"/>
          <w:szCs w:val="28"/>
          <w:shd w:val="clear" w:color="auto" w:fill="FFFFFF"/>
          <w:lang w:eastAsia="en-US"/>
        </w:rPr>
        <w:t>Именно цементные предприятия являются единственными в своем роде, чьи технологии позволяют использовать вторичные сырьевые ресурсы не только при обжиге, но и на других стадиях производства: при приготовлении цементной смеси, при измельчении шихты.</w:t>
      </w:r>
      <w:r w:rsidRPr="00C967E9">
        <w:rPr>
          <w:rFonts w:eastAsia="Calibri"/>
          <w:sz w:val="28"/>
          <w:szCs w:val="28"/>
          <w:lang w:eastAsia="en-US"/>
        </w:rPr>
        <w:t xml:space="preserve"> </w:t>
      </w:r>
    </w:p>
    <w:p w14:paraId="453DDF84" w14:textId="77777777" w:rsidR="00C967E9" w:rsidRPr="00C967E9" w:rsidRDefault="00C967E9" w:rsidP="00C967E9">
      <w:pPr>
        <w:ind w:firstLine="709"/>
        <w:jc w:val="both"/>
        <w:rPr>
          <w:sz w:val="28"/>
          <w:szCs w:val="28"/>
          <w:shd w:val="clear" w:color="auto" w:fill="FFFFFF"/>
        </w:rPr>
      </w:pPr>
      <w:r w:rsidRPr="00C967E9">
        <w:rPr>
          <w:rFonts w:eastAsia="Calibri"/>
          <w:sz w:val="28"/>
          <w:szCs w:val="28"/>
          <w:lang w:eastAsia="en-US"/>
        </w:rPr>
        <w:t xml:space="preserve">Использование определенных типов отходов в качестве альтернативных видов топлива позволит снизить использование ископаемого </w:t>
      </w:r>
      <w:r w:rsidRPr="00C967E9">
        <w:rPr>
          <w:rFonts w:eastAsia="Calibri"/>
          <w:sz w:val="28"/>
          <w:szCs w:val="28"/>
          <w:lang w:val="kk-KZ" w:eastAsia="en-US"/>
        </w:rPr>
        <w:t>природного</w:t>
      </w:r>
      <w:r w:rsidRPr="00C967E9">
        <w:rPr>
          <w:rFonts w:eastAsia="Calibri"/>
          <w:sz w:val="28"/>
          <w:szCs w:val="28"/>
          <w:lang w:eastAsia="en-US"/>
        </w:rPr>
        <w:t xml:space="preserve"> топлива, объемы накопления образованных отходов и снижение выбросов. Однако при </w:t>
      </w:r>
      <w:r w:rsidRPr="00C967E9">
        <w:rPr>
          <w:sz w:val="28"/>
          <w:szCs w:val="28"/>
          <w:shd w:val="clear" w:color="auto" w:fill="FFFFFF"/>
        </w:rPr>
        <w:t>подборе материала должны учитываться химический состав отхода и экологические последствия, которые может вызвать процесс переработки каждого вида отходов.</w:t>
      </w:r>
    </w:p>
    <w:p w14:paraId="71B493A2" w14:textId="77777777" w:rsidR="00C967E9" w:rsidRPr="00C967E9" w:rsidRDefault="00C967E9" w:rsidP="00C967E9">
      <w:pPr>
        <w:ind w:firstLine="709"/>
        <w:jc w:val="both"/>
        <w:rPr>
          <w:rFonts w:eastAsia="Calibri"/>
          <w:sz w:val="28"/>
          <w:szCs w:val="28"/>
          <w:lang w:val="kk-KZ" w:eastAsia="en-US"/>
        </w:rPr>
      </w:pPr>
      <w:r w:rsidRPr="00C967E9">
        <w:rPr>
          <w:rFonts w:eastAsia="Calibri"/>
          <w:sz w:val="28"/>
          <w:szCs w:val="28"/>
          <w:lang w:val="kk-KZ" w:eastAsia="en-US"/>
        </w:rPr>
        <w:t>Далеко не для всех производств найдены приемлемые технико-экономические решения по сокращению количества образующихся отходов и их утилизации, поэтому в настоящее время приходится работать в этом направлении.</w:t>
      </w:r>
    </w:p>
    <w:p w14:paraId="37908F09" w14:textId="77777777" w:rsidR="00C967E9" w:rsidRPr="00C967E9" w:rsidRDefault="00C967E9" w:rsidP="00C967E9">
      <w:pPr>
        <w:ind w:firstLine="709"/>
        <w:jc w:val="both"/>
        <w:rPr>
          <w:rFonts w:eastAsia="Calibri"/>
          <w:b/>
          <w:sz w:val="28"/>
          <w:szCs w:val="28"/>
          <w:lang w:val="kk-KZ"/>
        </w:rPr>
      </w:pPr>
      <w:r w:rsidRPr="00C967E9">
        <w:rPr>
          <w:rFonts w:eastAsia="Calibri"/>
          <w:sz w:val="28"/>
          <w:szCs w:val="28"/>
          <w:lang w:val="kk-KZ" w:eastAsia="en-US"/>
        </w:rPr>
        <w:t>Заботясь о совершенствовании технологических аспектов охраны окружающей природной среды необходимо помнить, что никакие очистные сооружения и безотходные технологии не смогут восстановить устойчивость экосистемы, если будут превышены допустимые (пороговые) значения сокращения естественных, не преобразованных человеком природных систем.</w:t>
      </w:r>
      <w:r w:rsidRPr="00C967E9">
        <w:rPr>
          <w:rFonts w:eastAsia="Calibri"/>
          <w:b/>
          <w:sz w:val="28"/>
          <w:szCs w:val="28"/>
          <w:lang w:val="kk-KZ"/>
        </w:rPr>
        <w:br w:type="page"/>
      </w:r>
    </w:p>
    <w:p w14:paraId="3FCC1660" w14:textId="77777777" w:rsidR="00C967E9" w:rsidRPr="00C967E9" w:rsidRDefault="00C967E9">
      <w:pPr>
        <w:keepNext/>
        <w:numPr>
          <w:ilvl w:val="0"/>
          <w:numId w:val="14"/>
        </w:numPr>
        <w:tabs>
          <w:tab w:val="left" w:pos="993"/>
        </w:tabs>
        <w:ind w:left="0" w:firstLine="709"/>
        <w:jc w:val="center"/>
        <w:outlineLvl w:val="0"/>
        <w:rPr>
          <w:rFonts w:cs="Arial"/>
          <w:b/>
          <w:bCs/>
          <w:kern w:val="32"/>
          <w:sz w:val="28"/>
          <w:szCs w:val="32"/>
          <w:lang w:val="cs-CZ" w:eastAsia="cs-CZ"/>
        </w:rPr>
      </w:pPr>
      <w:bookmarkStart w:id="92" w:name="_Toc148348909"/>
      <w:r w:rsidRPr="00C967E9">
        <w:rPr>
          <w:rFonts w:cs="Arial"/>
          <w:b/>
          <w:bCs/>
          <w:kern w:val="32"/>
          <w:sz w:val="28"/>
          <w:szCs w:val="32"/>
          <w:lang w:val="cs-CZ" w:eastAsia="cs-CZ"/>
        </w:rPr>
        <w:t>Методология определения наилучших доступных техник</w:t>
      </w:r>
      <w:bookmarkEnd w:id="92"/>
    </w:p>
    <w:p w14:paraId="13832D01" w14:textId="77777777" w:rsidR="00C967E9" w:rsidRPr="00C967E9" w:rsidRDefault="00C967E9" w:rsidP="00C967E9">
      <w:pPr>
        <w:suppressAutoHyphens/>
        <w:ind w:firstLine="709"/>
        <w:rPr>
          <w:sz w:val="28"/>
          <w:szCs w:val="36"/>
        </w:rPr>
      </w:pPr>
    </w:p>
    <w:p w14:paraId="2A6247D2" w14:textId="77777777" w:rsidR="00C967E9" w:rsidRPr="00C967E9" w:rsidRDefault="00C967E9" w:rsidP="00C967E9">
      <w:pPr>
        <w:keepNext/>
        <w:suppressLineNumbers/>
        <w:ind w:firstLine="709"/>
        <w:jc w:val="both"/>
        <w:outlineLvl w:val="0"/>
        <w:rPr>
          <w:b/>
          <w:bCs/>
          <w:kern w:val="32"/>
          <w:sz w:val="28"/>
          <w:szCs w:val="28"/>
        </w:rPr>
      </w:pPr>
      <w:bookmarkStart w:id="93" w:name="_Toc148348910"/>
      <w:r w:rsidRPr="00C967E9">
        <w:rPr>
          <w:b/>
          <w:bCs/>
          <w:kern w:val="32"/>
          <w:sz w:val="28"/>
          <w:szCs w:val="28"/>
        </w:rPr>
        <w:t>2.1. Детерминация, принципы подбора</w:t>
      </w:r>
      <w:bookmarkEnd w:id="93"/>
    </w:p>
    <w:p w14:paraId="176A0F92"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Детерминация техник в качестве наилучших доступных основывается на принципах и критериях в соответствии с требованиями Экологического кодекса.</w:t>
      </w:r>
    </w:p>
    <w:p w14:paraId="5AE40411"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Методология определения техники в качестве наилучшей доступной основывается на подборе и сравнении альтернативных техник, принятых в качестве техник-кандидатов в наилучшие доступные техники, обеспечивающих исполнение целей предприятия и государственных уполномоченных органов в области охраны окружающей среды. Определение техник-кандидатов основывается на результатах КТА и анализе международного опыта с учетом необходимости обоснованной адаптации к климатическим, экономическим, экологическим условиям и топливной базе Республики Казахстан, обуславливающим техническую и экономическую доступность наилучших доступных техник в области применения.</w:t>
      </w:r>
    </w:p>
    <w:p w14:paraId="787CEA92" w14:textId="77777777" w:rsidR="00C967E9" w:rsidRPr="00C967E9" w:rsidRDefault="00C967E9" w:rsidP="00C967E9">
      <w:pPr>
        <w:widowControl w:val="0"/>
        <w:ind w:firstLine="709"/>
        <w:jc w:val="both"/>
        <w:rPr>
          <w:sz w:val="28"/>
          <w:szCs w:val="28"/>
          <w:lang w:val="kk-KZ" w:eastAsia="en-US"/>
        </w:rPr>
      </w:pPr>
      <w:r w:rsidRPr="00C967E9">
        <w:rPr>
          <w:sz w:val="28"/>
          <w:szCs w:val="28"/>
          <w:lang w:eastAsia="en-US"/>
        </w:rPr>
        <w:t>Принципы подбора наилучших доступных техник основываются на соблюдении последовательности действий технических рабочих групп и заинтересованных сторон по учету и анализу критериев определения техник в качестве наилучших доступных техник</w:t>
      </w:r>
      <w:r w:rsidRPr="00C967E9">
        <w:rPr>
          <w:sz w:val="28"/>
          <w:szCs w:val="28"/>
          <w:lang w:val="kk-KZ" w:eastAsia="en-US"/>
        </w:rPr>
        <w:t>.</w:t>
      </w:r>
    </w:p>
    <w:p w14:paraId="6B3FE08B" w14:textId="77777777" w:rsidR="00C967E9" w:rsidRPr="00C967E9" w:rsidRDefault="00C967E9">
      <w:pPr>
        <w:widowControl w:val="0"/>
        <w:numPr>
          <w:ilvl w:val="0"/>
          <w:numId w:val="3"/>
        </w:numPr>
        <w:ind w:left="0" w:firstLine="709"/>
        <w:jc w:val="both"/>
        <w:rPr>
          <w:sz w:val="28"/>
          <w:szCs w:val="28"/>
          <w:lang w:eastAsia="en-US"/>
        </w:rPr>
      </w:pPr>
      <w:r w:rsidRPr="00C967E9">
        <w:rPr>
          <w:sz w:val="28"/>
          <w:szCs w:val="28"/>
          <w:lang w:eastAsia="en-US"/>
        </w:rPr>
        <w:t>Определение ключевых экологических проблем для отрасли с учетом маркерных загрязняющих веществ эмиссий.</w:t>
      </w:r>
    </w:p>
    <w:p w14:paraId="0C9617EE"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Метод определения перечня маркерных веществ основывался преимущественно на изучении проектной, технологической документации и сведений, полученных в ходе проведенного КТА предприятий в области применения справочника по НДТ.</w:t>
      </w:r>
    </w:p>
    <w:p w14:paraId="7520BA6F"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Из перечня загрязняющих веществ, присутствующих в эмиссиях основных источников загрязнения, был определен перечень маркерных веществ при условии их соответствия следующим характеристикам:</w:t>
      </w:r>
    </w:p>
    <w:p w14:paraId="039D1E47"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вещество характерно для рассматриваемого технологического процесса (вещества, обоснованные в проектной и технологической документации);</w:t>
      </w:r>
    </w:p>
    <w:p w14:paraId="3D9F3746" w14:textId="77777777" w:rsidR="00C967E9" w:rsidRPr="00C967E9" w:rsidRDefault="00C967E9" w:rsidP="00C967E9">
      <w:pPr>
        <w:widowControl w:val="0"/>
        <w:ind w:firstLine="709"/>
        <w:jc w:val="both"/>
        <w:rPr>
          <w:sz w:val="28"/>
          <w:szCs w:val="28"/>
          <w:lang w:val="kk-KZ" w:eastAsia="en-US"/>
        </w:rPr>
      </w:pPr>
      <w:r w:rsidRPr="00C967E9">
        <w:rPr>
          <w:sz w:val="28"/>
          <w:szCs w:val="28"/>
          <w:lang w:eastAsia="en-US"/>
        </w:rPr>
        <w:t>вещество оказывает значительное воздействие на окружающую среду и (или) здоровье населения, в том числе обладающее высокой токсичностью, доказанными канцерогенными, мутагенными, тератогенными свойствами, кумулятивным эффектом, а также вещества, относящиеся к стойким органическим загрязняющим веществам</w:t>
      </w:r>
      <w:r w:rsidRPr="00C967E9">
        <w:rPr>
          <w:sz w:val="28"/>
          <w:szCs w:val="28"/>
          <w:lang w:val="kk-KZ" w:eastAsia="en-US"/>
        </w:rPr>
        <w:t>.</w:t>
      </w:r>
    </w:p>
    <w:p w14:paraId="20185C16" w14:textId="77777777" w:rsidR="00C967E9" w:rsidRPr="00C967E9" w:rsidRDefault="00C967E9">
      <w:pPr>
        <w:widowControl w:val="0"/>
        <w:numPr>
          <w:ilvl w:val="0"/>
          <w:numId w:val="3"/>
        </w:numPr>
        <w:ind w:left="0" w:firstLine="709"/>
        <w:contextualSpacing/>
        <w:jc w:val="both"/>
        <w:rPr>
          <w:sz w:val="28"/>
          <w:szCs w:val="28"/>
          <w:lang w:eastAsia="en-US"/>
        </w:rPr>
      </w:pPr>
      <w:r w:rsidRPr="00C967E9">
        <w:rPr>
          <w:sz w:val="28"/>
          <w:szCs w:val="28"/>
          <w:lang w:eastAsia="en-US"/>
        </w:rPr>
        <w:t xml:space="preserve">Определение и инвентаризация техник-кандидатов, направленных на решение экологических проблем отрасли. </w:t>
      </w:r>
    </w:p>
    <w:p w14:paraId="619181CB"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При определении и инвентаризации техник-кандидатов, направленных на решение экологических проблем отрасли, оставляется перечень техник-кандидатов из имеющихся в Республики Казахстан и в мировом сообществе. Далее список ранжируется по возможности применения на существующей и/ или на новой установке в условиях Республики Казахстан и указываются аргументированные доводы о возможности или невозможности их применения.</w:t>
      </w:r>
    </w:p>
    <w:p w14:paraId="262D45BA" w14:textId="77777777" w:rsidR="00C967E9" w:rsidRPr="00C967E9" w:rsidRDefault="00C967E9">
      <w:pPr>
        <w:widowControl w:val="0"/>
        <w:numPr>
          <w:ilvl w:val="0"/>
          <w:numId w:val="3"/>
        </w:numPr>
        <w:ind w:left="0" w:firstLine="709"/>
        <w:contextualSpacing/>
        <w:jc w:val="both"/>
        <w:rPr>
          <w:sz w:val="28"/>
          <w:szCs w:val="28"/>
          <w:lang w:eastAsia="en-US"/>
        </w:rPr>
      </w:pPr>
      <w:r w:rsidRPr="00C967E9">
        <w:rPr>
          <w:sz w:val="28"/>
          <w:szCs w:val="28"/>
          <w:lang w:eastAsia="en-US"/>
        </w:rPr>
        <w:t>Оценка, анализ и сравнение техник-кандидатов в соответствии с критериями, приведенными в п. 2.2 настоящего справочника по НДТ, и на основании установления условий, при которых были достигнуты уровни экологической эффективности, с выявлением перечня техник, удовлетворяющим критериям наилучших доступных техник.</w:t>
      </w:r>
    </w:p>
    <w:p w14:paraId="31D8C983"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При оценке, анализе и сравнении техник-кандидатов в наилучшие доступные техники соблюдается следующая последовательность действий:</w:t>
      </w:r>
    </w:p>
    <w:p w14:paraId="64B7715E" w14:textId="77777777" w:rsidR="00C967E9" w:rsidRPr="00C967E9" w:rsidRDefault="00C967E9">
      <w:pPr>
        <w:widowControl w:val="0"/>
        <w:numPr>
          <w:ilvl w:val="0"/>
          <w:numId w:val="11"/>
        </w:numPr>
        <w:ind w:firstLine="709"/>
        <w:jc w:val="both"/>
        <w:rPr>
          <w:sz w:val="28"/>
          <w:szCs w:val="28"/>
          <w:lang w:eastAsia="en-US"/>
        </w:rPr>
      </w:pPr>
      <w:r w:rsidRPr="00C967E9">
        <w:rPr>
          <w:sz w:val="28"/>
          <w:szCs w:val="28"/>
          <w:lang w:eastAsia="en-US"/>
        </w:rPr>
        <w:t>для установленных техник проводится оценка уровня воздействия на различные компоненты окружающей среды и уровней потребления различных ресурсов и материалов;</w:t>
      </w:r>
    </w:p>
    <w:p w14:paraId="6C8507A0" w14:textId="77777777" w:rsidR="00C967E9" w:rsidRPr="00C967E9" w:rsidRDefault="00C967E9">
      <w:pPr>
        <w:widowControl w:val="0"/>
        <w:numPr>
          <w:ilvl w:val="0"/>
          <w:numId w:val="11"/>
        </w:numPr>
        <w:ind w:firstLine="709"/>
        <w:jc w:val="both"/>
        <w:rPr>
          <w:sz w:val="28"/>
          <w:szCs w:val="28"/>
          <w:lang w:eastAsia="en-US"/>
        </w:rPr>
      </w:pPr>
      <w:r w:rsidRPr="00C967E9">
        <w:rPr>
          <w:sz w:val="28"/>
          <w:szCs w:val="28"/>
          <w:lang w:eastAsia="en-US"/>
        </w:rPr>
        <w:t>оценка при наличии необходимой информации затрат на внедрение техник и содержание оборудования, возможные льготы и преимущества после внедрения техник, период внедрения;</w:t>
      </w:r>
    </w:p>
    <w:p w14:paraId="46827538" w14:textId="77777777" w:rsidR="00C967E9" w:rsidRPr="00C967E9" w:rsidRDefault="00C967E9">
      <w:pPr>
        <w:widowControl w:val="0"/>
        <w:numPr>
          <w:ilvl w:val="0"/>
          <w:numId w:val="11"/>
        </w:numPr>
        <w:ind w:firstLine="709"/>
        <w:jc w:val="both"/>
        <w:rPr>
          <w:sz w:val="28"/>
          <w:szCs w:val="28"/>
          <w:lang w:eastAsia="en-US"/>
        </w:rPr>
      </w:pPr>
      <w:r w:rsidRPr="00C967E9">
        <w:rPr>
          <w:sz w:val="28"/>
          <w:szCs w:val="28"/>
          <w:lang w:eastAsia="en-US"/>
        </w:rPr>
        <w:t>по результатам оценки из установленных техник основного технологического процесса выбираются техники:</w:t>
      </w:r>
    </w:p>
    <w:p w14:paraId="15D7B4FF"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обеспечивающие предотвращение или снижение воздействия на компоненты окружающей среды;</w:t>
      </w:r>
    </w:p>
    <w:p w14:paraId="0F475156"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внедрение которых не приведет к существенному увеличению объемов выбросов других загрязняющих веществ, сбросов загрязненных сточных вод, образованию отходов обезвреживания, потребления ресурсов, иных видов негативного воздействия на окружающую среду и увеличению риска для здоровья населения выше приемлемого или допустимого уровня;</w:t>
      </w:r>
    </w:p>
    <w:p w14:paraId="3E081AA5"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внедрение которых не приведет к чрезмерным материально-финансовым затратам (с учетом возможных льгот и преимуществ при внедрении);</w:t>
      </w:r>
    </w:p>
    <w:p w14:paraId="57F313F1" w14:textId="77777777" w:rsidR="00C967E9" w:rsidRPr="00C967E9" w:rsidRDefault="00C967E9" w:rsidP="00C967E9">
      <w:pPr>
        <w:widowControl w:val="0"/>
        <w:ind w:firstLine="709"/>
        <w:jc w:val="both"/>
        <w:rPr>
          <w:sz w:val="28"/>
          <w:szCs w:val="28"/>
          <w:lang w:val="kk-KZ" w:eastAsia="en-US"/>
        </w:rPr>
      </w:pPr>
      <w:r w:rsidRPr="00C967E9">
        <w:rPr>
          <w:sz w:val="28"/>
          <w:szCs w:val="28"/>
          <w:lang w:eastAsia="en-US"/>
        </w:rPr>
        <w:t>имеющие приемлемые сроки внедрения</w:t>
      </w:r>
      <w:r w:rsidRPr="00C967E9">
        <w:rPr>
          <w:sz w:val="28"/>
          <w:szCs w:val="28"/>
          <w:lang w:val="kk-KZ" w:eastAsia="en-US"/>
        </w:rPr>
        <w:t>.</w:t>
      </w:r>
    </w:p>
    <w:p w14:paraId="2350E2E3" w14:textId="77777777" w:rsidR="00C967E9" w:rsidRPr="00C967E9" w:rsidRDefault="00C967E9">
      <w:pPr>
        <w:widowControl w:val="0"/>
        <w:numPr>
          <w:ilvl w:val="0"/>
          <w:numId w:val="3"/>
        </w:numPr>
        <w:ind w:left="0" w:firstLine="709"/>
        <w:jc w:val="both"/>
        <w:rPr>
          <w:sz w:val="28"/>
          <w:szCs w:val="28"/>
          <w:lang w:eastAsia="en-US"/>
        </w:rPr>
      </w:pPr>
      <w:bookmarkStart w:id="94" w:name="_Hlk147920335"/>
      <w:r w:rsidRPr="00C967E9">
        <w:rPr>
          <w:sz w:val="28"/>
          <w:szCs w:val="28"/>
          <w:lang w:eastAsia="en-US"/>
        </w:rPr>
        <w:t xml:space="preserve">Определение уровней наилучшей экологической результативности, обеспечиваемой наилучшей доступной техникой (включая </w:t>
      </w:r>
      <w:r w:rsidRPr="00C967E9">
        <w:rPr>
          <w:rFonts w:eastAsia="Calibri"/>
          <w:sz w:val="28"/>
          <w:szCs w:val="28"/>
          <w:lang w:eastAsia="en-US"/>
        </w:rPr>
        <w:t>технологические показатели</w:t>
      </w:r>
      <w:r w:rsidRPr="00C967E9">
        <w:rPr>
          <w:sz w:val="28"/>
          <w:szCs w:val="28"/>
          <w:lang w:eastAsia="en-US"/>
        </w:rPr>
        <w:t xml:space="preserve"> эмиссий, связанные с НДТ).</w:t>
      </w:r>
      <w:bookmarkEnd w:id="94"/>
    </w:p>
    <w:p w14:paraId="711CEC3D"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Термин «наилучшие доступные техники» определен в ст.113 Экологического кодекса [1].</w:t>
      </w:r>
    </w:p>
    <w:p w14:paraId="7D9FCED3"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 xml:space="preserve">Под наилучшими доступными техниками понимается наиболее эффективная и передовая стадия развития видов деятельности и методов их осуществления, которая свидетельствует об их практической пригодности для того, чтобы служить основой установления технологических нормативов и иных экологических условий, направленных на предотвращение или, если это практически неосуществимо, минимизацию негативного антропогенного воздействия на окружающую среду. </w:t>
      </w:r>
    </w:p>
    <w:p w14:paraId="76CE7FCB"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Под техниками понимаются как используемые технологии, так и способы, методы, процессы, практики, подходы и решения, применяемые к проектированию, строительству, обслуживанию, эксплуатации, управлению и выводу из эксплуатации объекта.</w:t>
      </w:r>
    </w:p>
    <w:p w14:paraId="6B09746C"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Техники считаются доступными, если уровень их развития позволяет внедрить такие техники в соответствующем секторе производства на экономически и технически возможных условиях, принимая во внимание затраты и выгоды, вне зависимости от того, применяются ли или производятся ли такие техники в Республике Казахстан, и лишь в той мере, в какой они обоснованно доступны для оператора объекта.</w:t>
      </w:r>
    </w:p>
    <w:p w14:paraId="64C43FCE"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Под наилучшими понимаются те доступные техники, которые наиболее действенны в достижении высокого общего уровня охраны окружающей среды как единого целого.</w:t>
      </w:r>
    </w:p>
    <w:p w14:paraId="57D0A351"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Применение наилучших доступных техник направлено на комплексное предотвращение загрязнения окружающей среды, минимизацию и контроль негативного антропогенного воздействия на окружающую среду.</w:t>
      </w:r>
    </w:p>
    <w:p w14:paraId="7A164053" w14:textId="77777777" w:rsidR="00C967E9" w:rsidRPr="00C967E9" w:rsidRDefault="00C967E9" w:rsidP="00C967E9">
      <w:pPr>
        <w:widowControl w:val="0"/>
        <w:ind w:firstLine="709"/>
        <w:jc w:val="both"/>
        <w:rPr>
          <w:sz w:val="28"/>
          <w:szCs w:val="28"/>
          <w:lang w:eastAsia="en-US"/>
        </w:rPr>
      </w:pPr>
      <w:r w:rsidRPr="00C967E9">
        <w:rPr>
          <w:sz w:val="28"/>
          <w:szCs w:val="28"/>
          <w:lang w:eastAsia="en-US"/>
        </w:rPr>
        <w:t xml:space="preserve">Под областями применения наилучших доступных техник понимаются отдельные отрасли экономики, виды деятельности, технологические процессы, технические, организационные или управленческие аспекты ведения деятельности, для которых в соответствии с Экологическим кодексом определяются наилучшие доступные техники. </w:t>
      </w:r>
    </w:p>
    <w:p w14:paraId="42AEB18E" w14:textId="77777777" w:rsidR="00C967E9" w:rsidRPr="00C967E9" w:rsidRDefault="00C967E9" w:rsidP="00C967E9">
      <w:pPr>
        <w:widowControl w:val="0"/>
        <w:ind w:firstLine="709"/>
        <w:jc w:val="both"/>
        <w:rPr>
          <w:sz w:val="28"/>
          <w:szCs w:val="28"/>
          <w:lang w:eastAsia="en-US"/>
        </w:rPr>
      </w:pPr>
    </w:p>
    <w:p w14:paraId="42DE62BC" w14:textId="77777777" w:rsidR="00C967E9" w:rsidRPr="00C967E9" w:rsidRDefault="00C967E9" w:rsidP="00C967E9">
      <w:pPr>
        <w:keepNext/>
        <w:suppressLineNumbers/>
        <w:ind w:firstLine="709"/>
        <w:jc w:val="both"/>
        <w:outlineLvl w:val="0"/>
        <w:rPr>
          <w:b/>
          <w:bCs/>
          <w:kern w:val="32"/>
          <w:sz w:val="28"/>
          <w:szCs w:val="28"/>
        </w:rPr>
      </w:pPr>
      <w:bookmarkStart w:id="95" w:name="_Toc148348911"/>
      <w:r w:rsidRPr="00C967E9">
        <w:rPr>
          <w:b/>
          <w:bCs/>
          <w:kern w:val="32"/>
          <w:sz w:val="28"/>
          <w:szCs w:val="28"/>
        </w:rPr>
        <w:t xml:space="preserve">2.2. Критерии отнесения </w:t>
      </w:r>
      <w:r w:rsidRPr="00C967E9">
        <w:rPr>
          <w:rFonts w:eastAsia="Calibri"/>
          <w:b/>
          <w:bCs/>
          <w:sz w:val="28"/>
          <w:szCs w:val="28"/>
          <w:lang w:eastAsia="en-US"/>
        </w:rPr>
        <w:t>техник к наилучшей доступной технике</w:t>
      </w:r>
      <w:bookmarkEnd w:id="95"/>
    </w:p>
    <w:p w14:paraId="687EB171" w14:textId="77777777" w:rsidR="00C967E9" w:rsidRPr="00C967E9" w:rsidRDefault="00C967E9" w:rsidP="00C967E9">
      <w:pPr>
        <w:ind w:firstLine="709"/>
        <w:jc w:val="both"/>
        <w:rPr>
          <w:rFonts w:eastAsia="Calibri"/>
          <w:sz w:val="28"/>
          <w:szCs w:val="28"/>
          <w:lang w:eastAsia="en-US" w:bidi="ru-RU"/>
        </w:rPr>
      </w:pPr>
      <w:r w:rsidRPr="00C967E9">
        <w:rPr>
          <w:rFonts w:eastAsia="Calibri"/>
          <w:sz w:val="28"/>
          <w:szCs w:val="28"/>
          <w:lang w:eastAsia="en-US" w:bidi="ru-RU"/>
        </w:rPr>
        <w:t>В соответствии с п.3 ст.113 </w:t>
      </w:r>
      <w:r w:rsidRPr="00C967E9">
        <w:rPr>
          <w:sz w:val="28"/>
          <w:szCs w:val="28"/>
          <w:lang w:eastAsia="en-US"/>
        </w:rPr>
        <w:t>Экологического</w:t>
      </w:r>
      <w:r w:rsidRPr="00C967E9">
        <w:rPr>
          <w:rFonts w:eastAsia="Calibri"/>
          <w:sz w:val="28"/>
          <w:szCs w:val="28"/>
          <w:lang w:eastAsia="en-US" w:bidi="ru-RU"/>
        </w:rPr>
        <w:t xml:space="preserve"> кодекса критериями определения наилучших доступных техник являются:</w:t>
      </w:r>
    </w:p>
    <w:p w14:paraId="5F6A3283" w14:textId="77777777" w:rsidR="00C967E9" w:rsidRPr="00C967E9" w:rsidRDefault="00C967E9" w:rsidP="00C967E9">
      <w:pPr>
        <w:ind w:firstLine="709"/>
        <w:jc w:val="both"/>
        <w:rPr>
          <w:rFonts w:eastAsia="Calibri"/>
          <w:sz w:val="28"/>
          <w:szCs w:val="28"/>
          <w:lang w:eastAsia="en-US" w:bidi="ru-RU"/>
        </w:rPr>
      </w:pPr>
      <w:r w:rsidRPr="00C967E9">
        <w:rPr>
          <w:rFonts w:eastAsia="Calibri"/>
          <w:sz w:val="28"/>
          <w:szCs w:val="28"/>
          <w:lang w:eastAsia="en-US" w:bidi="ru-RU"/>
        </w:rPr>
        <w:t>1) использование малоотходной технологии;</w:t>
      </w:r>
    </w:p>
    <w:p w14:paraId="0820AC1A" w14:textId="77777777" w:rsidR="00C967E9" w:rsidRPr="00C967E9" w:rsidRDefault="00C967E9" w:rsidP="00C967E9">
      <w:pPr>
        <w:ind w:firstLine="709"/>
        <w:jc w:val="both"/>
        <w:rPr>
          <w:rFonts w:eastAsia="Calibri"/>
          <w:sz w:val="28"/>
          <w:szCs w:val="28"/>
          <w:lang w:eastAsia="en-US" w:bidi="ru-RU"/>
        </w:rPr>
      </w:pPr>
      <w:r w:rsidRPr="00C967E9">
        <w:rPr>
          <w:rFonts w:eastAsia="Calibri"/>
          <w:sz w:val="28"/>
          <w:szCs w:val="28"/>
          <w:lang w:eastAsia="en-US" w:bidi="ru-RU"/>
        </w:rPr>
        <w:t>2) использование менее опасных веществ;</w:t>
      </w:r>
    </w:p>
    <w:p w14:paraId="6877131F" w14:textId="77777777" w:rsidR="00C967E9" w:rsidRPr="00C967E9" w:rsidRDefault="00C967E9" w:rsidP="00C967E9">
      <w:pPr>
        <w:ind w:firstLine="709"/>
        <w:jc w:val="both"/>
        <w:rPr>
          <w:rFonts w:eastAsia="Calibri"/>
          <w:sz w:val="28"/>
          <w:szCs w:val="28"/>
          <w:lang w:eastAsia="en-US" w:bidi="ru-RU"/>
        </w:rPr>
      </w:pPr>
      <w:r w:rsidRPr="00C967E9">
        <w:rPr>
          <w:rFonts w:eastAsia="Calibri"/>
          <w:sz w:val="28"/>
          <w:szCs w:val="28"/>
          <w:lang w:eastAsia="en-US" w:bidi="ru-RU"/>
        </w:rPr>
        <w:t>3) способствование восстановлению и рециклингу веществ, образующихся и используемых в технологическом процессе, а также отходов, насколько это применимо;</w:t>
      </w:r>
    </w:p>
    <w:p w14:paraId="3B257683" w14:textId="77777777" w:rsidR="00C967E9" w:rsidRPr="00C967E9" w:rsidRDefault="00C967E9" w:rsidP="00C967E9">
      <w:pPr>
        <w:ind w:firstLine="709"/>
        <w:jc w:val="both"/>
        <w:rPr>
          <w:rFonts w:eastAsia="Calibri"/>
          <w:sz w:val="28"/>
          <w:szCs w:val="28"/>
          <w:lang w:eastAsia="en-US" w:bidi="ru-RU"/>
        </w:rPr>
      </w:pPr>
      <w:r w:rsidRPr="00C967E9">
        <w:rPr>
          <w:rFonts w:eastAsia="Calibri"/>
          <w:sz w:val="28"/>
          <w:szCs w:val="28"/>
          <w:lang w:eastAsia="en-US" w:bidi="ru-RU"/>
        </w:rPr>
        <w:t>4) сопоставимость процессов, устройств и операционных методов, успешно испытанных на промышленном уровне;</w:t>
      </w:r>
    </w:p>
    <w:p w14:paraId="274048CC" w14:textId="77777777" w:rsidR="00C967E9" w:rsidRPr="00C967E9" w:rsidRDefault="00C967E9" w:rsidP="00C967E9">
      <w:pPr>
        <w:ind w:firstLine="709"/>
        <w:jc w:val="both"/>
        <w:rPr>
          <w:rFonts w:eastAsia="Calibri"/>
          <w:sz w:val="28"/>
          <w:szCs w:val="28"/>
          <w:lang w:eastAsia="en-US" w:bidi="ru-RU"/>
        </w:rPr>
      </w:pPr>
      <w:r w:rsidRPr="00C967E9">
        <w:rPr>
          <w:rFonts w:eastAsia="Calibri"/>
          <w:sz w:val="28"/>
          <w:szCs w:val="28"/>
          <w:lang w:eastAsia="en-US" w:bidi="ru-RU"/>
        </w:rPr>
        <w:t>5) технологические прорывы и изменения в научных знаниях;</w:t>
      </w:r>
    </w:p>
    <w:p w14:paraId="68357F57" w14:textId="77777777" w:rsidR="00C967E9" w:rsidRPr="00C967E9" w:rsidRDefault="00C967E9" w:rsidP="00C967E9">
      <w:pPr>
        <w:ind w:firstLine="709"/>
        <w:jc w:val="both"/>
        <w:rPr>
          <w:rFonts w:eastAsia="Calibri"/>
          <w:sz w:val="28"/>
          <w:szCs w:val="28"/>
          <w:lang w:eastAsia="en-US" w:bidi="ru-RU"/>
        </w:rPr>
      </w:pPr>
      <w:r w:rsidRPr="00C967E9">
        <w:rPr>
          <w:rFonts w:eastAsia="Calibri"/>
          <w:sz w:val="28"/>
          <w:szCs w:val="28"/>
          <w:lang w:eastAsia="en-US" w:bidi="ru-RU"/>
        </w:rPr>
        <w:t>6) природа, влияние и объемы соответствующих эмиссий в окружающую среду;</w:t>
      </w:r>
    </w:p>
    <w:p w14:paraId="67632683" w14:textId="77777777" w:rsidR="00C967E9" w:rsidRPr="00C967E9" w:rsidRDefault="00C967E9" w:rsidP="00C967E9">
      <w:pPr>
        <w:ind w:firstLine="709"/>
        <w:jc w:val="both"/>
        <w:rPr>
          <w:rFonts w:eastAsia="Calibri"/>
          <w:sz w:val="28"/>
          <w:szCs w:val="28"/>
          <w:lang w:eastAsia="en-US" w:bidi="ru-RU"/>
        </w:rPr>
      </w:pPr>
      <w:r w:rsidRPr="00C967E9">
        <w:rPr>
          <w:rFonts w:eastAsia="Calibri"/>
          <w:sz w:val="28"/>
          <w:szCs w:val="28"/>
          <w:lang w:eastAsia="en-US" w:bidi="ru-RU"/>
        </w:rPr>
        <w:t>7) даты ввода в эксплуатацию для новых и действующих объектов;</w:t>
      </w:r>
    </w:p>
    <w:p w14:paraId="61C95DBC" w14:textId="77777777" w:rsidR="00C967E9" w:rsidRPr="00C967E9" w:rsidRDefault="00C967E9" w:rsidP="00C967E9">
      <w:pPr>
        <w:ind w:firstLine="709"/>
        <w:jc w:val="both"/>
        <w:rPr>
          <w:rFonts w:eastAsia="Calibri"/>
          <w:sz w:val="28"/>
          <w:szCs w:val="28"/>
          <w:lang w:eastAsia="en-US" w:bidi="ru-RU"/>
        </w:rPr>
      </w:pPr>
      <w:r w:rsidRPr="00C967E9">
        <w:rPr>
          <w:rFonts w:eastAsia="Calibri"/>
          <w:sz w:val="28"/>
          <w:szCs w:val="28"/>
          <w:lang w:eastAsia="en-US" w:bidi="ru-RU"/>
        </w:rPr>
        <w:t>8) продолжительность сроков, необходимых для внедрения наилучшей доступной техники;</w:t>
      </w:r>
    </w:p>
    <w:p w14:paraId="051DCF97" w14:textId="77777777" w:rsidR="00C967E9" w:rsidRPr="00C967E9" w:rsidRDefault="00C967E9" w:rsidP="00C967E9">
      <w:pPr>
        <w:ind w:firstLine="709"/>
        <w:jc w:val="both"/>
        <w:rPr>
          <w:rFonts w:eastAsia="Calibri"/>
          <w:sz w:val="28"/>
          <w:szCs w:val="28"/>
          <w:lang w:eastAsia="en-US" w:bidi="ru-RU"/>
        </w:rPr>
      </w:pPr>
      <w:r w:rsidRPr="00C967E9">
        <w:rPr>
          <w:rFonts w:eastAsia="Calibri"/>
          <w:sz w:val="28"/>
          <w:szCs w:val="28"/>
          <w:lang w:eastAsia="en-US" w:bidi="ru-RU"/>
        </w:rPr>
        <w:t>9) уровень потребления и свойства сырья и ресурсов (включая воду), используемых в процессах, и энергоэффективность;</w:t>
      </w:r>
    </w:p>
    <w:p w14:paraId="63B1829C" w14:textId="77777777" w:rsidR="00C967E9" w:rsidRPr="00C967E9" w:rsidRDefault="00C967E9" w:rsidP="00C967E9">
      <w:pPr>
        <w:ind w:firstLine="709"/>
        <w:jc w:val="both"/>
        <w:rPr>
          <w:rFonts w:eastAsia="Calibri"/>
          <w:sz w:val="28"/>
          <w:szCs w:val="28"/>
          <w:lang w:eastAsia="en-US" w:bidi="ru-RU"/>
        </w:rPr>
      </w:pPr>
      <w:r w:rsidRPr="00C967E9">
        <w:rPr>
          <w:rFonts w:eastAsia="Calibri"/>
          <w:sz w:val="28"/>
          <w:szCs w:val="28"/>
          <w:lang w:eastAsia="en-US" w:bidi="ru-RU"/>
        </w:rPr>
        <w:t>10) необходимость предотвращения или сокращения до минимума общего уровня негативного воздействия эмиссий на окружающую среду и рисков для окружающей среды;</w:t>
      </w:r>
    </w:p>
    <w:p w14:paraId="2BEC81B3" w14:textId="77777777" w:rsidR="00C967E9" w:rsidRPr="00C967E9" w:rsidRDefault="00C967E9" w:rsidP="00C967E9">
      <w:pPr>
        <w:ind w:firstLine="709"/>
        <w:jc w:val="both"/>
        <w:rPr>
          <w:rFonts w:eastAsia="Calibri"/>
          <w:sz w:val="28"/>
          <w:szCs w:val="28"/>
          <w:lang w:eastAsia="en-US" w:bidi="ru-RU"/>
        </w:rPr>
      </w:pPr>
      <w:r w:rsidRPr="00C967E9">
        <w:rPr>
          <w:rFonts w:eastAsia="Calibri"/>
          <w:sz w:val="28"/>
          <w:szCs w:val="28"/>
          <w:lang w:eastAsia="en-US" w:bidi="ru-RU"/>
        </w:rPr>
        <w:t>11) необходимость предотвращения аварий и сведения до минимума негативных последствий для окружающей среды;</w:t>
      </w:r>
    </w:p>
    <w:p w14:paraId="2B388080" w14:textId="77777777" w:rsidR="00C967E9" w:rsidRPr="00C967E9" w:rsidRDefault="00C967E9" w:rsidP="00C967E9">
      <w:pPr>
        <w:ind w:firstLine="709"/>
        <w:jc w:val="both"/>
        <w:rPr>
          <w:rFonts w:eastAsia="Calibri"/>
          <w:sz w:val="28"/>
          <w:szCs w:val="28"/>
          <w:lang w:eastAsia="en-US" w:bidi="ru-RU"/>
        </w:rPr>
      </w:pPr>
      <w:r w:rsidRPr="00C967E9">
        <w:rPr>
          <w:rFonts w:eastAsia="Calibri"/>
          <w:sz w:val="28"/>
          <w:szCs w:val="28"/>
          <w:lang w:eastAsia="en-US" w:bidi="ru-RU"/>
        </w:rPr>
        <w:t>12) информация, опубликованная международными организациями;</w:t>
      </w:r>
    </w:p>
    <w:p w14:paraId="31A68B7D"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bidi="ru-RU"/>
        </w:rPr>
        <w:t>13) промышленное внедрение на двух и более объектах в Республике Казахстан или за ее пределами.</w:t>
      </w:r>
    </w:p>
    <w:p w14:paraId="5D41FDD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Обеспечением соблюдения принципов Экологического кодекса при определении техники в качестве НДТ является условие сочетания указанных критериев, выражаемое в соблюдении следующих условий для каждой техники, которая является кандидатом наилучшей доступной:</w:t>
      </w:r>
    </w:p>
    <w:p w14:paraId="47B43397" w14:textId="77777777" w:rsidR="00C967E9" w:rsidRPr="00C967E9" w:rsidRDefault="00C967E9" w:rsidP="00C967E9">
      <w:pPr>
        <w:widowControl w:val="0"/>
        <w:tabs>
          <w:tab w:val="left" w:pos="1235"/>
        </w:tabs>
        <w:ind w:firstLine="709"/>
        <w:jc w:val="both"/>
        <w:rPr>
          <w:rFonts w:eastAsia="Arial"/>
          <w:sz w:val="28"/>
          <w:szCs w:val="28"/>
        </w:rPr>
      </w:pPr>
      <w:r w:rsidRPr="00C967E9">
        <w:rPr>
          <w:rFonts w:eastAsia="Arial"/>
          <w:sz w:val="28"/>
          <w:szCs w:val="28"/>
        </w:rPr>
        <w:t>1)</w:t>
      </w:r>
      <w:r w:rsidRPr="00C967E9">
        <w:rPr>
          <w:rFonts w:eastAsia="Arial"/>
          <w:sz w:val="28"/>
          <w:szCs w:val="28"/>
        </w:rPr>
        <w:tab/>
        <w:t>наименьший уровень негативного воздействия на окружающую среду;</w:t>
      </w:r>
    </w:p>
    <w:p w14:paraId="672C05D0" w14:textId="77777777" w:rsidR="00C967E9" w:rsidRPr="00C967E9" w:rsidRDefault="00C967E9" w:rsidP="00C967E9">
      <w:pPr>
        <w:widowControl w:val="0"/>
        <w:tabs>
          <w:tab w:val="left" w:pos="1235"/>
        </w:tabs>
        <w:ind w:firstLine="709"/>
        <w:jc w:val="both"/>
        <w:rPr>
          <w:rFonts w:eastAsia="Arial"/>
          <w:sz w:val="28"/>
          <w:szCs w:val="28"/>
        </w:rPr>
      </w:pPr>
      <w:r w:rsidRPr="00C967E9">
        <w:rPr>
          <w:rFonts w:eastAsia="Arial"/>
          <w:sz w:val="28"/>
          <w:szCs w:val="28"/>
        </w:rPr>
        <w:t>2)</w:t>
      </w:r>
      <w:r w:rsidRPr="00C967E9">
        <w:rPr>
          <w:rFonts w:eastAsia="Arial"/>
          <w:sz w:val="28"/>
          <w:szCs w:val="28"/>
        </w:rPr>
        <w:tab/>
        <w:t>экономическая эффективность ее внедрения и эксплуатации;</w:t>
      </w:r>
    </w:p>
    <w:p w14:paraId="1EE7F43A" w14:textId="77777777" w:rsidR="00C967E9" w:rsidRPr="00C967E9" w:rsidRDefault="00C967E9" w:rsidP="00C967E9">
      <w:pPr>
        <w:widowControl w:val="0"/>
        <w:tabs>
          <w:tab w:val="left" w:pos="1235"/>
        </w:tabs>
        <w:ind w:firstLine="709"/>
        <w:jc w:val="both"/>
        <w:rPr>
          <w:rFonts w:eastAsia="Arial"/>
          <w:sz w:val="28"/>
          <w:szCs w:val="28"/>
        </w:rPr>
      </w:pPr>
      <w:r w:rsidRPr="00C967E9">
        <w:rPr>
          <w:rFonts w:eastAsia="Arial"/>
          <w:sz w:val="28"/>
          <w:szCs w:val="28"/>
        </w:rPr>
        <w:t>3)</w:t>
      </w:r>
      <w:r w:rsidRPr="00C967E9">
        <w:rPr>
          <w:rFonts w:eastAsia="Arial"/>
          <w:sz w:val="28"/>
          <w:szCs w:val="28"/>
        </w:rPr>
        <w:tab/>
      </w:r>
      <w:bookmarkStart w:id="96" w:name="_Hlk80382293"/>
      <w:r w:rsidRPr="00C967E9">
        <w:rPr>
          <w:rFonts w:eastAsia="Arial"/>
          <w:sz w:val="28"/>
          <w:szCs w:val="28"/>
        </w:rPr>
        <w:t>применение ресурсо- и энергосберегающих методов</w:t>
      </w:r>
      <w:bookmarkEnd w:id="96"/>
      <w:r w:rsidRPr="00C967E9">
        <w:rPr>
          <w:rFonts w:eastAsia="Arial"/>
          <w:sz w:val="28"/>
          <w:szCs w:val="28"/>
        </w:rPr>
        <w:t>;</w:t>
      </w:r>
    </w:p>
    <w:p w14:paraId="43910B9E" w14:textId="77777777" w:rsidR="00C967E9" w:rsidRPr="00C967E9" w:rsidRDefault="00C967E9" w:rsidP="00C967E9">
      <w:pPr>
        <w:widowControl w:val="0"/>
        <w:tabs>
          <w:tab w:val="left" w:pos="1235"/>
        </w:tabs>
        <w:ind w:firstLine="709"/>
        <w:jc w:val="both"/>
        <w:rPr>
          <w:rFonts w:eastAsia="Arial"/>
          <w:sz w:val="28"/>
          <w:szCs w:val="28"/>
        </w:rPr>
      </w:pPr>
      <w:r w:rsidRPr="00C967E9">
        <w:rPr>
          <w:rFonts w:eastAsia="Arial"/>
          <w:sz w:val="28"/>
          <w:szCs w:val="28"/>
        </w:rPr>
        <w:t>4)</w:t>
      </w:r>
      <w:r w:rsidRPr="00C967E9">
        <w:rPr>
          <w:rFonts w:eastAsia="Arial"/>
          <w:sz w:val="28"/>
          <w:szCs w:val="28"/>
        </w:rPr>
        <w:tab/>
        <w:t>период внедрения техники;</w:t>
      </w:r>
    </w:p>
    <w:p w14:paraId="2E778F3B" w14:textId="77777777" w:rsidR="00C967E9" w:rsidRPr="00C967E9" w:rsidRDefault="00C967E9" w:rsidP="00C967E9">
      <w:pPr>
        <w:widowControl w:val="0"/>
        <w:tabs>
          <w:tab w:val="left" w:pos="1235"/>
        </w:tabs>
        <w:ind w:firstLine="709"/>
        <w:jc w:val="both"/>
        <w:rPr>
          <w:rFonts w:eastAsia="Arial"/>
          <w:sz w:val="28"/>
          <w:szCs w:val="28"/>
        </w:rPr>
      </w:pPr>
      <w:r w:rsidRPr="00C967E9">
        <w:rPr>
          <w:rFonts w:eastAsia="Arial"/>
          <w:sz w:val="28"/>
          <w:szCs w:val="28"/>
        </w:rPr>
        <w:t>5)</w:t>
      </w:r>
      <w:r w:rsidRPr="00C967E9">
        <w:rPr>
          <w:rFonts w:eastAsia="Arial"/>
          <w:sz w:val="28"/>
          <w:szCs w:val="28"/>
        </w:rPr>
        <w:tab/>
        <w:t>промышленное внедрение техники на двух и более объектах, оказывающих негативное воздействие на окружающую среду.</w:t>
      </w:r>
    </w:p>
    <w:p w14:paraId="3BBE9450" w14:textId="77777777" w:rsidR="00C967E9" w:rsidRPr="00C967E9" w:rsidRDefault="00C967E9" w:rsidP="00C967E9">
      <w:pPr>
        <w:widowControl w:val="0"/>
        <w:tabs>
          <w:tab w:val="left" w:pos="1235"/>
        </w:tabs>
        <w:ind w:firstLine="709"/>
        <w:jc w:val="both"/>
        <w:rPr>
          <w:rFonts w:eastAsia="Arial"/>
          <w:sz w:val="28"/>
          <w:szCs w:val="28"/>
        </w:rPr>
      </w:pPr>
    </w:p>
    <w:p w14:paraId="194C9EA7" w14:textId="77777777" w:rsidR="00C967E9" w:rsidRPr="00C967E9" w:rsidRDefault="00C967E9" w:rsidP="00C967E9">
      <w:pPr>
        <w:widowControl w:val="0"/>
        <w:tabs>
          <w:tab w:val="left" w:pos="1235"/>
        </w:tabs>
        <w:ind w:firstLine="709"/>
        <w:jc w:val="both"/>
        <w:rPr>
          <w:rFonts w:eastAsia="Arial"/>
          <w:sz w:val="28"/>
          <w:szCs w:val="28"/>
        </w:rPr>
      </w:pPr>
      <w:r w:rsidRPr="00C967E9">
        <w:rPr>
          <w:rFonts w:eastAsia="Arial"/>
          <w:b/>
          <w:bCs/>
          <w:sz w:val="28"/>
          <w:szCs w:val="28"/>
        </w:rPr>
        <w:t>Наименьший уровень негативного воздействия на окружающую среду</w:t>
      </w:r>
    </w:p>
    <w:p w14:paraId="2B6F1B20" w14:textId="77777777" w:rsidR="00C967E9" w:rsidRPr="00C967E9" w:rsidRDefault="00C967E9" w:rsidP="00C967E9">
      <w:pPr>
        <w:widowControl w:val="0"/>
        <w:tabs>
          <w:tab w:val="left" w:pos="1235"/>
        </w:tabs>
        <w:ind w:firstLine="709"/>
        <w:jc w:val="both"/>
        <w:rPr>
          <w:rFonts w:eastAsia="Arial"/>
          <w:sz w:val="28"/>
          <w:szCs w:val="28"/>
        </w:rPr>
      </w:pPr>
      <w:r w:rsidRPr="00C967E9">
        <w:rPr>
          <w:rFonts w:eastAsia="Arial"/>
          <w:sz w:val="28"/>
          <w:szCs w:val="28"/>
        </w:rPr>
        <w:t>При установлении условия обеспечения техникой-кандидатом наименьшего уровня негативного воздействия на окружающую среду рассматривается два показателя:</w:t>
      </w:r>
    </w:p>
    <w:p w14:paraId="607065C7" w14:textId="77777777" w:rsidR="00C967E9" w:rsidRPr="00C967E9" w:rsidRDefault="00C967E9">
      <w:pPr>
        <w:widowControl w:val="0"/>
        <w:numPr>
          <w:ilvl w:val="0"/>
          <w:numId w:val="2"/>
        </w:numPr>
        <w:tabs>
          <w:tab w:val="left" w:pos="1235"/>
        </w:tabs>
        <w:ind w:firstLine="709"/>
        <w:contextualSpacing/>
        <w:jc w:val="both"/>
        <w:rPr>
          <w:rFonts w:eastAsia="Arial"/>
          <w:sz w:val="28"/>
          <w:szCs w:val="28"/>
        </w:rPr>
      </w:pPr>
      <w:r w:rsidRPr="00C967E9">
        <w:rPr>
          <w:rFonts w:eastAsia="Arial"/>
          <w:sz w:val="28"/>
          <w:szCs w:val="28"/>
        </w:rPr>
        <w:t>опасность используемых и (или) образующихся в технологических процессах веществ для атмосферы, почвы, водных систем, человека, других живых организмов и экосистем в целом;</w:t>
      </w:r>
    </w:p>
    <w:p w14:paraId="52FD6440" w14:textId="77777777" w:rsidR="00C967E9" w:rsidRPr="00C967E9" w:rsidRDefault="00C967E9">
      <w:pPr>
        <w:widowControl w:val="0"/>
        <w:numPr>
          <w:ilvl w:val="0"/>
          <w:numId w:val="2"/>
        </w:numPr>
        <w:tabs>
          <w:tab w:val="left" w:pos="1235"/>
        </w:tabs>
        <w:ind w:firstLine="709"/>
        <w:contextualSpacing/>
        <w:jc w:val="both"/>
        <w:rPr>
          <w:rFonts w:eastAsia="Arial"/>
          <w:sz w:val="28"/>
          <w:szCs w:val="28"/>
        </w:rPr>
      </w:pPr>
      <w:r w:rsidRPr="00C967E9">
        <w:rPr>
          <w:rFonts w:eastAsia="Arial"/>
          <w:sz w:val="28"/>
          <w:szCs w:val="28"/>
        </w:rPr>
        <w:t>характер негативного воздействия и значения эмиссий загрязняющих веществ в составе выбросов и сбросов.</w:t>
      </w:r>
    </w:p>
    <w:p w14:paraId="5DFBC6BC" w14:textId="77777777" w:rsidR="00C967E9" w:rsidRPr="00C967E9" w:rsidRDefault="00C967E9" w:rsidP="00C967E9">
      <w:pPr>
        <w:widowControl w:val="0"/>
        <w:shd w:val="clear" w:color="auto" w:fill="FFFFFF"/>
        <w:ind w:firstLine="709"/>
        <w:jc w:val="both"/>
        <w:rPr>
          <w:rFonts w:eastAsia="Arial"/>
          <w:sz w:val="28"/>
          <w:szCs w:val="28"/>
          <w:lang w:eastAsia="en-US"/>
        </w:rPr>
      </w:pPr>
      <w:r w:rsidRPr="00C967E9">
        <w:rPr>
          <w:rFonts w:eastAsia="Arial"/>
          <w:sz w:val="28"/>
          <w:szCs w:val="28"/>
          <w:lang w:eastAsia="en-US"/>
        </w:rPr>
        <w:t xml:space="preserve">При определении опасности используемых и (или) образующихся в технологических процессах веществ проводится инвентаризация эмиссий </w:t>
      </w:r>
      <w:r w:rsidRPr="00C967E9">
        <w:rPr>
          <w:rFonts w:eastAsia="Arial"/>
          <w:sz w:val="28"/>
          <w:szCs w:val="28"/>
        </w:rPr>
        <w:t xml:space="preserve">загрязняющих </w:t>
      </w:r>
      <w:r w:rsidRPr="00C967E9">
        <w:rPr>
          <w:rFonts w:eastAsia="Arial"/>
          <w:sz w:val="28"/>
          <w:szCs w:val="28"/>
          <w:lang w:eastAsia="en-US"/>
        </w:rPr>
        <w:t xml:space="preserve">веществ в составе выбросов и сбросов, их объемов (масса), а также объемов и характеристик отходов. При оценке опасности используемых и (или) образующихся в ходе технологических процессов </w:t>
      </w:r>
      <w:r w:rsidRPr="00C967E9">
        <w:rPr>
          <w:rFonts w:eastAsia="Arial"/>
          <w:sz w:val="28"/>
          <w:szCs w:val="28"/>
        </w:rPr>
        <w:t xml:space="preserve">загрязняющих </w:t>
      </w:r>
      <w:r w:rsidRPr="00C967E9">
        <w:rPr>
          <w:rFonts w:eastAsia="Arial"/>
          <w:sz w:val="28"/>
          <w:szCs w:val="28"/>
          <w:lang w:eastAsia="en-US"/>
        </w:rPr>
        <w:t xml:space="preserve">веществ устанавливаются маркерные загрязняющие вещества, выделяющиеся в атмосферу, поступающие в водные объекты, в промежуточные продукты и отходы. </w:t>
      </w:r>
    </w:p>
    <w:p w14:paraId="1F04122F" w14:textId="77777777" w:rsidR="00C967E9" w:rsidRPr="00C967E9" w:rsidRDefault="00C967E9" w:rsidP="00C967E9">
      <w:pPr>
        <w:widowControl w:val="0"/>
        <w:shd w:val="clear" w:color="auto" w:fill="FFFFFF"/>
        <w:ind w:firstLine="709"/>
        <w:jc w:val="both"/>
        <w:rPr>
          <w:rFonts w:eastAsia="Arial"/>
          <w:sz w:val="28"/>
          <w:szCs w:val="28"/>
          <w:lang w:eastAsia="en-US"/>
        </w:rPr>
      </w:pPr>
      <w:r w:rsidRPr="00C967E9">
        <w:rPr>
          <w:rFonts w:eastAsia="Arial"/>
          <w:sz w:val="28"/>
          <w:szCs w:val="28"/>
          <w:lang w:eastAsia="en-US"/>
        </w:rPr>
        <w:t>Выбор маркерных веществ основывается на установлении следующих характеристик:</w:t>
      </w:r>
    </w:p>
    <w:p w14:paraId="7A3A6086" w14:textId="77777777" w:rsidR="00C967E9" w:rsidRPr="00C967E9" w:rsidRDefault="00C967E9" w:rsidP="00C967E9">
      <w:pPr>
        <w:widowControl w:val="0"/>
        <w:shd w:val="clear" w:color="auto" w:fill="FFFFFF"/>
        <w:tabs>
          <w:tab w:val="left" w:pos="1134"/>
        </w:tabs>
        <w:ind w:firstLine="709"/>
        <w:jc w:val="both"/>
        <w:rPr>
          <w:rFonts w:eastAsia="Arial"/>
          <w:sz w:val="28"/>
          <w:szCs w:val="28"/>
          <w:lang w:eastAsia="en-US"/>
        </w:rPr>
      </w:pPr>
      <w:r w:rsidRPr="00C967E9">
        <w:rPr>
          <w:rFonts w:eastAsia="Arial"/>
          <w:sz w:val="28"/>
          <w:szCs w:val="28"/>
          <w:lang w:eastAsia="en-US"/>
        </w:rPr>
        <w:t>вещество характерно для рассматриваемого технологического процесса;</w:t>
      </w:r>
    </w:p>
    <w:p w14:paraId="2C95F183" w14:textId="77777777" w:rsidR="00C967E9" w:rsidRPr="00C967E9" w:rsidRDefault="00C967E9" w:rsidP="00C967E9">
      <w:pPr>
        <w:widowControl w:val="0"/>
        <w:shd w:val="clear" w:color="auto" w:fill="FFFFFF"/>
        <w:tabs>
          <w:tab w:val="left" w:pos="1134"/>
        </w:tabs>
        <w:ind w:firstLine="709"/>
        <w:jc w:val="both"/>
        <w:rPr>
          <w:rFonts w:eastAsia="Arial"/>
          <w:sz w:val="28"/>
          <w:szCs w:val="28"/>
          <w:lang w:eastAsia="en-US"/>
        </w:rPr>
      </w:pPr>
      <w:r w:rsidRPr="00C967E9">
        <w:rPr>
          <w:rFonts w:eastAsia="Arial"/>
          <w:sz w:val="28"/>
          <w:szCs w:val="28"/>
          <w:lang w:eastAsia="en-US"/>
        </w:rPr>
        <w:t>вещество присутствует в эмиссиях постоянно и в значимых концентрациях;</w:t>
      </w:r>
    </w:p>
    <w:p w14:paraId="0F5EF9BF" w14:textId="77777777" w:rsidR="00C967E9" w:rsidRPr="00C967E9" w:rsidRDefault="00C967E9" w:rsidP="00C967E9">
      <w:pPr>
        <w:widowControl w:val="0"/>
        <w:shd w:val="clear" w:color="auto" w:fill="FFFFFF"/>
        <w:tabs>
          <w:tab w:val="left" w:pos="1134"/>
        </w:tabs>
        <w:ind w:firstLine="709"/>
        <w:jc w:val="both"/>
        <w:rPr>
          <w:rFonts w:eastAsia="Arial"/>
          <w:sz w:val="28"/>
          <w:szCs w:val="28"/>
          <w:lang w:eastAsia="en-US"/>
        </w:rPr>
      </w:pPr>
      <w:r w:rsidRPr="00C967E9">
        <w:rPr>
          <w:rFonts w:eastAsia="Arial"/>
          <w:sz w:val="28"/>
          <w:szCs w:val="28"/>
          <w:lang w:eastAsia="en-US"/>
        </w:rPr>
        <w:t>вещество оказывает значительное воздействие на окружающую среду;</w:t>
      </w:r>
    </w:p>
    <w:p w14:paraId="499FCEFB" w14:textId="77777777" w:rsidR="00C967E9" w:rsidRPr="00C967E9" w:rsidRDefault="00C967E9" w:rsidP="00C967E9">
      <w:pPr>
        <w:widowControl w:val="0"/>
        <w:shd w:val="clear" w:color="auto" w:fill="FFFFFF"/>
        <w:tabs>
          <w:tab w:val="left" w:pos="1134"/>
        </w:tabs>
        <w:ind w:firstLine="709"/>
        <w:jc w:val="both"/>
        <w:rPr>
          <w:rFonts w:eastAsia="Arial"/>
          <w:sz w:val="28"/>
          <w:szCs w:val="28"/>
          <w:lang w:eastAsia="en-US"/>
        </w:rPr>
      </w:pPr>
      <w:r w:rsidRPr="00C967E9">
        <w:rPr>
          <w:rFonts w:eastAsia="Arial"/>
          <w:sz w:val="28"/>
          <w:szCs w:val="28"/>
          <w:lang w:eastAsia="en-US"/>
        </w:rPr>
        <w:t>метод определения вещества является доступным, воспроизводимым и соответствует требованиям обеспечения единства измерений;</w:t>
      </w:r>
    </w:p>
    <w:p w14:paraId="12D44EAD" w14:textId="77777777" w:rsidR="00C967E9" w:rsidRPr="00C967E9" w:rsidRDefault="00C967E9" w:rsidP="00C967E9">
      <w:pPr>
        <w:widowControl w:val="0"/>
        <w:shd w:val="clear" w:color="auto" w:fill="FFFFFF"/>
        <w:tabs>
          <w:tab w:val="left" w:pos="1127"/>
        </w:tabs>
        <w:ind w:firstLine="709"/>
        <w:jc w:val="both"/>
        <w:rPr>
          <w:rFonts w:eastAsia="Arial"/>
          <w:sz w:val="28"/>
          <w:szCs w:val="28"/>
          <w:lang w:eastAsia="en-US"/>
        </w:rPr>
      </w:pPr>
      <w:bookmarkStart w:id="97" w:name="_Hlk80785802"/>
      <w:r w:rsidRPr="00C967E9">
        <w:rPr>
          <w:rFonts w:eastAsia="Arial"/>
          <w:sz w:val="28"/>
          <w:szCs w:val="28"/>
          <w:lang w:eastAsia="en-US"/>
        </w:rPr>
        <w:t>количественным критерием для определения маркерных веществ является их наибольший совокупный вклад в общем объеме выбросов загрязняющих веществ</w:t>
      </w:r>
      <w:bookmarkEnd w:id="97"/>
      <w:r w:rsidRPr="00C967E9">
        <w:rPr>
          <w:rFonts w:eastAsia="Arial"/>
          <w:sz w:val="28"/>
          <w:szCs w:val="28"/>
          <w:lang w:eastAsia="en-US"/>
        </w:rPr>
        <w:t>.</w:t>
      </w:r>
    </w:p>
    <w:p w14:paraId="75DAEE01" w14:textId="77777777" w:rsidR="00C967E9" w:rsidRPr="00C967E9" w:rsidRDefault="00C967E9" w:rsidP="00C967E9">
      <w:pPr>
        <w:widowControl w:val="0"/>
        <w:shd w:val="clear" w:color="auto" w:fill="FFFFFF"/>
        <w:tabs>
          <w:tab w:val="left" w:pos="1127"/>
        </w:tabs>
        <w:ind w:firstLine="709"/>
        <w:jc w:val="both"/>
        <w:rPr>
          <w:rFonts w:eastAsia="Arial"/>
          <w:sz w:val="28"/>
          <w:szCs w:val="28"/>
          <w:lang w:eastAsia="en-US"/>
        </w:rPr>
      </w:pPr>
    </w:p>
    <w:p w14:paraId="6AE98E2D" w14:textId="77777777" w:rsidR="00C967E9" w:rsidRPr="00C967E9" w:rsidRDefault="00C967E9" w:rsidP="00C967E9">
      <w:pPr>
        <w:widowControl w:val="0"/>
        <w:tabs>
          <w:tab w:val="left" w:pos="1235"/>
        </w:tabs>
        <w:ind w:firstLine="709"/>
        <w:contextualSpacing/>
        <w:jc w:val="both"/>
        <w:rPr>
          <w:rFonts w:eastAsia="Arial"/>
          <w:b/>
          <w:bCs/>
          <w:sz w:val="28"/>
          <w:szCs w:val="28"/>
        </w:rPr>
      </w:pPr>
      <w:r w:rsidRPr="00C967E9">
        <w:rPr>
          <w:rFonts w:eastAsia="Arial"/>
          <w:b/>
          <w:bCs/>
          <w:sz w:val="28"/>
          <w:szCs w:val="28"/>
        </w:rPr>
        <w:t>Экономическая эффективность внедрения и эксплуатации техники</w:t>
      </w:r>
    </w:p>
    <w:p w14:paraId="1D005141" w14:textId="77777777" w:rsidR="00C967E9" w:rsidRPr="00C967E9" w:rsidRDefault="00C967E9" w:rsidP="00C967E9">
      <w:pPr>
        <w:widowControl w:val="0"/>
        <w:tabs>
          <w:tab w:val="left" w:pos="1235"/>
        </w:tabs>
        <w:ind w:firstLine="709"/>
        <w:contextualSpacing/>
        <w:jc w:val="both"/>
        <w:rPr>
          <w:rFonts w:eastAsia="Arial"/>
          <w:sz w:val="28"/>
          <w:szCs w:val="28"/>
        </w:rPr>
      </w:pPr>
      <w:r w:rsidRPr="00C967E9">
        <w:rPr>
          <w:rFonts w:eastAsia="Arial"/>
          <w:sz w:val="28"/>
          <w:szCs w:val="28"/>
        </w:rPr>
        <w:t>При установлении условия обеспечения</w:t>
      </w:r>
      <w:r w:rsidRPr="00C967E9">
        <w:rPr>
          <w:rFonts w:eastAsia="Calibri"/>
          <w:szCs w:val="22"/>
          <w:lang w:eastAsia="en-US"/>
        </w:rPr>
        <w:t xml:space="preserve"> </w:t>
      </w:r>
      <w:r w:rsidRPr="00C967E9">
        <w:rPr>
          <w:rFonts w:eastAsia="Arial"/>
          <w:sz w:val="28"/>
          <w:szCs w:val="28"/>
        </w:rPr>
        <w:t>экономической эффективности проводится оценка затрат на внедрение, эксплуатацию техники и выгоду от ее внедрения путем применения метода анализа затрат и выгод. Если внедрение различных техник дает положительные результаты, то техникой с самой высокой результативностью считается та, которая дает наилучшее соотношение «цена/качество»</w:t>
      </w:r>
      <w:r w:rsidRPr="00C967E9">
        <w:rPr>
          <w:rFonts w:eastAsia="Calibri"/>
          <w:szCs w:val="22"/>
          <w:lang w:eastAsia="en-US"/>
        </w:rPr>
        <w:t xml:space="preserve"> </w:t>
      </w:r>
      <w:r w:rsidRPr="00C967E9">
        <w:rPr>
          <w:rFonts w:eastAsia="Arial"/>
          <w:sz w:val="28"/>
          <w:szCs w:val="28"/>
        </w:rPr>
        <w:t>и, соответственно, демонстрирует наилучшие экономические показатели среди рассматриваемых техник. Данный метод анализа требует более широкого охвата данных, где данные по выгодам/затратам сложно представить в денежной форме.</w:t>
      </w:r>
    </w:p>
    <w:p w14:paraId="3039FCA9" w14:textId="77777777" w:rsidR="00C967E9" w:rsidRPr="00C967E9" w:rsidRDefault="00C967E9" w:rsidP="00C967E9">
      <w:pPr>
        <w:widowControl w:val="0"/>
        <w:tabs>
          <w:tab w:val="left" w:pos="1235"/>
        </w:tabs>
        <w:ind w:firstLine="709"/>
        <w:contextualSpacing/>
        <w:jc w:val="both"/>
        <w:rPr>
          <w:rFonts w:eastAsia="Arial"/>
          <w:sz w:val="28"/>
          <w:szCs w:val="28"/>
        </w:rPr>
      </w:pPr>
      <w:r w:rsidRPr="00C967E9">
        <w:rPr>
          <w:rFonts w:eastAsia="Arial"/>
          <w:sz w:val="28"/>
          <w:szCs w:val="28"/>
        </w:rPr>
        <w:t>Проведение анализа инкрементального денежного потока, возникающего в результате разницы денежных потоков «до» и «после» внедрения техники, позволяет провести экономический анализ, который наиболее знаком для большинства предприятий.</w:t>
      </w:r>
    </w:p>
    <w:p w14:paraId="3B9EB543" w14:textId="77777777" w:rsidR="00C967E9" w:rsidRPr="00C967E9" w:rsidRDefault="00C967E9" w:rsidP="00C967E9">
      <w:pPr>
        <w:widowControl w:val="0"/>
        <w:tabs>
          <w:tab w:val="left" w:pos="1235"/>
        </w:tabs>
        <w:ind w:firstLine="709"/>
        <w:contextualSpacing/>
        <w:jc w:val="both"/>
        <w:rPr>
          <w:rFonts w:eastAsia="Arial"/>
          <w:sz w:val="28"/>
          <w:szCs w:val="28"/>
        </w:rPr>
      </w:pPr>
      <w:r w:rsidRPr="00C967E9">
        <w:rPr>
          <w:rFonts w:eastAsia="Arial"/>
          <w:sz w:val="28"/>
          <w:szCs w:val="28"/>
        </w:rPr>
        <w:t>Альтернативой методу анализа затрат и выгод служит анализ эффективности затрат, используемый для определения наиболее предпочтительных для достижения определенной экологической цели при самой низкой стоимости мероприятий. Ранжирование техник-кандидатов НДТ по мере возрастания их экономической эффективности позволяет исключить варианты, которые необоснованно и неоправданно дороги по сравнению с полученной экологической выгодой.</w:t>
      </w:r>
    </w:p>
    <w:p w14:paraId="529CAB52" w14:textId="77777777" w:rsidR="00C967E9" w:rsidRPr="00C967E9" w:rsidRDefault="00C967E9" w:rsidP="00C967E9">
      <w:pPr>
        <w:widowControl w:val="0"/>
        <w:tabs>
          <w:tab w:val="left" w:pos="1235"/>
        </w:tabs>
        <w:ind w:firstLine="709"/>
        <w:contextualSpacing/>
        <w:jc w:val="both"/>
        <w:rPr>
          <w:rFonts w:eastAsia="Arial"/>
          <w:sz w:val="28"/>
          <w:szCs w:val="28"/>
        </w:rPr>
      </w:pPr>
      <w:r w:rsidRPr="00C967E9">
        <w:rPr>
          <w:rFonts w:eastAsia="Arial"/>
          <w:sz w:val="28"/>
          <w:szCs w:val="28"/>
        </w:rPr>
        <w:t>Экономическая эффективность техники определяется согласно формуле:</w:t>
      </w:r>
    </w:p>
    <w:p w14:paraId="5F655CC7" w14:textId="77777777" w:rsidR="00C967E9" w:rsidRPr="00C967E9" w:rsidRDefault="00C967E9" w:rsidP="00C967E9">
      <w:pPr>
        <w:widowControl w:val="0"/>
        <w:tabs>
          <w:tab w:val="left" w:pos="1235"/>
        </w:tabs>
        <w:ind w:firstLine="709"/>
        <w:contextualSpacing/>
        <w:jc w:val="both"/>
        <w:rPr>
          <w:rFonts w:eastAsia="Arial"/>
          <w:sz w:val="28"/>
          <w:szCs w:val="28"/>
        </w:rPr>
      </w:pPr>
      <w:r w:rsidRPr="00C967E9">
        <w:rPr>
          <w:rFonts w:eastAsia="Arial"/>
          <w:sz w:val="28"/>
          <w:szCs w:val="28"/>
        </w:rPr>
        <w:t>экономическая эффективность = годовые затраты, тенге/сокращение эмиссий, т/год.</w:t>
      </w:r>
    </w:p>
    <w:p w14:paraId="4EA51F06" w14:textId="77777777" w:rsidR="00C967E9" w:rsidRPr="00C967E9" w:rsidRDefault="00C967E9" w:rsidP="00C967E9">
      <w:pPr>
        <w:widowControl w:val="0"/>
        <w:tabs>
          <w:tab w:val="left" w:pos="993"/>
        </w:tabs>
        <w:ind w:firstLine="709"/>
        <w:contextualSpacing/>
        <w:jc w:val="both"/>
        <w:rPr>
          <w:rFonts w:eastAsia="Arial"/>
          <w:sz w:val="28"/>
          <w:szCs w:val="28"/>
        </w:rPr>
      </w:pPr>
      <w:r w:rsidRPr="00C967E9">
        <w:rPr>
          <w:rFonts w:eastAsia="Arial"/>
          <w:sz w:val="28"/>
          <w:szCs w:val="28"/>
        </w:rPr>
        <w:t>Методология расчета затрат устанавливает алгоритм, позволяющий собрать и проанализировать данные о капитальных затратах и эксплуатационных издержках для сооружения, установки, технологии или процесса с учетом экономической эффективности внедрения и эксплуатации.</w:t>
      </w:r>
    </w:p>
    <w:p w14:paraId="2FA41620" w14:textId="77777777" w:rsidR="00C967E9" w:rsidRPr="00C967E9" w:rsidRDefault="00C967E9" w:rsidP="00C967E9">
      <w:pPr>
        <w:widowControl w:val="0"/>
        <w:tabs>
          <w:tab w:val="left" w:pos="1235"/>
        </w:tabs>
        <w:ind w:firstLine="709"/>
        <w:contextualSpacing/>
        <w:jc w:val="both"/>
        <w:rPr>
          <w:rFonts w:eastAsia="Arial"/>
          <w:sz w:val="28"/>
          <w:szCs w:val="28"/>
        </w:rPr>
      </w:pPr>
      <w:r w:rsidRPr="00C967E9">
        <w:rPr>
          <w:rFonts w:eastAsia="Arial"/>
          <w:sz w:val="28"/>
          <w:szCs w:val="28"/>
        </w:rPr>
        <w:t>Основные этапы оценки приведены на рисунке 2.1.</w:t>
      </w:r>
    </w:p>
    <w:p w14:paraId="44F1A783" w14:textId="77777777" w:rsidR="00C967E9" w:rsidRPr="00C967E9" w:rsidRDefault="00C967E9" w:rsidP="00C967E9">
      <w:pPr>
        <w:widowControl w:val="0"/>
        <w:tabs>
          <w:tab w:val="left" w:pos="1235"/>
        </w:tabs>
        <w:ind w:firstLine="709"/>
        <w:contextualSpacing/>
        <w:jc w:val="center"/>
        <w:rPr>
          <w:rFonts w:eastAsia="Arial"/>
          <w:sz w:val="28"/>
          <w:szCs w:val="28"/>
        </w:rPr>
      </w:pPr>
      <w:r w:rsidRPr="00C967E9">
        <w:rPr>
          <w:rFonts w:eastAsia="Calibri"/>
          <w:noProof/>
          <w:szCs w:val="22"/>
          <w:lang w:val="en-US" w:eastAsia="en-US"/>
        </w:rPr>
        <mc:AlternateContent>
          <mc:Choice Requires="wps">
            <w:drawing>
              <wp:anchor distT="0" distB="0" distL="114300" distR="114300" simplePos="0" relativeHeight="251660288" behindDoc="0" locked="0" layoutInCell="1" allowOverlap="1" wp14:anchorId="61DCF02D" wp14:editId="73F6E901">
                <wp:simplePos x="0" y="0"/>
                <wp:positionH relativeFrom="column">
                  <wp:posOffset>-13335</wp:posOffset>
                </wp:positionH>
                <wp:positionV relativeFrom="paragraph">
                  <wp:posOffset>5431790</wp:posOffset>
                </wp:positionV>
                <wp:extent cx="6243955" cy="635"/>
                <wp:effectExtent l="0" t="0" r="4445" b="0"/>
                <wp:wrapTopAndBottom/>
                <wp:docPr id="878069448" name="Надпись 1"/>
                <wp:cNvGraphicFramePr/>
                <a:graphic xmlns:a="http://schemas.openxmlformats.org/drawingml/2006/main">
                  <a:graphicData uri="http://schemas.microsoft.com/office/word/2010/wordprocessingShape">
                    <wps:wsp>
                      <wps:cNvSpPr txBox="1"/>
                      <wps:spPr>
                        <a:xfrm>
                          <a:off x="0" y="0"/>
                          <a:ext cx="6243955" cy="635"/>
                        </a:xfrm>
                        <a:prstGeom prst="rect">
                          <a:avLst/>
                        </a:prstGeom>
                        <a:solidFill>
                          <a:prstClr val="white"/>
                        </a:solidFill>
                        <a:ln>
                          <a:noFill/>
                        </a:ln>
                      </wps:spPr>
                      <wps:txbx>
                        <w:txbxContent>
                          <w:p w14:paraId="5AB90699" w14:textId="77777777" w:rsidR="00C967E9" w:rsidRPr="0067337A" w:rsidRDefault="00C967E9" w:rsidP="00C967E9">
                            <w:pPr>
                              <w:pStyle w:val="afffa"/>
                              <w:jc w:val="center"/>
                              <w:rPr>
                                <w:rFonts w:eastAsia="Arial" w:cs="Times New Roman"/>
                                <w:noProof/>
                                <w:szCs w:val="24"/>
                              </w:rPr>
                            </w:pPr>
                            <w:bookmarkStart w:id="98" w:name="_Toc143251754"/>
                            <w:r w:rsidRPr="0067337A">
                              <w:rPr>
                                <w:rFonts w:cs="Times New Roman"/>
                                <w:szCs w:val="24"/>
                              </w:rPr>
                              <w:t xml:space="preserve">Рисунок </w:t>
                            </w:r>
                            <w:r w:rsidRPr="0067337A">
                              <w:rPr>
                                <w:rFonts w:cs="Times New Roman"/>
                                <w:szCs w:val="24"/>
                              </w:rPr>
                              <w:fldChar w:fldCharType="begin"/>
                            </w:r>
                            <w:r w:rsidRPr="0067337A">
                              <w:rPr>
                                <w:rFonts w:cs="Times New Roman"/>
                                <w:szCs w:val="24"/>
                              </w:rPr>
                              <w:instrText xml:space="preserve"> STYLEREF 1 \s </w:instrText>
                            </w:r>
                            <w:r w:rsidRPr="0067337A">
                              <w:rPr>
                                <w:rFonts w:cs="Times New Roman"/>
                                <w:szCs w:val="24"/>
                              </w:rPr>
                              <w:fldChar w:fldCharType="separate"/>
                            </w:r>
                            <w:r>
                              <w:rPr>
                                <w:rFonts w:cs="Times New Roman"/>
                                <w:noProof/>
                                <w:szCs w:val="24"/>
                              </w:rPr>
                              <w:t>2</w:t>
                            </w:r>
                            <w:r w:rsidRPr="0067337A">
                              <w:rPr>
                                <w:rFonts w:cs="Times New Roman"/>
                                <w:szCs w:val="24"/>
                              </w:rPr>
                              <w:fldChar w:fldCharType="end"/>
                            </w:r>
                            <w:r w:rsidRPr="0067337A">
                              <w:rPr>
                                <w:rFonts w:cs="Times New Roman"/>
                                <w:szCs w:val="24"/>
                              </w:rPr>
                              <w:t>.</w:t>
                            </w:r>
                            <w:r w:rsidRPr="0067337A">
                              <w:rPr>
                                <w:rFonts w:cs="Times New Roman"/>
                                <w:szCs w:val="24"/>
                              </w:rPr>
                              <w:fldChar w:fldCharType="begin"/>
                            </w:r>
                            <w:r w:rsidRPr="0067337A">
                              <w:rPr>
                                <w:rFonts w:cs="Times New Roman"/>
                                <w:szCs w:val="24"/>
                              </w:rPr>
                              <w:instrText xml:space="preserve"> SEQ Рисунок \* ARABIC \s 1 </w:instrText>
                            </w:r>
                            <w:r w:rsidRPr="0067337A">
                              <w:rPr>
                                <w:rFonts w:cs="Times New Roman"/>
                                <w:szCs w:val="24"/>
                              </w:rPr>
                              <w:fldChar w:fldCharType="separate"/>
                            </w:r>
                            <w:r>
                              <w:rPr>
                                <w:rFonts w:cs="Times New Roman"/>
                                <w:noProof/>
                                <w:szCs w:val="24"/>
                              </w:rPr>
                              <w:t>1</w:t>
                            </w:r>
                            <w:r w:rsidRPr="0067337A">
                              <w:rPr>
                                <w:rFonts w:cs="Times New Roman"/>
                                <w:szCs w:val="24"/>
                              </w:rPr>
                              <w:fldChar w:fldCharType="end"/>
                            </w:r>
                            <w:r>
                              <w:rPr>
                                <w:rFonts w:cs="Times New Roman"/>
                                <w:szCs w:val="24"/>
                              </w:rPr>
                              <w:t>.</w:t>
                            </w:r>
                            <w:r w:rsidRPr="0067337A">
                              <w:rPr>
                                <w:rFonts w:cs="Times New Roman"/>
                                <w:szCs w:val="24"/>
                              </w:rPr>
                              <w:t xml:space="preserve"> Этапы оценки экономической эффективности внедрения и эксплуатации техники</w:t>
                            </w:r>
                            <w:bookmarkEnd w:id="9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1DCF02D" id="_x0000_t202" coordsize="21600,21600" o:spt="202" path="m,l,21600r21600,l21600,xe">
                <v:stroke joinstyle="miter"/>
                <v:path gradientshapeok="t" o:connecttype="rect"/>
              </v:shapetype>
              <v:shape id="Надпись 1" o:spid="_x0000_s1026" type="#_x0000_t202" style="position:absolute;left:0;text-align:left;margin-left:-1.05pt;margin-top:427.7pt;width:491.65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" stroked="f">
                <v:textbox style="mso-fit-shape-to-text:t" inset="0,0,0,0">
                  <w:txbxContent>
                    <w:p w14:paraId="5AB90699" w14:textId="77777777" w:rsidR="00C967E9" w:rsidRPr="0067337A" w:rsidRDefault="00C967E9" w:rsidP="00C967E9">
                      <w:pPr>
                        <w:pStyle w:val="afffb"/>
                        <w:jc w:val="center"/>
                        <w:rPr>
                          <w:rFonts w:eastAsia="Arial" w:cs="Times New Roman"/>
                          <w:noProof/>
                          <w:szCs w:val="24"/>
                        </w:rPr>
                      </w:pPr>
                      <w:bookmarkStart w:id="98" w:name="_Toc143251754"/>
                      <w:r w:rsidRPr="0067337A">
                        <w:rPr>
                          <w:rFonts w:cs="Times New Roman"/>
                          <w:szCs w:val="24"/>
                        </w:rPr>
                        <w:t xml:space="preserve">Рисунок </w:t>
                      </w:r>
                      <w:r w:rsidRPr="0067337A">
                        <w:rPr>
                          <w:rFonts w:cs="Times New Roman"/>
                          <w:szCs w:val="24"/>
                        </w:rPr>
                        <w:fldChar w:fldCharType="begin"/>
                      </w:r>
                      <w:r w:rsidRPr="0067337A">
                        <w:rPr>
                          <w:rFonts w:cs="Times New Roman"/>
                          <w:szCs w:val="24"/>
                        </w:rPr>
                        <w:instrText xml:space="preserve"> STYLEREF 1 \s </w:instrText>
                      </w:r>
                      <w:r w:rsidRPr="0067337A">
                        <w:rPr>
                          <w:rFonts w:cs="Times New Roman"/>
                          <w:szCs w:val="24"/>
                        </w:rPr>
                        <w:fldChar w:fldCharType="separate"/>
                      </w:r>
                      <w:r>
                        <w:rPr>
                          <w:rFonts w:cs="Times New Roman"/>
                          <w:noProof/>
                          <w:szCs w:val="24"/>
                        </w:rPr>
                        <w:t>2</w:t>
                      </w:r>
                      <w:r w:rsidRPr="0067337A">
                        <w:rPr>
                          <w:rFonts w:cs="Times New Roman"/>
                          <w:szCs w:val="24"/>
                        </w:rPr>
                        <w:fldChar w:fldCharType="end"/>
                      </w:r>
                      <w:r w:rsidRPr="0067337A">
                        <w:rPr>
                          <w:rFonts w:cs="Times New Roman"/>
                          <w:szCs w:val="24"/>
                        </w:rPr>
                        <w:t>.</w:t>
                      </w:r>
                      <w:r w:rsidRPr="0067337A">
                        <w:rPr>
                          <w:rFonts w:cs="Times New Roman"/>
                          <w:szCs w:val="24"/>
                        </w:rPr>
                        <w:fldChar w:fldCharType="begin"/>
                      </w:r>
                      <w:r w:rsidRPr="0067337A">
                        <w:rPr>
                          <w:rFonts w:cs="Times New Roman"/>
                          <w:szCs w:val="24"/>
                        </w:rPr>
                        <w:instrText xml:space="preserve"> SEQ Рисунок \* ARABIC \s 1 </w:instrText>
                      </w:r>
                      <w:r w:rsidRPr="0067337A">
                        <w:rPr>
                          <w:rFonts w:cs="Times New Roman"/>
                          <w:szCs w:val="24"/>
                        </w:rPr>
                        <w:fldChar w:fldCharType="separate"/>
                      </w:r>
                      <w:r>
                        <w:rPr>
                          <w:rFonts w:cs="Times New Roman"/>
                          <w:noProof/>
                          <w:szCs w:val="24"/>
                        </w:rPr>
                        <w:t>1</w:t>
                      </w:r>
                      <w:r w:rsidRPr="0067337A">
                        <w:rPr>
                          <w:rFonts w:cs="Times New Roman"/>
                          <w:szCs w:val="24"/>
                        </w:rPr>
                        <w:fldChar w:fldCharType="end"/>
                      </w:r>
                      <w:r>
                        <w:rPr>
                          <w:rFonts w:cs="Times New Roman"/>
                          <w:szCs w:val="24"/>
                        </w:rPr>
                        <w:t>.</w:t>
                      </w:r>
                      <w:r w:rsidRPr="0067337A">
                        <w:rPr>
                          <w:rFonts w:cs="Times New Roman"/>
                          <w:szCs w:val="24"/>
                        </w:rPr>
                        <w:t xml:space="preserve"> Этапы оценки экономической эффективности внедрения и эксплуатации техники</w:t>
                      </w:r>
                      <w:bookmarkEnd w:id="98"/>
                    </w:p>
                  </w:txbxContent>
                </v:textbox>
                <w10:wrap type="topAndBottom"/>
              </v:shape>
            </w:pict>
          </mc:Fallback>
        </mc:AlternateContent>
      </w:r>
      <w:r w:rsidRPr="00C967E9">
        <w:rPr>
          <w:rFonts w:eastAsia="Arial"/>
          <w:noProof/>
          <w:sz w:val="28"/>
          <w:szCs w:val="28"/>
          <w:lang w:val="en-US" w:eastAsia="en-US"/>
        </w:rPr>
        <w:drawing>
          <wp:inline distT="0" distB="0" distL="0" distR="0" wp14:anchorId="6255B276" wp14:editId="0CAC56AD">
            <wp:extent cx="3829685" cy="5372735"/>
            <wp:effectExtent l="0" t="0" r="0" b="0"/>
            <wp:docPr id="945273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29685" cy="5372735"/>
                    </a:xfrm>
                    <a:prstGeom prst="rect">
                      <a:avLst/>
                    </a:prstGeom>
                    <a:noFill/>
                  </pic:spPr>
                </pic:pic>
              </a:graphicData>
            </a:graphic>
          </wp:inline>
        </w:drawing>
      </w:r>
    </w:p>
    <w:p w14:paraId="05B416EC" w14:textId="77777777" w:rsidR="00C967E9" w:rsidRPr="00C967E9" w:rsidRDefault="00C967E9" w:rsidP="00C967E9">
      <w:pPr>
        <w:widowControl w:val="0"/>
        <w:tabs>
          <w:tab w:val="left" w:pos="1235"/>
        </w:tabs>
        <w:ind w:firstLine="709"/>
        <w:contextualSpacing/>
        <w:jc w:val="both"/>
        <w:rPr>
          <w:rFonts w:eastAsia="Arial"/>
          <w:sz w:val="28"/>
          <w:szCs w:val="28"/>
        </w:rPr>
      </w:pPr>
    </w:p>
    <w:p w14:paraId="68E01667" w14:textId="77777777" w:rsidR="00C967E9" w:rsidRPr="00C967E9" w:rsidRDefault="00C967E9" w:rsidP="00C967E9">
      <w:pPr>
        <w:widowControl w:val="0"/>
        <w:tabs>
          <w:tab w:val="left" w:pos="1235"/>
        </w:tabs>
        <w:ind w:firstLine="709"/>
        <w:contextualSpacing/>
        <w:jc w:val="both"/>
        <w:rPr>
          <w:rFonts w:eastAsia="Arial"/>
          <w:sz w:val="28"/>
          <w:szCs w:val="28"/>
        </w:rPr>
      </w:pPr>
      <w:r w:rsidRPr="00C967E9">
        <w:rPr>
          <w:rFonts w:eastAsia="Arial"/>
          <w:sz w:val="28"/>
          <w:szCs w:val="28"/>
        </w:rPr>
        <w:t>В ходе проведения экономического анализа внедрения НДТ рассматриваются:</w:t>
      </w:r>
    </w:p>
    <w:p w14:paraId="77C84FDF" w14:textId="77777777" w:rsidR="00C967E9" w:rsidRPr="00C967E9" w:rsidRDefault="00C967E9" w:rsidP="00C967E9">
      <w:pPr>
        <w:widowControl w:val="0"/>
        <w:tabs>
          <w:tab w:val="left" w:pos="1235"/>
        </w:tabs>
        <w:ind w:firstLine="709"/>
        <w:contextualSpacing/>
        <w:jc w:val="both"/>
        <w:rPr>
          <w:rFonts w:eastAsia="Arial"/>
          <w:sz w:val="28"/>
          <w:szCs w:val="28"/>
        </w:rPr>
      </w:pPr>
      <w:r w:rsidRPr="00C967E9">
        <w:rPr>
          <w:rFonts w:eastAsia="Arial"/>
          <w:sz w:val="28"/>
          <w:szCs w:val="28"/>
        </w:rPr>
        <w:t>1)</w:t>
      </w:r>
      <w:r w:rsidRPr="00C967E9">
        <w:rPr>
          <w:rFonts w:eastAsia="Arial"/>
          <w:sz w:val="28"/>
          <w:szCs w:val="28"/>
        </w:rPr>
        <w:tab/>
        <w:t>опыт предыдущего успешного использования в промышленном масштабе сопоставимых техник;</w:t>
      </w:r>
    </w:p>
    <w:p w14:paraId="5AAD11C6" w14:textId="77777777" w:rsidR="00C967E9" w:rsidRPr="00C967E9" w:rsidRDefault="00C967E9" w:rsidP="00C967E9">
      <w:pPr>
        <w:widowControl w:val="0"/>
        <w:tabs>
          <w:tab w:val="left" w:pos="1235"/>
        </w:tabs>
        <w:ind w:firstLine="709"/>
        <w:contextualSpacing/>
        <w:jc w:val="both"/>
        <w:rPr>
          <w:rFonts w:eastAsia="Arial"/>
          <w:sz w:val="28"/>
          <w:szCs w:val="28"/>
        </w:rPr>
      </w:pPr>
      <w:r w:rsidRPr="00C967E9">
        <w:rPr>
          <w:rFonts w:eastAsia="Arial"/>
          <w:sz w:val="28"/>
          <w:szCs w:val="28"/>
        </w:rPr>
        <w:t>2)</w:t>
      </w:r>
      <w:r w:rsidRPr="00C967E9">
        <w:rPr>
          <w:rFonts w:eastAsia="Arial"/>
          <w:sz w:val="28"/>
          <w:szCs w:val="28"/>
        </w:rPr>
        <w:tab/>
        <w:t>информация об известных авариях, связанных с внедрением и эксплуатацией данной техники на производстве;</w:t>
      </w:r>
    </w:p>
    <w:p w14:paraId="3C8FCB32" w14:textId="77777777" w:rsidR="00C967E9" w:rsidRPr="00C967E9" w:rsidRDefault="00C967E9" w:rsidP="00C967E9">
      <w:pPr>
        <w:widowControl w:val="0"/>
        <w:tabs>
          <w:tab w:val="left" w:pos="1235"/>
        </w:tabs>
        <w:ind w:firstLine="709"/>
        <w:contextualSpacing/>
        <w:jc w:val="both"/>
        <w:rPr>
          <w:rFonts w:eastAsia="Arial"/>
          <w:sz w:val="28"/>
          <w:szCs w:val="28"/>
        </w:rPr>
      </w:pPr>
      <w:r w:rsidRPr="00C967E9">
        <w:rPr>
          <w:rFonts w:eastAsia="Arial"/>
          <w:sz w:val="28"/>
          <w:szCs w:val="28"/>
        </w:rPr>
        <w:t>3)</w:t>
      </w:r>
      <w:r w:rsidRPr="00C967E9">
        <w:rPr>
          <w:rFonts w:eastAsia="Arial"/>
          <w:sz w:val="28"/>
          <w:szCs w:val="28"/>
        </w:rPr>
        <w:tab/>
        <w:t>географические факторы климата внедрения техник (расположение относительно источников энергии, ее доступность, логистические цепочки), а также технологические ограничения, связанные с региональными физико-географическими и геологическими условиями и наличием особо охраняемых природных территорий, памятников культуры и объектов рекреации.</w:t>
      </w:r>
    </w:p>
    <w:p w14:paraId="73731713" w14:textId="77777777" w:rsidR="00C967E9" w:rsidRPr="00C967E9" w:rsidRDefault="00C967E9" w:rsidP="00C967E9">
      <w:pPr>
        <w:widowControl w:val="0"/>
        <w:tabs>
          <w:tab w:val="left" w:pos="1235"/>
        </w:tabs>
        <w:ind w:firstLine="709"/>
        <w:contextualSpacing/>
        <w:jc w:val="both"/>
        <w:rPr>
          <w:rFonts w:eastAsia="Arial"/>
          <w:sz w:val="28"/>
          <w:szCs w:val="28"/>
        </w:rPr>
      </w:pPr>
      <w:r w:rsidRPr="00C967E9">
        <w:rPr>
          <w:rFonts w:eastAsia="Arial"/>
          <w:sz w:val="28"/>
          <w:szCs w:val="28"/>
        </w:rPr>
        <w:t>Для проведения оценки техники-кандидата определяется структура затрат с выделением капитальных затрат (на строительство сооружений, приобретение и монтаж оборудования) и эксплуатационных. В эксплуатационных затратах выделяются затраты на техническое обслуживание и ремонт, энергоносители, материалы и услуги, затраты на оплату труда.</w:t>
      </w:r>
    </w:p>
    <w:p w14:paraId="214932E8" w14:textId="77777777" w:rsidR="00C967E9" w:rsidRPr="00C967E9" w:rsidRDefault="00C967E9" w:rsidP="00C967E9">
      <w:pPr>
        <w:widowControl w:val="0"/>
        <w:tabs>
          <w:tab w:val="left" w:pos="1235"/>
        </w:tabs>
        <w:ind w:firstLine="709"/>
        <w:contextualSpacing/>
        <w:jc w:val="both"/>
        <w:rPr>
          <w:rFonts w:eastAsia="Arial"/>
          <w:sz w:val="28"/>
          <w:szCs w:val="28"/>
        </w:rPr>
      </w:pPr>
      <w:r w:rsidRPr="00C967E9">
        <w:rPr>
          <w:rFonts w:eastAsia="Arial"/>
          <w:sz w:val="28"/>
          <w:szCs w:val="28"/>
        </w:rPr>
        <w:t>По итогам сбора информации о затратах проводится ее обработка для обеспечения дальнейшего объективного сравнения рассматриваемых альтернативных вариантов.</w:t>
      </w:r>
    </w:p>
    <w:p w14:paraId="1032C3A1" w14:textId="77777777" w:rsidR="00C967E9" w:rsidRPr="00C967E9" w:rsidRDefault="00C967E9" w:rsidP="00C967E9">
      <w:pPr>
        <w:widowControl w:val="0"/>
        <w:tabs>
          <w:tab w:val="left" w:pos="1235"/>
        </w:tabs>
        <w:ind w:firstLine="709"/>
        <w:contextualSpacing/>
        <w:jc w:val="both"/>
        <w:rPr>
          <w:rFonts w:eastAsia="Arial"/>
          <w:b/>
          <w:bCs/>
          <w:sz w:val="28"/>
          <w:szCs w:val="28"/>
        </w:rPr>
      </w:pPr>
      <w:r w:rsidRPr="00C967E9">
        <w:rPr>
          <w:rFonts w:eastAsia="Arial"/>
          <w:b/>
          <w:bCs/>
          <w:sz w:val="28"/>
          <w:szCs w:val="28"/>
        </w:rPr>
        <w:t>Период внедрения техники</w:t>
      </w:r>
    </w:p>
    <w:p w14:paraId="0687A6B2" w14:textId="77777777" w:rsidR="00C967E9" w:rsidRPr="00C967E9" w:rsidRDefault="00C967E9" w:rsidP="00C967E9">
      <w:pPr>
        <w:widowControl w:val="0"/>
        <w:tabs>
          <w:tab w:val="left" w:pos="1235"/>
        </w:tabs>
        <w:ind w:firstLine="709"/>
        <w:contextualSpacing/>
        <w:jc w:val="both"/>
        <w:rPr>
          <w:rFonts w:eastAsia="Arial"/>
          <w:sz w:val="28"/>
          <w:szCs w:val="28"/>
        </w:rPr>
      </w:pPr>
      <w:r w:rsidRPr="00C967E9">
        <w:rPr>
          <w:rFonts w:eastAsia="Arial"/>
          <w:sz w:val="28"/>
          <w:szCs w:val="28"/>
        </w:rPr>
        <w:t>Для оценки времени внедрения техники используется период окупаемости определенной техники в сравнении с затратами, относящимися к обеспечению охраны окружающей среды. Проводится оценка скорости внедрения техники. При этом рекомендуется раздельно рассматривать скорости внедрения техник следующих временных масштабов:</w:t>
      </w:r>
    </w:p>
    <w:p w14:paraId="1D12BEC7" w14:textId="77777777" w:rsidR="00C967E9" w:rsidRPr="00C967E9" w:rsidRDefault="00C967E9" w:rsidP="00C967E9">
      <w:pPr>
        <w:widowControl w:val="0"/>
        <w:tabs>
          <w:tab w:val="left" w:pos="993"/>
        </w:tabs>
        <w:ind w:firstLine="709"/>
        <w:contextualSpacing/>
        <w:jc w:val="both"/>
        <w:rPr>
          <w:rFonts w:eastAsia="Arial"/>
          <w:sz w:val="28"/>
          <w:szCs w:val="28"/>
        </w:rPr>
      </w:pPr>
      <w:r w:rsidRPr="00C967E9">
        <w:rPr>
          <w:rFonts w:eastAsia="Arial"/>
          <w:sz w:val="28"/>
          <w:szCs w:val="28"/>
        </w:rPr>
        <w:t>краткосрочный (от нескольких недель до месяцев);</w:t>
      </w:r>
    </w:p>
    <w:p w14:paraId="732D9009" w14:textId="77777777" w:rsidR="00C967E9" w:rsidRPr="00C967E9" w:rsidRDefault="00C967E9" w:rsidP="00C967E9">
      <w:pPr>
        <w:widowControl w:val="0"/>
        <w:tabs>
          <w:tab w:val="left" w:pos="993"/>
        </w:tabs>
        <w:ind w:firstLine="709"/>
        <w:contextualSpacing/>
        <w:jc w:val="both"/>
        <w:rPr>
          <w:rFonts w:eastAsia="Arial"/>
          <w:sz w:val="28"/>
          <w:szCs w:val="28"/>
        </w:rPr>
      </w:pPr>
      <w:r w:rsidRPr="00C967E9">
        <w:rPr>
          <w:rFonts w:eastAsia="Arial"/>
          <w:sz w:val="28"/>
          <w:szCs w:val="28"/>
        </w:rPr>
        <w:t xml:space="preserve">среднесрочный (от нескольких месяцев до года); </w:t>
      </w:r>
    </w:p>
    <w:p w14:paraId="35FBAEDE" w14:textId="77777777" w:rsidR="00C967E9" w:rsidRPr="00C967E9" w:rsidRDefault="00C967E9" w:rsidP="00C967E9">
      <w:pPr>
        <w:widowControl w:val="0"/>
        <w:tabs>
          <w:tab w:val="left" w:pos="993"/>
        </w:tabs>
        <w:ind w:firstLine="709"/>
        <w:contextualSpacing/>
        <w:jc w:val="both"/>
        <w:rPr>
          <w:rFonts w:eastAsia="Arial"/>
          <w:sz w:val="28"/>
          <w:szCs w:val="28"/>
        </w:rPr>
      </w:pPr>
      <w:r w:rsidRPr="00C967E9">
        <w:rPr>
          <w:rFonts w:eastAsia="Arial"/>
          <w:sz w:val="28"/>
          <w:szCs w:val="28"/>
        </w:rPr>
        <w:t>долгосрочный (обычно составляет несколько лет).</w:t>
      </w:r>
    </w:p>
    <w:p w14:paraId="13704F65" w14:textId="77777777" w:rsidR="00C967E9" w:rsidRPr="00C967E9" w:rsidRDefault="00C967E9" w:rsidP="00C967E9">
      <w:pPr>
        <w:widowControl w:val="0"/>
        <w:tabs>
          <w:tab w:val="left" w:pos="1276"/>
        </w:tabs>
        <w:ind w:firstLine="709"/>
        <w:contextualSpacing/>
        <w:jc w:val="both"/>
        <w:rPr>
          <w:rFonts w:eastAsia="Arial"/>
          <w:sz w:val="28"/>
          <w:szCs w:val="28"/>
        </w:rPr>
      </w:pPr>
      <w:r w:rsidRPr="00C967E9">
        <w:rPr>
          <w:rFonts w:eastAsia="Arial"/>
          <w:sz w:val="28"/>
          <w:szCs w:val="28"/>
        </w:rPr>
        <w:t>Выбор времени модернизации основывается на плановой замене существующего оборудования. Оценивая скорость (период) внедрения НДТ, рекомендуется также проанализировать предельные затраты на модернизацию. Для НДТ, которые требуют существенных инвестиционных капитальных затрат или значительных модификаций производственных процессов и инфраструктуры, представляется необходимым предусматривать более длительные периоды их внедрения.</w:t>
      </w:r>
    </w:p>
    <w:p w14:paraId="56A299E0" w14:textId="77777777" w:rsidR="00C967E9" w:rsidRPr="00C967E9" w:rsidRDefault="00C967E9" w:rsidP="00C967E9">
      <w:pPr>
        <w:tabs>
          <w:tab w:val="left" w:pos="1276"/>
        </w:tabs>
        <w:ind w:firstLine="709"/>
        <w:rPr>
          <w:rFonts w:eastAsia="Arial"/>
          <w:b/>
          <w:bCs/>
          <w:sz w:val="28"/>
          <w:szCs w:val="28"/>
        </w:rPr>
      </w:pPr>
      <w:r w:rsidRPr="00C967E9">
        <w:rPr>
          <w:rFonts w:eastAsia="Arial"/>
          <w:b/>
          <w:bCs/>
          <w:sz w:val="28"/>
          <w:szCs w:val="28"/>
        </w:rPr>
        <w:t>Применение ресурсо- и энергосберегающих методов</w:t>
      </w:r>
    </w:p>
    <w:p w14:paraId="36F60B74" w14:textId="77777777" w:rsidR="00C967E9" w:rsidRPr="00C967E9" w:rsidRDefault="00C967E9" w:rsidP="00C967E9">
      <w:pPr>
        <w:widowControl w:val="0"/>
        <w:tabs>
          <w:tab w:val="left" w:pos="1276"/>
        </w:tabs>
        <w:ind w:firstLine="709"/>
        <w:jc w:val="both"/>
        <w:rPr>
          <w:rFonts w:eastAsia="Arial"/>
          <w:sz w:val="28"/>
          <w:szCs w:val="28"/>
        </w:rPr>
      </w:pPr>
      <w:r w:rsidRPr="00C967E9">
        <w:rPr>
          <w:rFonts w:eastAsia="Arial"/>
          <w:sz w:val="28"/>
          <w:szCs w:val="28"/>
        </w:rPr>
        <w:t>При анализе применения ресурсо- и энергосберегающих методов учитываются требования и положения существующих нормативно-правовых документов в области энерго- и ресурсосбережения. Целью анализа является установление техник, которые характеризуются (среди рассматриваемых) лучшими показателями энерго- и ресурсосбережения.</w:t>
      </w:r>
    </w:p>
    <w:p w14:paraId="18223C42" w14:textId="77777777" w:rsidR="00C967E9" w:rsidRPr="00C967E9" w:rsidRDefault="00C967E9" w:rsidP="00C967E9">
      <w:pPr>
        <w:widowControl w:val="0"/>
        <w:tabs>
          <w:tab w:val="left" w:pos="1276"/>
        </w:tabs>
        <w:ind w:firstLine="709"/>
        <w:jc w:val="both"/>
        <w:rPr>
          <w:rFonts w:eastAsia="Arial"/>
          <w:sz w:val="28"/>
          <w:szCs w:val="28"/>
        </w:rPr>
      </w:pPr>
      <w:r w:rsidRPr="00C967E9">
        <w:rPr>
          <w:rFonts w:eastAsia="Arial"/>
          <w:sz w:val="28"/>
          <w:szCs w:val="28"/>
        </w:rPr>
        <w:t>Проводится сравнительный анализ техник по потреблению основных ресурсов, принимая во внимание:</w:t>
      </w:r>
    </w:p>
    <w:p w14:paraId="746E5EA7" w14:textId="77777777" w:rsidR="00C967E9" w:rsidRPr="00C967E9" w:rsidRDefault="00C967E9" w:rsidP="00C967E9">
      <w:pPr>
        <w:widowControl w:val="0"/>
        <w:tabs>
          <w:tab w:val="left" w:pos="1127"/>
          <w:tab w:val="left" w:pos="1276"/>
        </w:tabs>
        <w:ind w:firstLine="709"/>
        <w:jc w:val="both"/>
        <w:rPr>
          <w:rFonts w:eastAsia="Arial"/>
          <w:sz w:val="28"/>
          <w:szCs w:val="28"/>
        </w:rPr>
      </w:pPr>
      <w:r w:rsidRPr="00C967E9">
        <w:rPr>
          <w:rFonts w:eastAsia="Arial"/>
          <w:sz w:val="28"/>
          <w:szCs w:val="28"/>
        </w:rPr>
        <w:t>1)</w:t>
      </w:r>
      <w:r w:rsidRPr="00C967E9">
        <w:rPr>
          <w:rFonts w:eastAsia="Arial"/>
          <w:sz w:val="28"/>
          <w:szCs w:val="28"/>
        </w:rPr>
        <w:tab/>
        <w:t>потребление энергии:</w:t>
      </w:r>
    </w:p>
    <w:p w14:paraId="49323317" w14:textId="77777777" w:rsidR="00C967E9" w:rsidRPr="00C967E9" w:rsidRDefault="00C967E9" w:rsidP="00C967E9">
      <w:pPr>
        <w:widowControl w:val="0"/>
        <w:tabs>
          <w:tab w:val="left" w:pos="1088"/>
          <w:tab w:val="left" w:pos="1276"/>
        </w:tabs>
        <w:ind w:firstLine="709"/>
        <w:contextualSpacing/>
        <w:jc w:val="both"/>
        <w:rPr>
          <w:rFonts w:eastAsia="Arial"/>
          <w:sz w:val="28"/>
          <w:szCs w:val="28"/>
        </w:rPr>
      </w:pPr>
      <w:r w:rsidRPr="00C967E9">
        <w:rPr>
          <w:rFonts w:eastAsia="Arial"/>
          <w:sz w:val="28"/>
          <w:szCs w:val="28"/>
        </w:rPr>
        <w:t>общий уровень энергопотребления и для различных (основных, вспомогательных и обслуживающих) технологических процессов (с оценкой основных возможностей его снижения);</w:t>
      </w:r>
    </w:p>
    <w:p w14:paraId="25DECE1A" w14:textId="77777777" w:rsidR="00C967E9" w:rsidRPr="00C967E9" w:rsidRDefault="00C967E9" w:rsidP="00C967E9">
      <w:pPr>
        <w:widowControl w:val="0"/>
        <w:tabs>
          <w:tab w:val="left" w:pos="1088"/>
          <w:tab w:val="left" w:pos="1276"/>
        </w:tabs>
        <w:ind w:firstLine="709"/>
        <w:contextualSpacing/>
        <w:jc w:val="both"/>
        <w:rPr>
          <w:rFonts w:eastAsia="Arial"/>
          <w:sz w:val="28"/>
          <w:szCs w:val="28"/>
        </w:rPr>
      </w:pPr>
      <w:r w:rsidRPr="00C967E9">
        <w:rPr>
          <w:rFonts w:eastAsia="Arial"/>
          <w:sz w:val="28"/>
          <w:szCs w:val="28"/>
        </w:rPr>
        <w:t>вид и уровень использования топлива;</w:t>
      </w:r>
    </w:p>
    <w:p w14:paraId="6F957FA1" w14:textId="77777777" w:rsidR="00C967E9" w:rsidRPr="00C967E9" w:rsidRDefault="00C967E9" w:rsidP="00C967E9">
      <w:pPr>
        <w:widowControl w:val="0"/>
        <w:tabs>
          <w:tab w:val="left" w:pos="1132"/>
          <w:tab w:val="left" w:pos="1276"/>
        </w:tabs>
        <w:ind w:firstLine="709"/>
        <w:jc w:val="both"/>
        <w:rPr>
          <w:rFonts w:eastAsia="Arial"/>
          <w:sz w:val="28"/>
          <w:szCs w:val="28"/>
        </w:rPr>
      </w:pPr>
      <w:r w:rsidRPr="00C967E9">
        <w:rPr>
          <w:rFonts w:eastAsia="Arial"/>
          <w:sz w:val="28"/>
          <w:szCs w:val="28"/>
        </w:rPr>
        <w:t>2)</w:t>
      </w:r>
      <w:r w:rsidRPr="00C967E9">
        <w:rPr>
          <w:rFonts w:eastAsia="Arial"/>
          <w:sz w:val="28"/>
          <w:szCs w:val="28"/>
        </w:rPr>
        <w:tab/>
        <w:t>потребление воды:</w:t>
      </w:r>
    </w:p>
    <w:p w14:paraId="554E2891" w14:textId="77777777" w:rsidR="00C967E9" w:rsidRPr="00C967E9" w:rsidRDefault="00C967E9" w:rsidP="00C967E9">
      <w:pPr>
        <w:widowControl w:val="0"/>
        <w:tabs>
          <w:tab w:val="left" w:pos="1113"/>
          <w:tab w:val="left" w:pos="1276"/>
        </w:tabs>
        <w:ind w:firstLine="709"/>
        <w:contextualSpacing/>
        <w:jc w:val="both"/>
        <w:rPr>
          <w:rFonts w:eastAsia="Arial"/>
          <w:sz w:val="28"/>
          <w:szCs w:val="28"/>
        </w:rPr>
      </w:pPr>
      <w:r w:rsidRPr="00C967E9">
        <w:rPr>
          <w:rFonts w:eastAsia="Arial"/>
          <w:sz w:val="28"/>
          <w:szCs w:val="28"/>
        </w:rPr>
        <w:t>технологические процессы, в которых используется вода;</w:t>
      </w:r>
    </w:p>
    <w:p w14:paraId="32771DDD" w14:textId="77777777" w:rsidR="00C967E9" w:rsidRPr="00C967E9" w:rsidRDefault="00C967E9" w:rsidP="00C967E9">
      <w:pPr>
        <w:widowControl w:val="0"/>
        <w:tabs>
          <w:tab w:val="left" w:pos="1093"/>
          <w:tab w:val="left" w:pos="1276"/>
        </w:tabs>
        <w:ind w:firstLine="709"/>
        <w:contextualSpacing/>
        <w:jc w:val="both"/>
        <w:rPr>
          <w:rFonts w:eastAsia="Arial"/>
          <w:sz w:val="28"/>
          <w:szCs w:val="28"/>
        </w:rPr>
      </w:pPr>
      <w:r w:rsidRPr="00C967E9">
        <w:rPr>
          <w:rFonts w:eastAsia="Arial"/>
          <w:sz w:val="28"/>
          <w:szCs w:val="28"/>
        </w:rPr>
        <w:t>общий объем потребления и для технологических процессов (с оценкой возможностей его снижения или повторного использования);</w:t>
      </w:r>
    </w:p>
    <w:p w14:paraId="1EC1834D" w14:textId="77777777" w:rsidR="00C967E9" w:rsidRPr="00C967E9" w:rsidRDefault="00C967E9" w:rsidP="00C967E9">
      <w:pPr>
        <w:widowControl w:val="0"/>
        <w:tabs>
          <w:tab w:val="left" w:pos="1132"/>
          <w:tab w:val="left" w:pos="1276"/>
        </w:tabs>
        <w:ind w:firstLine="709"/>
        <w:contextualSpacing/>
        <w:jc w:val="both"/>
        <w:rPr>
          <w:rFonts w:eastAsia="Arial"/>
          <w:sz w:val="28"/>
          <w:szCs w:val="28"/>
        </w:rPr>
      </w:pPr>
      <w:r w:rsidRPr="00C967E9">
        <w:rPr>
          <w:rFonts w:eastAsia="Arial"/>
          <w:sz w:val="28"/>
          <w:szCs w:val="28"/>
        </w:rPr>
        <w:t>назначение воды (промывная жидкость, хладагент и т. д.);</w:t>
      </w:r>
    </w:p>
    <w:p w14:paraId="00D6D68D" w14:textId="77777777" w:rsidR="00C967E9" w:rsidRPr="00C967E9" w:rsidRDefault="00C967E9" w:rsidP="00C967E9">
      <w:pPr>
        <w:widowControl w:val="0"/>
        <w:tabs>
          <w:tab w:val="left" w:pos="1132"/>
          <w:tab w:val="left" w:pos="1276"/>
        </w:tabs>
        <w:ind w:firstLine="709"/>
        <w:contextualSpacing/>
        <w:jc w:val="both"/>
        <w:rPr>
          <w:rFonts w:eastAsia="Arial"/>
          <w:sz w:val="28"/>
          <w:szCs w:val="28"/>
        </w:rPr>
      </w:pPr>
      <w:r w:rsidRPr="00C967E9">
        <w:rPr>
          <w:rFonts w:eastAsia="Arial"/>
          <w:sz w:val="28"/>
          <w:szCs w:val="28"/>
        </w:rPr>
        <w:t>наличие систем повторного использования воды;</w:t>
      </w:r>
    </w:p>
    <w:p w14:paraId="4CF18DD4" w14:textId="77777777" w:rsidR="00C967E9" w:rsidRPr="00C967E9" w:rsidRDefault="00C967E9" w:rsidP="00C967E9">
      <w:pPr>
        <w:widowControl w:val="0"/>
        <w:tabs>
          <w:tab w:val="left" w:pos="1103"/>
          <w:tab w:val="left" w:pos="1276"/>
        </w:tabs>
        <w:ind w:firstLine="709"/>
        <w:jc w:val="both"/>
        <w:rPr>
          <w:rFonts w:eastAsia="Arial"/>
          <w:sz w:val="28"/>
          <w:szCs w:val="28"/>
        </w:rPr>
      </w:pPr>
      <w:r w:rsidRPr="00C967E9">
        <w:rPr>
          <w:rFonts w:eastAsia="Arial"/>
          <w:sz w:val="28"/>
          <w:szCs w:val="28"/>
        </w:rPr>
        <w:t>3)</w:t>
      </w:r>
      <w:r w:rsidRPr="00C967E9">
        <w:rPr>
          <w:rFonts w:eastAsia="Arial"/>
          <w:sz w:val="28"/>
          <w:szCs w:val="28"/>
        </w:rPr>
        <w:tab/>
        <w:t>объем потребления сырья и вспомогательных материалов (реагентов и т. п.) с оценкой возможностей их повторного использования.</w:t>
      </w:r>
    </w:p>
    <w:p w14:paraId="69DAD71B" w14:textId="77777777" w:rsidR="00C967E9" w:rsidRPr="00C967E9" w:rsidRDefault="00C967E9" w:rsidP="00C967E9">
      <w:pPr>
        <w:tabs>
          <w:tab w:val="left" w:pos="1276"/>
        </w:tabs>
        <w:ind w:firstLine="709"/>
        <w:jc w:val="both"/>
        <w:rPr>
          <w:rFonts w:eastAsia="Calibri"/>
          <w:sz w:val="28"/>
          <w:szCs w:val="28"/>
          <w:lang w:eastAsia="en-US"/>
        </w:rPr>
      </w:pPr>
      <w:r w:rsidRPr="00C967E9">
        <w:rPr>
          <w:rFonts w:eastAsia="Calibri"/>
          <w:sz w:val="28"/>
          <w:szCs w:val="28"/>
          <w:lang w:eastAsia="en-US"/>
        </w:rPr>
        <w:t>После сравнительного анализа определяется возможность регенерации и рециклинга веществ и рекуперации энергии, использующихся в технологическом процессе.</w:t>
      </w:r>
    </w:p>
    <w:p w14:paraId="0B7B0AFE" w14:textId="77777777" w:rsidR="00C967E9" w:rsidRPr="00C967E9" w:rsidRDefault="00C967E9" w:rsidP="00C967E9">
      <w:pPr>
        <w:widowControl w:val="0"/>
        <w:ind w:firstLine="709"/>
        <w:jc w:val="both"/>
        <w:rPr>
          <w:rFonts w:eastAsia="Arial"/>
          <w:sz w:val="28"/>
          <w:szCs w:val="28"/>
        </w:rPr>
      </w:pPr>
      <w:r w:rsidRPr="00C967E9">
        <w:rPr>
          <w:rFonts w:eastAsia="Arial"/>
          <w:sz w:val="28"/>
          <w:szCs w:val="28"/>
        </w:rPr>
        <w:t>В качестве основных показателей энергоэффективности и ресурсосбережения, применяемых для сравнительной оценки рассматриваемых техник, используются (при регламентированных условиях эксплуатации оборудования) показатели - удельные расходы электроэнергии, тепла, топлива, воды, различных материалов, т. е. фактические затраты того или иного ресурса (электроэнергия, тепло, вода, реагенты и т. д.) на единицу продукции или оказываемой услуги, выражаемые, например, для электроэнергии в кВт-ч на 1 объема продукции или оказываемой услуги, для тепловой энергии - в Гкал/объем продукции или оказываемой услуги, для воды - в м</w:t>
      </w:r>
      <w:r w:rsidRPr="00C967E9">
        <w:rPr>
          <w:rFonts w:eastAsia="Arial"/>
          <w:sz w:val="28"/>
          <w:szCs w:val="28"/>
          <w:vertAlign w:val="superscript"/>
        </w:rPr>
        <w:t>3</w:t>
      </w:r>
      <w:r w:rsidRPr="00C967E9">
        <w:rPr>
          <w:rFonts w:eastAsia="Arial"/>
          <w:sz w:val="28"/>
          <w:szCs w:val="28"/>
        </w:rPr>
        <w:t>/объем продукции или оказываемой услуги</w:t>
      </w:r>
      <w:r w:rsidRPr="00C967E9" w:rsidDel="00996111">
        <w:rPr>
          <w:rFonts w:eastAsia="Arial"/>
          <w:sz w:val="28"/>
          <w:szCs w:val="28"/>
        </w:rPr>
        <w:t xml:space="preserve"> </w:t>
      </w:r>
      <w:r w:rsidRPr="00C967E9">
        <w:rPr>
          <w:rFonts w:eastAsia="Arial"/>
          <w:sz w:val="28"/>
          <w:szCs w:val="28"/>
        </w:rPr>
        <w:t>и т. д.</w:t>
      </w:r>
    </w:p>
    <w:p w14:paraId="0A616022" w14:textId="77777777" w:rsidR="00C967E9" w:rsidRPr="00C967E9" w:rsidRDefault="00C967E9" w:rsidP="00C967E9">
      <w:pPr>
        <w:widowControl w:val="0"/>
        <w:ind w:firstLine="709"/>
        <w:jc w:val="both"/>
        <w:rPr>
          <w:rFonts w:eastAsia="Arial"/>
          <w:sz w:val="28"/>
          <w:szCs w:val="28"/>
        </w:rPr>
      </w:pPr>
      <w:r w:rsidRPr="00C967E9">
        <w:rPr>
          <w:rFonts w:eastAsia="Arial"/>
          <w:sz w:val="28"/>
          <w:szCs w:val="28"/>
        </w:rPr>
        <w:t>Ресурсосбережение (т. е. сбережение энергии и материалов) оценивается также с точки зрения возможности реализации соответствующих правовых, организационных, научных, производственных, технических и экономических мер, направленных на эффективное (рациональное) использование и экономное расходование топливноэнергетических и других материальных ресурсов. Потенциал ресурсосбережения реализуется через конкретные энерго- и ресурсосберегающие мероприятия, которые можно разделить на организационно-технические, предполагающие повышение культуры производства, соблюдение номинальных режимов эксплуатации оборудования, обеспечение оптимального уровня загрузки агрегатов, ликвидацию прямых потерь топливно-энергетических ресурсов, своевременное выполнение наладочных и ремонтно-восстановительных работ, использование вторичных энергоресурсов (включая утилизацию низкопотенциального тепла вентиляционных выбросов, процессы регенерации и рекуперации энергии), оснащение приборами учета используемых энергетических и других ресурсов, и инвестиционные, связанные с своевременным замещением морально устаревших производственных мощностей (производственных узлов), внедрением современного энергоэффективного и энергосберегающего оборудования, модернизацией и автоматизацией существующих технологических процессов.</w:t>
      </w:r>
    </w:p>
    <w:p w14:paraId="54B1B21F" w14:textId="77777777" w:rsidR="00C967E9" w:rsidRPr="00C967E9" w:rsidRDefault="00C967E9" w:rsidP="00C967E9">
      <w:pPr>
        <w:widowControl w:val="0"/>
        <w:ind w:firstLine="709"/>
        <w:jc w:val="both"/>
        <w:rPr>
          <w:sz w:val="28"/>
          <w:szCs w:val="28"/>
        </w:rPr>
      </w:pPr>
      <w:r w:rsidRPr="00C967E9">
        <w:rPr>
          <w:rFonts w:eastAsia="Arial"/>
          <w:sz w:val="28"/>
          <w:szCs w:val="28"/>
        </w:rPr>
        <w:t>Любое возможное преобразование технологического процесса и (или) используемого оборудования, влекущее за собой уменьшение удельного расхода энерго- и других ресурсов на единицу объема продукции или оказываемой услуги, особенно при снижении (или при существующем уровне выбросов и сбросов вредных веществ) оценивается как повышение его энергоэффективности и ресурсосбережения (с учетом экономической эффективности и технологической надежности данного преобразования).</w:t>
      </w:r>
      <w:r w:rsidRPr="00C967E9">
        <w:rPr>
          <w:sz w:val="28"/>
          <w:szCs w:val="28"/>
        </w:rPr>
        <w:br w:type="page"/>
      </w:r>
    </w:p>
    <w:p w14:paraId="400B2AD3" w14:textId="77777777" w:rsidR="00C967E9" w:rsidRPr="00C967E9" w:rsidRDefault="00C967E9">
      <w:pPr>
        <w:keepNext/>
        <w:numPr>
          <w:ilvl w:val="0"/>
          <w:numId w:val="14"/>
        </w:numPr>
        <w:tabs>
          <w:tab w:val="left" w:pos="993"/>
        </w:tabs>
        <w:ind w:left="0" w:firstLine="709"/>
        <w:jc w:val="center"/>
        <w:outlineLvl w:val="0"/>
        <w:rPr>
          <w:rFonts w:cs="Arial"/>
          <w:b/>
          <w:bCs/>
          <w:kern w:val="32"/>
          <w:sz w:val="28"/>
          <w:szCs w:val="32"/>
          <w:lang w:val="cs-CZ" w:eastAsia="cs-CZ"/>
        </w:rPr>
      </w:pPr>
      <w:bookmarkStart w:id="99" w:name="_Toc148348912"/>
      <w:r w:rsidRPr="00C967E9">
        <w:rPr>
          <w:rFonts w:cs="Arial"/>
          <w:b/>
          <w:bCs/>
          <w:kern w:val="32"/>
          <w:sz w:val="28"/>
          <w:szCs w:val="32"/>
          <w:lang w:val="cs-CZ" w:eastAsia="cs-CZ"/>
        </w:rPr>
        <w:t>Применяемые процессы: технологические, технические решения, используемые в настоящее время</w:t>
      </w:r>
      <w:bookmarkEnd w:id="99"/>
    </w:p>
    <w:p w14:paraId="0776B925" w14:textId="77777777" w:rsidR="00C967E9" w:rsidRPr="00C967E9" w:rsidRDefault="00C967E9" w:rsidP="00C967E9">
      <w:pPr>
        <w:ind w:firstLine="709"/>
        <w:rPr>
          <w:rFonts w:eastAsia="Calibri"/>
          <w:sz w:val="28"/>
        </w:rPr>
      </w:pPr>
    </w:p>
    <w:p w14:paraId="70A987C5" w14:textId="77777777" w:rsidR="00C967E9" w:rsidRPr="00C967E9" w:rsidRDefault="00C967E9" w:rsidP="00C967E9">
      <w:pPr>
        <w:keepNext/>
        <w:suppressLineNumbers/>
        <w:ind w:firstLine="709"/>
        <w:jc w:val="both"/>
        <w:outlineLvl w:val="0"/>
        <w:rPr>
          <w:b/>
          <w:bCs/>
          <w:kern w:val="32"/>
          <w:sz w:val="28"/>
          <w:szCs w:val="28"/>
        </w:rPr>
      </w:pPr>
      <w:bookmarkStart w:id="100" w:name="_Toc148348913"/>
      <w:r w:rsidRPr="00C967E9">
        <w:rPr>
          <w:b/>
          <w:bCs/>
          <w:kern w:val="32"/>
          <w:sz w:val="28"/>
          <w:szCs w:val="28"/>
        </w:rPr>
        <w:t>3.1. Производство цемента</w:t>
      </w:r>
      <w:bookmarkEnd w:id="100"/>
    </w:p>
    <w:p w14:paraId="32CA8DC6" w14:textId="77777777" w:rsidR="00C967E9" w:rsidRPr="00C967E9" w:rsidRDefault="00C967E9" w:rsidP="00C967E9">
      <w:pPr>
        <w:ind w:firstLine="709"/>
        <w:jc w:val="both"/>
        <w:rPr>
          <w:rFonts w:eastAsia="Calibri"/>
          <w:sz w:val="28"/>
          <w:szCs w:val="28"/>
        </w:rPr>
      </w:pPr>
      <w:r w:rsidRPr="00C967E9">
        <w:rPr>
          <w:rFonts w:eastAsia="Calibri"/>
          <w:sz w:val="28"/>
          <w:szCs w:val="28"/>
        </w:rPr>
        <w:t>Производство цемента на заводах Казахстана осуществляется по двум способам:</w:t>
      </w:r>
    </w:p>
    <w:p w14:paraId="1FADAC7D" w14:textId="77777777" w:rsidR="00C967E9" w:rsidRPr="00C967E9" w:rsidRDefault="00C967E9" w:rsidP="00C967E9">
      <w:pPr>
        <w:ind w:firstLine="709"/>
        <w:jc w:val="both"/>
        <w:rPr>
          <w:rFonts w:eastAsia="Calibri"/>
          <w:sz w:val="28"/>
          <w:szCs w:val="28"/>
        </w:rPr>
      </w:pPr>
      <w:r w:rsidRPr="00C967E9">
        <w:rPr>
          <w:rFonts w:eastAsia="Calibri"/>
          <w:sz w:val="28"/>
          <w:szCs w:val="28"/>
        </w:rPr>
        <w:t>сухому, когда сырьевые материалы измельчаются с одновременной сушкой и обжигу подвергается сырьевая мука с влажностью не более 1–2 %, при этом удельный расход тепла составляет 3250 – 3550 МДж/тонн</w:t>
      </w:r>
      <w:r w:rsidRPr="00C967E9">
        <w:rPr>
          <w:sz w:val="28"/>
          <w:szCs w:val="28"/>
        </w:rPr>
        <w:t xml:space="preserve"> </w:t>
      </w:r>
      <w:r w:rsidRPr="00C967E9">
        <w:rPr>
          <w:rFonts w:eastAsia="Calibri"/>
          <w:sz w:val="28"/>
          <w:szCs w:val="28"/>
        </w:rPr>
        <w:t>клинкера;</w:t>
      </w:r>
    </w:p>
    <w:p w14:paraId="64BEFCCB" w14:textId="77777777" w:rsidR="00C967E9" w:rsidRPr="00C967E9" w:rsidRDefault="00C967E9" w:rsidP="00C967E9">
      <w:pPr>
        <w:ind w:firstLine="709"/>
        <w:jc w:val="both"/>
        <w:rPr>
          <w:rFonts w:eastAsia="Calibri"/>
          <w:sz w:val="28"/>
          <w:szCs w:val="28"/>
        </w:rPr>
      </w:pPr>
      <w:r w:rsidRPr="00C967E9">
        <w:rPr>
          <w:rFonts w:eastAsia="Calibri"/>
          <w:sz w:val="28"/>
          <w:szCs w:val="28"/>
        </w:rPr>
        <w:t>мокрому, когда сырьевые материалы измельчаются в присутствии воды, приготавливается сырьевой шлам с W = 35 – 42 %, который подвергают обжигу во вращающейся печи, удельный расход тепла составляет 6500 – 6900 МДж/тонн</w:t>
      </w:r>
      <w:r w:rsidRPr="00C967E9">
        <w:rPr>
          <w:sz w:val="28"/>
          <w:szCs w:val="28"/>
        </w:rPr>
        <w:t xml:space="preserve"> </w:t>
      </w:r>
      <w:r w:rsidRPr="00C967E9">
        <w:rPr>
          <w:rFonts w:eastAsia="Calibri"/>
          <w:sz w:val="28"/>
          <w:szCs w:val="28"/>
        </w:rPr>
        <w:t>клинкера.</w:t>
      </w:r>
    </w:p>
    <w:p w14:paraId="0DF4D93B" w14:textId="77777777" w:rsidR="00C967E9" w:rsidRPr="00C967E9" w:rsidRDefault="00C967E9" w:rsidP="00C967E9">
      <w:pPr>
        <w:ind w:firstLine="709"/>
        <w:jc w:val="both"/>
        <w:rPr>
          <w:rFonts w:eastAsia="Calibri"/>
          <w:sz w:val="28"/>
          <w:szCs w:val="28"/>
        </w:rPr>
      </w:pPr>
      <w:r w:rsidRPr="00C967E9">
        <w:rPr>
          <w:rFonts w:eastAsia="Calibri"/>
          <w:sz w:val="28"/>
          <w:szCs w:val="28"/>
        </w:rPr>
        <w:t>Производственная мощность заводов сухого способа составляет – 13,9 млн. тонн, мокрого – 3,0206 млн. тонн. Доля сухого способа, который относится к НДТ, в производстве цемента в Республике Казахстан на 1 января 2021 г. составляет 82,66 %.</w:t>
      </w:r>
    </w:p>
    <w:p w14:paraId="053E6BFA" w14:textId="77777777" w:rsidR="00C967E9" w:rsidRPr="00C967E9" w:rsidRDefault="00C967E9" w:rsidP="00C967E9">
      <w:pPr>
        <w:ind w:firstLine="709"/>
        <w:jc w:val="both"/>
        <w:rPr>
          <w:rFonts w:eastAsia="Calibri"/>
          <w:sz w:val="28"/>
          <w:szCs w:val="28"/>
        </w:rPr>
      </w:pPr>
    </w:p>
    <w:p w14:paraId="46C10A7F" w14:textId="77777777" w:rsidR="00C967E9" w:rsidRPr="00C967E9" w:rsidRDefault="00C967E9" w:rsidP="00C967E9">
      <w:pPr>
        <w:keepNext/>
        <w:suppressLineNumbers/>
        <w:ind w:firstLine="709"/>
        <w:jc w:val="both"/>
        <w:outlineLvl w:val="0"/>
        <w:rPr>
          <w:b/>
          <w:bCs/>
          <w:kern w:val="32"/>
          <w:sz w:val="28"/>
          <w:szCs w:val="28"/>
        </w:rPr>
      </w:pPr>
      <w:bookmarkStart w:id="101" w:name="_Toc148348914"/>
      <w:r w:rsidRPr="00C967E9">
        <w:rPr>
          <w:b/>
          <w:bCs/>
          <w:kern w:val="32"/>
          <w:sz w:val="28"/>
          <w:szCs w:val="28"/>
        </w:rPr>
        <w:t>3.1.1. Способы производства цементного клинкера</w:t>
      </w:r>
      <w:bookmarkEnd w:id="101"/>
    </w:p>
    <w:p w14:paraId="76BC7836" w14:textId="77777777" w:rsidR="00C967E9" w:rsidRPr="00C967E9" w:rsidRDefault="00C967E9" w:rsidP="00C967E9">
      <w:pPr>
        <w:ind w:firstLine="709"/>
        <w:jc w:val="both"/>
        <w:rPr>
          <w:b/>
          <w:bCs/>
          <w:iCs/>
          <w:sz w:val="28"/>
          <w:szCs w:val="28"/>
        </w:rPr>
      </w:pPr>
      <w:r w:rsidRPr="00C967E9">
        <w:rPr>
          <w:b/>
          <w:bCs/>
          <w:sz w:val="28"/>
          <w:szCs w:val="28"/>
        </w:rPr>
        <w:t>Технологическая схема мокрого</w:t>
      </w:r>
      <w:r w:rsidRPr="00C967E9">
        <w:rPr>
          <w:b/>
          <w:bCs/>
          <w:iCs/>
          <w:sz w:val="28"/>
          <w:szCs w:val="28"/>
        </w:rPr>
        <w:t xml:space="preserve"> способа</w:t>
      </w:r>
    </w:p>
    <w:p w14:paraId="375C93CC" w14:textId="77777777" w:rsidR="00C967E9" w:rsidRPr="00C967E9" w:rsidRDefault="00C967E9" w:rsidP="00C967E9">
      <w:pPr>
        <w:tabs>
          <w:tab w:val="left" w:pos="709"/>
          <w:tab w:val="left" w:pos="993"/>
        </w:tabs>
        <w:ind w:firstLine="709"/>
        <w:jc w:val="both"/>
        <w:rPr>
          <w:rFonts w:eastAsia="Calibri"/>
          <w:bCs/>
          <w:sz w:val="28"/>
          <w:szCs w:val="28"/>
          <w:lang w:eastAsia="en-US"/>
        </w:rPr>
      </w:pPr>
      <w:r w:rsidRPr="00C967E9">
        <w:rPr>
          <w:rFonts w:eastAsia="Calibri"/>
          <w:sz w:val="28"/>
          <w:szCs w:val="28"/>
          <w:lang w:eastAsia="en-US"/>
        </w:rPr>
        <w:t xml:space="preserve">Типовая технологическая </w:t>
      </w:r>
      <w:r w:rsidRPr="00C967E9">
        <w:rPr>
          <w:rFonts w:eastAsia="Calibri"/>
          <w:bCs/>
          <w:iCs/>
          <w:sz w:val="28"/>
          <w:szCs w:val="28"/>
          <w:lang w:eastAsia="en-US"/>
        </w:rPr>
        <w:t>схема мокрого способа</w:t>
      </w:r>
      <w:r w:rsidRPr="00C967E9">
        <w:rPr>
          <w:rFonts w:eastAsia="Calibri"/>
          <w:sz w:val="28"/>
          <w:szCs w:val="28"/>
          <w:lang w:eastAsia="en-US"/>
        </w:rPr>
        <w:t xml:space="preserve"> производства приведена при использовании твердого карбонатного компонента – известняка и мягкого глинистого компонента – глины, лесса. Добыча сырья производится экскаваторами. </w:t>
      </w:r>
      <w:r w:rsidRPr="00C967E9">
        <w:rPr>
          <w:rFonts w:eastAsia="Calibri"/>
          <w:bCs/>
          <w:sz w:val="28"/>
          <w:szCs w:val="28"/>
          <w:lang w:eastAsia="en-US"/>
        </w:rPr>
        <w:t>При мокром способе известняк подвергается двухстадийному дроблению в щековой и молотковой дробилке до щебня размером до 15 – 20 мм и поступает в бункера сырьевых мельниц. Глина или лесс подвергаются размучиванию в глиноболтушках и подаются на совместный помол в трубные шаровые мельницы, куда дозируются дробленый известняк, огарки и вода. Размолотый шлам с влажностью 36 – 40 % перекачивают в вертикальные шламбассейны для корректировки по величине коэффициента насыщения (КН), по силикатному (</w:t>
      </w:r>
      <w:r w:rsidRPr="00C967E9">
        <w:rPr>
          <w:rFonts w:eastAsia="Calibri"/>
          <w:bCs/>
          <w:sz w:val="28"/>
          <w:szCs w:val="28"/>
          <w:lang w:val="en-US" w:eastAsia="en-US"/>
        </w:rPr>
        <w:t>n</w:t>
      </w:r>
      <w:r w:rsidRPr="00C967E9">
        <w:rPr>
          <w:rFonts w:eastAsia="Calibri"/>
          <w:bCs/>
          <w:sz w:val="28"/>
          <w:szCs w:val="28"/>
          <w:lang w:eastAsia="en-US"/>
        </w:rPr>
        <w:t>) или глиноземистому модулю (р). После корректировки шлам самотеком сливают в горизонтальный шламбассейн, откуда с помощью насосов непрерывно питается вращающаяся печь (рисунок 3.1).</w:t>
      </w:r>
    </w:p>
    <w:p w14:paraId="759ECD67" w14:textId="77777777" w:rsidR="00C967E9" w:rsidRPr="00C967E9" w:rsidRDefault="00C967E9" w:rsidP="00C967E9">
      <w:pPr>
        <w:tabs>
          <w:tab w:val="left" w:pos="709"/>
          <w:tab w:val="left" w:pos="993"/>
        </w:tabs>
        <w:ind w:firstLine="709"/>
        <w:jc w:val="both"/>
        <w:rPr>
          <w:rFonts w:eastAsia="Calibri"/>
          <w:sz w:val="28"/>
          <w:szCs w:val="28"/>
          <w:lang w:eastAsia="en-US"/>
        </w:rPr>
      </w:pPr>
      <w:r w:rsidRPr="00C967E9">
        <w:rPr>
          <w:rFonts w:eastAsia="Calibri"/>
          <w:sz w:val="28"/>
          <w:szCs w:val="28"/>
          <w:lang w:eastAsia="en-US"/>
        </w:rPr>
        <w:t>Преимущество мокрого способа заключается в возможности приготовления более однородной сырьевой смеси, обеспечивающей получение повышенного качества клинкера. Основным недостатком данного способа является высокий удельный расход тепла, который практически в два раза выше, чем при сухом способе. Это связано с тем, что при производстве одной тонны клинкера испаряется около тонны воды. Вследствие этого на каждую тонну клинкера в атмосферу выбрасывается около 4 тонн отходящих газов, что также в два раза выше, чем при сухом способе [7].</w:t>
      </w:r>
    </w:p>
    <w:p w14:paraId="683ACF84" w14:textId="77777777" w:rsidR="00C967E9" w:rsidRPr="00C967E9" w:rsidRDefault="00C967E9" w:rsidP="00C967E9">
      <w:pPr>
        <w:tabs>
          <w:tab w:val="left" w:pos="709"/>
          <w:tab w:val="left" w:pos="993"/>
        </w:tabs>
        <w:ind w:firstLine="709"/>
        <w:jc w:val="both"/>
        <w:rPr>
          <w:rFonts w:eastAsia="Calibri"/>
          <w:sz w:val="28"/>
          <w:szCs w:val="28"/>
          <w:lang w:eastAsia="en-US"/>
        </w:rPr>
      </w:pPr>
    </w:p>
    <w:tbl>
      <w:tblPr>
        <w:tblStyle w:val="1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43400AC7" w14:textId="77777777" w:rsidTr="00CD6068">
        <w:tc>
          <w:tcPr>
            <w:tcW w:w="9571" w:type="dxa"/>
          </w:tcPr>
          <w:p w14:paraId="3337F8C2" w14:textId="77777777" w:rsidR="00C967E9" w:rsidRPr="00C967E9" w:rsidRDefault="00C967E9" w:rsidP="00C967E9">
            <w:pPr>
              <w:keepNext/>
              <w:tabs>
                <w:tab w:val="left" w:pos="709"/>
                <w:tab w:val="left" w:pos="993"/>
              </w:tabs>
              <w:ind w:left="57" w:right="57"/>
              <w:jc w:val="center"/>
              <w:rPr>
                <w:rFonts w:eastAsia="Calibri"/>
                <w:szCs w:val="22"/>
                <w:lang w:eastAsia="en-US"/>
              </w:rPr>
            </w:pPr>
            <w:r w:rsidRPr="00C967E9">
              <w:rPr>
                <w:rFonts w:eastAsia="Calibri"/>
                <w:noProof/>
                <w:sz w:val="28"/>
                <w:szCs w:val="28"/>
                <w:lang w:eastAsia="en-US"/>
              </w:rPr>
              <w:object w:dxaOrig="10125" w:dyaOrig="5550" w14:anchorId="70B62A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17.65pt;height:230.3pt;mso-width-percent:0;mso-height-percent:0;mso-width-percent:0;mso-height-percent:0" o:ole="">
                  <v:imagedata r:id="rId27" o:title=""/>
                </v:shape>
                <o:OLEObject Type="Embed" ProgID="PBrush" ShapeID="_x0000_i1025" DrawAspect="Content" ObjectID="_1846408269" r:id="rId28"/>
              </w:object>
            </w:r>
          </w:p>
          <w:p w14:paraId="054F0358" w14:textId="77777777" w:rsidR="00C967E9" w:rsidRPr="00C967E9" w:rsidRDefault="00C967E9" w:rsidP="00C967E9">
            <w:pPr>
              <w:jc w:val="center"/>
              <w:rPr>
                <w:rFonts w:eastAsia="Calibri"/>
                <w:sz w:val="28"/>
                <w:szCs w:val="28"/>
                <w:lang w:eastAsia="en-US"/>
              </w:rPr>
            </w:pPr>
            <w:bookmarkStart w:id="102" w:name="_Toc143251755"/>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w:t>
            </w:r>
            <w:r w:rsidRPr="00C967E9">
              <w:rPr>
                <w:rFonts w:eastAsia="Calibri"/>
                <w:bCs/>
                <w:szCs w:val="18"/>
                <w:lang w:eastAsia="en-US"/>
              </w:rPr>
              <w:fldChar w:fldCharType="end"/>
            </w:r>
            <w:r w:rsidRPr="00C967E9">
              <w:rPr>
                <w:rFonts w:eastAsia="Calibri"/>
                <w:bCs/>
                <w:szCs w:val="18"/>
                <w:lang w:eastAsia="en-US"/>
              </w:rPr>
              <w:t>. Технологическая схема мокрого способа</w:t>
            </w:r>
            <w:bookmarkEnd w:id="102"/>
          </w:p>
        </w:tc>
      </w:tr>
    </w:tbl>
    <w:p w14:paraId="0AEA5CE5" w14:textId="77777777" w:rsidR="00C967E9" w:rsidRPr="00C967E9" w:rsidRDefault="00C967E9" w:rsidP="00C967E9">
      <w:pPr>
        <w:autoSpaceDE w:val="0"/>
        <w:autoSpaceDN w:val="0"/>
        <w:adjustRightInd w:val="0"/>
        <w:ind w:firstLine="709"/>
        <w:rPr>
          <w:b/>
          <w:bCs/>
          <w:sz w:val="28"/>
          <w:szCs w:val="28"/>
        </w:rPr>
      </w:pPr>
    </w:p>
    <w:p w14:paraId="5BFA868B" w14:textId="77777777" w:rsidR="00C967E9" w:rsidRPr="00C967E9" w:rsidRDefault="00C967E9" w:rsidP="00C967E9">
      <w:pPr>
        <w:autoSpaceDE w:val="0"/>
        <w:autoSpaceDN w:val="0"/>
        <w:adjustRightInd w:val="0"/>
        <w:ind w:firstLine="709"/>
        <w:rPr>
          <w:b/>
          <w:bCs/>
          <w:sz w:val="28"/>
          <w:szCs w:val="28"/>
        </w:rPr>
      </w:pPr>
      <w:r w:rsidRPr="00C967E9">
        <w:rPr>
          <w:b/>
          <w:bCs/>
          <w:sz w:val="28"/>
          <w:szCs w:val="28"/>
        </w:rPr>
        <w:t>Технологическая схема сухого способа производства цемента</w:t>
      </w:r>
    </w:p>
    <w:p w14:paraId="35087C08" w14:textId="77777777" w:rsidR="00C967E9" w:rsidRPr="00C967E9" w:rsidRDefault="00C967E9" w:rsidP="00C967E9">
      <w:pPr>
        <w:tabs>
          <w:tab w:val="left" w:pos="993"/>
        </w:tabs>
        <w:autoSpaceDE w:val="0"/>
        <w:autoSpaceDN w:val="0"/>
        <w:adjustRightInd w:val="0"/>
        <w:ind w:firstLine="709"/>
        <w:jc w:val="both"/>
        <w:rPr>
          <w:bCs/>
          <w:sz w:val="28"/>
          <w:szCs w:val="28"/>
        </w:rPr>
      </w:pPr>
      <w:r w:rsidRPr="00C967E9">
        <w:rPr>
          <w:bCs/>
          <w:sz w:val="28"/>
          <w:szCs w:val="28"/>
        </w:rPr>
        <w:t>Во всем мире существуют различные типы печей для сухого процесса (рисунок 3.2):</w:t>
      </w:r>
    </w:p>
    <w:p w14:paraId="218B0A36" w14:textId="77777777" w:rsidR="00C967E9" w:rsidRPr="00C967E9" w:rsidRDefault="00C967E9" w:rsidP="00C967E9">
      <w:pPr>
        <w:tabs>
          <w:tab w:val="left" w:pos="993"/>
        </w:tabs>
        <w:autoSpaceDE w:val="0"/>
        <w:autoSpaceDN w:val="0"/>
        <w:adjustRightInd w:val="0"/>
        <w:ind w:firstLine="709"/>
        <w:jc w:val="both"/>
        <w:rPr>
          <w:bCs/>
          <w:sz w:val="28"/>
          <w:szCs w:val="28"/>
        </w:rPr>
      </w:pPr>
      <w:r w:rsidRPr="00C967E9">
        <w:rPr>
          <w:bCs/>
          <w:sz w:val="28"/>
          <w:szCs w:val="28"/>
        </w:rPr>
        <w:t>Длинные сухие печи (многие из них были разработаны в США, но также и на других континентах и странах и все еще находятся в эксплуатации) предназначены для сушки, предварительного нагрева, обжига и спекания, так что требуется добавить только систему подачи и охладитель. Верхняя часть длинных печей оснащена цепными завесами и стационарными установками для улучшения теплопередачи.</w:t>
      </w:r>
    </w:p>
    <w:p w14:paraId="6E138225" w14:textId="77777777" w:rsidR="00C967E9" w:rsidRPr="00C967E9" w:rsidRDefault="00C967E9" w:rsidP="00C967E9">
      <w:pPr>
        <w:tabs>
          <w:tab w:val="left" w:pos="993"/>
        </w:tabs>
        <w:autoSpaceDE w:val="0"/>
        <w:autoSpaceDN w:val="0"/>
        <w:adjustRightInd w:val="0"/>
        <w:ind w:firstLine="709"/>
        <w:jc w:val="both"/>
        <w:rPr>
          <w:bCs/>
          <w:sz w:val="28"/>
          <w:szCs w:val="28"/>
        </w:rPr>
      </w:pPr>
      <w:r w:rsidRPr="00C967E9">
        <w:rPr>
          <w:bCs/>
          <w:sz w:val="28"/>
          <w:szCs w:val="28"/>
        </w:rPr>
        <w:t>Сухие печи (как правило, короткие печи) с технологией предварительного подогрева суспензии, с 3 до 6 циклонными ступенями. Они могут быть оснащены предварительным кальцинатором или без него. Различные механизмы доступны от различных поставщиков. Системы печей с пятью циклонными ступенями предварительного подогрева и предварительным обжигом считаются стандартной технологией для новых установок сухого процесса.</w:t>
      </w:r>
    </w:p>
    <w:p w14:paraId="7D74BF0C" w14:textId="77777777" w:rsidR="00C967E9" w:rsidRPr="00C967E9" w:rsidRDefault="00C967E9" w:rsidP="00C967E9">
      <w:pPr>
        <w:tabs>
          <w:tab w:val="left" w:pos="993"/>
        </w:tabs>
        <w:autoSpaceDE w:val="0"/>
        <w:autoSpaceDN w:val="0"/>
        <w:adjustRightInd w:val="0"/>
        <w:ind w:firstLine="709"/>
        <w:jc w:val="both"/>
        <w:rPr>
          <w:bCs/>
          <w:sz w:val="28"/>
          <w:szCs w:val="28"/>
        </w:rPr>
      </w:pPr>
      <w:r w:rsidRPr="00C967E9">
        <w:rPr>
          <w:bCs/>
          <w:sz w:val="28"/>
          <w:szCs w:val="28"/>
        </w:rPr>
        <w:t>В мировой промышленности также работают печи для полусухого и полумокрого способов производства. В Казахстане такие печи отсутствуют.</w:t>
      </w:r>
    </w:p>
    <w:p w14:paraId="02D22813" w14:textId="77777777" w:rsidR="00C967E9" w:rsidRPr="00C967E9" w:rsidRDefault="00C967E9" w:rsidP="00C967E9">
      <w:pPr>
        <w:tabs>
          <w:tab w:val="left" w:pos="993"/>
        </w:tabs>
        <w:autoSpaceDE w:val="0"/>
        <w:autoSpaceDN w:val="0"/>
        <w:adjustRightInd w:val="0"/>
        <w:ind w:firstLine="709"/>
        <w:jc w:val="both"/>
        <w:rPr>
          <w:bCs/>
          <w:sz w:val="28"/>
          <w:szCs w:val="28"/>
        </w:rPr>
      </w:pPr>
      <w:r w:rsidRPr="00C967E9">
        <w:rPr>
          <w:bCs/>
          <w:sz w:val="28"/>
          <w:szCs w:val="28"/>
        </w:rPr>
        <w:t>Полусухие технологические печи (также называемые печами «Леполь», короче, чем печи мокрого процесса), изобретенные в 1928 г. и сегодня эксплуатируемые в разных странах, оснащены горизонтальной подвижной решеткой, на которую подаются смесь из сухой муки, приготовленной в диске для измельчения смеси (содержание влаги в смеси варьируется от 10 % до 15 %). Слой смеси распределяется на колосниковой решетке, подсушивается, а затем подается в печь.</w:t>
      </w:r>
    </w:p>
    <w:p w14:paraId="535805FE" w14:textId="77777777" w:rsidR="00C967E9" w:rsidRPr="00C967E9" w:rsidRDefault="00C967E9" w:rsidP="00C967E9">
      <w:pPr>
        <w:tabs>
          <w:tab w:val="left" w:pos="993"/>
        </w:tabs>
        <w:autoSpaceDE w:val="0"/>
        <w:autoSpaceDN w:val="0"/>
        <w:adjustRightInd w:val="0"/>
        <w:ind w:firstLine="709"/>
        <w:jc w:val="both"/>
        <w:rPr>
          <w:bCs/>
          <w:sz w:val="28"/>
          <w:szCs w:val="28"/>
        </w:rPr>
      </w:pPr>
      <w:r w:rsidRPr="00C967E9">
        <w:rPr>
          <w:bCs/>
          <w:sz w:val="28"/>
          <w:szCs w:val="28"/>
        </w:rPr>
        <w:t>В полувлажном процессе (способ называют также комбинированным) влажные шламовые фильтровальные кексы, приготовленные в экструдере (содержание влаги в кеках составляет около 20 %), подаются либо на решетку печи «Леполь», либо в длинную печь, более или менее такую же длину, как и в печи мокрого процесса.</w:t>
      </w:r>
    </w:p>
    <w:tbl>
      <w:tblPr>
        <w:tblStyle w:val="293"/>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0"/>
      </w:tblGrid>
      <w:tr w:rsidR="00C967E9" w:rsidRPr="00C967E9" w14:paraId="3197D608" w14:textId="77777777" w:rsidTr="00CD6068">
        <w:tc>
          <w:tcPr>
            <w:tcW w:w="9580" w:type="dxa"/>
          </w:tcPr>
          <w:p w14:paraId="72EAB7BE" w14:textId="77777777" w:rsidR="00C967E9" w:rsidRPr="00C967E9" w:rsidRDefault="00C967E9" w:rsidP="00C967E9">
            <w:pPr>
              <w:tabs>
                <w:tab w:val="left" w:pos="993"/>
              </w:tabs>
              <w:autoSpaceDE w:val="0"/>
              <w:autoSpaceDN w:val="0"/>
              <w:adjustRightInd w:val="0"/>
              <w:ind w:right="57" w:firstLine="709"/>
              <w:jc w:val="center"/>
              <w:rPr>
                <w:bCs/>
                <w:sz w:val="28"/>
                <w:szCs w:val="28"/>
              </w:rPr>
            </w:pPr>
          </w:p>
        </w:tc>
      </w:tr>
      <w:tr w:rsidR="00C967E9" w:rsidRPr="00C967E9" w14:paraId="579E0F04" w14:textId="77777777" w:rsidTr="00CD6068">
        <w:tc>
          <w:tcPr>
            <w:tcW w:w="9580" w:type="dxa"/>
          </w:tcPr>
          <w:p w14:paraId="28FABADD" w14:textId="77777777" w:rsidR="00C967E9" w:rsidRPr="00C967E9" w:rsidRDefault="00C967E9" w:rsidP="00C967E9">
            <w:pPr>
              <w:keepNext/>
              <w:autoSpaceDE w:val="0"/>
              <w:autoSpaceDN w:val="0"/>
              <w:adjustRightInd w:val="0"/>
              <w:ind w:right="57"/>
              <w:jc w:val="center"/>
              <w:rPr>
                <w:rFonts w:eastAsia="Calibri"/>
                <w:szCs w:val="22"/>
                <w:lang w:eastAsia="en-US"/>
              </w:rPr>
            </w:pPr>
            <w:r w:rsidRPr="00C967E9">
              <w:rPr>
                <w:noProof/>
                <w:szCs w:val="22"/>
                <w:lang w:val="en-US" w:eastAsia="en-US"/>
              </w:rPr>
              <w:drawing>
                <wp:inline distT="0" distB="0" distL="0" distR="0" wp14:anchorId="4A85DD59" wp14:editId="0C898982">
                  <wp:extent cx="5694790" cy="3316605"/>
                  <wp:effectExtent l="0" t="0" r="1270" b="0"/>
                  <wp:docPr id="148"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18966" cy="3330685"/>
                          </a:xfrm>
                          <a:prstGeom prst="rect">
                            <a:avLst/>
                          </a:prstGeom>
                          <a:noFill/>
                          <a:ln>
                            <a:noFill/>
                          </a:ln>
                        </pic:spPr>
                      </pic:pic>
                    </a:graphicData>
                  </a:graphic>
                </wp:inline>
              </w:drawing>
            </w:r>
          </w:p>
          <w:p w14:paraId="35DF6E7A" w14:textId="77777777" w:rsidR="00C967E9" w:rsidRPr="00C967E9" w:rsidRDefault="00C967E9" w:rsidP="00C967E9">
            <w:pPr>
              <w:jc w:val="center"/>
              <w:rPr>
                <w:rFonts w:eastAsia="Calibri"/>
                <w:bCs/>
                <w:sz w:val="28"/>
                <w:szCs w:val="20"/>
                <w:lang w:eastAsia="en-US"/>
              </w:rPr>
            </w:pPr>
            <w:bookmarkStart w:id="103" w:name="_Toc143251756"/>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2</w:t>
            </w:r>
            <w:r w:rsidRPr="00C967E9">
              <w:rPr>
                <w:rFonts w:eastAsia="Calibri"/>
                <w:bCs/>
                <w:szCs w:val="18"/>
                <w:lang w:eastAsia="en-US"/>
              </w:rPr>
              <w:fldChar w:fldCharType="end"/>
            </w:r>
            <w:r w:rsidRPr="00C967E9">
              <w:rPr>
                <w:rFonts w:eastAsia="Calibri"/>
                <w:bCs/>
                <w:szCs w:val="18"/>
                <w:lang w:eastAsia="en-US"/>
              </w:rPr>
              <w:t>. Печь сухого способа производства с циклонными теплообменниками и декарбонизатором</w:t>
            </w:r>
            <w:bookmarkEnd w:id="103"/>
          </w:p>
        </w:tc>
      </w:tr>
    </w:tbl>
    <w:p w14:paraId="65B2FE58" w14:textId="77777777" w:rsidR="00C967E9" w:rsidRPr="00C967E9" w:rsidRDefault="00C967E9" w:rsidP="00C967E9">
      <w:pPr>
        <w:autoSpaceDE w:val="0"/>
        <w:autoSpaceDN w:val="0"/>
        <w:adjustRightInd w:val="0"/>
        <w:ind w:firstLine="709"/>
        <w:jc w:val="center"/>
        <w:rPr>
          <w:bCs/>
          <w:sz w:val="28"/>
          <w:szCs w:val="28"/>
        </w:rPr>
      </w:pPr>
    </w:p>
    <w:p w14:paraId="1ED45368" w14:textId="77777777" w:rsidR="00C967E9" w:rsidRPr="00C967E9" w:rsidRDefault="00C967E9" w:rsidP="00C967E9">
      <w:pPr>
        <w:autoSpaceDE w:val="0"/>
        <w:autoSpaceDN w:val="0"/>
        <w:adjustRightInd w:val="0"/>
        <w:ind w:firstLine="709"/>
        <w:jc w:val="both"/>
        <w:rPr>
          <w:bCs/>
          <w:sz w:val="28"/>
          <w:szCs w:val="28"/>
        </w:rPr>
      </w:pPr>
      <w:r w:rsidRPr="00C967E9">
        <w:rPr>
          <w:bCs/>
          <w:sz w:val="28"/>
          <w:szCs w:val="28"/>
        </w:rPr>
        <w:t xml:space="preserve">Сухой способ производства с использованием технологии предварительного подогрева смеси с предварительным прокаливателем или без него в настоящее время является наиболее распространенным в мире. Например, в Японии 100 % цемента выпускают по сухому способу, в наиболее развитых странах Европы этот показатель приближается к 100 %. </w:t>
      </w:r>
    </w:p>
    <w:p w14:paraId="529083AA" w14:textId="77777777" w:rsidR="00C967E9" w:rsidRPr="00C967E9" w:rsidRDefault="00C967E9" w:rsidP="00C967E9">
      <w:pPr>
        <w:tabs>
          <w:tab w:val="left" w:pos="993"/>
        </w:tabs>
        <w:autoSpaceDE w:val="0"/>
        <w:autoSpaceDN w:val="0"/>
        <w:adjustRightInd w:val="0"/>
        <w:ind w:firstLine="709"/>
        <w:jc w:val="both"/>
        <w:rPr>
          <w:bCs/>
          <w:sz w:val="28"/>
          <w:szCs w:val="28"/>
        </w:rPr>
      </w:pPr>
      <w:r w:rsidRPr="00C967E9">
        <w:rPr>
          <w:sz w:val="28"/>
          <w:szCs w:val="28"/>
        </w:rPr>
        <w:t xml:space="preserve">Показатели сухого способа в сравнении с мокрым приведены на </w:t>
      </w:r>
      <w:r w:rsidRPr="00C967E9">
        <w:rPr>
          <w:bCs/>
          <w:sz w:val="28"/>
          <w:szCs w:val="28"/>
        </w:rPr>
        <w:t>рисунках 3.3, 3.4 и в таблице 3.1.</w:t>
      </w:r>
    </w:p>
    <w:p w14:paraId="0D17E428" w14:textId="77777777" w:rsidR="00C967E9" w:rsidRPr="00C967E9" w:rsidRDefault="00C967E9" w:rsidP="00C967E9">
      <w:pPr>
        <w:tabs>
          <w:tab w:val="left" w:pos="993"/>
        </w:tabs>
        <w:ind w:firstLine="709"/>
        <w:jc w:val="both"/>
        <w:rPr>
          <w:sz w:val="28"/>
          <w:szCs w:val="28"/>
        </w:rPr>
      </w:pPr>
      <w:r w:rsidRPr="00C967E9">
        <w:rPr>
          <w:sz w:val="28"/>
          <w:szCs w:val="28"/>
        </w:rPr>
        <w:t>Недостатками сухого способа являются:</w:t>
      </w:r>
    </w:p>
    <w:p w14:paraId="68988C60" w14:textId="77777777" w:rsidR="00C967E9" w:rsidRPr="00C967E9" w:rsidRDefault="00C967E9" w:rsidP="00C967E9">
      <w:pPr>
        <w:tabs>
          <w:tab w:val="left" w:pos="993"/>
        </w:tabs>
        <w:ind w:firstLine="709"/>
        <w:contextualSpacing/>
        <w:jc w:val="both"/>
        <w:rPr>
          <w:rFonts w:eastAsia="Calibri"/>
          <w:sz w:val="28"/>
          <w:szCs w:val="28"/>
          <w:lang w:eastAsia="en-US"/>
        </w:rPr>
      </w:pPr>
      <w:r w:rsidRPr="00C967E9">
        <w:rPr>
          <w:rFonts w:eastAsia="Calibri"/>
          <w:sz w:val="28"/>
          <w:szCs w:val="28"/>
          <w:lang w:eastAsia="en-US"/>
        </w:rPr>
        <w:t>некоторое снижение активности клинкера;</w:t>
      </w:r>
    </w:p>
    <w:p w14:paraId="3F4E2168" w14:textId="77777777" w:rsidR="00C967E9" w:rsidRPr="00C967E9" w:rsidRDefault="00C967E9" w:rsidP="00C967E9">
      <w:pPr>
        <w:tabs>
          <w:tab w:val="left" w:pos="993"/>
        </w:tabs>
        <w:ind w:firstLine="709"/>
        <w:contextualSpacing/>
        <w:jc w:val="both"/>
        <w:rPr>
          <w:rFonts w:eastAsia="Calibri"/>
          <w:sz w:val="28"/>
          <w:szCs w:val="28"/>
          <w:lang w:eastAsia="en-US"/>
        </w:rPr>
      </w:pPr>
      <w:r w:rsidRPr="00C967E9">
        <w:rPr>
          <w:rFonts w:eastAsia="Calibri"/>
          <w:sz w:val="28"/>
          <w:szCs w:val="28"/>
          <w:lang w:eastAsia="en-US"/>
        </w:rPr>
        <w:t>усложнение технологической схемы;</w:t>
      </w:r>
    </w:p>
    <w:p w14:paraId="33646727" w14:textId="77777777" w:rsidR="00C967E9" w:rsidRPr="00C967E9" w:rsidRDefault="00C967E9" w:rsidP="00C967E9">
      <w:pPr>
        <w:tabs>
          <w:tab w:val="left" w:pos="993"/>
        </w:tabs>
        <w:ind w:firstLine="709"/>
        <w:contextualSpacing/>
        <w:jc w:val="both"/>
        <w:rPr>
          <w:rFonts w:eastAsia="Calibri"/>
          <w:sz w:val="28"/>
          <w:szCs w:val="28"/>
          <w:lang w:eastAsia="en-US"/>
        </w:rPr>
      </w:pPr>
      <w:r w:rsidRPr="00C967E9">
        <w:rPr>
          <w:rFonts w:eastAsia="Calibri"/>
          <w:sz w:val="28"/>
          <w:szCs w:val="28"/>
          <w:lang w:eastAsia="en-US"/>
        </w:rPr>
        <w:t>повышенная запыленность технологического процесса.</w:t>
      </w:r>
    </w:p>
    <w:p w14:paraId="2DD60AE0" w14:textId="77777777" w:rsidR="00C967E9" w:rsidRPr="00C967E9" w:rsidRDefault="00C967E9" w:rsidP="00C967E9">
      <w:pPr>
        <w:tabs>
          <w:tab w:val="left" w:pos="993"/>
        </w:tabs>
        <w:autoSpaceDE w:val="0"/>
        <w:autoSpaceDN w:val="0"/>
        <w:adjustRightInd w:val="0"/>
        <w:ind w:firstLine="709"/>
        <w:jc w:val="both"/>
        <w:rPr>
          <w:bCs/>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64878B91" w14:textId="77777777" w:rsidTr="00CD6068">
        <w:tc>
          <w:tcPr>
            <w:tcW w:w="9637" w:type="dxa"/>
          </w:tcPr>
          <w:p w14:paraId="076C06B3" w14:textId="77777777" w:rsidR="00C967E9" w:rsidRPr="00C967E9" w:rsidRDefault="00C967E9" w:rsidP="00C967E9">
            <w:pPr>
              <w:keepNext/>
              <w:autoSpaceDE w:val="0"/>
              <w:autoSpaceDN w:val="0"/>
              <w:adjustRightInd w:val="0"/>
              <w:ind w:left="57" w:right="57" w:hanging="20"/>
              <w:jc w:val="center"/>
              <w:rPr>
                <w:rFonts w:eastAsia="Calibri"/>
                <w:szCs w:val="22"/>
                <w:lang w:eastAsia="en-US"/>
              </w:rPr>
            </w:pPr>
            <w:r w:rsidRPr="00C967E9">
              <w:rPr>
                <w:bCs/>
                <w:noProof/>
                <w:sz w:val="28"/>
                <w:szCs w:val="28"/>
                <w:lang w:val="en-US" w:eastAsia="en-US"/>
              </w:rPr>
              <w:drawing>
                <wp:inline distT="0" distB="0" distL="0" distR="0" wp14:anchorId="136D0277" wp14:editId="58045896">
                  <wp:extent cx="5721350" cy="2992069"/>
                  <wp:effectExtent l="0" t="0" r="0" b="0"/>
                  <wp:docPr id="14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30" cstate="email">
                            <a:lum bright="-12000" contrast="30000"/>
                            <a:extLst>
                              <a:ext uri="{28A0092B-C50C-407E-A947-70E740481C1C}">
                                <a14:useLocalDpi xmlns:a14="http://schemas.microsoft.com/office/drawing/2010/main" val="0"/>
                              </a:ext>
                            </a:extLst>
                          </a:blip>
                          <a:srcRect/>
                          <a:stretch>
                            <a:fillRect/>
                          </a:stretch>
                        </pic:blipFill>
                        <pic:spPr bwMode="auto">
                          <a:xfrm>
                            <a:off x="0" y="0"/>
                            <a:ext cx="5740135" cy="3001893"/>
                          </a:xfrm>
                          <a:prstGeom prst="rect">
                            <a:avLst/>
                          </a:prstGeom>
                          <a:noFill/>
                          <a:ln w="9525">
                            <a:noFill/>
                            <a:miter lim="800000"/>
                            <a:headEnd/>
                            <a:tailEnd/>
                          </a:ln>
                        </pic:spPr>
                      </pic:pic>
                    </a:graphicData>
                  </a:graphic>
                </wp:inline>
              </w:drawing>
            </w:r>
          </w:p>
          <w:p w14:paraId="5649B3E7" w14:textId="77777777" w:rsidR="00C967E9" w:rsidRPr="00C967E9" w:rsidRDefault="00C967E9" w:rsidP="00C967E9">
            <w:pPr>
              <w:jc w:val="center"/>
              <w:rPr>
                <w:rFonts w:eastAsia="Calibri"/>
                <w:bCs/>
                <w:sz w:val="28"/>
                <w:szCs w:val="20"/>
                <w:lang w:eastAsia="en-US"/>
              </w:rPr>
            </w:pPr>
            <w:bookmarkStart w:id="104" w:name="_Toc143251757"/>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 Затраты материала и выброс отходящих газов в окружающую среду при мокром и сухом способах производств на тонну клинкера</w:t>
            </w:r>
            <w:bookmarkEnd w:id="104"/>
          </w:p>
        </w:tc>
      </w:tr>
    </w:tbl>
    <w:p w14:paraId="3F023409" w14:textId="77777777" w:rsidR="00C967E9" w:rsidRPr="00C967E9" w:rsidRDefault="00C967E9" w:rsidP="00C967E9">
      <w:pPr>
        <w:autoSpaceDE w:val="0"/>
        <w:autoSpaceDN w:val="0"/>
        <w:adjustRightInd w:val="0"/>
        <w:ind w:left="57" w:right="57" w:firstLine="709"/>
        <w:jc w:val="both"/>
        <w:rPr>
          <w:bCs/>
          <w:sz w:val="28"/>
          <w:szCs w:val="28"/>
        </w:rPr>
      </w:pPr>
    </w:p>
    <w:tbl>
      <w:tblPr>
        <w:tblW w:w="0" w:type="auto"/>
        <w:tblInd w:w="108" w:type="dxa"/>
        <w:tblLook w:val="04A0" w:firstRow="1" w:lastRow="0" w:firstColumn="1" w:lastColumn="0" w:noHBand="0" w:noVBand="1"/>
      </w:tblPr>
      <w:tblGrid>
        <w:gridCol w:w="9529"/>
      </w:tblGrid>
      <w:tr w:rsidR="00C967E9" w:rsidRPr="00C967E9" w14:paraId="0DA2B52F" w14:textId="77777777" w:rsidTr="00CD6068">
        <w:trPr>
          <w:trHeight w:val="5105"/>
        </w:trPr>
        <w:tc>
          <w:tcPr>
            <w:tcW w:w="9529" w:type="dxa"/>
          </w:tcPr>
          <w:p w14:paraId="5293087F" w14:textId="77777777" w:rsidR="00C967E9" w:rsidRPr="00C967E9" w:rsidRDefault="00C967E9" w:rsidP="00C967E9">
            <w:pPr>
              <w:keepNext/>
              <w:autoSpaceDE w:val="0"/>
              <w:autoSpaceDN w:val="0"/>
              <w:adjustRightInd w:val="0"/>
              <w:ind w:left="57" w:right="57"/>
              <w:jc w:val="center"/>
              <w:rPr>
                <w:rFonts w:eastAsia="Calibri"/>
                <w:szCs w:val="22"/>
                <w:lang w:eastAsia="en-US"/>
              </w:rPr>
            </w:pPr>
            <w:r w:rsidRPr="00C967E9">
              <w:rPr>
                <w:noProof/>
                <w:sz w:val="28"/>
                <w:szCs w:val="28"/>
                <w:lang w:val="en-US" w:eastAsia="en-US"/>
              </w:rPr>
              <w:drawing>
                <wp:inline distT="0" distB="0" distL="0" distR="0" wp14:anchorId="39C745AA" wp14:editId="2CC85610">
                  <wp:extent cx="5714659" cy="3057525"/>
                  <wp:effectExtent l="0" t="0" r="635" b="0"/>
                  <wp:docPr id="150"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31" cstate="email">
                            <a:extLst>
                              <a:ext uri="{28A0092B-C50C-407E-A947-70E740481C1C}">
                                <a14:useLocalDpi xmlns:a14="http://schemas.microsoft.com/office/drawing/2010/main" val="0"/>
                              </a:ext>
                            </a:extLst>
                          </a:blip>
                          <a:srcRect/>
                          <a:stretch>
                            <a:fillRect/>
                          </a:stretch>
                        </pic:blipFill>
                        <pic:spPr bwMode="auto">
                          <a:xfrm>
                            <a:off x="0" y="0"/>
                            <a:ext cx="5726231" cy="3063716"/>
                          </a:xfrm>
                          <a:prstGeom prst="rect">
                            <a:avLst/>
                          </a:prstGeom>
                          <a:noFill/>
                          <a:ln w="9525">
                            <a:noFill/>
                            <a:miter lim="800000"/>
                            <a:headEnd/>
                            <a:tailEnd/>
                          </a:ln>
                        </pic:spPr>
                      </pic:pic>
                    </a:graphicData>
                  </a:graphic>
                </wp:inline>
              </w:drawing>
            </w:r>
          </w:p>
          <w:p w14:paraId="6DB9D80F" w14:textId="77777777" w:rsidR="00C967E9" w:rsidRPr="00C967E9" w:rsidRDefault="00C967E9" w:rsidP="00C967E9">
            <w:pPr>
              <w:jc w:val="center"/>
              <w:rPr>
                <w:bCs/>
                <w:sz w:val="28"/>
                <w:szCs w:val="28"/>
              </w:rPr>
            </w:pPr>
            <w:bookmarkStart w:id="105" w:name="_Toc143251758"/>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4</w:t>
            </w:r>
            <w:r w:rsidRPr="00C967E9">
              <w:rPr>
                <w:rFonts w:eastAsia="Calibri"/>
                <w:bCs/>
                <w:szCs w:val="18"/>
                <w:lang w:eastAsia="en-US"/>
              </w:rPr>
              <w:fldChar w:fldCharType="end"/>
            </w:r>
            <w:r w:rsidRPr="00C967E9">
              <w:rPr>
                <w:rFonts w:eastAsia="Calibri"/>
                <w:bCs/>
                <w:szCs w:val="18"/>
                <w:lang w:eastAsia="en-US"/>
              </w:rPr>
              <w:t>. Материальный баланс печи сухого способа [22]</w:t>
            </w:r>
            <w:bookmarkEnd w:id="105"/>
          </w:p>
        </w:tc>
      </w:tr>
    </w:tbl>
    <w:p w14:paraId="360D77C2" w14:textId="77777777" w:rsidR="00C967E9" w:rsidRPr="00C967E9" w:rsidRDefault="00C967E9" w:rsidP="00C967E9">
      <w:pPr>
        <w:autoSpaceDE w:val="0"/>
        <w:autoSpaceDN w:val="0"/>
        <w:adjustRightInd w:val="0"/>
        <w:ind w:firstLine="709"/>
        <w:jc w:val="both"/>
        <w:rPr>
          <w:bCs/>
          <w:sz w:val="28"/>
          <w:szCs w:val="28"/>
        </w:rPr>
      </w:pPr>
    </w:p>
    <w:p w14:paraId="3DB82358" w14:textId="77777777" w:rsidR="00C967E9" w:rsidRPr="00C967E9" w:rsidRDefault="00C967E9" w:rsidP="00C967E9">
      <w:pPr>
        <w:ind w:firstLine="709"/>
        <w:jc w:val="both"/>
        <w:rPr>
          <w:sz w:val="28"/>
          <w:szCs w:val="28"/>
        </w:rPr>
      </w:pPr>
      <w:r w:rsidRPr="00C967E9">
        <w:rPr>
          <w:sz w:val="28"/>
          <w:szCs w:val="28"/>
        </w:rPr>
        <w:t xml:space="preserve">Сухой способ перед мокрым имеет следующие </w:t>
      </w:r>
      <w:r w:rsidRPr="00C967E9">
        <w:rPr>
          <w:iCs/>
          <w:sz w:val="28"/>
          <w:szCs w:val="28"/>
        </w:rPr>
        <w:t>преимущества:</w:t>
      </w:r>
    </w:p>
    <w:p w14:paraId="5C30C6F3" w14:textId="77777777" w:rsidR="00C967E9" w:rsidRPr="00C967E9" w:rsidRDefault="00C967E9" w:rsidP="00C967E9">
      <w:pPr>
        <w:ind w:firstLine="709"/>
        <w:contextualSpacing/>
        <w:jc w:val="both"/>
        <w:rPr>
          <w:rFonts w:eastAsia="Calibri"/>
          <w:sz w:val="28"/>
          <w:szCs w:val="28"/>
          <w:lang w:eastAsia="en-US"/>
        </w:rPr>
      </w:pPr>
      <w:r w:rsidRPr="00C967E9">
        <w:rPr>
          <w:rFonts w:eastAsia="Calibri"/>
          <w:sz w:val="28"/>
          <w:szCs w:val="28"/>
          <w:lang w:eastAsia="en-US"/>
        </w:rPr>
        <w:t>удельный расход топлива практически в два раза ниже;</w:t>
      </w:r>
    </w:p>
    <w:p w14:paraId="564D4C44" w14:textId="77777777" w:rsidR="00C967E9" w:rsidRPr="00C967E9" w:rsidRDefault="00C967E9" w:rsidP="00C967E9">
      <w:pPr>
        <w:ind w:firstLine="709"/>
        <w:contextualSpacing/>
        <w:jc w:val="both"/>
        <w:rPr>
          <w:rFonts w:eastAsia="Calibri"/>
          <w:sz w:val="28"/>
          <w:szCs w:val="28"/>
          <w:lang w:eastAsia="en-US"/>
        </w:rPr>
      </w:pPr>
      <w:r w:rsidRPr="00C967E9">
        <w:rPr>
          <w:rFonts w:eastAsia="Calibri"/>
          <w:sz w:val="28"/>
          <w:szCs w:val="28"/>
          <w:lang w:eastAsia="en-US"/>
        </w:rPr>
        <w:t>единичная производительность печи в 4 - 5 раз больше;</w:t>
      </w:r>
    </w:p>
    <w:p w14:paraId="6E73AD6F" w14:textId="77777777" w:rsidR="00C967E9" w:rsidRPr="00C967E9" w:rsidRDefault="00C967E9" w:rsidP="00C967E9">
      <w:pPr>
        <w:ind w:firstLine="709"/>
        <w:contextualSpacing/>
        <w:jc w:val="both"/>
        <w:rPr>
          <w:rFonts w:eastAsia="Calibri"/>
          <w:sz w:val="28"/>
          <w:szCs w:val="28"/>
          <w:lang w:eastAsia="en-US"/>
        </w:rPr>
      </w:pPr>
      <w:r w:rsidRPr="00C967E9">
        <w:rPr>
          <w:rFonts w:eastAsia="Calibri"/>
          <w:sz w:val="28"/>
          <w:szCs w:val="28"/>
          <w:lang w:eastAsia="en-US"/>
        </w:rPr>
        <w:t>на порядок уменьшается удельный расход огнеупоров, обусловленный снижением теплонапряження во вращающейся печи и увеличением единичной мощности;</w:t>
      </w:r>
    </w:p>
    <w:p w14:paraId="66D16845" w14:textId="77777777" w:rsidR="00C967E9" w:rsidRPr="00C967E9" w:rsidRDefault="00C967E9" w:rsidP="00C967E9">
      <w:pPr>
        <w:autoSpaceDE w:val="0"/>
        <w:autoSpaceDN w:val="0"/>
        <w:adjustRightInd w:val="0"/>
        <w:ind w:firstLine="709"/>
        <w:jc w:val="both"/>
        <w:rPr>
          <w:bCs/>
          <w:sz w:val="28"/>
          <w:szCs w:val="28"/>
        </w:rPr>
      </w:pPr>
    </w:p>
    <w:p w14:paraId="0A99FD1B" w14:textId="77777777" w:rsidR="00C967E9" w:rsidRPr="00C967E9" w:rsidRDefault="00C967E9" w:rsidP="00C967E9">
      <w:pPr>
        <w:keepNext/>
        <w:ind w:firstLine="709"/>
        <w:jc w:val="both"/>
        <w:rPr>
          <w:rFonts w:eastAsia="Calibri"/>
          <w:bCs/>
          <w:sz w:val="28"/>
          <w:szCs w:val="20"/>
          <w:lang w:eastAsia="en-US"/>
        </w:rPr>
      </w:pPr>
      <w:bookmarkStart w:id="106" w:name="_Toc143251857"/>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3</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 Показатели мокрого и сухого способов производства цемента [22]</w:t>
      </w:r>
      <w:bookmarkEnd w:id="10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5"/>
        <w:gridCol w:w="3936"/>
        <w:gridCol w:w="2155"/>
        <w:gridCol w:w="1284"/>
        <w:gridCol w:w="1727"/>
      </w:tblGrid>
      <w:tr w:rsidR="00C967E9" w:rsidRPr="00C967E9" w14:paraId="6C2ADFB3" w14:textId="77777777" w:rsidTr="00CD6068">
        <w:trPr>
          <w:trHeight w:val="20"/>
          <w:tblHeader/>
        </w:trPr>
        <w:tc>
          <w:tcPr>
            <w:tcW w:w="273" w:type="pct"/>
            <w:vMerge w:val="restart"/>
            <w:tcBorders>
              <w:top w:val="single" w:sz="4" w:space="0" w:color="000000"/>
              <w:left w:val="single" w:sz="4" w:space="0" w:color="000000"/>
              <w:right w:val="single" w:sz="4" w:space="0" w:color="000000"/>
            </w:tcBorders>
            <w:vAlign w:val="center"/>
          </w:tcPr>
          <w:p w14:paraId="508FA6B6" w14:textId="77777777" w:rsidR="00C967E9" w:rsidRPr="00C967E9" w:rsidRDefault="00C967E9" w:rsidP="00C967E9">
            <w:pPr>
              <w:ind w:left="-120" w:right="57"/>
              <w:jc w:val="center"/>
              <w:rPr>
                <w:b/>
                <w:bCs/>
              </w:rPr>
            </w:pPr>
            <w:r w:rsidRPr="00C967E9">
              <w:rPr>
                <w:b/>
                <w:bCs/>
              </w:rPr>
              <w:t>№</w:t>
            </w:r>
          </w:p>
          <w:p w14:paraId="31FB6CE9" w14:textId="77777777" w:rsidR="00C967E9" w:rsidRPr="00C967E9" w:rsidRDefault="00C967E9" w:rsidP="00C967E9">
            <w:pPr>
              <w:ind w:left="-120" w:right="57"/>
              <w:jc w:val="center"/>
              <w:rPr>
                <w:b/>
                <w:bCs/>
              </w:rPr>
            </w:pPr>
            <w:r w:rsidRPr="00C967E9">
              <w:rPr>
                <w:b/>
                <w:bCs/>
              </w:rPr>
              <w:t>п/п</w:t>
            </w:r>
          </w:p>
        </w:tc>
        <w:tc>
          <w:tcPr>
            <w:tcW w:w="2044" w:type="pct"/>
            <w:vMerge w:val="restart"/>
            <w:tcBorders>
              <w:top w:val="single" w:sz="4" w:space="0" w:color="000000"/>
              <w:left w:val="single" w:sz="4" w:space="0" w:color="000000"/>
              <w:bottom w:val="single" w:sz="4" w:space="0" w:color="000000"/>
              <w:right w:val="single" w:sz="4" w:space="0" w:color="000000"/>
            </w:tcBorders>
            <w:vAlign w:val="center"/>
            <w:hideMark/>
          </w:tcPr>
          <w:p w14:paraId="158DE37D" w14:textId="77777777" w:rsidR="00C967E9" w:rsidRPr="00C967E9" w:rsidRDefault="00C967E9" w:rsidP="00C967E9">
            <w:pPr>
              <w:ind w:left="57" w:right="57"/>
              <w:jc w:val="center"/>
              <w:rPr>
                <w:b/>
                <w:bCs/>
                <w:lang w:val="kk-KZ"/>
              </w:rPr>
            </w:pPr>
            <w:r w:rsidRPr="00C967E9">
              <w:rPr>
                <w:b/>
                <w:bCs/>
                <w:lang w:val="kk-KZ"/>
              </w:rPr>
              <w:t>Параметры</w:t>
            </w:r>
          </w:p>
        </w:tc>
        <w:tc>
          <w:tcPr>
            <w:tcW w:w="1119" w:type="pct"/>
            <w:vMerge w:val="restart"/>
            <w:tcBorders>
              <w:top w:val="single" w:sz="4" w:space="0" w:color="000000"/>
              <w:left w:val="single" w:sz="4" w:space="0" w:color="000000"/>
              <w:bottom w:val="single" w:sz="4" w:space="0" w:color="000000"/>
              <w:right w:val="single" w:sz="4" w:space="0" w:color="000000"/>
            </w:tcBorders>
            <w:vAlign w:val="center"/>
            <w:hideMark/>
          </w:tcPr>
          <w:p w14:paraId="7F5CF8C4" w14:textId="77777777" w:rsidR="00C967E9" w:rsidRPr="00C967E9" w:rsidRDefault="00C967E9" w:rsidP="00C967E9">
            <w:pPr>
              <w:ind w:left="57" w:right="57"/>
              <w:jc w:val="center"/>
              <w:rPr>
                <w:b/>
                <w:bCs/>
                <w:lang w:val="kk-KZ"/>
              </w:rPr>
            </w:pPr>
            <w:r w:rsidRPr="00C967E9">
              <w:rPr>
                <w:b/>
                <w:bCs/>
                <w:lang w:val="kk-KZ"/>
              </w:rPr>
              <w:t>Размерность</w:t>
            </w:r>
          </w:p>
        </w:tc>
        <w:tc>
          <w:tcPr>
            <w:tcW w:w="1564" w:type="pct"/>
            <w:gridSpan w:val="2"/>
            <w:tcBorders>
              <w:top w:val="single" w:sz="4" w:space="0" w:color="000000"/>
              <w:left w:val="single" w:sz="4" w:space="0" w:color="000000"/>
              <w:bottom w:val="single" w:sz="4" w:space="0" w:color="000000"/>
              <w:right w:val="single" w:sz="4" w:space="0" w:color="000000"/>
            </w:tcBorders>
            <w:vAlign w:val="center"/>
            <w:hideMark/>
          </w:tcPr>
          <w:p w14:paraId="2CC0668C" w14:textId="77777777" w:rsidR="00C967E9" w:rsidRPr="00C967E9" w:rsidRDefault="00C967E9" w:rsidP="00C967E9">
            <w:pPr>
              <w:ind w:left="57" w:right="57"/>
              <w:jc w:val="center"/>
              <w:rPr>
                <w:b/>
                <w:bCs/>
                <w:lang w:val="kk-KZ"/>
              </w:rPr>
            </w:pPr>
            <w:r w:rsidRPr="00C967E9">
              <w:rPr>
                <w:b/>
                <w:bCs/>
                <w:lang w:val="kk-KZ"/>
              </w:rPr>
              <w:t>Способ производства</w:t>
            </w:r>
          </w:p>
        </w:tc>
      </w:tr>
      <w:tr w:rsidR="00C967E9" w:rsidRPr="00C967E9" w14:paraId="51374449" w14:textId="77777777" w:rsidTr="00CD6068">
        <w:trPr>
          <w:trHeight w:val="20"/>
          <w:tblHeader/>
        </w:trPr>
        <w:tc>
          <w:tcPr>
            <w:tcW w:w="273" w:type="pct"/>
            <w:vMerge/>
            <w:tcBorders>
              <w:left w:val="single" w:sz="4" w:space="0" w:color="000000"/>
              <w:bottom w:val="single" w:sz="4" w:space="0" w:color="000000"/>
              <w:right w:val="single" w:sz="4" w:space="0" w:color="000000"/>
            </w:tcBorders>
            <w:vAlign w:val="center"/>
          </w:tcPr>
          <w:p w14:paraId="43D4C3DF" w14:textId="77777777" w:rsidR="00C967E9" w:rsidRPr="00C967E9" w:rsidRDefault="00C967E9" w:rsidP="00C967E9">
            <w:pPr>
              <w:ind w:left="-120" w:right="57"/>
              <w:jc w:val="center"/>
              <w:rPr>
                <w:b/>
                <w:bCs/>
                <w:kern w:val="32"/>
                <w:lang w:val="kk-KZ" w:eastAsia="cs-CZ"/>
              </w:rPr>
            </w:pPr>
          </w:p>
        </w:tc>
        <w:tc>
          <w:tcPr>
            <w:tcW w:w="2044" w:type="pct"/>
            <w:vMerge/>
            <w:tcBorders>
              <w:top w:val="single" w:sz="4" w:space="0" w:color="000000"/>
              <w:left w:val="single" w:sz="4" w:space="0" w:color="000000"/>
              <w:bottom w:val="single" w:sz="4" w:space="0" w:color="000000"/>
              <w:right w:val="single" w:sz="4" w:space="0" w:color="000000"/>
            </w:tcBorders>
            <w:vAlign w:val="center"/>
            <w:hideMark/>
          </w:tcPr>
          <w:p w14:paraId="546B26F0" w14:textId="77777777" w:rsidR="00C967E9" w:rsidRPr="00C967E9" w:rsidRDefault="00C967E9" w:rsidP="00C967E9">
            <w:pPr>
              <w:ind w:left="57" w:right="57"/>
              <w:jc w:val="center"/>
              <w:rPr>
                <w:b/>
                <w:bCs/>
                <w:kern w:val="32"/>
                <w:lang w:val="kk-KZ" w:eastAsia="cs-CZ"/>
              </w:rPr>
            </w:pPr>
          </w:p>
        </w:tc>
        <w:tc>
          <w:tcPr>
            <w:tcW w:w="1119" w:type="pct"/>
            <w:vMerge/>
            <w:tcBorders>
              <w:top w:val="single" w:sz="4" w:space="0" w:color="000000"/>
              <w:left w:val="single" w:sz="4" w:space="0" w:color="000000"/>
              <w:bottom w:val="single" w:sz="4" w:space="0" w:color="000000"/>
              <w:right w:val="single" w:sz="4" w:space="0" w:color="000000"/>
            </w:tcBorders>
            <w:vAlign w:val="center"/>
            <w:hideMark/>
          </w:tcPr>
          <w:p w14:paraId="2DC1B8BA" w14:textId="77777777" w:rsidR="00C967E9" w:rsidRPr="00C967E9" w:rsidRDefault="00C967E9" w:rsidP="00C967E9">
            <w:pPr>
              <w:ind w:left="57" w:right="57"/>
              <w:jc w:val="center"/>
              <w:rPr>
                <w:b/>
                <w:bCs/>
                <w:kern w:val="32"/>
                <w:lang w:val="kk-KZ" w:eastAsia="cs-CZ"/>
              </w:rPr>
            </w:pPr>
          </w:p>
        </w:tc>
        <w:tc>
          <w:tcPr>
            <w:tcW w:w="667" w:type="pct"/>
            <w:tcBorders>
              <w:top w:val="single" w:sz="4" w:space="0" w:color="000000"/>
              <w:left w:val="single" w:sz="4" w:space="0" w:color="000000"/>
              <w:bottom w:val="single" w:sz="4" w:space="0" w:color="000000"/>
              <w:right w:val="single" w:sz="4" w:space="0" w:color="000000"/>
            </w:tcBorders>
            <w:vAlign w:val="center"/>
            <w:hideMark/>
          </w:tcPr>
          <w:p w14:paraId="7BD894DA" w14:textId="77777777" w:rsidR="00C967E9" w:rsidRPr="00C967E9" w:rsidRDefault="00C967E9" w:rsidP="00C967E9">
            <w:pPr>
              <w:ind w:left="57" w:right="57"/>
              <w:jc w:val="center"/>
              <w:rPr>
                <w:b/>
                <w:bCs/>
                <w:lang w:val="kk-KZ"/>
              </w:rPr>
            </w:pPr>
            <w:r w:rsidRPr="00C967E9">
              <w:rPr>
                <w:b/>
                <w:bCs/>
                <w:lang w:val="kk-KZ"/>
              </w:rPr>
              <w:t>мокрый</w:t>
            </w:r>
          </w:p>
        </w:tc>
        <w:tc>
          <w:tcPr>
            <w:tcW w:w="896" w:type="pct"/>
            <w:tcBorders>
              <w:top w:val="single" w:sz="4" w:space="0" w:color="000000"/>
              <w:left w:val="single" w:sz="4" w:space="0" w:color="000000"/>
              <w:bottom w:val="single" w:sz="4" w:space="0" w:color="000000"/>
              <w:right w:val="single" w:sz="4" w:space="0" w:color="000000"/>
            </w:tcBorders>
            <w:vAlign w:val="center"/>
            <w:hideMark/>
          </w:tcPr>
          <w:p w14:paraId="3ED374DE" w14:textId="77777777" w:rsidR="00C967E9" w:rsidRPr="00C967E9" w:rsidRDefault="00C967E9" w:rsidP="00C967E9">
            <w:pPr>
              <w:ind w:left="57" w:right="57"/>
              <w:jc w:val="center"/>
              <w:rPr>
                <w:b/>
                <w:bCs/>
                <w:lang w:val="kk-KZ"/>
              </w:rPr>
            </w:pPr>
            <w:r w:rsidRPr="00C967E9">
              <w:rPr>
                <w:b/>
                <w:bCs/>
                <w:lang w:val="kk-KZ"/>
              </w:rPr>
              <w:t>сухой</w:t>
            </w:r>
          </w:p>
        </w:tc>
      </w:tr>
      <w:tr w:rsidR="00C967E9" w:rsidRPr="00C967E9" w14:paraId="31211A29" w14:textId="77777777" w:rsidTr="00CD6068">
        <w:trPr>
          <w:trHeight w:val="20"/>
          <w:tblHeader/>
        </w:trPr>
        <w:tc>
          <w:tcPr>
            <w:tcW w:w="273" w:type="pct"/>
            <w:tcBorders>
              <w:top w:val="single" w:sz="4" w:space="0" w:color="000000"/>
              <w:left w:val="single" w:sz="4" w:space="0" w:color="000000"/>
              <w:bottom w:val="single" w:sz="4" w:space="0" w:color="000000"/>
              <w:right w:val="single" w:sz="4" w:space="0" w:color="000000"/>
            </w:tcBorders>
            <w:vAlign w:val="center"/>
          </w:tcPr>
          <w:p w14:paraId="504383FA" w14:textId="77777777" w:rsidR="00C967E9" w:rsidRPr="00C967E9" w:rsidRDefault="00C967E9" w:rsidP="00C967E9">
            <w:pPr>
              <w:ind w:left="-120" w:right="57"/>
              <w:jc w:val="center"/>
              <w:rPr>
                <w:b/>
                <w:bCs/>
                <w:kern w:val="32"/>
                <w:lang w:val="kk-KZ" w:eastAsia="cs-CZ"/>
              </w:rPr>
            </w:pPr>
            <w:r w:rsidRPr="00C967E9">
              <w:rPr>
                <w:b/>
                <w:bCs/>
                <w:kern w:val="32"/>
                <w:lang w:val="kk-KZ" w:eastAsia="cs-CZ"/>
              </w:rPr>
              <w:t>1</w:t>
            </w:r>
          </w:p>
        </w:tc>
        <w:tc>
          <w:tcPr>
            <w:tcW w:w="2044" w:type="pct"/>
            <w:tcBorders>
              <w:top w:val="single" w:sz="4" w:space="0" w:color="000000"/>
              <w:left w:val="single" w:sz="4" w:space="0" w:color="000000"/>
              <w:bottom w:val="single" w:sz="4" w:space="0" w:color="000000"/>
              <w:right w:val="single" w:sz="4" w:space="0" w:color="000000"/>
            </w:tcBorders>
            <w:vAlign w:val="center"/>
          </w:tcPr>
          <w:p w14:paraId="492AF765" w14:textId="77777777" w:rsidR="00C967E9" w:rsidRPr="00C967E9" w:rsidRDefault="00C967E9" w:rsidP="00C967E9">
            <w:pPr>
              <w:ind w:left="57" w:right="57"/>
              <w:jc w:val="center"/>
              <w:rPr>
                <w:b/>
                <w:bCs/>
                <w:kern w:val="32"/>
                <w:lang w:val="kk-KZ" w:eastAsia="cs-CZ"/>
              </w:rPr>
            </w:pPr>
            <w:r w:rsidRPr="00C967E9">
              <w:rPr>
                <w:b/>
                <w:bCs/>
                <w:kern w:val="32"/>
                <w:lang w:val="kk-KZ" w:eastAsia="cs-CZ"/>
              </w:rPr>
              <w:t>2</w:t>
            </w:r>
          </w:p>
        </w:tc>
        <w:tc>
          <w:tcPr>
            <w:tcW w:w="1119" w:type="pct"/>
            <w:tcBorders>
              <w:top w:val="single" w:sz="4" w:space="0" w:color="000000"/>
              <w:left w:val="single" w:sz="4" w:space="0" w:color="000000"/>
              <w:bottom w:val="single" w:sz="4" w:space="0" w:color="000000"/>
              <w:right w:val="single" w:sz="4" w:space="0" w:color="000000"/>
            </w:tcBorders>
            <w:vAlign w:val="center"/>
          </w:tcPr>
          <w:p w14:paraId="1061B4E9" w14:textId="77777777" w:rsidR="00C967E9" w:rsidRPr="00C967E9" w:rsidRDefault="00C967E9" w:rsidP="00C967E9">
            <w:pPr>
              <w:ind w:left="57" w:right="57"/>
              <w:jc w:val="center"/>
              <w:rPr>
                <w:b/>
                <w:bCs/>
                <w:kern w:val="32"/>
                <w:lang w:val="kk-KZ" w:eastAsia="cs-CZ"/>
              </w:rPr>
            </w:pPr>
            <w:r w:rsidRPr="00C967E9">
              <w:rPr>
                <w:b/>
                <w:bCs/>
                <w:kern w:val="32"/>
                <w:lang w:val="kk-KZ" w:eastAsia="cs-CZ"/>
              </w:rPr>
              <w:t>3</w:t>
            </w:r>
          </w:p>
        </w:tc>
        <w:tc>
          <w:tcPr>
            <w:tcW w:w="667" w:type="pct"/>
            <w:tcBorders>
              <w:top w:val="single" w:sz="4" w:space="0" w:color="000000"/>
              <w:left w:val="single" w:sz="4" w:space="0" w:color="000000"/>
              <w:bottom w:val="single" w:sz="4" w:space="0" w:color="000000"/>
              <w:right w:val="single" w:sz="4" w:space="0" w:color="000000"/>
            </w:tcBorders>
            <w:vAlign w:val="center"/>
          </w:tcPr>
          <w:p w14:paraId="0F66129C" w14:textId="77777777" w:rsidR="00C967E9" w:rsidRPr="00C967E9" w:rsidRDefault="00C967E9" w:rsidP="00C967E9">
            <w:pPr>
              <w:ind w:left="57" w:right="57"/>
              <w:jc w:val="center"/>
              <w:rPr>
                <w:b/>
                <w:bCs/>
                <w:lang w:val="kk-KZ"/>
              </w:rPr>
            </w:pPr>
            <w:r w:rsidRPr="00C967E9">
              <w:rPr>
                <w:b/>
                <w:bCs/>
                <w:lang w:val="kk-KZ"/>
              </w:rPr>
              <w:t>4</w:t>
            </w:r>
          </w:p>
        </w:tc>
        <w:tc>
          <w:tcPr>
            <w:tcW w:w="896" w:type="pct"/>
            <w:tcBorders>
              <w:top w:val="single" w:sz="4" w:space="0" w:color="000000"/>
              <w:left w:val="single" w:sz="4" w:space="0" w:color="000000"/>
              <w:bottom w:val="single" w:sz="4" w:space="0" w:color="000000"/>
              <w:right w:val="single" w:sz="4" w:space="0" w:color="000000"/>
            </w:tcBorders>
            <w:vAlign w:val="center"/>
          </w:tcPr>
          <w:p w14:paraId="59E4947B" w14:textId="77777777" w:rsidR="00C967E9" w:rsidRPr="00C967E9" w:rsidRDefault="00C967E9" w:rsidP="00C967E9">
            <w:pPr>
              <w:ind w:left="57" w:right="57"/>
              <w:jc w:val="center"/>
              <w:rPr>
                <w:b/>
                <w:bCs/>
                <w:lang w:val="kk-KZ"/>
              </w:rPr>
            </w:pPr>
            <w:r w:rsidRPr="00C967E9">
              <w:rPr>
                <w:b/>
                <w:bCs/>
                <w:lang w:val="kk-KZ"/>
              </w:rPr>
              <w:t>5</w:t>
            </w:r>
          </w:p>
        </w:tc>
      </w:tr>
      <w:tr w:rsidR="00C967E9" w:rsidRPr="00C967E9" w14:paraId="1C98BD72" w14:textId="77777777" w:rsidTr="00CD6068">
        <w:trPr>
          <w:trHeight w:val="20"/>
        </w:trPr>
        <w:tc>
          <w:tcPr>
            <w:tcW w:w="273" w:type="pct"/>
            <w:vMerge w:val="restart"/>
            <w:tcBorders>
              <w:top w:val="single" w:sz="4" w:space="0" w:color="000000"/>
              <w:left w:val="single" w:sz="4" w:space="0" w:color="000000"/>
              <w:right w:val="single" w:sz="4" w:space="0" w:color="000000"/>
            </w:tcBorders>
            <w:vAlign w:val="center"/>
          </w:tcPr>
          <w:p w14:paraId="5DF56AD0" w14:textId="77777777" w:rsidR="00C967E9" w:rsidRPr="00C967E9" w:rsidRDefault="00C967E9" w:rsidP="00C967E9">
            <w:pPr>
              <w:ind w:left="-120" w:right="57"/>
              <w:jc w:val="center"/>
            </w:pPr>
            <w:r w:rsidRPr="00C967E9">
              <w:t>1</w:t>
            </w:r>
          </w:p>
        </w:tc>
        <w:tc>
          <w:tcPr>
            <w:tcW w:w="2044" w:type="pct"/>
            <w:tcBorders>
              <w:top w:val="single" w:sz="4" w:space="0" w:color="000000"/>
              <w:left w:val="single" w:sz="4" w:space="0" w:color="000000"/>
              <w:bottom w:val="single" w:sz="4" w:space="0" w:color="auto"/>
              <w:right w:val="single" w:sz="4" w:space="0" w:color="000000"/>
            </w:tcBorders>
            <w:hideMark/>
          </w:tcPr>
          <w:p w14:paraId="2B0F9830" w14:textId="77777777" w:rsidR="00C967E9" w:rsidRPr="00C967E9" w:rsidRDefault="00C967E9" w:rsidP="00C967E9">
            <w:pPr>
              <w:ind w:left="57" w:right="57"/>
            </w:pPr>
            <w:r w:rsidRPr="00C967E9">
              <w:t xml:space="preserve">Мощность печи в мире: </w:t>
            </w:r>
          </w:p>
        </w:tc>
        <w:tc>
          <w:tcPr>
            <w:tcW w:w="1119" w:type="pct"/>
            <w:tcBorders>
              <w:top w:val="single" w:sz="4" w:space="0" w:color="000000"/>
              <w:left w:val="single" w:sz="4" w:space="0" w:color="000000"/>
              <w:bottom w:val="single" w:sz="4" w:space="0" w:color="auto"/>
              <w:right w:val="single" w:sz="4" w:space="0" w:color="000000"/>
            </w:tcBorders>
            <w:hideMark/>
          </w:tcPr>
          <w:p w14:paraId="104E2F20" w14:textId="77777777" w:rsidR="00C967E9" w:rsidRPr="00C967E9" w:rsidRDefault="00C967E9" w:rsidP="00C967E9">
            <w:pPr>
              <w:ind w:left="57" w:right="57"/>
              <w:jc w:val="center"/>
              <w:rPr>
                <w:lang w:val="kk-KZ"/>
              </w:rPr>
            </w:pPr>
          </w:p>
        </w:tc>
        <w:tc>
          <w:tcPr>
            <w:tcW w:w="667" w:type="pct"/>
            <w:tcBorders>
              <w:top w:val="single" w:sz="4" w:space="0" w:color="000000"/>
              <w:left w:val="single" w:sz="4" w:space="0" w:color="000000"/>
              <w:bottom w:val="single" w:sz="4" w:space="0" w:color="auto"/>
              <w:right w:val="single" w:sz="4" w:space="0" w:color="000000"/>
            </w:tcBorders>
            <w:hideMark/>
          </w:tcPr>
          <w:p w14:paraId="22728F41" w14:textId="77777777" w:rsidR="00C967E9" w:rsidRPr="00C967E9" w:rsidRDefault="00C967E9" w:rsidP="00C967E9">
            <w:pPr>
              <w:ind w:left="57" w:right="57"/>
              <w:jc w:val="center"/>
              <w:rPr>
                <w:lang w:val="kk-KZ"/>
              </w:rPr>
            </w:pPr>
          </w:p>
        </w:tc>
        <w:tc>
          <w:tcPr>
            <w:tcW w:w="896" w:type="pct"/>
            <w:tcBorders>
              <w:top w:val="single" w:sz="4" w:space="0" w:color="000000"/>
              <w:left w:val="single" w:sz="4" w:space="0" w:color="000000"/>
              <w:bottom w:val="single" w:sz="4" w:space="0" w:color="auto"/>
              <w:right w:val="single" w:sz="4" w:space="0" w:color="000000"/>
            </w:tcBorders>
            <w:hideMark/>
          </w:tcPr>
          <w:p w14:paraId="1FEE8609" w14:textId="77777777" w:rsidR="00C967E9" w:rsidRPr="00C967E9" w:rsidRDefault="00C967E9" w:rsidP="00C967E9">
            <w:pPr>
              <w:ind w:left="57" w:right="57"/>
              <w:jc w:val="center"/>
              <w:rPr>
                <w:lang w:val="kk-KZ"/>
              </w:rPr>
            </w:pPr>
          </w:p>
        </w:tc>
      </w:tr>
      <w:tr w:rsidR="00C967E9" w:rsidRPr="00C967E9" w14:paraId="169E7A9C" w14:textId="77777777" w:rsidTr="00CD6068">
        <w:trPr>
          <w:trHeight w:val="20"/>
        </w:trPr>
        <w:tc>
          <w:tcPr>
            <w:tcW w:w="273" w:type="pct"/>
            <w:vMerge/>
            <w:tcBorders>
              <w:left w:val="single" w:sz="4" w:space="0" w:color="000000"/>
              <w:right w:val="single" w:sz="4" w:space="0" w:color="000000"/>
            </w:tcBorders>
            <w:vAlign w:val="center"/>
          </w:tcPr>
          <w:p w14:paraId="2AA87E68" w14:textId="77777777" w:rsidR="00C967E9" w:rsidRPr="00C967E9" w:rsidRDefault="00C967E9" w:rsidP="00C967E9">
            <w:pPr>
              <w:ind w:left="-120" w:right="57"/>
              <w:jc w:val="center"/>
            </w:pPr>
          </w:p>
        </w:tc>
        <w:tc>
          <w:tcPr>
            <w:tcW w:w="2044" w:type="pct"/>
            <w:tcBorders>
              <w:top w:val="single" w:sz="4" w:space="0" w:color="auto"/>
              <w:left w:val="single" w:sz="4" w:space="0" w:color="000000"/>
              <w:bottom w:val="single" w:sz="4" w:space="0" w:color="auto"/>
              <w:right w:val="single" w:sz="4" w:space="0" w:color="000000"/>
            </w:tcBorders>
          </w:tcPr>
          <w:p w14:paraId="1D0613E8" w14:textId="77777777" w:rsidR="00C967E9" w:rsidRPr="00C967E9" w:rsidRDefault="00C967E9" w:rsidP="00C967E9">
            <w:pPr>
              <w:ind w:left="340" w:right="57"/>
            </w:pPr>
            <w:r w:rsidRPr="00C967E9">
              <w:t>максимальная</w:t>
            </w:r>
          </w:p>
        </w:tc>
        <w:tc>
          <w:tcPr>
            <w:tcW w:w="1119" w:type="pct"/>
            <w:tcBorders>
              <w:top w:val="single" w:sz="4" w:space="0" w:color="auto"/>
              <w:left w:val="single" w:sz="4" w:space="0" w:color="000000"/>
              <w:bottom w:val="single" w:sz="4" w:space="0" w:color="auto"/>
              <w:right w:val="single" w:sz="4" w:space="0" w:color="000000"/>
            </w:tcBorders>
          </w:tcPr>
          <w:p w14:paraId="0D3660A2" w14:textId="77777777" w:rsidR="00C967E9" w:rsidRPr="00C967E9" w:rsidRDefault="00C967E9" w:rsidP="00C967E9">
            <w:pPr>
              <w:ind w:left="57" w:right="57"/>
              <w:jc w:val="center"/>
              <w:rPr>
                <w:lang w:val="kk-KZ"/>
              </w:rPr>
            </w:pPr>
            <w:r w:rsidRPr="00C967E9">
              <w:rPr>
                <w:lang w:val="kk-KZ"/>
              </w:rPr>
              <w:t>т/сут</w:t>
            </w:r>
          </w:p>
        </w:tc>
        <w:tc>
          <w:tcPr>
            <w:tcW w:w="667" w:type="pct"/>
            <w:tcBorders>
              <w:top w:val="single" w:sz="4" w:space="0" w:color="auto"/>
              <w:left w:val="single" w:sz="4" w:space="0" w:color="000000"/>
              <w:bottom w:val="single" w:sz="4" w:space="0" w:color="auto"/>
              <w:right w:val="single" w:sz="4" w:space="0" w:color="000000"/>
            </w:tcBorders>
          </w:tcPr>
          <w:p w14:paraId="7A25E6E9" w14:textId="77777777" w:rsidR="00C967E9" w:rsidRPr="00C967E9" w:rsidRDefault="00C967E9" w:rsidP="00C967E9">
            <w:pPr>
              <w:ind w:left="57" w:right="57"/>
              <w:jc w:val="center"/>
              <w:rPr>
                <w:lang w:val="kk-KZ"/>
              </w:rPr>
            </w:pPr>
            <w:r w:rsidRPr="00C967E9">
              <w:rPr>
                <w:lang w:val="kk-KZ"/>
              </w:rPr>
              <w:t>3000</w:t>
            </w:r>
          </w:p>
        </w:tc>
        <w:tc>
          <w:tcPr>
            <w:tcW w:w="896" w:type="pct"/>
            <w:tcBorders>
              <w:top w:val="single" w:sz="4" w:space="0" w:color="auto"/>
              <w:left w:val="single" w:sz="4" w:space="0" w:color="000000"/>
              <w:bottom w:val="single" w:sz="4" w:space="0" w:color="auto"/>
              <w:right w:val="single" w:sz="4" w:space="0" w:color="000000"/>
            </w:tcBorders>
          </w:tcPr>
          <w:p w14:paraId="1B188477" w14:textId="77777777" w:rsidR="00C967E9" w:rsidRPr="00C967E9" w:rsidRDefault="00C967E9" w:rsidP="00C967E9">
            <w:pPr>
              <w:ind w:left="57" w:right="57"/>
              <w:jc w:val="center"/>
              <w:rPr>
                <w:lang w:val="kk-KZ"/>
              </w:rPr>
            </w:pPr>
            <w:r w:rsidRPr="00C967E9">
              <w:rPr>
                <w:lang w:val="kk-KZ"/>
              </w:rPr>
              <w:t>12 000 </w:t>
            </w:r>
          </w:p>
        </w:tc>
      </w:tr>
      <w:tr w:rsidR="00C967E9" w:rsidRPr="00C967E9" w14:paraId="36644D19" w14:textId="77777777" w:rsidTr="00CD6068">
        <w:trPr>
          <w:trHeight w:val="20"/>
        </w:trPr>
        <w:tc>
          <w:tcPr>
            <w:tcW w:w="273" w:type="pct"/>
            <w:vMerge/>
            <w:tcBorders>
              <w:left w:val="single" w:sz="4" w:space="0" w:color="000000"/>
              <w:bottom w:val="single" w:sz="4" w:space="0" w:color="000000"/>
              <w:right w:val="single" w:sz="4" w:space="0" w:color="000000"/>
            </w:tcBorders>
            <w:vAlign w:val="center"/>
          </w:tcPr>
          <w:p w14:paraId="58D2810C" w14:textId="77777777" w:rsidR="00C967E9" w:rsidRPr="00C967E9" w:rsidRDefault="00C967E9" w:rsidP="00C967E9">
            <w:pPr>
              <w:ind w:left="-120" w:right="57"/>
              <w:jc w:val="center"/>
            </w:pPr>
          </w:p>
        </w:tc>
        <w:tc>
          <w:tcPr>
            <w:tcW w:w="2044" w:type="pct"/>
            <w:tcBorders>
              <w:top w:val="single" w:sz="4" w:space="0" w:color="auto"/>
              <w:left w:val="single" w:sz="4" w:space="0" w:color="000000"/>
              <w:bottom w:val="single" w:sz="4" w:space="0" w:color="000000"/>
              <w:right w:val="single" w:sz="4" w:space="0" w:color="000000"/>
            </w:tcBorders>
            <w:hideMark/>
          </w:tcPr>
          <w:p w14:paraId="1EAD830D" w14:textId="77777777" w:rsidR="00C967E9" w:rsidRPr="00C967E9" w:rsidRDefault="00C967E9" w:rsidP="00C967E9">
            <w:pPr>
              <w:ind w:left="340" w:right="57"/>
            </w:pPr>
            <w:r w:rsidRPr="00C967E9">
              <w:t>распространенная</w:t>
            </w:r>
          </w:p>
        </w:tc>
        <w:tc>
          <w:tcPr>
            <w:tcW w:w="1119" w:type="pct"/>
            <w:tcBorders>
              <w:top w:val="single" w:sz="4" w:space="0" w:color="auto"/>
              <w:left w:val="single" w:sz="4" w:space="0" w:color="000000"/>
              <w:bottom w:val="single" w:sz="4" w:space="0" w:color="000000"/>
              <w:right w:val="single" w:sz="4" w:space="0" w:color="000000"/>
            </w:tcBorders>
            <w:hideMark/>
          </w:tcPr>
          <w:p w14:paraId="01894D76" w14:textId="77777777" w:rsidR="00C967E9" w:rsidRPr="00C967E9" w:rsidRDefault="00C967E9" w:rsidP="00C967E9">
            <w:pPr>
              <w:ind w:left="57" w:right="57"/>
              <w:jc w:val="center"/>
              <w:rPr>
                <w:lang w:val="kk-KZ"/>
              </w:rPr>
            </w:pPr>
            <w:r w:rsidRPr="00C967E9">
              <w:rPr>
                <w:lang w:val="kk-KZ"/>
              </w:rPr>
              <w:t>т/сут</w:t>
            </w:r>
          </w:p>
        </w:tc>
        <w:tc>
          <w:tcPr>
            <w:tcW w:w="667" w:type="pct"/>
            <w:tcBorders>
              <w:top w:val="single" w:sz="4" w:space="0" w:color="auto"/>
              <w:left w:val="single" w:sz="4" w:space="0" w:color="000000"/>
              <w:bottom w:val="single" w:sz="4" w:space="0" w:color="000000"/>
              <w:right w:val="single" w:sz="4" w:space="0" w:color="000000"/>
            </w:tcBorders>
            <w:hideMark/>
          </w:tcPr>
          <w:p w14:paraId="0B6D6324" w14:textId="77777777" w:rsidR="00C967E9" w:rsidRPr="00C967E9" w:rsidRDefault="00C967E9" w:rsidP="00C967E9">
            <w:pPr>
              <w:ind w:left="57" w:right="57"/>
              <w:jc w:val="center"/>
              <w:rPr>
                <w:lang w:val="kk-KZ"/>
              </w:rPr>
            </w:pPr>
            <w:r w:rsidRPr="00C967E9">
              <w:rPr>
                <w:lang w:val="kk-KZ"/>
              </w:rPr>
              <w:t>1750</w:t>
            </w:r>
          </w:p>
        </w:tc>
        <w:tc>
          <w:tcPr>
            <w:tcW w:w="896" w:type="pct"/>
            <w:tcBorders>
              <w:top w:val="single" w:sz="4" w:space="0" w:color="auto"/>
              <w:left w:val="single" w:sz="4" w:space="0" w:color="000000"/>
              <w:bottom w:val="single" w:sz="4" w:space="0" w:color="000000"/>
              <w:right w:val="single" w:sz="4" w:space="0" w:color="000000"/>
            </w:tcBorders>
            <w:hideMark/>
          </w:tcPr>
          <w:p w14:paraId="7E810330" w14:textId="77777777" w:rsidR="00C967E9" w:rsidRPr="00C967E9" w:rsidRDefault="00C967E9" w:rsidP="00C967E9">
            <w:pPr>
              <w:ind w:left="57" w:right="57"/>
              <w:jc w:val="center"/>
              <w:rPr>
                <w:lang w:val="kk-KZ"/>
              </w:rPr>
            </w:pPr>
            <w:r w:rsidRPr="00C967E9">
              <w:rPr>
                <w:lang w:val="kk-KZ"/>
              </w:rPr>
              <w:t>3000 - 5000</w:t>
            </w:r>
          </w:p>
        </w:tc>
      </w:tr>
      <w:tr w:rsidR="00C967E9" w:rsidRPr="00C967E9" w14:paraId="6BC92DA0" w14:textId="77777777" w:rsidTr="00CD6068">
        <w:trPr>
          <w:trHeight w:val="20"/>
        </w:trPr>
        <w:tc>
          <w:tcPr>
            <w:tcW w:w="273" w:type="pct"/>
            <w:vMerge w:val="restart"/>
            <w:tcBorders>
              <w:top w:val="single" w:sz="4" w:space="0" w:color="000000"/>
              <w:left w:val="single" w:sz="4" w:space="0" w:color="000000"/>
              <w:right w:val="single" w:sz="4" w:space="0" w:color="000000"/>
            </w:tcBorders>
            <w:vAlign w:val="center"/>
          </w:tcPr>
          <w:p w14:paraId="40EE95AB" w14:textId="77777777" w:rsidR="00C967E9" w:rsidRPr="00C967E9" w:rsidRDefault="00C967E9" w:rsidP="00C967E9">
            <w:pPr>
              <w:ind w:left="-120" w:right="57"/>
              <w:jc w:val="center"/>
            </w:pPr>
            <w:r w:rsidRPr="00C967E9">
              <w:t>2</w:t>
            </w:r>
          </w:p>
        </w:tc>
        <w:tc>
          <w:tcPr>
            <w:tcW w:w="2044" w:type="pct"/>
            <w:tcBorders>
              <w:top w:val="single" w:sz="4" w:space="0" w:color="000000"/>
              <w:left w:val="single" w:sz="4" w:space="0" w:color="000000"/>
              <w:bottom w:val="single" w:sz="4" w:space="0" w:color="auto"/>
              <w:right w:val="single" w:sz="4" w:space="0" w:color="000000"/>
            </w:tcBorders>
            <w:hideMark/>
          </w:tcPr>
          <w:p w14:paraId="1BF095F1" w14:textId="77777777" w:rsidR="00C967E9" w:rsidRPr="00C967E9" w:rsidRDefault="00C967E9" w:rsidP="00C967E9">
            <w:pPr>
              <w:ind w:left="57" w:right="57"/>
            </w:pPr>
            <w:r w:rsidRPr="00C967E9">
              <w:t>Мощность печей в Казахстане:</w:t>
            </w:r>
          </w:p>
        </w:tc>
        <w:tc>
          <w:tcPr>
            <w:tcW w:w="1119" w:type="pct"/>
            <w:tcBorders>
              <w:top w:val="single" w:sz="4" w:space="0" w:color="000000"/>
              <w:left w:val="single" w:sz="4" w:space="0" w:color="000000"/>
              <w:bottom w:val="single" w:sz="4" w:space="0" w:color="auto"/>
              <w:right w:val="single" w:sz="4" w:space="0" w:color="000000"/>
            </w:tcBorders>
            <w:vAlign w:val="center"/>
            <w:hideMark/>
          </w:tcPr>
          <w:p w14:paraId="77B509B3" w14:textId="77777777" w:rsidR="00C967E9" w:rsidRPr="00C967E9" w:rsidRDefault="00C967E9" w:rsidP="00C967E9">
            <w:pPr>
              <w:ind w:right="57"/>
              <w:jc w:val="center"/>
              <w:rPr>
                <w:lang w:val="kk-KZ"/>
              </w:rPr>
            </w:pPr>
          </w:p>
        </w:tc>
        <w:tc>
          <w:tcPr>
            <w:tcW w:w="667" w:type="pct"/>
            <w:tcBorders>
              <w:top w:val="single" w:sz="4" w:space="0" w:color="000000"/>
              <w:left w:val="single" w:sz="4" w:space="0" w:color="000000"/>
              <w:bottom w:val="single" w:sz="4" w:space="0" w:color="auto"/>
              <w:right w:val="single" w:sz="4" w:space="0" w:color="000000"/>
            </w:tcBorders>
            <w:vAlign w:val="center"/>
            <w:hideMark/>
          </w:tcPr>
          <w:p w14:paraId="77421F58" w14:textId="77777777" w:rsidR="00C967E9" w:rsidRPr="00C967E9" w:rsidRDefault="00C967E9" w:rsidP="00C967E9">
            <w:pPr>
              <w:ind w:left="57" w:right="57"/>
              <w:jc w:val="center"/>
              <w:rPr>
                <w:lang w:val="kk-KZ"/>
              </w:rPr>
            </w:pPr>
          </w:p>
        </w:tc>
        <w:tc>
          <w:tcPr>
            <w:tcW w:w="896" w:type="pct"/>
            <w:tcBorders>
              <w:top w:val="single" w:sz="4" w:space="0" w:color="000000"/>
              <w:left w:val="single" w:sz="4" w:space="0" w:color="000000"/>
              <w:bottom w:val="single" w:sz="4" w:space="0" w:color="auto"/>
              <w:right w:val="single" w:sz="4" w:space="0" w:color="000000"/>
            </w:tcBorders>
            <w:vAlign w:val="center"/>
            <w:hideMark/>
          </w:tcPr>
          <w:p w14:paraId="3EB974F8" w14:textId="77777777" w:rsidR="00C967E9" w:rsidRPr="00C967E9" w:rsidRDefault="00C967E9" w:rsidP="00C967E9">
            <w:pPr>
              <w:ind w:left="57" w:right="57"/>
              <w:jc w:val="center"/>
              <w:rPr>
                <w:lang w:val="kk-KZ"/>
              </w:rPr>
            </w:pPr>
          </w:p>
        </w:tc>
      </w:tr>
      <w:tr w:rsidR="00C967E9" w:rsidRPr="00C967E9" w14:paraId="6D7FD90F" w14:textId="77777777" w:rsidTr="00CD6068">
        <w:trPr>
          <w:trHeight w:val="20"/>
        </w:trPr>
        <w:tc>
          <w:tcPr>
            <w:tcW w:w="273" w:type="pct"/>
            <w:vMerge/>
            <w:tcBorders>
              <w:left w:val="single" w:sz="4" w:space="0" w:color="000000"/>
              <w:right w:val="single" w:sz="4" w:space="0" w:color="000000"/>
            </w:tcBorders>
            <w:vAlign w:val="center"/>
          </w:tcPr>
          <w:p w14:paraId="1FE843AB" w14:textId="77777777" w:rsidR="00C967E9" w:rsidRPr="00C967E9" w:rsidRDefault="00C967E9" w:rsidP="00C967E9">
            <w:pPr>
              <w:ind w:left="-120" w:right="57"/>
              <w:jc w:val="center"/>
            </w:pPr>
          </w:p>
        </w:tc>
        <w:tc>
          <w:tcPr>
            <w:tcW w:w="2044" w:type="pct"/>
            <w:tcBorders>
              <w:top w:val="single" w:sz="4" w:space="0" w:color="auto"/>
              <w:left w:val="single" w:sz="4" w:space="0" w:color="000000"/>
              <w:bottom w:val="single" w:sz="4" w:space="0" w:color="auto"/>
              <w:right w:val="single" w:sz="4" w:space="0" w:color="000000"/>
            </w:tcBorders>
          </w:tcPr>
          <w:p w14:paraId="2C78CA5E" w14:textId="77777777" w:rsidR="00C967E9" w:rsidRPr="00C967E9" w:rsidRDefault="00C967E9" w:rsidP="00C967E9">
            <w:pPr>
              <w:ind w:left="340" w:right="57"/>
            </w:pPr>
            <w:r w:rsidRPr="00C967E9">
              <w:t>максимальная</w:t>
            </w:r>
          </w:p>
        </w:tc>
        <w:tc>
          <w:tcPr>
            <w:tcW w:w="1119" w:type="pct"/>
            <w:tcBorders>
              <w:top w:val="single" w:sz="4" w:space="0" w:color="auto"/>
              <w:left w:val="single" w:sz="4" w:space="0" w:color="000000"/>
              <w:bottom w:val="single" w:sz="4" w:space="0" w:color="auto"/>
              <w:right w:val="single" w:sz="4" w:space="0" w:color="000000"/>
            </w:tcBorders>
          </w:tcPr>
          <w:p w14:paraId="30F84A6C" w14:textId="77777777" w:rsidR="00C967E9" w:rsidRPr="00C967E9" w:rsidRDefault="00C967E9" w:rsidP="00C967E9">
            <w:pPr>
              <w:ind w:left="57" w:right="57"/>
              <w:jc w:val="center"/>
              <w:rPr>
                <w:lang w:val="kk-KZ"/>
              </w:rPr>
            </w:pPr>
            <w:r w:rsidRPr="00C967E9">
              <w:rPr>
                <w:lang w:val="kk-KZ"/>
              </w:rPr>
              <w:t>т/сут</w:t>
            </w:r>
          </w:p>
        </w:tc>
        <w:tc>
          <w:tcPr>
            <w:tcW w:w="667" w:type="pct"/>
            <w:tcBorders>
              <w:top w:val="single" w:sz="4" w:space="0" w:color="auto"/>
              <w:left w:val="single" w:sz="4" w:space="0" w:color="000000"/>
              <w:bottom w:val="single" w:sz="4" w:space="0" w:color="auto"/>
              <w:right w:val="single" w:sz="4" w:space="0" w:color="000000"/>
            </w:tcBorders>
          </w:tcPr>
          <w:p w14:paraId="404BD5A5" w14:textId="77777777" w:rsidR="00C967E9" w:rsidRPr="00C967E9" w:rsidRDefault="00C967E9" w:rsidP="00C967E9">
            <w:pPr>
              <w:ind w:left="57" w:right="57"/>
              <w:jc w:val="center"/>
              <w:rPr>
                <w:lang w:val="kk-KZ"/>
              </w:rPr>
            </w:pPr>
            <w:r w:rsidRPr="00C967E9">
              <w:rPr>
                <w:lang w:val="kk-KZ"/>
              </w:rPr>
              <w:t>1750</w:t>
            </w:r>
          </w:p>
        </w:tc>
        <w:tc>
          <w:tcPr>
            <w:tcW w:w="896" w:type="pct"/>
            <w:tcBorders>
              <w:top w:val="single" w:sz="4" w:space="0" w:color="auto"/>
              <w:left w:val="single" w:sz="4" w:space="0" w:color="000000"/>
              <w:bottom w:val="single" w:sz="4" w:space="0" w:color="auto"/>
              <w:right w:val="single" w:sz="4" w:space="0" w:color="000000"/>
            </w:tcBorders>
          </w:tcPr>
          <w:p w14:paraId="384FEE90" w14:textId="77777777" w:rsidR="00C967E9" w:rsidRPr="00C967E9" w:rsidRDefault="00C967E9" w:rsidP="00C967E9">
            <w:pPr>
              <w:ind w:left="57" w:right="57"/>
              <w:jc w:val="center"/>
              <w:rPr>
                <w:lang w:val="kk-KZ"/>
              </w:rPr>
            </w:pPr>
            <w:r w:rsidRPr="00C967E9">
              <w:rPr>
                <w:lang w:val="kk-KZ"/>
              </w:rPr>
              <w:t>5250</w:t>
            </w:r>
          </w:p>
        </w:tc>
      </w:tr>
      <w:tr w:rsidR="00C967E9" w:rsidRPr="00C967E9" w14:paraId="24C26BB7" w14:textId="77777777" w:rsidTr="00CD6068">
        <w:trPr>
          <w:trHeight w:val="20"/>
        </w:trPr>
        <w:tc>
          <w:tcPr>
            <w:tcW w:w="273" w:type="pct"/>
            <w:vMerge/>
            <w:tcBorders>
              <w:left w:val="single" w:sz="4" w:space="0" w:color="000000"/>
              <w:bottom w:val="single" w:sz="4" w:space="0" w:color="000000"/>
              <w:right w:val="single" w:sz="4" w:space="0" w:color="000000"/>
            </w:tcBorders>
            <w:vAlign w:val="center"/>
          </w:tcPr>
          <w:p w14:paraId="5CB710FB" w14:textId="77777777" w:rsidR="00C967E9" w:rsidRPr="00C967E9" w:rsidRDefault="00C967E9" w:rsidP="00C967E9">
            <w:pPr>
              <w:ind w:left="-120" w:right="57"/>
              <w:jc w:val="center"/>
            </w:pPr>
          </w:p>
        </w:tc>
        <w:tc>
          <w:tcPr>
            <w:tcW w:w="2044" w:type="pct"/>
            <w:tcBorders>
              <w:top w:val="single" w:sz="4" w:space="0" w:color="auto"/>
              <w:left w:val="single" w:sz="4" w:space="0" w:color="000000"/>
              <w:bottom w:val="single" w:sz="4" w:space="0" w:color="000000"/>
              <w:right w:val="single" w:sz="4" w:space="0" w:color="000000"/>
            </w:tcBorders>
            <w:hideMark/>
          </w:tcPr>
          <w:p w14:paraId="761342D3" w14:textId="77777777" w:rsidR="00C967E9" w:rsidRPr="00C967E9" w:rsidRDefault="00C967E9" w:rsidP="00C967E9">
            <w:pPr>
              <w:ind w:left="340" w:right="57"/>
            </w:pPr>
            <w:r w:rsidRPr="00C967E9">
              <w:t>распространенная</w:t>
            </w:r>
          </w:p>
        </w:tc>
        <w:tc>
          <w:tcPr>
            <w:tcW w:w="1119" w:type="pct"/>
            <w:tcBorders>
              <w:top w:val="single" w:sz="4" w:space="0" w:color="auto"/>
              <w:left w:val="single" w:sz="4" w:space="0" w:color="000000"/>
              <w:bottom w:val="single" w:sz="4" w:space="0" w:color="000000"/>
              <w:right w:val="single" w:sz="4" w:space="0" w:color="000000"/>
            </w:tcBorders>
            <w:hideMark/>
          </w:tcPr>
          <w:p w14:paraId="5BF78A18" w14:textId="77777777" w:rsidR="00C967E9" w:rsidRPr="00C967E9" w:rsidRDefault="00C967E9" w:rsidP="00C967E9">
            <w:pPr>
              <w:ind w:left="57" w:right="57"/>
              <w:jc w:val="center"/>
              <w:rPr>
                <w:lang w:val="kk-KZ"/>
              </w:rPr>
            </w:pPr>
            <w:r w:rsidRPr="00C967E9">
              <w:rPr>
                <w:lang w:val="kk-KZ"/>
              </w:rPr>
              <w:t>т/сут</w:t>
            </w:r>
          </w:p>
        </w:tc>
        <w:tc>
          <w:tcPr>
            <w:tcW w:w="667" w:type="pct"/>
            <w:tcBorders>
              <w:top w:val="single" w:sz="4" w:space="0" w:color="auto"/>
              <w:left w:val="single" w:sz="4" w:space="0" w:color="000000"/>
              <w:bottom w:val="single" w:sz="4" w:space="0" w:color="000000"/>
              <w:right w:val="single" w:sz="4" w:space="0" w:color="000000"/>
            </w:tcBorders>
            <w:hideMark/>
          </w:tcPr>
          <w:p w14:paraId="427994DC" w14:textId="77777777" w:rsidR="00C967E9" w:rsidRPr="00C967E9" w:rsidRDefault="00C967E9" w:rsidP="00C967E9">
            <w:pPr>
              <w:ind w:left="57" w:right="57"/>
              <w:jc w:val="center"/>
              <w:rPr>
                <w:lang w:val="kk-KZ"/>
              </w:rPr>
            </w:pPr>
            <w:r w:rsidRPr="00C967E9">
              <w:rPr>
                <w:lang w:val="kk-KZ"/>
              </w:rPr>
              <w:t>840</w:t>
            </w:r>
          </w:p>
        </w:tc>
        <w:tc>
          <w:tcPr>
            <w:tcW w:w="896" w:type="pct"/>
            <w:tcBorders>
              <w:top w:val="single" w:sz="4" w:space="0" w:color="auto"/>
              <w:left w:val="single" w:sz="4" w:space="0" w:color="000000"/>
              <w:bottom w:val="single" w:sz="4" w:space="0" w:color="000000"/>
              <w:right w:val="single" w:sz="4" w:space="0" w:color="000000"/>
            </w:tcBorders>
            <w:hideMark/>
          </w:tcPr>
          <w:p w14:paraId="4D50831A" w14:textId="77777777" w:rsidR="00C967E9" w:rsidRPr="00C967E9" w:rsidRDefault="00C967E9" w:rsidP="00C967E9">
            <w:pPr>
              <w:ind w:left="57" w:right="57"/>
              <w:jc w:val="center"/>
              <w:rPr>
                <w:lang w:val="kk-KZ"/>
              </w:rPr>
            </w:pPr>
            <w:r w:rsidRPr="00C967E9">
              <w:rPr>
                <w:lang w:val="kk-KZ"/>
              </w:rPr>
              <w:t>2520</w:t>
            </w:r>
          </w:p>
        </w:tc>
      </w:tr>
      <w:tr w:rsidR="00C967E9" w:rsidRPr="00C967E9" w14:paraId="2A04718D" w14:textId="77777777" w:rsidTr="00CD6068">
        <w:trPr>
          <w:trHeight w:val="20"/>
        </w:trPr>
        <w:tc>
          <w:tcPr>
            <w:tcW w:w="273" w:type="pct"/>
            <w:tcBorders>
              <w:top w:val="single" w:sz="4" w:space="0" w:color="000000"/>
              <w:left w:val="single" w:sz="4" w:space="0" w:color="000000"/>
              <w:bottom w:val="single" w:sz="4" w:space="0" w:color="000000"/>
              <w:right w:val="single" w:sz="4" w:space="0" w:color="000000"/>
            </w:tcBorders>
            <w:vAlign w:val="center"/>
          </w:tcPr>
          <w:p w14:paraId="51AB1B34" w14:textId="77777777" w:rsidR="00C967E9" w:rsidRPr="00C967E9" w:rsidRDefault="00C967E9" w:rsidP="00C967E9">
            <w:pPr>
              <w:ind w:left="-120" w:right="57"/>
              <w:jc w:val="center"/>
            </w:pPr>
            <w:r w:rsidRPr="00C967E9">
              <w:t>3</w:t>
            </w:r>
          </w:p>
        </w:tc>
        <w:tc>
          <w:tcPr>
            <w:tcW w:w="2044" w:type="pct"/>
            <w:tcBorders>
              <w:top w:val="single" w:sz="4" w:space="0" w:color="000000"/>
              <w:left w:val="single" w:sz="4" w:space="0" w:color="000000"/>
              <w:bottom w:val="single" w:sz="4" w:space="0" w:color="000000"/>
              <w:right w:val="single" w:sz="4" w:space="0" w:color="000000"/>
            </w:tcBorders>
            <w:hideMark/>
          </w:tcPr>
          <w:p w14:paraId="2C3F7DEC" w14:textId="77777777" w:rsidR="00C967E9" w:rsidRPr="00C967E9" w:rsidRDefault="00C967E9" w:rsidP="00C967E9">
            <w:pPr>
              <w:ind w:left="57" w:right="57"/>
            </w:pPr>
            <w:r w:rsidRPr="00C967E9">
              <w:t>Расход топлива</w:t>
            </w:r>
          </w:p>
        </w:tc>
        <w:tc>
          <w:tcPr>
            <w:tcW w:w="1119" w:type="pct"/>
            <w:tcBorders>
              <w:top w:val="single" w:sz="4" w:space="0" w:color="000000"/>
              <w:left w:val="single" w:sz="4" w:space="0" w:color="000000"/>
              <w:bottom w:val="single" w:sz="4" w:space="0" w:color="000000"/>
              <w:right w:val="single" w:sz="4" w:space="0" w:color="000000"/>
            </w:tcBorders>
            <w:hideMark/>
          </w:tcPr>
          <w:p w14:paraId="1ACE8D05" w14:textId="77777777" w:rsidR="00C967E9" w:rsidRPr="00C967E9" w:rsidRDefault="00C967E9" w:rsidP="00C967E9">
            <w:pPr>
              <w:ind w:left="57" w:right="57"/>
              <w:jc w:val="center"/>
              <w:rPr>
                <w:lang w:val="kk-KZ"/>
              </w:rPr>
            </w:pPr>
            <w:r w:rsidRPr="00C967E9">
              <w:rPr>
                <w:lang w:val="kk-KZ"/>
              </w:rPr>
              <w:t>кут/т клинкера</w:t>
            </w:r>
            <w:r w:rsidRPr="00C967E9">
              <w:rPr>
                <w:vertAlign w:val="superscript"/>
                <w:lang w:val="kk-KZ"/>
              </w:rPr>
              <w:t>*</w:t>
            </w:r>
          </w:p>
        </w:tc>
        <w:tc>
          <w:tcPr>
            <w:tcW w:w="667" w:type="pct"/>
            <w:tcBorders>
              <w:top w:val="single" w:sz="4" w:space="0" w:color="000000"/>
              <w:left w:val="single" w:sz="4" w:space="0" w:color="000000"/>
              <w:bottom w:val="single" w:sz="4" w:space="0" w:color="000000"/>
              <w:right w:val="single" w:sz="4" w:space="0" w:color="000000"/>
            </w:tcBorders>
            <w:hideMark/>
          </w:tcPr>
          <w:p w14:paraId="0104BAD5" w14:textId="77777777" w:rsidR="00C967E9" w:rsidRPr="00C967E9" w:rsidRDefault="00C967E9" w:rsidP="00C967E9">
            <w:pPr>
              <w:ind w:left="57" w:right="57"/>
              <w:jc w:val="center"/>
              <w:rPr>
                <w:lang w:val="kk-KZ"/>
              </w:rPr>
            </w:pPr>
            <w:r w:rsidRPr="00C967E9">
              <w:rPr>
                <w:lang w:val="kk-KZ"/>
              </w:rPr>
              <w:t>200</w:t>
            </w:r>
          </w:p>
        </w:tc>
        <w:tc>
          <w:tcPr>
            <w:tcW w:w="896" w:type="pct"/>
            <w:tcBorders>
              <w:top w:val="single" w:sz="4" w:space="0" w:color="000000"/>
              <w:left w:val="single" w:sz="4" w:space="0" w:color="000000"/>
              <w:bottom w:val="single" w:sz="4" w:space="0" w:color="000000"/>
              <w:right w:val="single" w:sz="4" w:space="0" w:color="000000"/>
            </w:tcBorders>
            <w:hideMark/>
          </w:tcPr>
          <w:p w14:paraId="2D8031D5" w14:textId="77777777" w:rsidR="00C967E9" w:rsidRPr="00C967E9" w:rsidRDefault="00C967E9" w:rsidP="00C967E9">
            <w:pPr>
              <w:ind w:left="57" w:right="57"/>
              <w:jc w:val="center"/>
              <w:rPr>
                <w:lang w:val="kk-KZ"/>
              </w:rPr>
            </w:pPr>
            <w:r w:rsidRPr="00C967E9">
              <w:rPr>
                <w:lang w:val="kk-KZ"/>
              </w:rPr>
              <w:t>100</w:t>
            </w:r>
          </w:p>
        </w:tc>
      </w:tr>
      <w:tr w:rsidR="00C967E9" w:rsidRPr="00C967E9" w14:paraId="5E261A72" w14:textId="77777777" w:rsidTr="00CD6068">
        <w:trPr>
          <w:trHeight w:val="20"/>
        </w:trPr>
        <w:tc>
          <w:tcPr>
            <w:tcW w:w="273" w:type="pct"/>
            <w:tcBorders>
              <w:top w:val="single" w:sz="4" w:space="0" w:color="000000"/>
              <w:left w:val="single" w:sz="4" w:space="0" w:color="000000"/>
              <w:bottom w:val="single" w:sz="4" w:space="0" w:color="000000"/>
              <w:right w:val="single" w:sz="4" w:space="0" w:color="000000"/>
            </w:tcBorders>
            <w:vAlign w:val="center"/>
          </w:tcPr>
          <w:p w14:paraId="078503E8" w14:textId="77777777" w:rsidR="00C967E9" w:rsidRPr="00C967E9" w:rsidRDefault="00C967E9" w:rsidP="00C967E9">
            <w:pPr>
              <w:ind w:left="-120" w:right="57"/>
              <w:jc w:val="center"/>
            </w:pPr>
            <w:r w:rsidRPr="00C967E9">
              <w:t>4</w:t>
            </w:r>
          </w:p>
        </w:tc>
        <w:tc>
          <w:tcPr>
            <w:tcW w:w="2044" w:type="pct"/>
            <w:tcBorders>
              <w:top w:val="single" w:sz="4" w:space="0" w:color="000000"/>
              <w:left w:val="single" w:sz="4" w:space="0" w:color="000000"/>
              <w:bottom w:val="single" w:sz="4" w:space="0" w:color="000000"/>
              <w:right w:val="single" w:sz="4" w:space="0" w:color="000000"/>
            </w:tcBorders>
            <w:hideMark/>
          </w:tcPr>
          <w:p w14:paraId="14F396AA" w14:textId="77777777" w:rsidR="00C967E9" w:rsidRPr="00C967E9" w:rsidRDefault="00C967E9" w:rsidP="00C967E9">
            <w:pPr>
              <w:ind w:left="57" w:right="57"/>
            </w:pPr>
            <w:r w:rsidRPr="00C967E9">
              <w:t>Расход материалов</w:t>
            </w:r>
          </w:p>
        </w:tc>
        <w:tc>
          <w:tcPr>
            <w:tcW w:w="1119" w:type="pct"/>
            <w:tcBorders>
              <w:top w:val="single" w:sz="4" w:space="0" w:color="000000"/>
              <w:left w:val="single" w:sz="4" w:space="0" w:color="000000"/>
              <w:bottom w:val="single" w:sz="4" w:space="0" w:color="000000"/>
              <w:right w:val="single" w:sz="4" w:space="0" w:color="000000"/>
            </w:tcBorders>
            <w:hideMark/>
          </w:tcPr>
          <w:p w14:paraId="5FE7BC81" w14:textId="77777777" w:rsidR="00C967E9" w:rsidRPr="00C967E9" w:rsidRDefault="00C967E9" w:rsidP="00C967E9">
            <w:pPr>
              <w:ind w:left="57" w:right="57"/>
              <w:jc w:val="center"/>
            </w:pPr>
            <w:r w:rsidRPr="00C967E9">
              <w:rPr>
                <w:lang w:val="kk-KZ"/>
              </w:rPr>
              <w:t>т/т клинкера</w:t>
            </w:r>
          </w:p>
        </w:tc>
        <w:tc>
          <w:tcPr>
            <w:tcW w:w="667" w:type="pct"/>
            <w:tcBorders>
              <w:top w:val="single" w:sz="4" w:space="0" w:color="000000"/>
              <w:left w:val="single" w:sz="4" w:space="0" w:color="000000"/>
              <w:bottom w:val="single" w:sz="4" w:space="0" w:color="000000"/>
              <w:right w:val="single" w:sz="4" w:space="0" w:color="000000"/>
            </w:tcBorders>
            <w:hideMark/>
          </w:tcPr>
          <w:p w14:paraId="583780A8" w14:textId="77777777" w:rsidR="00C967E9" w:rsidRPr="00C967E9" w:rsidRDefault="00C967E9" w:rsidP="00C967E9">
            <w:pPr>
              <w:ind w:left="57" w:right="57"/>
              <w:jc w:val="center"/>
              <w:rPr>
                <w:lang w:val="kk-KZ"/>
              </w:rPr>
            </w:pPr>
            <w:r w:rsidRPr="00C967E9">
              <w:rPr>
                <w:lang w:val="kk-KZ"/>
              </w:rPr>
              <w:t>5</w:t>
            </w:r>
          </w:p>
        </w:tc>
        <w:tc>
          <w:tcPr>
            <w:tcW w:w="896" w:type="pct"/>
            <w:tcBorders>
              <w:top w:val="single" w:sz="4" w:space="0" w:color="000000"/>
              <w:left w:val="single" w:sz="4" w:space="0" w:color="000000"/>
              <w:bottom w:val="single" w:sz="4" w:space="0" w:color="000000"/>
              <w:right w:val="single" w:sz="4" w:space="0" w:color="000000"/>
            </w:tcBorders>
            <w:hideMark/>
          </w:tcPr>
          <w:p w14:paraId="644FA2D1" w14:textId="77777777" w:rsidR="00C967E9" w:rsidRPr="00C967E9" w:rsidRDefault="00C967E9" w:rsidP="00C967E9">
            <w:pPr>
              <w:ind w:left="57" w:right="57"/>
              <w:jc w:val="center"/>
              <w:rPr>
                <w:lang w:val="kk-KZ"/>
              </w:rPr>
            </w:pPr>
            <w:r w:rsidRPr="00C967E9">
              <w:rPr>
                <w:lang w:val="kk-KZ"/>
              </w:rPr>
              <w:t>3</w:t>
            </w:r>
          </w:p>
        </w:tc>
      </w:tr>
      <w:tr w:rsidR="00C967E9" w:rsidRPr="00C967E9" w14:paraId="26B85339" w14:textId="77777777" w:rsidTr="00CD6068">
        <w:trPr>
          <w:trHeight w:val="20"/>
        </w:trPr>
        <w:tc>
          <w:tcPr>
            <w:tcW w:w="273" w:type="pct"/>
            <w:tcBorders>
              <w:top w:val="single" w:sz="4" w:space="0" w:color="000000"/>
              <w:left w:val="single" w:sz="4" w:space="0" w:color="000000"/>
              <w:bottom w:val="single" w:sz="4" w:space="0" w:color="000000"/>
              <w:right w:val="single" w:sz="4" w:space="0" w:color="000000"/>
            </w:tcBorders>
            <w:vAlign w:val="center"/>
          </w:tcPr>
          <w:p w14:paraId="76D15E2E" w14:textId="77777777" w:rsidR="00C967E9" w:rsidRPr="00C967E9" w:rsidRDefault="00C967E9" w:rsidP="00C967E9">
            <w:pPr>
              <w:ind w:left="-120" w:right="57"/>
              <w:jc w:val="center"/>
            </w:pPr>
            <w:r w:rsidRPr="00C967E9">
              <w:t>5</w:t>
            </w:r>
          </w:p>
        </w:tc>
        <w:tc>
          <w:tcPr>
            <w:tcW w:w="2044" w:type="pct"/>
            <w:tcBorders>
              <w:top w:val="single" w:sz="4" w:space="0" w:color="000000"/>
              <w:left w:val="single" w:sz="4" w:space="0" w:color="000000"/>
              <w:bottom w:val="single" w:sz="4" w:space="0" w:color="000000"/>
              <w:right w:val="single" w:sz="4" w:space="0" w:color="000000"/>
            </w:tcBorders>
            <w:hideMark/>
          </w:tcPr>
          <w:p w14:paraId="5916F196" w14:textId="77777777" w:rsidR="00C967E9" w:rsidRPr="00C967E9" w:rsidRDefault="00C967E9" w:rsidP="00C967E9">
            <w:pPr>
              <w:ind w:left="57" w:right="57"/>
            </w:pPr>
            <w:r w:rsidRPr="00C967E9">
              <w:t>Расход огнеупоров</w:t>
            </w:r>
          </w:p>
        </w:tc>
        <w:tc>
          <w:tcPr>
            <w:tcW w:w="1119" w:type="pct"/>
            <w:tcBorders>
              <w:top w:val="single" w:sz="4" w:space="0" w:color="000000"/>
              <w:left w:val="single" w:sz="4" w:space="0" w:color="000000"/>
              <w:bottom w:val="single" w:sz="4" w:space="0" w:color="000000"/>
              <w:right w:val="single" w:sz="4" w:space="0" w:color="000000"/>
            </w:tcBorders>
            <w:hideMark/>
          </w:tcPr>
          <w:p w14:paraId="603EF077" w14:textId="77777777" w:rsidR="00C967E9" w:rsidRPr="00C967E9" w:rsidRDefault="00C967E9" w:rsidP="00C967E9">
            <w:pPr>
              <w:ind w:left="57" w:right="57"/>
              <w:jc w:val="center"/>
            </w:pPr>
            <w:r w:rsidRPr="00C967E9">
              <w:rPr>
                <w:lang w:val="kk-KZ"/>
              </w:rPr>
              <w:t>кг/т клинкера</w:t>
            </w:r>
          </w:p>
        </w:tc>
        <w:tc>
          <w:tcPr>
            <w:tcW w:w="667" w:type="pct"/>
            <w:tcBorders>
              <w:top w:val="single" w:sz="4" w:space="0" w:color="000000"/>
              <w:left w:val="single" w:sz="4" w:space="0" w:color="000000"/>
              <w:bottom w:val="single" w:sz="4" w:space="0" w:color="000000"/>
              <w:right w:val="single" w:sz="4" w:space="0" w:color="000000"/>
            </w:tcBorders>
            <w:hideMark/>
          </w:tcPr>
          <w:p w14:paraId="699BF16D" w14:textId="77777777" w:rsidR="00C967E9" w:rsidRPr="00C967E9" w:rsidRDefault="00C967E9" w:rsidP="00C967E9">
            <w:pPr>
              <w:ind w:left="57" w:right="57"/>
              <w:jc w:val="center"/>
              <w:rPr>
                <w:lang w:val="kk-KZ"/>
              </w:rPr>
            </w:pPr>
            <w:r w:rsidRPr="00C967E9">
              <w:rPr>
                <w:lang w:val="kk-KZ"/>
              </w:rPr>
              <w:t>1,0</w:t>
            </w:r>
          </w:p>
        </w:tc>
        <w:tc>
          <w:tcPr>
            <w:tcW w:w="896" w:type="pct"/>
            <w:tcBorders>
              <w:top w:val="single" w:sz="4" w:space="0" w:color="000000"/>
              <w:left w:val="single" w:sz="4" w:space="0" w:color="000000"/>
              <w:bottom w:val="single" w:sz="4" w:space="0" w:color="000000"/>
              <w:right w:val="single" w:sz="4" w:space="0" w:color="000000"/>
            </w:tcBorders>
            <w:hideMark/>
          </w:tcPr>
          <w:p w14:paraId="1E89C787" w14:textId="77777777" w:rsidR="00C967E9" w:rsidRPr="00C967E9" w:rsidRDefault="00C967E9" w:rsidP="00C967E9">
            <w:pPr>
              <w:ind w:left="57" w:right="57"/>
              <w:jc w:val="center"/>
              <w:rPr>
                <w:lang w:val="kk-KZ"/>
              </w:rPr>
            </w:pPr>
            <w:r w:rsidRPr="00C967E9">
              <w:rPr>
                <w:lang w:val="kk-KZ"/>
              </w:rPr>
              <w:t>0,1</w:t>
            </w:r>
          </w:p>
        </w:tc>
      </w:tr>
      <w:tr w:rsidR="00C967E9" w:rsidRPr="00C967E9" w14:paraId="6CE5A382" w14:textId="77777777" w:rsidTr="00CD6068">
        <w:trPr>
          <w:trHeight w:val="20"/>
        </w:trPr>
        <w:tc>
          <w:tcPr>
            <w:tcW w:w="273" w:type="pct"/>
            <w:tcBorders>
              <w:top w:val="single" w:sz="4" w:space="0" w:color="000000"/>
              <w:left w:val="single" w:sz="4" w:space="0" w:color="000000"/>
              <w:bottom w:val="single" w:sz="4" w:space="0" w:color="000000"/>
              <w:right w:val="single" w:sz="4" w:space="0" w:color="000000"/>
            </w:tcBorders>
            <w:vAlign w:val="center"/>
          </w:tcPr>
          <w:p w14:paraId="085D68A2" w14:textId="77777777" w:rsidR="00C967E9" w:rsidRPr="00C967E9" w:rsidRDefault="00C967E9" w:rsidP="00C967E9">
            <w:pPr>
              <w:ind w:left="-120" w:right="57"/>
              <w:jc w:val="center"/>
            </w:pPr>
            <w:r w:rsidRPr="00C967E9">
              <w:t>6</w:t>
            </w:r>
          </w:p>
        </w:tc>
        <w:tc>
          <w:tcPr>
            <w:tcW w:w="2044" w:type="pct"/>
            <w:tcBorders>
              <w:top w:val="single" w:sz="4" w:space="0" w:color="000000"/>
              <w:left w:val="single" w:sz="4" w:space="0" w:color="000000"/>
              <w:bottom w:val="single" w:sz="4" w:space="0" w:color="000000"/>
              <w:right w:val="single" w:sz="4" w:space="0" w:color="000000"/>
            </w:tcBorders>
            <w:hideMark/>
          </w:tcPr>
          <w:p w14:paraId="0283C7CD" w14:textId="77777777" w:rsidR="00C967E9" w:rsidRPr="00C967E9" w:rsidRDefault="00C967E9" w:rsidP="00C967E9">
            <w:pPr>
              <w:ind w:left="57" w:right="57"/>
            </w:pPr>
            <w:r w:rsidRPr="00C967E9">
              <w:t>Выход отходящих газов</w:t>
            </w:r>
          </w:p>
        </w:tc>
        <w:tc>
          <w:tcPr>
            <w:tcW w:w="1119" w:type="pct"/>
            <w:tcBorders>
              <w:top w:val="single" w:sz="4" w:space="0" w:color="000000"/>
              <w:left w:val="single" w:sz="4" w:space="0" w:color="000000"/>
              <w:bottom w:val="single" w:sz="4" w:space="0" w:color="000000"/>
              <w:right w:val="single" w:sz="4" w:space="0" w:color="000000"/>
            </w:tcBorders>
            <w:hideMark/>
          </w:tcPr>
          <w:p w14:paraId="1494B8C0" w14:textId="77777777" w:rsidR="00C967E9" w:rsidRPr="00C967E9" w:rsidRDefault="00C967E9" w:rsidP="00C967E9">
            <w:pPr>
              <w:ind w:left="57" w:right="57"/>
              <w:jc w:val="center"/>
            </w:pPr>
            <w:r w:rsidRPr="00C967E9">
              <w:rPr>
                <w:lang w:val="kk-KZ"/>
              </w:rPr>
              <w:t>т/т клинкера</w:t>
            </w:r>
          </w:p>
        </w:tc>
        <w:tc>
          <w:tcPr>
            <w:tcW w:w="667" w:type="pct"/>
            <w:tcBorders>
              <w:top w:val="single" w:sz="4" w:space="0" w:color="000000"/>
              <w:left w:val="single" w:sz="4" w:space="0" w:color="000000"/>
              <w:bottom w:val="single" w:sz="4" w:space="0" w:color="000000"/>
              <w:right w:val="single" w:sz="4" w:space="0" w:color="000000"/>
            </w:tcBorders>
            <w:hideMark/>
          </w:tcPr>
          <w:p w14:paraId="288056D9" w14:textId="77777777" w:rsidR="00C967E9" w:rsidRPr="00C967E9" w:rsidRDefault="00C967E9" w:rsidP="00C967E9">
            <w:pPr>
              <w:ind w:left="57" w:right="57"/>
              <w:jc w:val="center"/>
              <w:rPr>
                <w:lang w:val="kk-KZ"/>
              </w:rPr>
            </w:pPr>
            <w:r w:rsidRPr="00C967E9">
              <w:rPr>
                <w:lang w:val="kk-KZ"/>
              </w:rPr>
              <w:t>4</w:t>
            </w:r>
          </w:p>
        </w:tc>
        <w:tc>
          <w:tcPr>
            <w:tcW w:w="896" w:type="pct"/>
            <w:tcBorders>
              <w:top w:val="single" w:sz="4" w:space="0" w:color="000000"/>
              <w:left w:val="single" w:sz="4" w:space="0" w:color="000000"/>
              <w:bottom w:val="single" w:sz="4" w:space="0" w:color="000000"/>
              <w:right w:val="single" w:sz="4" w:space="0" w:color="000000"/>
            </w:tcBorders>
            <w:hideMark/>
          </w:tcPr>
          <w:p w14:paraId="5E909D0B" w14:textId="77777777" w:rsidR="00C967E9" w:rsidRPr="00C967E9" w:rsidRDefault="00C967E9" w:rsidP="00C967E9">
            <w:pPr>
              <w:ind w:left="57" w:right="57"/>
              <w:jc w:val="center"/>
              <w:rPr>
                <w:lang w:val="kk-KZ"/>
              </w:rPr>
            </w:pPr>
            <w:r w:rsidRPr="00C967E9">
              <w:rPr>
                <w:lang w:val="kk-KZ"/>
              </w:rPr>
              <w:t>2</w:t>
            </w:r>
          </w:p>
        </w:tc>
      </w:tr>
      <w:tr w:rsidR="00C967E9" w:rsidRPr="00C967E9" w14:paraId="7F42FEA6" w14:textId="77777777" w:rsidTr="00CD6068">
        <w:trPr>
          <w:trHeight w:val="20"/>
        </w:trPr>
        <w:tc>
          <w:tcPr>
            <w:tcW w:w="273" w:type="pct"/>
            <w:tcBorders>
              <w:top w:val="single" w:sz="4" w:space="0" w:color="000000"/>
              <w:left w:val="single" w:sz="4" w:space="0" w:color="000000"/>
              <w:bottom w:val="single" w:sz="4" w:space="0" w:color="000000"/>
              <w:right w:val="single" w:sz="4" w:space="0" w:color="000000"/>
            </w:tcBorders>
            <w:vAlign w:val="center"/>
          </w:tcPr>
          <w:p w14:paraId="40BE9D60" w14:textId="77777777" w:rsidR="00C967E9" w:rsidRPr="00C967E9" w:rsidRDefault="00C967E9" w:rsidP="00C967E9">
            <w:pPr>
              <w:ind w:left="-120" w:right="57"/>
              <w:jc w:val="center"/>
            </w:pPr>
            <w:r w:rsidRPr="00C967E9">
              <w:t>7</w:t>
            </w:r>
          </w:p>
        </w:tc>
        <w:tc>
          <w:tcPr>
            <w:tcW w:w="2044" w:type="pct"/>
            <w:tcBorders>
              <w:top w:val="single" w:sz="4" w:space="0" w:color="000000"/>
              <w:left w:val="single" w:sz="4" w:space="0" w:color="000000"/>
              <w:bottom w:val="single" w:sz="4" w:space="0" w:color="000000"/>
              <w:right w:val="single" w:sz="4" w:space="0" w:color="000000"/>
            </w:tcBorders>
            <w:hideMark/>
          </w:tcPr>
          <w:p w14:paraId="6BA83C1F" w14:textId="77777777" w:rsidR="00C967E9" w:rsidRPr="00C967E9" w:rsidRDefault="00C967E9" w:rsidP="00C967E9">
            <w:pPr>
              <w:ind w:left="57" w:right="57"/>
            </w:pPr>
            <w:r w:rsidRPr="00C967E9">
              <w:t>Выход СО</w:t>
            </w:r>
            <w:r w:rsidRPr="00C967E9">
              <w:rPr>
                <w:vertAlign w:val="subscript"/>
              </w:rPr>
              <w:t>2 </w:t>
            </w:r>
          </w:p>
        </w:tc>
        <w:tc>
          <w:tcPr>
            <w:tcW w:w="1119" w:type="pct"/>
            <w:tcBorders>
              <w:top w:val="single" w:sz="4" w:space="0" w:color="000000"/>
              <w:left w:val="single" w:sz="4" w:space="0" w:color="000000"/>
              <w:bottom w:val="single" w:sz="4" w:space="0" w:color="000000"/>
              <w:right w:val="single" w:sz="4" w:space="0" w:color="000000"/>
            </w:tcBorders>
            <w:hideMark/>
          </w:tcPr>
          <w:p w14:paraId="30175FB5" w14:textId="77777777" w:rsidR="00C967E9" w:rsidRPr="00C967E9" w:rsidRDefault="00C967E9" w:rsidP="00C967E9">
            <w:pPr>
              <w:ind w:left="57" w:right="57"/>
              <w:jc w:val="center"/>
            </w:pPr>
            <w:r w:rsidRPr="00C967E9">
              <w:rPr>
                <w:lang w:val="kk-KZ"/>
              </w:rPr>
              <w:t>кг/т цемента</w:t>
            </w:r>
          </w:p>
        </w:tc>
        <w:tc>
          <w:tcPr>
            <w:tcW w:w="667" w:type="pct"/>
            <w:tcBorders>
              <w:top w:val="single" w:sz="4" w:space="0" w:color="000000"/>
              <w:left w:val="single" w:sz="4" w:space="0" w:color="000000"/>
              <w:bottom w:val="single" w:sz="4" w:space="0" w:color="000000"/>
              <w:right w:val="single" w:sz="4" w:space="0" w:color="000000"/>
            </w:tcBorders>
            <w:hideMark/>
          </w:tcPr>
          <w:p w14:paraId="0BBF72B5" w14:textId="77777777" w:rsidR="00C967E9" w:rsidRPr="00C967E9" w:rsidRDefault="00C967E9" w:rsidP="00C967E9">
            <w:pPr>
              <w:ind w:left="57" w:right="57"/>
              <w:jc w:val="center"/>
              <w:rPr>
                <w:lang w:val="kk-KZ"/>
              </w:rPr>
            </w:pPr>
            <w:r w:rsidRPr="00C967E9">
              <w:rPr>
                <w:lang w:val="kk-KZ"/>
              </w:rPr>
              <w:t>890</w:t>
            </w:r>
          </w:p>
        </w:tc>
        <w:tc>
          <w:tcPr>
            <w:tcW w:w="896" w:type="pct"/>
            <w:tcBorders>
              <w:top w:val="single" w:sz="4" w:space="0" w:color="000000"/>
              <w:left w:val="single" w:sz="4" w:space="0" w:color="000000"/>
              <w:bottom w:val="single" w:sz="4" w:space="0" w:color="000000"/>
              <w:right w:val="single" w:sz="4" w:space="0" w:color="000000"/>
            </w:tcBorders>
            <w:hideMark/>
          </w:tcPr>
          <w:p w14:paraId="4AA035F6" w14:textId="77777777" w:rsidR="00C967E9" w:rsidRPr="00C967E9" w:rsidRDefault="00C967E9" w:rsidP="00C967E9">
            <w:pPr>
              <w:ind w:left="57" w:right="57"/>
              <w:jc w:val="center"/>
              <w:rPr>
                <w:lang w:val="kk-KZ"/>
              </w:rPr>
            </w:pPr>
            <w:r w:rsidRPr="00C967E9">
              <w:rPr>
                <w:lang w:val="kk-KZ"/>
              </w:rPr>
              <w:t>690</w:t>
            </w:r>
          </w:p>
        </w:tc>
      </w:tr>
      <w:tr w:rsidR="00C967E9" w:rsidRPr="00C967E9" w14:paraId="6816B67C" w14:textId="77777777" w:rsidTr="00CD6068">
        <w:trPr>
          <w:trHeight w:val="20"/>
        </w:trPr>
        <w:tc>
          <w:tcPr>
            <w:tcW w:w="273" w:type="pct"/>
            <w:tcBorders>
              <w:top w:val="single" w:sz="4" w:space="0" w:color="000000"/>
              <w:left w:val="single" w:sz="4" w:space="0" w:color="000000"/>
              <w:bottom w:val="single" w:sz="4" w:space="0" w:color="000000"/>
              <w:right w:val="single" w:sz="4" w:space="0" w:color="000000"/>
            </w:tcBorders>
            <w:vAlign w:val="center"/>
          </w:tcPr>
          <w:p w14:paraId="48300FCE" w14:textId="77777777" w:rsidR="00C967E9" w:rsidRPr="00C967E9" w:rsidRDefault="00C967E9" w:rsidP="00C967E9">
            <w:pPr>
              <w:ind w:left="-120" w:right="57"/>
              <w:jc w:val="center"/>
            </w:pPr>
            <w:r w:rsidRPr="00C967E9">
              <w:t>8</w:t>
            </w:r>
          </w:p>
        </w:tc>
        <w:tc>
          <w:tcPr>
            <w:tcW w:w="2044" w:type="pct"/>
            <w:tcBorders>
              <w:top w:val="single" w:sz="4" w:space="0" w:color="000000"/>
              <w:left w:val="single" w:sz="4" w:space="0" w:color="000000"/>
              <w:bottom w:val="single" w:sz="4" w:space="0" w:color="000000"/>
              <w:right w:val="single" w:sz="4" w:space="0" w:color="000000"/>
            </w:tcBorders>
            <w:hideMark/>
          </w:tcPr>
          <w:p w14:paraId="76DB2215" w14:textId="77777777" w:rsidR="00C967E9" w:rsidRPr="00C967E9" w:rsidRDefault="00C967E9" w:rsidP="00C967E9">
            <w:pPr>
              <w:ind w:left="57" w:right="57"/>
            </w:pPr>
            <w:r w:rsidRPr="00C967E9">
              <w:t>Качество клинкера</w:t>
            </w:r>
          </w:p>
        </w:tc>
        <w:tc>
          <w:tcPr>
            <w:tcW w:w="1119" w:type="pct"/>
            <w:tcBorders>
              <w:top w:val="single" w:sz="4" w:space="0" w:color="000000"/>
              <w:left w:val="single" w:sz="4" w:space="0" w:color="000000"/>
              <w:bottom w:val="single" w:sz="4" w:space="0" w:color="000000"/>
              <w:right w:val="single" w:sz="4" w:space="0" w:color="000000"/>
            </w:tcBorders>
            <w:hideMark/>
          </w:tcPr>
          <w:p w14:paraId="4FB76E13" w14:textId="77777777" w:rsidR="00C967E9" w:rsidRPr="00C967E9" w:rsidRDefault="00C967E9" w:rsidP="00C967E9">
            <w:pPr>
              <w:ind w:left="57" w:right="57"/>
              <w:jc w:val="center"/>
            </w:pPr>
            <w:r w:rsidRPr="00C967E9">
              <w:t>%</w:t>
            </w:r>
          </w:p>
        </w:tc>
        <w:tc>
          <w:tcPr>
            <w:tcW w:w="667" w:type="pct"/>
            <w:tcBorders>
              <w:top w:val="single" w:sz="4" w:space="0" w:color="000000"/>
              <w:left w:val="single" w:sz="4" w:space="0" w:color="000000"/>
              <w:bottom w:val="single" w:sz="4" w:space="0" w:color="000000"/>
              <w:right w:val="single" w:sz="4" w:space="0" w:color="000000"/>
            </w:tcBorders>
            <w:hideMark/>
          </w:tcPr>
          <w:p w14:paraId="4B069EDA" w14:textId="77777777" w:rsidR="00C967E9" w:rsidRPr="00C967E9" w:rsidRDefault="00C967E9" w:rsidP="00C967E9">
            <w:pPr>
              <w:ind w:left="57" w:right="57"/>
              <w:jc w:val="center"/>
              <w:rPr>
                <w:lang w:val="kk-KZ"/>
              </w:rPr>
            </w:pPr>
            <w:r w:rsidRPr="00C967E9">
              <w:rPr>
                <w:lang w:val="kk-KZ"/>
              </w:rPr>
              <w:t>100</w:t>
            </w:r>
          </w:p>
        </w:tc>
        <w:tc>
          <w:tcPr>
            <w:tcW w:w="896" w:type="pct"/>
            <w:tcBorders>
              <w:top w:val="single" w:sz="4" w:space="0" w:color="000000"/>
              <w:left w:val="single" w:sz="4" w:space="0" w:color="000000"/>
              <w:bottom w:val="single" w:sz="4" w:space="0" w:color="000000"/>
              <w:right w:val="single" w:sz="4" w:space="0" w:color="000000"/>
            </w:tcBorders>
            <w:hideMark/>
          </w:tcPr>
          <w:p w14:paraId="5808E3C4" w14:textId="77777777" w:rsidR="00C967E9" w:rsidRPr="00C967E9" w:rsidRDefault="00C967E9" w:rsidP="00C967E9">
            <w:pPr>
              <w:ind w:left="57" w:right="57"/>
              <w:jc w:val="center"/>
              <w:rPr>
                <w:lang w:val="kk-KZ"/>
              </w:rPr>
            </w:pPr>
            <w:r w:rsidRPr="00C967E9">
              <w:rPr>
                <w:lang w:val="kk-KZ"/>
              </w:rPr>
              <w:t>90</w:t>
            </w:r>
          </w:p>
        </w:tc>
      </w:tr>
      <w:tr w:rsidR="00C967E9" w:rsidRPr="00C967E9" w14:paraId="57C2B69A" w14:textId="77777777" w:rsidTr="00CD6068">
        <w:trPr>
          <w:trHeight w:val="20"/>
        </w:trPr>
        <w:tc>
          <w:tcPr>
            <w:tcW w:w="273" w:type="pct"/>
            <w:tcBorders>
              <w:top w:val="single" w:sz="4" w:space="0" w:color="000000"/>
              <w:left w:val="single" w:sz="4" w:space="0" w:color="000000"/>
              <w:bottom w:val="single" w:sz="4" w:space="0" w:color="000000"/>
              <w:right w:val="single" w:sz="4" w:space="0" w:color="000000"/>
            </w:tcBorders>
            <w:vAlign w:val="center"/>
          </w:tcPr>
          <w:p w14:paraId="4A639C8C" w14:textId="77777777" w:rsidR="00C967E9" w:rsidRPr="00C967E9" w:rsidRDefault="00C967E9" w:rsidP="00C967E9">
            <w:pPr>
              <w:ind w:left="-120" w:right="57"/>
              <w:jc w:val="center"/>
            </w:pPr>
            <w:r w:rsidRPr="00C967E9">
              <w:t>9</w:t>
            </w:r>
          </w:p>
        </w:tc>
        <w:tc>
          <w:tcPr>
            <w:tcW w:w="2044" w:type="pct"/>
            <w:tcBorders>
              <w:top w:val="single" w:sz="4" w:space="0" w:color="000000"/>
              <w:left w:val="single" w:sz="4" w:space="0" w:color="000000"/>
              <w:bottom w:val="single" w:sz="4" w:space="0" w:color="000000"/>
              <w:right w:val="single" w:sz="4" w:space="0" w:color="000000"/>
            </w:tcBorders>
            <w:hideMark/>
          </w:tcPr>
          <w:p w14:paraId="6A79771B" w14:textId="77777777" w:rsidR="00C967E9" w:rsidRPr="00C967E9" w:rsidRDefault="00C967E9" w:rsidP="00C967E9">
            <w:pPr>
              <w:ind w:left="57" w:right="57"/>
            </w:pPr>
            <w:r w:rsidRPr="00C967E9">
              <w:t>Запыленность</w:t>
            </w:r>
          </w:p>
        </w:tc>
        <w:tc>
          <w:tcPr>
            <w:tcW w:w="1119" w:type="pct"/>
            <w:tcBorders>
              <w:top w:val="single" w:sz="4" w:space="0" w:color="000000"/>
              <w:left w:val="single" w:sz="4" w:space="0" w:color="000000"/>
              <w:bottom w:val="single" w:sz="4" w:space="0" w:color="000000"/>
              <w:right w:val="single" w:sz="4" w:space="0" w:color="000000"/>
            </w:tcBorders>
            <w:hideMark/>
          </w:tcPr>
          <w:p w14:paraId="50DB3541" w14:textId="77777777" w:rsidR="00C967E9" w:rsidRPr="00C967E9" w:rsidRDefault="00C967E9" w:rsidP="00C967E9">
            <w:pPr>
              <w:ind w:left="57" w:right="57"/>
              <w:jc w:val="center"/>
            </w:pPr>
            <w:r w:rsidRPr="00C967E9">
              <w:t>-</w:t>
            </w:r>
          </w:p>
        </w:tc>
        <w:tc>
          <w:tcPr>
            <w:tcW w:w="667" w:type="pct"/>
            <w:tcBorders>
              <w:top w:val="single" w:sz="4" w:space="0" w:color="000000"/>
              <w:left w:val="single" w:sz="4" w:space="0" w:color="000000"/>
              <w:bottom w:val="single" w:sz="4" w:space="0" w:color="000000"/>
              <w:right w:val="single" w:sz="4" w:space="0" w:color="000000"/>
            </w:tcBorders>
            <w:hideMark/>
          </w:tcPr>
          <w:p w14:paraId="0496CE6A" w14:textId="77777777" w:rsidR="00C967E9" w:rsidRPr="00C967E9" w:rsidRDefault="00C967E9" w:rsidP="00C967E9">
            <w:pPr>
              <w:ind w:left="57" w:right="57"/>
              <w:jc w:val="center"/>
              <w:rPr>
                <w:lang w:val="kk-KZ"/>
              </w:rPr>
            </w:pPr>
            <w:r w:rsidRPr="00C967E9">
              <w:rPr>
                <w:lang w:val="kk-KZ"/>
              </w:rPr>
              <w:t>низкая</w:t>
            </w:r>
          </w:p>
        </w:tc>
        <w:tc>
          <w:tcPr>
            <w:tcW w:w="896" w:type="pct"/>
            <w:tcBorders>
              <w:top w:val="single" w:sz="4" w:space="0" w:color="000000"/>
              <w:left w:val="single" w:sz="4" w:space="0" w:color="000000"/>
              <w:bottom w:val="single" w:sz="4" w:space="0" w:color="000000"/>
              <w:right w:val="single" w:sz="4" w:space="0" w:color="000000"/>
            </w:tcBorders>
            <w:hideMark/>
          </w:tcPr>
          <w:p w14:paraId="28797D25" w14:textId="77777777" w:rsidR="00C967E9" w:rsidRPr="00C967E9" w:rsidRDefault="00C967E9" w:rsidP="00C967E9">
            <w:pPr>
              <w:ind w:left="57" w:right="57"/>
              <w:jc w:val="center"/>
              <w:rPr>
                <w:lang w:val="kk-KZ"/>
              </w:rPr>
            </w:pPr>
            <w:r w:rsidRPr="00C967E9">
              <w:rPr>
                <w:lang w:val="kk-KZ"/>
              </w:rPr>
              <w:t>повышенная</w:t>
            </w:r>
          </w:p>
        </w:tc>
      </w:tr>
      <w:tr w:rsidR="00C967E9" w:rsidRPr="00C967E9" w14:paraId="233E7C78" w14:textId="77777777" w:rsidTr="00CD6068">
        <w:trPr>
          <w:trHeight w:val="20"/>
        </w:trPr>
        <w:tc>
          <w:tcPr>
            <w:tcW w:w="273" w:type="pct"/>
            <w:tcBorders>
              <w:top w:val="single" w:sz="4" w:space="0" w:color="000000"/>
              <w:left w:val="single" w:sz="4" w:space="0" w:color="000000"/>
              <w:bottom w:val="single" w:sz="4" w:space="0" w:color="000000"/>
              <w:right w:val="single" w:sz="4" w:space="0" w:color="000000"/>
            </w:tcBorders>
            <w:vAlign w:val="center"/>
          </w:tcPr>
          <w:p w14:paraId="63E41AB1" w14:textId="77777777" w:rsidR="00C967E9" w:rsidRPr="00C967E9" w:rsidRDefault="00C967E9" w:rsidP="00C967E9">
            <w:pPr>
              <w:ind w:left="-120" w:right="57"/>
              <w:jc w:val="center"/>
            </w:pPr>
            <w:r w:rsidRPr="00C967E9">
              <w:t>10</w:t>
            </w:r>
          </w:p>
        </w:tc>
        <w:tc>
          <w:tcPr>
            <w:tcW w:w="2044" w:type="pct"/>
            <w:tcBorders>
              <w:top w:val="single" w:sz="4" w:space="0" w:color="000000"/>
              <w:left w:val="single" w:sz="4" w:space="0" w:color="000000"/>
              <w:bottom w:val="single" w:sz="4" w:space="0" w:color="000000"/>
              <w:right w:val="single" w:sz="4" w:space="0" w:color="000000"/>
            </w:tcBorders>
            <w:hideMark/>
          </w:tcPr>
          <w:p w14:paraId="40E0F5F5" w14:textId="77777777" w:rsidR="00C967E9" w:rsidRPr="00C967E9" w:rsidRDefault="00C967E9" w:rsidP="00C967E9">
            <w:pPr>
              <w:ind w:left="57" w:right="57"/>
            </w:pPr>
            <w:r w:rsidRPr="00C967E9">
              <w:t>Технология</w:t>
            </w:r>
          </w:p>
        </w:tc>
        <w:tc>
          <w:tcPr>
            <w:tcW w:w="1119" w:type="pct"/>
            <w:tcBorders>
              <w:top w:val="single" w:sz="4" w:space="0" w:color="000000"/>
              <w:left w:val="single" w:sz="4" w:space="0" w:color="000000"/>
              <w:bottom w:val="single" w:sz="4" w:space="0" w:color="000000"/>
              <w:right w:val="single" w:sz="4" w:space="0" w:color="000000"/>
            </w:tcBorders>
            <w:hideMark/>
          </w:tcPr>
          <w:p w14:paraId="114882EF" w14:textId="77777777" w:rsidR="00C967E9" w:rsidRPr="00C967E9" w:rsidRDefault="00C967E9" w:rsidP="00C967E9">
            <w:pPr>
              <w:ind w:left="57" w:right="57"/>
              <w:jc w:val="center"/>
            </w:pPr>
            <w:r w:rsidRPr="00C967E9">
              <w:t>-</w:t>
            </w:r>
          </w:p>
        </w:tc>
        <w:tc>
          <w:tcPr>
            <w:tcW w:w="667" w:type="pct"/>
            <w:tcBorders>
              <w:top w:val="single" w:sz="4" w:space="0" w:color="000000"/>
              <w:left w:val="single" w:sz="4" w:space="0" w:color="000000"/>
              <w:bottom w:val="single" w:sz="4" w:space="0" w:color="000000"/>
              <w:right w:val="single" w:sz="4" w:space="0" w:color="000000"/>
            </w:tcBorders>
            <w:hideMark/>
          </w:tcPr>
          <w:p w14:paraId="25D3D6E1" w14:textId="77777777" w:rsidR="00C967E9" w:rsidRPr="00C967E9" w:rsidRDefault="00C967E9" w:rsidP="00C967E9">
            <w:pPr>
              <w:ind w:left="57" w:right="57"/>
              <w:jc w:val="center"/>
              <w:rPr>
                <w:lang w:val="kk-KZ"/>
              </w:rPr>
            </w:pPr>
            <w:r w:rsidRPr="00C967E9">
              <w:rPr>
                <w:lang w:val="kk-KZ"/>
              </w:rPr>
              <w:t>простая</w:t>
            </w:r>
          </w:p>
        </w:tc>
        <w:tc>
          <w:tcPr>
            <w:tcW w:w="896" w:type="pct"/>
            <w:tcBorders>
              <w:top w:val="single" w:sz="4" w:space="0" w:color="000000"/>
              <w:left w:val="single" w:sz="4" w:space="0" w:color="000000"/>
              <w:bottom w:val="single" w:sz="4" w:space="0" w:color="000000"/>
              <w:right w:val="single" w:sz="4" w:space="0" w:color="000000"/>
            </w:tcBorders>
            <w:hideMark/>
          </w:tcPr>
          <w:p w14:paraId="4AE7373A" w14:textId="77777777" w:rsidR="00C967E9" w:rsidRPr="00C967E9" w:rsidRDefault="00C967E9" w:rsidP="00C967E9">
            <w:pPr>
              <w:ind w:left="57" w:right="57"/>
              <w:jc w:val="center"/>
              <w:rPr>
                <w:lang w:val="kk-KZ"/>
              </w:rPr>
            </w:pPr>
            <w:r w:rsidRPr="00C967E9">
              <w:rPr>
                <w:lang w:val="kk-KZ"/>
              </w:rPr>
              <w:t>сложная</w:t>
            </w:r>
          </w:p>
        </w:tc>
      </w:tr>
      <w:tr w:rsidR="00C967E9" w:rsidRPr="00C967E9" w14:paraId="1391D88A" w14:textId="77777777" w:rsidTr="00CD6068">
        <w:trPr>
          <w:trHeight w:val="20"/>
        </w:trPr>
        <w:tc>
          <w:tcPr>
            <w:tcW w:w="273" w:type="pct"/>
            <w:tcBorders>
              <w:top w:val="single" w:sz="4" w:space="0" w:color="000000"/>
              <w:left w:val="single" w:sz="4" w:space="0" w:color="000000"/>
              <w:bottom w:val="single" w:sz="4" w:space="0" w:color="000000"/>
              <w:right w:val="single" w:sz="4" w:space="0" w:color="000000"/>
            </w:tcBorders>
            <w:vAlign w:val="center"/>
          </w:tcPr>
          <w:p w14:paraId="2F39DD9D" w14:textId="77777777" w:rsidR="00C967E9" w:rsidRPr="00C967E9" w:rsidRDefault="00C967E9" w:rsidP="00C967E9">
            <w:pPr>
              <w:ind w:left="-120" w:right="57"/>
              <w:jc w:val="center"/>
            </w:pPr>
            <w:r w:rsidRPr="00C967E9">
              <w:t>11</w:t>
            </w:r>
          </w:p>
        </w:tc>
        <w:tc>
          <w:tcPr>
            <w:tcW w:w="2044" w:type="pct"/>
            <w:tcBorders>
              <w:top w:val="single" w:sz="4" w:space="0" w:color="000000"/>
              <w:left w:val="single" w:sz="4" w:space="0" w:color="000000"/>
              <w:bottom w:val="single" w:sz="4" w:space="0" w:color="000000"/>
              <w:right w:val="single" w:sz="4" w:space="0" w:color="000000"/>
            </w:tcBorders>
            <w:hideMark/>
          </w:tcPr>
          <w:p w14:paraId="59F79797" w14:textId="77777777" w:rsidR="00C967E9" w:rsidRPr="00C967E9" w:rsidRDefault="00C967E9" w:rsidP="00C967E9">
            <w:pPr>
              <w:ind w:left="57" w:right="57"/>
            </w:pPr>
            <w:r w:rsidRPr="00C967E9">
              <w:t>Управление процессом</w:t>
            </w:r>
          </w:p>
        </w:tc>
        <w:tc>
          <w:tcPr>
            <w:tcW w:w="1119" w:type="pct"/>
            <w:tcBorders>
              <w:top w:val="single" w:sz="4" w:space="0" w:color="000000"/>
              <w:left w:val="single" w:sz="4" w:space="0" w:color="000000"/>
              <w:bottom w:val="single" w:sz="4" w:space="0" w:color="000000"/>
              <w:right w:val="single" w:sz="4" w:space="0" w:color="000000"/>
            </w:tcBorders>
            <w:hideMark/>
          </w:tcPr>
          <w:p w14:paraId="0A7F679B" w14:textId="77777777" w:rsidR="00C967E9" w:rsidRPr="00C967E9" w:rsidRDefault="00C967E9" w:rsidP="00C967E9">
            <w:pPr>
              <w:ind w:left="57" w:right="57"/>
              <w:jc w:val="center"/>
            </w:pPr>
            <w:r w:rsidRPr="00C967E9">
              <w:t>-</w:t>
            </w:r>
          </w:p>
        </w:tc>
        <w:tc>
          <w:tcPr>
            <w:tcW w:w="667" w:type="pct"/>
            <w:tcBorders>
              <w:top w:val="single" w:sz="4" w:space="0" w:color="000000"/>
              <w:left w:val="single" w:sz="4" w:space="0" w:color="000000"/>
              <w:bottom w:val="single" w:sz="4" w:space="0" w:color="000000"/>
              <w:right w:val="single" w:sz="4" w:space="0" w:color="000000"/>
            </w:tcBorders>
            <w:hideMark/>
          </w:tcPr>
          <w:p w14:paraId="54B6606D" w14:textId="77777777" w:rsidR="00C967E9" w:rsidRPr="00C967E9" w:rsidRDefault="00C967E9" w:rsidP="00C967E9">
            <w:pPr>
              <w:ind w:left="57" w:right="57"/>
              <w:jc w:val="center"/>
              <w:rPr>
                <w:lang w:val="kk-KZ"/>
              </w:rPr>
            </w:pPr>
            <w:r w:rsidRPr="00C967E9">
              <w:rPr>
                <w:lang w:val="kk-KZ"/>
              </w:rPr>
              <w:t>сложное</w:t>
            </w:r>
          </w:p>
        </w:tc>
        <w:tc>
          <w:tcPr>
            <w:tcW w:w="896" w:type="pct"/>
            <w:tcBorders>
              <w:top w:val="single" w:sz="4" w:space="0" w:color="000000"/>
              <w:left w:val="single" w:sz="4" w:space="0" w:color="000000"/>
              <w:bottom w:val="single" w:sz="4" w:space="0" w:color="000000"/>
              <w:right w:val="single" w:sz="4" w:space="0" w:color="000000"/>
            </w:tcBorders>
            <w:hideMark/>
          </w:tcPr>
          <w:p w14:paraId="739E1B7F" w14:textId="77777777" w:rsidR="00C967E9" w:rsidRPr="00C967E9" w:rsidRDefault="00C967E9" w:rsidP="00C967E9">
            <w:pPr>
              <w:ind w:left="57" w:right="57"/>
              <w:jc w:val="center"/>
              <w:rPr>
                <w:lang w:val="kk-KZ"/>
              </w:rPr>
            </w:pPr>
            <w:r w:rsidRPr="00C967E9">
              <w:rPr>
                <w:lang w:val="kk-KZ"/>
              </w:rPr>
              <w:t>простое</w:t>
            </w:r>
          </w:p>
        </w:tc>
      </w:tr>
      <w:tr w:rsidR="00C967E9" w:rsidRPr="00C967E9" w14:paraId="41ED0532" w14:textId="77777777" w:rsidTr="00CD6068">
        <w:trPr>
          <w:trHeight w:val="20"/>
        </w:trPr>
        <w:tc>
          <w:tcPr>
            <w:tcW w:w="273" w:type="pct"/>
            <w:tcBorders>
              <w:top w:val="single" w:sz="4" w:space="0" w:color="000000"/>
              <w:left w:val="single" w:sz="4" w:space="0" w:color="000000"/>
              <w:bottom w:val="single" w:sz="4" w:space="0" w:color="000000"/>
              <w:right w:val="single" w:sz="4" w:space="0" w:color="000000"/>
            </w:tcBorders>
            <w:vAlign w:val="center"/>
          </w:tcPr>
          <w:p w14:paraId="5D2CF448" w14:textId="77777777" w:rsidR="00C967E9" w:rsidRPr="00C967E9" w:rsidRDefault="00C967E9" w:rsidP="00C967E9">
            <w:pPr>
              <w:ind w:left="-120" w:right="57"/>
              <w:jc w:val="center"/>
            </w:pPr>
            <w:r w:rsidRPr="00C967E9">
              <w:t>12</w:t>
            </w:r>
          </w:p>
        </w:tc>
        <w:tc>
          <w:tcPr>
            <w:tcW w:w="2044" w:type="pct"/>
            <w:tcBorders>
              <w:top w:val="single" w:sz="4" w:space="0" w:color="000000"/>
              <w:left w:val="single" w:sz="4" w:space="0" w:color="000000"/>
              <w:bottom w:val="single" w:sz="4" w:space="0" w:color="000000"/>
              <w:right w:val="single" w:sz="4" w:space="0" w:color="000000"/>
            </w:tcBorders>
            <w:hideMark/>
          </w:tcPr>
          <w:p w14:paraId="20A4594E" w14:textId="77777777" w:rsidR="00C967E9" w:rsidRPr="00C967E9" w:rsidRDefault="00C967E9" w:rsidP="00C967E9">
            <w:pPr>
              <w:ind w:left="57" w:right="57"/>
            </w:pPr>
            <w:r w:rsidRPr="00C967E9">
              <w:t>Степень автоматизации</w:t>
            </w:r>
          </w:p>
        </w:tc>
        <w:tc>
          <w:tcPr>
            <w:tcW w:w="1119" w:type="pct"/>
            <w:tcBorders>
              <w:top w:val="single" w:sz="4" w:space="0" w:color="000000"/>
              <w:left w:val="single" w:sz="4" w:space="0" w:color="000000"/>
              <w:bottom w:val="single" w:sz="4" w:space="0" w:color="000000"/>
              <w:right w:val="single" w:sz="4" w:space="0" w:color="000000"/>
            </w:tcBorders>
            <w:hideMark/>
          </w:tcPr>
          <w:p w14:paraId="5C02D56F" w14:textId="77777777" w:rsidR="00C967E9" w:rsidRPr="00C967E9" w:rsidRDefault="00C967E9" w:rsidP="00C967E9">
            <w:pPr>
              <w:ind w:left="57" w:right="57"/>
              <w:jc w:val="center"/>
            </w:pPr>
            <w:r w:rsidRPr="00C967E9">
              <w:t>-</w:t>
            </w:r>
          </w:p>
        </w:tc>
        <w:tc>
          <w:tcPr>
            <w:tcW w:w="667" w:type="pct"/>
            <w:tcBorders>
              <w:top w:val="single" w:sz="4" w:space="0" w:color="000000"/>
              <w:left w:val="single" w:sz="4" w:space="0" w:color="000000"/>
              <w:bottom w:val="single" w:sz="4" w:space="0" w:color="000000"/>
              <w:right w:val="single" w:sz="4" w:space="0" w:color="000000"/>
            </w:tcBorders>
            <w:hideMark/>
          </w:tcPr>
          <w:p w14:paraId="73C2E3D4" w14:textId="77777777" w:rsidR="00C967E9" w:rsidRPr="00C967E9" w:rsidRDefault="00C967E9" w:rsidP="00C967E9">
            <w:pPr>
              <w:ind w:left="57" w:right="57"/>
              <w:jc w:val="center"/>
              <w:rPr>
                <w:lang w:val="kk-KZ"/>
              </w:rPr>
            </w:pPr>
            <w:r w:rsidRPr="00C967E9">
              <w:rPr>
                <w:lang w:val="kk-KZ"/>
              </w:rPr>
              <w:t>низкая</w:t>
            </w:r>
          </w:p>
        </w:tc>
        <w:tc>
          <w:tcPr>
            <w:tcW w:w="896" w:type="pct"/>
            <w:tcBorders>
              <w:top w:val="single" w:sz="4" w:space="0" w:color="000000"/>
              <w:left w:val="single" w:sz="4" w:space="0" w:color="000000"/>
              <w:bottom w:val="single" w:sz="4" w:space="0" w:color="000000"/>
              <w:right w:val="single" w:sz="4" w:space="0" w:color="000000"/>
            </w:tcBorders>
            <w:hideMark/>
          </w:tcPr>
          <w:p w14:paraId="16AB3A6C" w14:textId="77777777" w:rsidR="00C967E9" w:rsidRPr="00C967E9" w:rsidRDefault="00C967E9" w:rsidP="00C967E9">
            <w:pPr>
              <w:ind w:left="57" w:right="57"/>
              <w:jc w:val="center"/>
              <w:rPr>
                <w:lang w:val="kk-KZ"/>
              </w:rPr>
            </w:pPr>
            <w:r w:rsidRPr="00C967E9">
              <w:rPr>
                <w:lang w:val="kk-KZ"/>
              </w:rPr>
              <w:t>полная</w:t>
            </w:r>
          </w:p>
        </w:tc>
      </w:tr>
      <w:tr w:rsidR="00C967E9" w:rsidRPr="00C967E9" w14:paraId="132DF027" w14:textId="77777777" w:rsidTr="00CD6068">
        <w:trPr>
          <w:trHeight w:val="20"/>
        </w:trPr>
        <w:tc>
          <w:tcPr>
            <w:tcW w:w="273" w:type="pct"/>
            <w:tcBorders>
              <w:top w:val="single" w:sz="4" w:space="0" w:color="000000"/>
              <w:left w:val="single" w:sz="4" w:space="0" w:color="000000"/>
              <w:bottom w:val="single" w:sz="4" w:space="0" w:color="000000"/>
              <w:right w:val="single" w:sz="4" w:space="0" w:color="000000"/>
            </w:tcBorders>
            <w:vAlign w:val="center"/>
          </w:tcPr>
          <w:p w14:paraId="3CED1F56" w14:textId="77777777" w:rsidR="00C967E9" w:rsidRPr="00C967E9" w:rsidRDefault="00C967E9" w:rsidP="00C967E9">
            <w:pPr>
              <w:ind w:left="-120" w:right="57"/>
              <w:jc w:val="center"/>
            </w:pPr>
            <w:r w:rsidRPr="00C967E9">
              <w:t>13</w:t>
            </w:r>
          </w:p>
        </w:tc>
        <w:tc>
          <w:tcPr>
            <w:tcW w:w="2044" w:type="pct"/>
            <w:tcBorders>
              <w:top w:val="single" w:sz="4" w:space="0" w:color="000000"/>
              <w:left w:val="single" w:sz="4" w:space="0" w:color="000000"/>
              <w:bottom w:val="single" w:sz="4" w:space="0" w:color="000000"/>
              <w:right w:val="single" w:sz="4" w:space="0" w:color="000000"/>
            </w:tcBorders>
            <w:hideMark/>
          </w:tcPr>
          <w:p w14:paraId="6FD80DB7" w14:textId="77777777" w:rsidR="00C967E9" w:rsidRPr="00C967E9" w:rsidRDefault="00C967E9" w:rsidP="00C967E9">
            <w:pPr>
              <w:ind w:left="57" w:right="57"/>
            </w:pPr>
            <w:r w:rsidRPr="00C967E9">
              <w:t>Выработка на 1 работника</w:t>
            </w:r>
          </w:p>
        </w:tc>
        <w:tc>
          <w:tcPr>
            <w:tcW w:w="1119" w:type="pct"/>
            <w:tcBorders>
              <w:top w:val="single" w:sz="4" w:space="0" w:color="000000"/>
              <w:left w:val="single" w:sz="4" w:space="0" w:color="000000"/>
              <w:bottom w:val="single" w:sz="4" w:space="0" w:color="000000"/>
              <w:right w:val="single" w:sz="4" w:space="0" w:color="000000"/>
            </w:tcBorders>
            <w:hideMark/>
          </w:tcPr>
          <w:p w14:paraId="4E931FC3" w14:textId="77777777" w:rsidR="00C967E9" w:rsidRPr="00C967E9" w:rsidRDefault="00C967E9" w:rsidP="00C967E9">
            <w:pPr>
              <w:ind w:left="57" w:right="57"/>
              <w:jc w:val="center"/>
              <w:rPr>
                <w:lang w:val="kk-KZ"/>
              </w:rPr>
            </w:pPr>
            <w:r w:rsidRPr="00C967E9">
              <w:rPr>
                <w:lang w:val="kk-KZ"/>
              </w:rPr>
              <w:t>т/год</w:t>
            </w:r>
          </w:p>
        </w:tc>
        <w:tc>
          <w:tcPr>
            <w:tcW w:w="667" w:type="pct"/>
            <w:tcBorders>
              <w:top w:val="single" w:sz="4" w:space="0" w:color="000000"/>
              <w:left w:val="single" w:sz="4" w:space="0" w:color="000000"/>
              <w:bottom w:val="single" w:sz="4" w:space="0" w:color="000000"/>
              <w:right w:val="single" w:sz="4" w:space="0" w:color="000000"/>
            </w:tcBorders>
            <w:hideMark/>
          </w:tcPr>
          <w:p w14:paraId="7D366676" w14:textId="77777777" w:rsidR="00C967E9" w:rsidRPr="00C967E9" w:rsidRDefault="00C967E9" w:rsidP="00C967E9">
            <w:pPr>
              <w:ind w:left="57" w:right="57"/>
              <w:jc w:val="center"/>
              <w:rPr>
                <w:lang w:val="kk-KZ"/>
              </w:rPr>
            </w:pPr>
            <w:r w:rsidRPr="00C967E9">
              <w:rPr>
                <w:lang w:val="kk-KZ"/>
              </w:rPr>
              <w:t>1500</w:t>
            </w:r>
          </w:p>
        </w:tc>
        <w:tc>
          <w:tcPr>
            <w:tcW w:w="896" w:type="pct"/>
            <w:tcBorders>
              <w:top w:val="single" w:sz="4" w:space="0" w:color="000000"/>
              <w:left w:val="single" w:sz="4" w:space="0" w:color="000000"/>
              <w:bottom w:val="single" w:sz="4" w:space="0" w:color="000000"/>
              <w:right w:val="single" w:sz="4" w:space="0" w:color="000000"/>
            </w:tcBorders>
            <w:hideMark/>
          </w:tcPr>
          <w:p w14:paraId="2B05A8EA" w14:textId="77777777" w:rsidR="00C967E9" w:rsidRPr="00C967E9" w:rsidRDefault="00C967E9" w:rsidP="00C967E9">
            <w:pPr>
              <w:ind w:left="57" w:right="57"/>
              <w:jc w:val="center"/>
              <w:rPr>
                <w:lang w:val="kk-KZ"/>
              </w:rPr>
            </w:pPr>
            <w:r w:rsidRPr="00C967E9">
              <w:rPr>
                <w:lang w:val="kk-KZ"/>
              </w:rPr>
              <w:t>7000</w:t>
            </w:r>
          </w:p>
        </w:tc>
      </w:tr>
      <w:tr w:rsidR="00C967E9" w:rsidRPr="00C967E9" w14:paraId="2874E9D3" w14:textId="77777777" w:rsidTr="00CD6068">
        <w:trPr>
          <w:trHeight w:val="20"/>
        </w:trPr>
        <w:tc>
          <w:tcPr>
            <w:tcW w:w="273" w:type="pct"/>
            <w:tcBorders>
              <w:top w:val="single" w:sz="4" w:space="0" w:color="000000"/>
              <w:left w:val="single" w:sz="4" w:space="0" w:color="000000"/>
              <w:bottom w:val="single" w:sz="4" w:space="0" w:color="000000"/>
              <w:right w:val="single" w:sz="4" w:space="0" w:color="000000"/>
            </w:tcBorders>
            <w:vAlign w:val="center"/>
          </w:tcPr>
          <w:p w14:paraId="6462C528" w14:textId="77777777" w:rsidR="00C967E9" w:rsidRPr="00C967E9" w:rsidRDefault="00C967E9" w:rsidP="00C967E9">
            <w:pPr>
              <w:ind w:left="-120" w:right="57"/>
              <w:jc w:val="center"/>
              <w:rPr>
                <w:lang w:val="kk-KZ"/>
              </w:rPr>
            </w:pPr>
            <w:r w:rsidRPr="00C967E9">
              <w:rPr>
                <w:lang w:val="kk-KZ"/>
              </w:rPr>
              <w:t>14</w:t>
            </w:r>
          </w:p>
        </w:tc>
        <w:tc>
          <w:tcPr>
            <w:tcW w:w="2044" w:type="pct"/>
            <w:tcBorders>
              <w:top w:val="single" w:sz="4" w:space="0" w:color="000000"/>
              <w:left w:val="single" w:sz="4" w:space="0" w:color="000000"/>
              <w:bottom w:val="single" w:sz="4" w:space="0" w:color="000000"/>
              <w:right w:val="single" w:sz="4" w:space="0" w:color="000000"/>
            </w:tcBorders>
            <w:hideMark/>
          </w:tcPr>
          <w:p w14:paraId="3C328A30" w14:textId="77777777" w:rsidR="00C967E9" w:rsidRPr="00C967E9" w:rsidRDefault="00C967E9" w:rsidP="00C967E9">
            <w:pPr>
              <w:ind w:left="57" w:right="57"/>
              <w:rPr>
                <w:lang w:val="kk-KZ"/>
              </w:rPr>
            </w:pPr>
            <w:r w:rsidRPr="00C967E9">
              <w:rPr>
                <w:lang w:val="kk-KZ"/>
              </w:rPr>
              <w:t>Число рабочих в смену</w:t>
            </w:r>
          </w:p>
        </w:tc>
        <w:tc>
          <w:tcPr>
            <w:tcW w:w="1119" w:type="pct"/>
            <w:tcBorders>
              <w:top w:val="single" w:sz="4" w:space="0" w:color="000000"/>
              <w:left w:val="single" w:sz="4" w:space="0" w:color="000000"/>
              <w:bottom w:val="single" w:sz="4" w:space="0" w:color="000000"/>
              <w:right w:val="single" w:sz="4" w:space="0" w:color="000000"/>
            </w:tcBorders>
            <w:hideMark/>
          </w:tcPr>
          <w:p w14:paraId="79EC3A89" w14:textId="77777777" w:rsidR="00C967E9" w:rsidRPr="00C967E9" w:rsidRDefault="00C967E9" w:rsidP="00C967E9">
            <w:pPr>
              <w:ind w:left="57" w:right="57"/>
              <w:jc w:val="center"/>
              <w:rPr>
                <w:lang w:val="kk-KZ"/>
              </w:rPr>
            </w:pPr>
            <w:r w:rsidRPr="00C967E9">
              <w:rPr>
                <w:lang w:val="kk-KZ"/>
              </w:rPr>
              <w:t>человек</w:t>
            </w:r>
          </w:p>
        </w:tc>
        <w:tc>
          <w:tcPr>
            <w:tcW w:w="667" w:type="pct"/>
            <w:tcBorders>
              <w:top w:val="single" w:sz="4" w:space="0" w:color="000000"/>
              <w:left w:val="single" w:sz="4" w:space="0" w:color="000000"/>
              <w:bottom w:val="single" w:sz="4" w:space="0" w:color="000000"/>
              <w:right w:val="single" w:sz="4" w:space="0" w:color="000000"/>
            </w:tcBorders>
            <w:hideMark/>
          </w:tcPr>
          <w:p w14:paraId="768E9792" w14:textId="77777777" w:rsidR="00C967E9" w:rsidRPr="00C967E9" w:rsidRDefault="00C967E9" w:rsidP="00C967E9">
            <w:pPr>
              <w:ind w:left="57" w:right="57"/>
              <w:jc w:val="center"/>
              <w:rPr>
                <w:lang w:val="kk-KZ"/>
              </w:rPr>
            </w:pPr>
            <w:r w:rsidRPr="00C967E9">
              <w:rPr>
                <w:lang w:val="kk-KZ"/>
              </w:rPr>
              <w:t>10</w:t>
            </w:r>
          </w:p>
        </w:tc>
        <w:tc>
          <w:tcPr>
            <w:tcW w:w="896" w:type="pct"/>
            <w:tcBorders>
              <w:top w:val="single" w:sz="4" w:space="0" w:color="000000"/>
              <w:left w:val="single" w:sz="4" w:space="0" w:color="000000"/>
              <w:bottom w:val="single" w:sz="4" w:space="0" w:color="000000"/>
              <w:right w:val="single" w:sz="4" w:space="0" w:color="000000"/>
            </w:tcBorders>
            <w:hideMark/>
          </w:tcPr>
          <w:p w14:paraId="5759BB57" w14:textId="77777777" w:rsidR="00C967E9" w:rsidRPr="00C967E9" w:rsidRDefault="00C967E9" w:rsidP="00C967E9">
            <w:pPr>
              <w:ind w:left="57" w:right="57"/>
              <w:jc w:val="center"/>
              <w:rPr>
                <w:lang w:val="kk-KZ"/>
              </w:rPr>
            </w:pPr>
            <w:r w:rsidRPr="00C967E9">
              <w:rPr>
                <w:lang w:val="kk-KZ"/>
              </w:rPr>
              <w:t>2</w:t>
            </w:r>
          </w:p>
        </w:tc>
      </w:tr>
    </w:tbl>
    <w:p w14:paraId="283B08BD" w14:textId="77777777" w:rsidR="00C967E9" w:rsidRPr="00C967E9" w:rsidRDefault="00C967E9" w:rsidP="00C967E9">
      <w:pPr>
        <w:ind w:right="57" w:firstLine="709"/>
        <w:jc w:val="both"/>
      </w:pPr>
      <w:r w:rsidRPr="00C967E9">
        <w:rPr>
          <w:lang w:val="kk-KZ"/>
        </w:rPr>
        <w:t>* кут/т клинкера – кг условного топлива на тонну клинкера</w:t>
      </w:r>
      <w:r w:rsidRPr="00C967E9">
        <w:t>.</w:t>
      </w:r>
    </w:p>
    <w:p w14:paraId="7BCB0044" w14:textId="77777777" w:rsidR="00C967E9" w:rsidRPr="00C967E9" w:rsidRDefault="00C967E9" w:rsidP="00C967E9">
      <w:pPr>
        <w:tabs>
          <w:tab w:val="left" w:pos="993"/>
        </w:tabs>
        <w:ind w:firstLine="992"/>
        <w:jc w:val="both"/>
        <w:rPr>
          <w:sz w:val="26"/>
          <w:szCs w:val="26"/>
        </w:rPr>
      </w:pPr>
    </w:p>
    <w:p w14:paraId="35D62717" w14:textId="77777777" w:rsidR="00C967E9" w:rsidRPr="00C967E9" w:rsidRDefault="00C967E9" w:rsidP="00C967E9">
      <w:pPr>
        <w:widowControl w:val="0"/>
        <w:tabs>
          <w:tab w:val="left" w:pos="993"/>
        </w:tabs>
        <w:ind w:firstLine="992"/>
        <w:contextualSpacing/>
        <w:jc w:val="both"/>
        <w:rPr>
          <w:rFonts w:eastAsia="Calibri"/>
          <w:sz w:val="28"/>
          <w:szCs w:val="28"/>
          <w:lang w:eastAsia="en-US"/>
        </w:rPr>
      </w:pPr>
      <w:r w:rsidRPr="00C967E9">
        <w:rPr>
          <w:rFonts w:eastAsia="Calibri"/>
          <w:sz w:val="28"/>
          <w:szCs w:val="28"/>
          <w:lang w:eastAsia="en-US"/>
        </w:rPr>
        <w:t>выбросы парниковых газов в окружающую среду ниже из-за гораздо меньшего потребления тепловой энергии в печах сухого процесса; выбросы углекислого газа в атмосферу снижаются на 25 %, что имеет существенное значение в связи с Киотским соглашением;</w:t>
      </w:r>
    </w:p>
    <w:p w14:paraId="73A676E4" w14:textId="77777777" w:rsidR="00C967E9" w:rsidRPr="00C967E9" w:rsidRDefault="00C967E9" w:rsidP="00C967E9">
      <w:pPr>
        <w:widowControl w:val="0"/>
        <w:tabs>
          <w:tab w:val="left" w:pos="993"/>
        </w:tabs>
        <w:ind w:firstLine="992"/>
        <w:contextualSpacing/>
        <w:jc w:val="both"/>
        <w:rPr>
          <w:rFonts w:eastAsia="Calibri"/>
          <w:sz w:val="28"/>
          <w:szCs w:val="28"/>
          <w:lang w:eastAsia="en-US"/>
        </w:rPr>
      </w:pPr>
      <w:r w:rsidRPr="00C967E9">
        <w:rPr>
          <w:rFonts w:eastAsia="Calibri"/>
          <w:sz w:val="28"/>
          <w:szCs w:val="28"/>
          <w:lang w:eastAsia="en-US"/>
        </w:rPr>
        <w:t>обеспечивается автоматизация обжига клинкера вследствие разделения процесса на отдельные контуры регулирования с возможностью подачи на каждый передел необходимого количества топлива;</w:t>
      </w:r>
    </w:p>
    <w:p w14:paraId="542C0B5A" w14:textId="77777777" w:rsidR="00C967E9" w:rsidRPr="00C967E9" w:rsidRDefault="00C967E9" w:rsidP="00C967E9">
      <w:pPr>
        <w:widowControl w:val="0"/>
        <w:tabs>
          <w:tab w:val="left" w:pos="993"/>
        </w:tabs>
        <w:ind w:firstLine="992"/>
        <w:contextualSpacing/>
        <w:jc w:val="both"/>
        <w:rPr>
          <w:sz w:val="28"/>
          <w:szCs w:val="28"/>
        </w:rPr>
      </w:pPr>
      <w:r w:rsidRPr="00C967E9">
        <w:rPr>
          <w:rFonts w:eastAsia="Calibri"/>
          <w:sz w:val="28"/>
          <w:szCs w:val="28"/>
          <w:lang w:eastAsia="en-US"/>
        </w:rPr>
        <w:t xml:space="preserve">многократно увеличивается производительность труда </w:t>
      </w:r>
      <w:r w:rsidRPr="00C967E9">
        <w:rPr>
          <w:sz w:val="28"/>
          <w:szCs w:val="28"/>
        </w:rPr>
        <w:t>[22].</w:t>
      </w:r>
    </w:p>
    <w:p w14:paraId="38BC65B8" w14:textId="77777777" w:rsidR="00C967E9" w:rsidRPr="00C967E9" w:rsidRDefault="00C967E9" w:rsidP="00C967E9">
      <w:pPr>
        <w:tabs>
          <w:tab w:val="left" w:pos="993"/>
        </w:tabs>
        <w:ind w:firstLine="992"/>
        <w:rPr>
          <w:rFonts w:eastAsia="Calibri"/>
          <w:sz w:val="28"/>
        </w:rPr>
      </w:pPr>
    </w:p>
    <w:p w14:paraId="2E971E82" w14:textId="77777777" w:rsidR="00C967E9" w:rsidRPr="00C967E9" w:rsidRDefault="00C967E9" w:rsidP="00C967E9">
      <w:pPr>
        <w:keepNext/>
        <w:suppressLineNumbers/>
        <w:ind w:firstLine="992"/>
        <w:jc w:val="both"/>
        <w:outlineLvl w:val="0"/>
        <w:rPr>
          <w:b/>
          <w:bCs/>
          <w:kern w:val="32"/>
          <w:sz w:val="28"/>
          <w:szCs w:val="28"/>
        </w:rPr>
      </w:pPr>
      <w:bookmarkStart w:id="107" w:name="_Toc148348915"/>
      <w:r w:rsidRPr="00C967E9">
        <w:rPr>
          <w:b/>
          <w:bCs/>
          <w:kern w:val="32"/>
          <w:sz w:val="28"/>
          <w:szCs w:val="28"/>
        </w:rPr>
        <w:t>3.1.2. Добыча сырьевых материалов</w:t>
      </w:r>
      <w:bookmarkEnd w:id="107"/>
    </w:p>
    <w:p w14:paraId="767A32D2" w14:textId="77777777" w:rsidR="00C967E9" w:rsidRPr="00C967E9" w:rsidRDefault="00C967E9" w:rsidP="00C967E9">
      <w:pPr>
        <w:ind w:firstLine="992"/>
        <w:jc w:val="both"/>
        <w:rPr>
          <w:sz w:val="28"/>
          <w:szCs w:val="28"/>
        </w:rPr>
      </w:pPr>
      <w:r w:rsidRPr="00C967E9">
        <w:rPr>
          <w:sz w:val="28"/>
          <w:szCs w:val="28"/>
        </w:rPr>
        <w:t>Современный цементный завод выпускает 1,5 - 2,0 млн. тонн цемента. Для этого необходимо переработать 2,2 - 3,2 млн. тонн сырьевых материалов или 7 - 10 тыс. тонн сырья в сутки. Добыча сырья осуществляется в карьерах, разрабатываемых открытым способом. Добычу ведут в один или несколько уступов высотой 10 – 15 м (рисунок 3.5). Способ добычи зависит от физико-механических свойств сырья. Вначале удаляют вскрышную породу.</w:t>
      </w:r>
    </w:p>
    <w:p w14:paraId="48FC9B13" w14:textId="77777777" w:rsidR="00C967E9" w:rsidRPr="00C967E9" w:rsidRDefault="00C967E9" w:rsidP="00C967E9">
      <w:pPr>
        <w:ind w:firstLine="992"/>
        <w:jc w:val="both"/>
        <w:rPr>
          <w:sz w:val="28"/>
          <w:szCs w:val="28"/>
        </w:rPr>
      </w:pPr>
    </w:p>
    <w:tbl>
      <w:tblPr>
        <w:tblStyle w:val="293"/>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0"/>
      </w:tblGrid>
      <w:tr w:rsidR="00C967E9" w:rsidRPr="00C967E9" w14:paraId="2A826009" w14:textId="77777777" w:rsidTr="00CD6068">
        <w:tc>
          <w:tcPr>
            <w:tcW w:w="9580" w:type="dxa"/>
          </w:tcPr>
          <w:p w14:paraId="1DD5FA40" w14:textId="77777777" w:rsidR="00C967E9" w:rsidRPr="00C967E9" w:rsidRDefault="00C967E9" w:rsidP="00C967E9">
            <w:pPr>
              <w:keepNext/>
              <w:ind w:right="57"/>
              <w:jc w:val="center"/>
              <w:rPr>
                <w:rFonts w:eastAsia="Calibri"/>
                <w:szCs w:val="22"/>
                <w:lang w:eastAsia="en-US"/>
              </w:rPr>
            </w:pPr>
            <w:r w:rsidRPr="00C967E9">
              <w:rPr>
                <w:noProof/>
                <w:sz w:val="28"/>
                <w:szCs w:val="28"/>
                <w:lang w:val="en-US" w:eastAsia="en-US"/>
              </w:rPr>
              <w:drawing>
                <wp:inline distT="0" distB="0" distL="0" distR="0" wp14:anchorId="1C9A6C58" wp14:editId="6B3B3F36">
                  <wp:extent cx="3972560" cy="2861945"/>
                  <wp:effectExtent l="0" t="0" r="8890" b="0"/>
                  <wp:docPr id="15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email">
                            <a:lum bright="-66000" contrast="84000"/>
                            <a:extLst>
                              <a:ext uri="{28A0092B-C50C-407E-A947-70E740481C1C}">
                                <a14:useLocalDpi xmlns:a14="http://schemas.microsoft.com/office/drawing/2010/main" val="0"/>
                              </a:ext>
                            </a:extLst>
                          </a:blip>
                          <a:srcRect/>
                          <a:stretch>
                            <a:fillRect/>
                          </a:stretch>
                        </pic:blipFill>
                        <pic:spPr bwMode="auto">
                          <a:xfrm>
                            <a:off x="0" y="0"/>
                            <a:ext cx="3972560" cy="2861945"/>
                          </a:xfrm>
                          <a:prstGeom prst="rect">
                            <a:avLst/>
                          </a:prstGeom>
                          <a:noFill/>
                          <a:ln w="9525">
                            <a:noFill/>
                            <a:miter lim="800000"/>
                            <a:headEnd/>
                            <a:tailEnd/>
                          </a:ln>
                        </pic:spPr>
                      </pic:pic>
                    </a:graphicData>
                  </a:graphic>
                </wp:inline>
              </w:drawing>
            </w:r>
          </w:p>
          <w:p w14:paraId="34EE34A1" w14:textId="77777777" w:rsidR="00C967E9" w:rsidRPr="00C967E9" w:rsidRDefault="00C967E9" w:rsidP="00C967E9">
            <w:pPr>
              <w:jc w:val="center"/>
              <w:rPr>
                <w:rFonts w:eastAsia="Calibri"/>
                <w:bCs/>
                <w:szCs w:val="18"/>
                <w:lang w:eastAsia="en-US"/>
              </w:rPr>
            </w:pPr>
            <w:bookmarkStart w:id="108" w:name="_Toc143251759"/>
            <w:r w:rsidRPr="00C967E9">
              <w:rPr>
                <w:rFonts w:eastAsia="Calibri"/>
                <w:bCs/>
                <w:szCs w:val="18"/>
                <w:lang w:eastAsia="en-US"/>
              </w:rPr>
              <w:t xml:space="preserve">1 - экскаваторы </w:t>
            </w:r>
          </w:p>
          <w:p w14:paraId="3165D3FD" w14:textId="77777777" w:rsidR="00C967E9" w:rsidRPr="00C967E9" w:rsidRDefault="00C967E9" w:rsidP="00C967E9">
            <w:pPr>
              <w:spacing w:before="120"/>
              <w:jc w:val="center"/>
              <w:rPr>
                <w:rFonts w:eastAsia="Calibri"/>
                <w:bCs/>
                <w:sz w:val="28"/>
                <w:szCs w:val="20"/>
                <w:lang w:eastAsia="en-US"/>
              </w:rPr>
            </w:pPr>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5</w:t>
            </w:r>
            <w:r w:rsidRPr="00C967E9">
              <w:rPr>
                <w:rFonts w:eastAsia="Calibri"/>
                <w:bCs/>
                <w:szCs w:val="18"/>
                <w:lang w:eastAsia="en-US"/>
              </w:rPr>
              <w:fldChar w:fldCharType="end"/>
            </w:r>
            <w:r w:rsidRPr="00C967E9">
              <w:rPr>
                <w:rFonts w:eastAsia="Calibri"/>
                <w:bCs/>
                <w:szCs w:val="18"/>
                <w:lang w:eastAsia="en-US"/>
              </w:rPr>
              <w:t xml:space="preserve">. Добыча известняка на карьере. </w:t>
            </w:r>
            <w:bookmarkEnd w:id="108"/>
          </w:p>
        </w:tc>
      </w:tr>
    </w:tbl>
    <w:p w14:paraId="66AB0BEA" w14:textId="77777777" w:rsidR="00C967E9" w:rsidRPr="00C967E9" w:rsidRDefault="00C967E9" w:rsidP="00C967E9">
      <w:pPr>
        <w:ind w:firstLine="709"/>
        <w:jc w:val="both"/>
        <w:rPr>
          <w:sz w:val="28"/>
          <w:szCs w:val="28"/>
        </w:rPr>
      </w:pPr>
    </w:p>
    <w:p w14:paraId="4AF4F742" w14:textId="77777777" w:rsidR="00C967E9" w:rsidRPr="00C967E9" w:rsidRDefault="00C967E9" w:rsidP="00C967E9">
      <w:pPr>
        <w:ind w:firstLine="709"/>
        <w:jc w:val="both"/>
        <w:rPr>
          <w:sz w:val="28"/>
          <w:szCs w:val="28"/>
        </w:rPr>
      </w:pPr>
      <w:r w:rsidRPr="00C967E9">
        <w:rPr>
          <w:sz w:val="28"/>
          <w:szCs w:val="28"/>
        </w:rPr>
        <w:t>Твёрдые скальные породы (известняки) вначале разрыхляют взрывом. Для этого проходят скважины диаметром 100 - 300 мм, закладывают взрывчатку и осуществляют массовый взрыв. Проходку скважин ведут с помощью канатно-ударных станков, пневматических ударных или шарошечных буровых станков (рисунок 3.6). Погрузку скальных пород осуществляют экскаваторами с ёмкостью ковша до 8 м</w:t>
      </w:r>
      <w:r w:rsidRPr="00C967E9">
        <w:rPr>
          <w:sz w:val="28"/>
          <w:szCs w:val="28"/>
          <w:vertAlign w:val="superscript"/>
        </w:rPr>
        <w:t>3 </w:t>
      </w:r>
      <w:r w:rsidRPr="00C967E9">
        <w:rPr>
          <w:sz w:val="28"/>
          <w:szCs w:val="28"/>
        </w:rPr>
        <w:t xml:space="preserve">или погрузчиками. </w:t>
      </w:r>
    </w:p>
    <w:p w14:paraId="32BE845B" w14:textId="77777777" w:rsidR="00C967E9" w:rsidRPr="00C967E9" w:rsidRDefault="00C967E9" w:rsidP="00C967E9">
      <w:pPr>
        <w:ind w:firstLine="709"/>
        <w:jc w:val="both"/>
        <w:rPr>
          <w:sz w:val="28"/>
          <w:szCs w:val="28"/>
        </w:rPr>
      </w:pPr>
    </w:p>
    <w:tbl>
      <w:tblPr>
        <w:tblStyle w:val="12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6"/>
      </w:tblGrid>
      <w:tr w:rsidR="00C967E9" w:rsidRPr="00C967E9" w14:paraId="7E741EE8" w14:textId="77777777" w:rsidTr="00CD6068">
        <w:trPr>
          <w:jc w:val="center"/>
        </w:trPr>
        <w:tc>
          <w:tcPr>
            <w:tcW w:w="7866" w:type="dxa"/>
          </w:tcPr>
          <w:p w14:paraId="51E867AE" w14:textId="77777777" w:rsidR="00C967E9" w:rsidRPr="00C967E9" w:rsidRDefault="00C967E9" w:rsidP="00C967E9">
            <w:pPr>
              <w:keepNext/>
              <w:ind w:left="57" w:right="57"/>
              <w:rPr>
                <w:rFonts w:eastAsia="Calibri"/>
                <w:szCs w:val="22"/>
                <w:lang w:eastAsia="en-US"/>
              </w:rPr>
            </w:pPr>
            <w:r w:rsidRPr="00C967E9">
              <w:rPr>
                <w:rFonts w:eastAsia="Calibri"/>
                <w:noProof/>
                <w:sz w:val="28"/>
                <w:szCs w:val="28"/>
                <w:lang w:val="en-US" w:eastAsia="en-US"/>
              </w:rPr>
              <w:drawing>
                <wp:inline distT="0" distB="0" distL="0" distR="0" wp14:anchorId="5AF4F340" wp14:editId="0224C92D">
                  <wp:extent cx="4766705" cy="2909454"/>
                  <wp:effectExtent l="19050" t="0" r="0" b="0"/>
                  <wp:docPr id="153" name="Рисунок 2" descr="D:\D-disk\Рабочий стол 1\Фото ЖамбылЦемент\16072012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disk\Рабочий стол 1\Фото ЖамбылЦемент\16072012352.jpg"/>
                          <pic:cNvPicPr>
                            <a:picLocks noChangeAspect="1" noChangeArrowheads="1"/>
                          </pic:cNvPicPr>
                        </pic:nvPicPr>
                        <pic:blipFill>
                          <a:blip r:embed="rId33" cstate="email">
                            <a:extLst>
                              <a:ext uri="{28A0092B-C50C-407E-A947-70E740481C1C}">
                                <a14:useLocalDpi xmlns:a14="http://schemas.microsoft.com/office/drawing/2010/main" val="0"/>
                              </a:ext>
                            </a:extLst>
                          </a:blip>
                          <a:srcRect/>
                          <a:stretch>
                            <a:fillRect/>
                          </a:stretch>
                        </pic:blipFill>
                        <pic:spPr bwMode="auto">
                          <a:xfrm>
                            <a:off x="0" y="0"/>
                            <a:ext cx="4766705" cy="2909454"/>
                          </a:xfrm>
                          <a:prstGeom prst="rect">
                            <a:avLst/>
                          </a:prstGeom>
                          <a:noFill/>
                          <a:ln w="9525">
                            <a:noFill/>
                            <a:miter lim="800000"/>
                            <a:headEnd/>
                            <a:tailEnd/>
                          </a:ln>
                        </pic:spPr>
                      </pic:pic>
                    </a:graphicData>
                  </a:graphic>
                </wp:inline>
              </w:drawing>
            </w:r>
          </w:p>
          <w:p w14:paraId="5BDE6922" w14:textId="77777777" w:rsidR="00C967E9" w:rsidRPr="00C967E9" w:rsidRDefault="00C967E9" w:rsidP="00C967E9">
            <w:pPr>
              <w:jc w:val="center"/>
              <w:rPr>
                <w:rFonts w:eastAsia="Calibri"/>
                <w:bCs/>
                <w:sz w:val="28"/>
                <w:szCs w:val="20"/>
                <w:lang w:eastAsia="en-US"/>
              </w:rPr>
            </w:pPr>
            <w:bookmarkStart w:id="109" w:name="_Toc143251760"/>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6</w:t>
            </w:r>
            <w:r w:rsidRPr="00C967E9">
              <w:rPr>
                <w:rFonts w:eastAsia="Calibri"/>
                <w:bCs/>
                <w:szCs w:val="18"/>
                <w:lang w:eastAsia="en-US"/>
              </w:rPr>
              <w:fldChar w:fldCharType="end"/>
            </w:r>
            <w:r w:rsidRPr="00C967E9">
              <w:rPr>
                <w:rFonts w:eastAsia="Calibri"/>
                <w:bCs/>
                <w:szCs w:val="18"/>
                <w:lang w:eastAsia="en-US"/>
              </w:rPr>
              <w:t>. Бурение скважин на карьере известняка ТОО «Жамбыл Цемент»</w:t>
            </w:r>
            <w:bookmarkEnd w:id="109"/>
          </w:p>
        </w:tc>
      </w:tr>
    </w:tbl>
    <w:p w14:paraId="47D29727" w14:textId="77777777" w:rsidR="00C967E9" w:rsidRPr="00C967E9" w:rsidRDefault="00C967E9" w:rsidP="00C967E9">
      <w:pPr>
        <w:ind w:firstLine="709"/>
        <w:jc w:val="both"/>
        <w:rPr>
          <w:sz w:val="28"/>
          <w:szCs w:val="28"/>
        </w:rPr>
      </w:pPr>
    </w:p>
    <w:p w14:paraId="74FD8A28" w14:textId="77777777" w:rsidR="00C967E9" w:rsidRPr="00C967E9" w:rsidRDefault="00C967E9" w:rsidP="00C967E9">
      <w:pPr>
        <w:ind w:firstLine="709"/>
        <w:jc w:val="both"/>
        <w:rPr>
          <w:sz w:val="28"/>
          <w:szCs w:val="28"/>
        </w:rPr>
      </w:pPr>
      <w:r w:rsidRPr="00C967E9">
        <w:rPr>
          <w:sz w:val="28"/>
          <w:szCs w:val="28"/>
        </w:rPr>
        <w:t>Добычу мягких пород (мела, глины) осуществляют с помощью роторных экскаваторов, которые одновременно с добычей осуществляют и погрузку сырья.</w:t>
      </w:r>
    </w:p>
    <w:p w14:paraId="3DAA1C50" w14:textId="77777777" w:rsidR="00C967E9" w:rsidRPr="00C967E9" w:rsidRDefault="00C967E9" w:rsidP="00C967E9">
      <w:pPr>
        <w:ind w:firstLine="709"/>
        <w:jc w:val="both"/>
        <w:rPr>
          <w:sz w:val="28"/>
          <w:szCs w:val="28"/>
        </w:rPr>
      </w:pPr>
      <w:r w:rsidRPr="00C967E9">
        <w:rPr>
          <w:sz w:val="28"/>
          <w:szCs w:val="28"/>
        </w:rPr>
        <w:t xml:space="preserve">Доля стоимости сырья в себестоимости цемента составляет до 20 – 25 %. Себестоимость добытого сырья зависит от ряда факторов. Около 60 % общей стоимости сырья составляют транспортные расходы. </w:t>
      </w:r>
    </w:p>
    <w:p w14:paraId="420D0599" w14:textId="77777777" w:rsidR="00C967E9" w:rsidRPr="00C967E9" w:rsidRDefault="00C967E9" w:rsidP="00C967E9">
      <w:pPr>
        <w:ind w:firstLine="709"/>
        <w:jc w:val="both"/>
        <w:rPr>
          <w:sz w:val="28"/>
          <w:szCs w:val="28"/>
        </w:rPr>
      </w:pPr>
      <w:r w:rsidRPr="00C967E9">
        <w:rPr>
          <w:sz w:val="28"/>
          <w:szCs w:val="28"/>
        </w:rPr>
        <w:t>На цементном заводе необходимо иметь определённый запас сырья, который бы обеспечивал непрерывную работу печей на случай прекращения подачи материалов из карьера. Для этого в зависимости от мощности завода установлены нормы запаса сырья, которые должны храниться на складах. Склады сырья используют открытые или закрытые. Нормы запасов материалов следующие, сут.: известняка на 3 - 5; гипсового камня, корректирующих и минеральных добавок – на 15 - 20; твёрдого топлива – на 10 - 15 [51].</w:t>
      </w:r>
    </w:p>
    <w:p w14:paraId="089CA4F0" w14:textId="77777777" w:rsidR="00C967E9" w:rsidRPr="00C967E9" w:rsidRDefault="00C967E9" w:rsidP="00C967E9">
      <w:pPr>
        <w:ind w:firstLine="709"/>
        <w:jc w:val="both"/>
        <w:rPr>
          <w:sz w:val="28"/>
          <w:szCs w:val="28"/>
        </w:rPr>
      </w:pPr>
      <w:r w:rsidRPr="00C967E9">
        <w:rPr>
          <w:sz w:val="28"/>
          <w:szCs w:val="28"/>
        </w:rPr>
        <w:t xml:space="preserve">На трех заводах Казахстана имеются особенности добычи, дробления и транспортировки сырья на завод. На заводе ТОО «Жамбылская цементная производственная компания» сырье известняк и глинистый сланец после предварительного дробления на карьере доставляют на завод наиболее экономичным транспортом – ленточным конвейером, расстояние 2,8 км, и укладывают в штабели для усреднения (рисунок 3.7). </w:t>
      </w:r>
    </w:p>
    <w:p w14:paraId="7C70434E" w14:textId="77777777" w:rsidR="00C967E9" w:rsidRPr="00C967E9" w:rsidRDefault="00C967E9" w:rsidP="00C967E9">
      <w:pPr>
        <w:ind w:firstLine="709"/>
        <w:jc w:val="both"/>
        <w:rPr>
          <w:sz w:val="28"/>
          <w:szCs w:val="28"/>
        </w:rPr>
      </w:pPr>
    </w:p>
    <w:tbl>
      <w:tblPr>
        <w:tblStyle w:val="1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5FECB191" w14:textId="77777777" w:rsidTr="00CD6068">
        <w:tc>
          <w:tcPr>
            <w:tcW w:w="9571" w:type="dxa"/>
          </w:tcPr>
          <w:p w14:paraId="79D30969" w14:textId="77777777" w:rsidR="00C967E9" w:rsidRPr="00C967E9" w:rsidRDefault="00C967E9" w:rsidP="00C967E9">
            <w:pPr>
              <w:keepNext/>
              <w:ind w:left="57" w:right="57"/>
              <w:jc w:val="center"/>
              <w:rPr>
                <w:rFonts w:eastAsia="Calibri"/>
                <w:szCs w:val="22"/>
                <w:lang w:eastAsia="en-US"/>
              </w:rPr>
            </w:pPr>
            <w:r w:rsidRPr="00C967E9">
              <w:rPr>
                <w:rFonts w:eastAsia="Calibri"/>
                <w:noProof/>
                <w:sz w:val="28"/>
                <w:szCs w:val="28"/>
                <w:lang w:val="en-US" w:eastAsia="en-US"/>
              </w:rPr>
              <w:drawing>
                <wp:inline distT="0" distB="0" distL="0" distR="0" wp14:anchorId="58467E8A" wp14:editId="23716102">
                  <wp:extent cx="5073937" cy="3109008"/>
                  <wp:effectExtent l="0" t="0" r="0" b="0"/>
                  <wp:docPr id="154" name="Рисунок 1" descr="D:\D-disk\Рабочий стол 1\Фото ЖамбылЦемент\200720125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disk\Рабочий стол 1\Фото ЖамбылЦемент\20072012562.jpg"/>
                          <pic:cNvPicPr>
                            <a:picLocks noChangeAspect="1" noChangeArrowheads="1"/>
                          </pic:cNvPicPr>
                        </pic:nvPicPr>
                        <pic:blipFill>
                          <a:blip r:embed="rId34" cstate="email">
                            <a:extLst>
                              <a:ext uri="{28A0092B-C50C-407E-A947-70E740481C1C}">
                                <a14:useLocalDpi xmlns:a14="http://schemas.microsoft.com/office/drawing/2010/main" val="0"/>
                              </a:ext>
                            </a:extLst>
                          </a:blip>
                          <a:srcRect/>
                          <a:stretch>
                            <a:fillRect/>
                          </a:stretch>
                        </pic:blipFill>
                        <pic:spPr bwMode="auto">
                          <a:xfrm>
                            <a:off x="0" y="0"/>
                            <a:ext cx="5104957" cy="3128015"/>
                          </a:xfrm>
                          <a:prstGeom prst="rect">
                            <a:avLst/>
                          </a:prstGeom>
                          <a:noFill/>
                          <a:ln w="9525">
                            <a:noFill/>
                            <a:miter lim="800000"/>
                            <a:headEnd/>
                            <a:tailEnd/>
                          </a:ln>
                        </pic:spPr>
                      </pic:pic>
                    </a:graphicData>
                  </a:graphic>
                </wp:inline>
              </w:drawing>
            </w:r>
          </w:p>
          <w:p w14:paraId="301CE793" w14:textId="77777777" w:rsidR="00C967E9" w:rsidRPr="00C967E9" w:rsidRDefault="00C967E9" w:rsidP="00C967E9">
            <w:pPr>
              <w:jc w:val="center"/>
              <w:rPr>
                <w:rFonts w:eastAsia="Calibri"/>
                <w:bCs/>
                <w:sz w:val="28"/>
                <w:szCs w:val="20"/>
                <w:lang w:eastAsia="en-US"/>
              </w:rPr>
            </w:pPr>
            <w:bookmarkStart w:id="110" w:name="_Toc143251761"/>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7</w:t>
            </w:r>
            <w:r w:rsidRPr="00C967E9">
              <w:rPr>
                <w:rFonts w:eastAsia="Calibri"/>
                <w:bCs/>
                <w:szCs w:val="18"/>
                <w:lang w:eastAsia="en-US"/>
              </w:rPr>
              <w:fldChar w:fldCharType="end"/>
            </w:r>
            <w:r w:rsidRPr="00C967E9">
              <w:rPr>
                <w:rFonts w:eastAsia="Calibri"/>
                <w:bCs/>
                <w:szCs w:val="18"/>
                <w:lang w:eastAsia="en-US"/>
              </w:rPr>
              <w:t>. Ленточный транспортер длиной 2800 м для доставки известняка и глинистого сланца с карьера в ТОО «Жамбыл Цемент»</w:t>
            </w:r>
            <w:bookmarkEnd w:id="110"/>
          </w:p>
        </w:tc>
      </w:tr>
    </w:tbl>
    <w:p w14:paraId="1664E63D" w14:textId="77777777" w:rsidR="00C967E9" w:rsidRPr="00C967E9" w:rsidRDefault="00C967E9" w:rsidP="00C967E9">
      <w:pPr>
        <w:ind w:firstLine="709"/>
        <w:jc w:val="both"/>
        <w:rPr>
          <w:sz w:val="28"/>
          <w:szCs w:val="28"/>
        </w:rPr>
      </w:pPr>
    </w:p>
    <w:p w14:paraId="37E16E7A" w14:textId="77777777" w:rsidR="00C967E9" w:rsidRPr="00C967E9" w:rsidRDefault="00C967E9" w:rsidP="00C967E9">
      <w:pPr>
        <w:ind w:firstLine="709"/>
        <w:jc w:val="both"/>
        <w:rPr>
          <w:sz w:val="28"/>
          <w:szCs w:val="28"/>
          <w:lang w:eastAsia="ko-KR"/>
        </w:rPr>
      </w:pPr>
      <w:r w:rsidRPr="00C967E9">
        <w:rPr>
          <w:sz w:val="28"/>
          <w:szCs w:val="28"/>
          <w:lang w:eastAsia="ko-KR"/>
        </w:rPr>
        <w:t xml:space="preserve">В ТОО «ПК </w:t>
      </w:r>
      <w:r w:rsidRPr="00C967E9">
        <w:rPr>
          <w:sz w:val="28"/>
          <w:szCs w:val="28"/>
        </w:rPr>
        <w:t>«Цементный завод Семей» и</w:t>
      </w:r>
      <w:r w:rsidRPr="00C967E9">
        <w:rPr>
          <w:sz w:val="28"/>
          <w:szCs w:val="28"/>
          <w:lang w:eastAsia="ko-KR"/>
        </w:rPr>
        <w:t>звестняк добывается в карьере суук-булакского месторождения, который находится в 88 км по железной дороге от завода. Бурение скважин производится механизированными станками СБШ - 200.</w:t>
      </w:r>
      <w:r w:rsidRPr="00C967E9">
        <w:rPr>
          <w:sz w:val="28"/>
          <w:szCs w:val="28"/>
        </w:rPr>
        <w:t xml:space="preserve"> </w:t>
      </w:r>
      <w:r w:rsidRPr="00C967E9">
        <w:rPr>
          <w:sz w:val="28"/>
          <w:szCs w:val="28"/>
          <w:lang w:eastAsia="ko-KR"/>
        </w:rPr>
        <w:t xml:space="preserve">Для погрузки разрыхленной породы известняка в автосамосвалы используются экскаваторы ЭКГ - 4,6; ЭКГ - 5,0 или ковшевые погрузчики (рисунок 3.8). </w:t>
      </w:r>
    </w:p>
    <w:p w14:paraId="5E5820A0" w14:textId="77777777" w:rsidR="00C967E9" w:rsidRPr="00C967E9" w:rsidRDefault="00C967E9" w:rsidP="00C967E9">
      <w:pPr>
        <w:ind w:firstLine="709"/>
        <w:jc w:val="both"/>
        <w:rPr>
          <w:sz w:val="28"/>
          <w:szCs w:val="28"/>
          <w:lang w:eastAsia="ko-KR"/>
        </w:rPr>
      </w:pPr>
    </w:p>
    <w:tbl>
      <w:tblPr>
        <w:tblStyle w:val="1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8"/>
        <w:gridCol w:w="4929"/>
      </w:tblGrid>
      <w:tr w:rsidR="00C967E9" w:rsidRPr="00C967E9" w14:paraId="4B402377" w14:textId="77777777" w:rsidTr="00CD6068">
        <w:tc>
          <w:tcPr>
            <w:tcW w:w="4708" w:type="dxa"/>
          </w:tcPr>
          <w:p w14:paraId="75E87FF3" w14:textId="77777777" w:rsidR="00C967E9" w:rsidRPr="00C967E9" w:rsidRDefault="00C967E9" w:rsidP="00C967E9">
            <w:pPr>
              <w:ind w:left="57" w:right="57"/>
              <w:jc w:val="both"/>
              <w:rPr>
                <w:rFonts w:eastAsia="Calibri"/>
                <w:sz w:val="28"/>
                <w:szCs w:val="28"/>
                <w:lang w:eastAsia="ko-KR"/>
              </w:rPr>
            </w:pPr>
            <w:r w:rsidRPr="00C967E9">
              <w:rPr>
                <w:rFonts w:eastAsia="Calibri"/>
                <w:noProof/>
                <w:sz w:val="28"/>
                <w:szCs w:val="28"/>
                <w:lang w:val="en-US" w:eastAsia="en-US"/>
              </w:rPr>
              <w:drawing>
                <wp:inline distT="0" distB="0" distL="0" distR="0" wp14:anchorId="4FA35148" wp14:editId="477222E7">
                  <wp:extent cx="2819152" cy="2157708"/>
                  <wp:effectExtent l="19050" t="0" r="248" b="0"/>
                  <wp:docPr id="155"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cstate="email">
                            <a:extLst>
                              <a:ext uri="{28A0092B-C50C-407E-A947-70E740481C1C}">
                                <a14:useLocalDpi xmlns:a14="http://schemas.microsoft.com/office/drawing/2010/main" val="0"/>
                              </a:ext>
                            </a:extLst>
                          </a:blip>
                          <a:srcRect/>
                          <a:stretch>
                            <a:fillRect/>
                          </a:stretch>
                        </pic:blipFill>
                        <pic:spPr bwMode="auto">
                          <a:xfrm>
                            <a:off x="0" y="0"/>
                            <a:ext cx="2825380" cy="2162475"/>
                          </a:xfrm>
                          <a:prstGeom prst="rect">
                            <a:avLst/>
                          </a:prstGeom>
                          <a:noFill/>
                          <a:ln w="9525">
                            <a:noFill/>
                            <a:miter lim="800000"/>
                            <a:headEnd/>
                            <a:tailEnd/>
                          </a:ln>
                        </pic:spPr>
                      </pic:pic>
                    </a:graphicData>
                  </a:graphic>
                </wp:inline>
              </w:drawing>
            </w:r>
          </w:p>
        </w:tc>
        <w:tc>
          <w:tcPr>
            <w:tcW w:w="4929" w:type="dxa"/>
          </w:tcPr>
          <w:p w14:paraId="738187B5" w14:textId="77777777" w:rsidR="00C967E9" w:rsidRPr="00C967E9" w:rsidRDefault="00C967E9" w:rsidP="00C967E9">
            <w:pPr>
              <w:ind w:left="57" w:right="57"/>
              <w:jc w:val="both"/>
              <w:rPr>
                <w:rFonts w:eastAsia="Calibri"/>
                <w:sz w:val="28"/>
                <w:szCs w:val="28"/>
                <w:lang w:eastAsia="ko-KR"/>
              </w:rPr>
            </w:pPr>
            <w:r w:rsidRPr="00C967E9">
              <w:rPr>
                <w:rFonts w:eastAsia="Calibri"/>
                <w:noProof/>
                <w:sz w:val="28"/>
                <w:szCs w:val="28"/>
                <w:lang w:val="en-US" w:eastAsia="en-US"/>
              </w:rPr>
              <w:drawing>
                <wp:inline distT="0" distB="0" distL="0" distR="0" wp14:anchorId="00B1D967" wp14:editId="41EE03F5">
                  <wp:extent cx="2961657" cy="1971303"/>
                  <wp:effectExtent l="19050" t="0" r="0" b="0"/>
                  <wp:docPr id="156" name="Рисунок 1" descr="http://dvscan.ru/wp-content/uploads/2012/01/Scania-G-440-8x4-tipper-11625-002.jpg"/>
                  <wp:cNvGraphicFramePr/>
                  <a:graphic xmlns:a="http://schemas.openxmlformats.org/drawingml/2006/main">
                    <a:graphicData uri="http://schemas.openxmlformats.org/drawingml/2006/picture">
                      <pic:pic xmlns:pic="http://schemas.openxmlformats.org/drawingml/2006/picture">
                        <pic:nvPicPr>
                          <pic:cNvPr id="5" name="Picture 10" descr="http://dvscan.ru/wp-content/uploads/2012/01/Scania-G-440-8x4-tipper-11625-002.jpg"/>
                          <pic:cNvPicPr>
                            <a:picLocks noChangeAspect="1" noChangeArrowheads="1"/>
                          </pic:cNvPicPr>
                        </pic:nvPicPr>
                        <pic:blipFill>
                          <a:blip r:embed="rId36" cstate="email">
                            <a:extLst>
                              <a:ext uri="{28A0092B-C50C-407E-A947-70E740481C1C}">
                                <a14:useLocalDpi xmlns:a14="http://schemas.microsoft.com/office/drawing/2010/main" val="0"/>
                              </a:ext>
                            </a:extLst>
                          </a:blip>
                          <a:srcRect/>
                          <a:stretch>
                            <a:fillRect/>
                          </a:stretch>
                        </pic:blipFill>
                        <pic:spPr bwMode="auto">
                          <a:xfrm>
                            <a:off x="0" y="0"/>
                            <a:ext cx="2966681" cy="1974647"/>
                          </a:xfrm>
                          <a:prstGeom prst="rect">
                            <a:avLst/>
                          </a:prstGeom>
                          <a:noFill/>
                        </pic:spPr>
                      </pic:pic>
                    </a:graphicData>
                  </a:graphic>
                </wp:inline>
              </w:drawing>
            </w:r>
          </w:p>
        </w:tc>
      </w:tr>
    </w:tbl>
    <w:p w14:paraId="769D57AE" w14:textId="77777777" w:rsidR="00C967E9" w:rsidRPr="00C967E9" w:rsidRDefault="00C967E9" w:rsidP="00C967E9">
      <w:pPr>
        <w:jc w:val="center"/>
        <w:rPr>
          <w:bCs/>
          <w:sz w:val="28"/>
          <w:szCs w:val="28"/>
          <w:lang w:eastAsia="ko-KR"/>
        </w:rPr>
      </w:pPr>
      <w:bookmarkStart w:id="111" w:name="_Toc143251762"/>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8</w:t>
      </w:r>
      <w:r w:rsidRPr="00C967E9">
        <w:rPr>
          <w:rFonts w:eastAsia="Calibri"/>
          <w:bCs/>
          <w:szCs w:val="18"/>
          <w:lang w:eastAsia="en-US"/>
        </w:rPr>
        <w:fldChar w:fldCharType="end"/>
      </w:r>
      <w:r w:rsidRPr="00C967E9">
        <w:rPr>
          <w:rFonts w:eastAsia="Calibri"/>
          <w:bCs/>
          <w:szCs w:val="18"/>
          <w:lang w:eastAsia="en-US"/>
        </w:rPr>
        <w:t>. Погрузка известняка ковшевым погрузчиком и экскаватором</w:t>
      </w:r>
      <w:bookmarkEnd w:id="111"/>
    </w:p>
    <w:p w14:paraId="0D39AB0B" w14:textId="77777777" w:rsidR="00C967E9" w:rsidRPr="00C967E9" w:rsidRDefault="00C967E9" w:rsidP="00C967E9">
      <w:pPr>
        <w:ind w:firstLine="709"/>
        <w:jc w:val="center"/>
        <w:rPr>
          <w:sz w:val="28"/>
          <w:szCs w:val="28"/>
          <w:lang w:eastAsia="ko-KR"/>
        </w:rPr>
      </w:pPr>
    </w:p>
    <w:p w14:paraId="78639025" w14:textId="77777777" w:rsidR="00C967E9" w:rsidRPr="00C967E9" w:rsidRDefault="00C967E9" w:rsidP="00C967E9">
      <w:pPr>
        <w:ind w:firstLine="709"/>
        <w:jc w:val="both"/>
        <w:rPr>
          <w:sz w:val="28"/>
          <w:szCs w:val="28"/>
        </w:rPr>
      </w:pPr>
      <w:r w:rsidRPr="00C967E9">
        <w:rPr>
          <w:sz w:val="28"/>
          <w:szCs w:val="28"/>
          <w:lang w:eastAsia="ko-KR"/>
        </w:rPr>
        <w:t>От забоя до приемного бункера известняк возят на автомашинах БелАЗ. Дробление известняка осуществляют на карьере вначале в щековой дробилке производительностью Q – 500 т/час, затем в молотковой дробилке С – 738 до размера кусков 0 – 20 мм. Дробленый известняк грузится в железнодорожные вагоны и отправляется на завод.</w:t>
      </w:r>
    </w:p>
    <w:p w14:paraId="1E9DE2C4" w14:textId="77777777" w:rsidR="00C967E9" w:rsidRPr="00C967E9" w:rsidRDefault="00C967E9" w:rsidP="00C967E9">
      <w:pPr>
        <w:ind w:firstLine="709"/>
        <w:jc w:val="both"/>
        <w:rPr>
          <w:sz w:val="28"/>
          <w:szCs w:val="28"/>
          <w:lang w:eastAsia="ko-KR"/>
        </w:rPr>
      </w:pPr>
      <w:r w:rsidRPr="00C967E9">
        <w:rPr>
          <w:sz w:val="28"/>
          <w:szCs w:val="28"/>
          <w:lang w:eastAsia="ko-KR"/>
        </w:rPr>
        <w:t xml:space="preserve">На заводе мокрого способа ТОО «ПК </w:t>
      </w:r>
      <w:r w:rsidRPr="00C967E9">
        <w:rPr>
          <w:sz w:val="28"/>
          <w:szCs w:val="28"/>
        </w:rPr>
        <w:t>«Цементный завод Семей» г</w:t>
      </w:r>
      <w:r w:rsidRPr="00C967E9">
        <w:rPr>
          <w:sz w:val="28"/>
          <w:szCs w:val="28"/>
          <w:lang w:eastAsia="ko-KR"/>
        </w:rPr>
        <w:t xml:space="preserve">линистый компонент – суглинки добываются в карьере Жана-Семейского месторождения, расположенном в 15 км от завода. Глину 45 % привозят на завод автосамосвалами, а 55 % размучивают на карьере в глиноболтушках и по трубам перекачивают на завод. </w:t>
      </w:r>
    </w:p>
    <w:p w14:paraId="2A112E7B" w14:textId="77777777" w:rsidR="00C967E9" w:rsidRPr="00C967E9" w:rsidRDefault="00C967E9" w:rsidP="00C967E9">
      <w:pPr>
        <w:ind w:firstLine="709"/>
        <w:jc w:val="both"/>
        <w:rPr>
          <w:rFonts w:eastAsia="Calibri"/>
          <w:sz w:val="28"/>
          <w:szCs w:val="28"/>
          <w:lang w:val="kk-KZ"/>
        </w:rPr>
      </w:pPr>
      <w:r w:rsidRPr="00C967E9">
        <w:rPr>
          <w:rFonts w:eastAsia="Calibri"/>
          <w:sz w:val="28"/>
          <w:szCs w:val="28"/>
          <w:lang w:val="kk-KZ"/>
        </w:rPr>
        <w:t>В ТОО «Стандарт Цемент» известняк Каракусского месторождения подвергается дроблению на карьере до кусков размером 70 мм, загружается в вагоны и поступает на завод. Карьер расположен примерно в 45 км от завода.</w:t>
      </w:r>
    </w:p>
    <w:p w14:paraId="7030DDC7" w14:textId="77777777" w:rsidR="00C967E9" w:rsidRPr="00C967E9" w:rsidRDefault="00C967E9" w:rsidP="00C967E9">
      <w:pPr>
        <w:ind w:firstLine="709"/>
        <w:jc w:val="both"/>
        <w:rPr>
          <w:sz w:val="28"/>
          <w:szCs w:val="28"/>
          <w:lang w:eastAsia="ko-KR"/>
        </w:rPr>
      </w:pPr>
      <w:r w:rsidRPr="00C967E9">
        <w:rPr>
          <w:sz w:val="28"/>
          <w:szCs w:val="28"/>
          <w:lang w:eastAsia="ko-KR"/>
        </w:rPr>
        <w:t>На всех других заводах известняк и глинистый компонент после добычи на карьере автосамосвалами транспортируют на завод, где осуществляются дробление сырья и дальнейшая переработка.</w:t>
      </w:r>
    </w:p>
    <w:p w14:paraId="1DB904DF" w14:textId="77777777" w:rsidR="00C967E9" w:rsidRPr="00C967E9" w:rsidRDefault="00C967E9" w:rsidP="00C967E9">
      <w:pPr>
        <w:ind w:firstLine="709"/>
        <w:jc w:val="both"/>
        <w:rPr>
          <w:rFonts w:eastAsia="Calibri"/>
          <w:sz w:val="28"/>
          <w:szCs w:val="28"/>
        </w:rPr>
      </w:pPr>
    </w:p>
    <w:p w14:paraId="5DFC8FF0" w14:textId="77777777" w:rsidR="00C967E9" w:rsidRPr="00C967E9" w:rsidRDefault="00C967E9" w:rsidP="00C967E9">
      <w:pPr>
        <w:keepNext/>
        <w:suppressLineNumbers/>
        <w:ind w:firstLine="709"/>
        <w:jc w:val="both"/>
        <w:outlineLvl w:val="0"/>
        <w:rPr>
          <w:b/>
          <w:bCs/>
          <w:kern w:val="32"/>
          <w:sz w:val="28"/>
          <w:szCs w:val="28"/>
        </w:rPr>
      </w:pPr>
      <w:bookmarkStart w:id="112" w:name="_Toc148348916"/>
      <w:r w:rsidRPr="00C967E9">
        <w:rPr>
          <w:b/>
          <w:bCs/>
          <w:kern w:val="32"/>
          <w:sz w:val="28"/>
          <w:szCs w:val="28"/>
        </w:rPr>
        <w:t>3.1.3. Хранение, подготовка и помол сырьевых материалов</w:t>
      </w:r>
      <w:bookmarkEnd w:id="112"/>
    </w:p>
    <w:p w14:paraId="3D2ADB7B" w14:textId="77777777" w:rsidR="00C967E9" w:rsidRPr="00C967E9" w:rsidRDefault="00C967E9" w:rsidP="00C967E9">
      <w:pPr>
        <w:ind w:firstLine="709"/>
        <w:jc w:val="both"/>
        <w:rPr>
          <w:sz w:val="28"/>
          <w:szCs w:val="28"/>
        </w:rPr>
      </w:pPr>
      <w:r w:rsidRPr="00C967E9">
        <w:rPr>
          <w:sz w:val="28"/>
          <w:szCs w:val="28"/>
        </w:rPr>
        <w:t>Сырьевые материалы хранятся на заводе в открытых и/или крытых складах. Согласно технологическим нормам проектирования цементных заводов нормы запаса в зависимости от вида сырья, корректирующих и минеральных добавок, топлива должны хватать на 3 – 20 суток работы предприятия [51].</w:t>
      </w:r>
    </w:p>
    <w:p w14:paraId="3032C9BD" w14:textId="77777777" w:rsidR="00C967E9" w:rsidRPr="00C967E9" w:rsidRDefault="00C967E9" w:rsidP="00C967E9">
      <w:pPr>
        <w:ind w:firstLine="709"/>
        <w:jc w:val="both"/>
        <w:rPr>
          <w:b/>
          <w:sz w:val="28"/>
          <w:szCs w:val="28"/>
        </w:rPr>
      </w:pPr>
      <w:r w:rsidRPr="00C967E9">
        <w:rPr>
          <w:b/>
          <w:sz w:val="28"/>
          <w:szCs w:val="28"/>
        </w:rPr>
        <w:t>Дробление сырьевых материалов</w:t>
      </w:r>
    </w:p>
    <w:p w14:paraId="27721926" w14:textId="77777777" w:rsidR="00C967E9" w:rsidRPr="00C967E9" w:rsidRDefault="00C967E9" w:rsidP="00C967E9">
      <w:pPr>
        <w:ind w:firstLine="709"/>
        <w:jc w:val="both"/>
        <w:rPr>
          <w:sz w:val="28"/>
          <w:szCs w:val="28"/>
        </w:rPr>
      </w:pPr>
      <w:r w:rsidRPr="00C967E9">
        <w:rPr>
          <w:sz w:val="28"/>
          <w:szCs w:val="28"/>
        </w:rPr>
        <w:t>Дробление – это процесс механического измельчения твердых пород со степенью измельчения от 2 до 50. Выбор дробильного оборудования и схем дробления зависит от физических свойств сырья, прочности, пластичности, влажности. На старых заводах мокрого способа производство дробления твёрдых известняковых пород высокой и средней плотности осуществляется в две стадии на карьере или на заводе. Первая стадия дробления осуществляется в щековых дробилках, вторая в молотковых. В щековых дробилках происходит раздавливание материала между подвижной и неподвижной щеками в результате периодического нажатия (рисунок 3.9).</w:t>
      </w:r>
    </w:p>
    <w:tbl>
      <w:tblPr>
        <w:tblW w:w="0" w:type="auto"/>
        <w:tblInd w:w="108" w:type="dxa"/>
        <w:tblLook w:val="04A0" w:firstRow="1" w:lastRow="0" w:firstColumn="1" w:lastColumn="0" w:noHBand="0" w:noVBand="1"/>
      </w:tblPr>
      <w:tblGrid>
        <w:gridCol w:w="8931"/>
      </w:tblGrid>
      <w:tr w:rsidR="00C967E9" w:rsidRPr="00C967E9" w14:paraId="0C247BE9" w14:textId="77777777" w:rsidTr="00CD6068">
        <w:trPr>
          <w:trHeight w:val="2454"/>
        </w:trPr>
        <w:tc>
          <w:tcPr>
            <w:tcW w:w="8931" w:type="dxa"/>
          </w:tcPr>
          <w:p w14:paraId="5F3B9733" w14:textId="77777777" w:rsidR="00C967E9" w:rsidRPr="00C967E9" w:rsidRDefault="00C967E9" w:rsidP="00C967E9">
            <w:pPr>
              <w:ind w:right="57"/>
              <w:jc w:val="both"/>
              <w:rPr>
                <w:sz w:val="28"/>
                <w:szCs w:val="28"/>
              </w:rPr>
            </w:pPr>
            <w:r w:rsidRPr="00C967E9">
              <w:rPr>
                <w:noProof/>
                <w:sz w:val="28"/>
                <w:szCs w:val="28"/>
                <w:lang w:val="en-US" w:eastAsia="en-US"/>
              </w:rPr>
              <w:drawing>
                <wp:anchor distT="0" distB="0" distL="114300" distR="114300" simplePos="0" relativeHeight="251659264" behindDoc="0" locked="0" layoutInCell="1" allowOverlap="1" wp14:anchorId="631AA90B" wp14:editId="10D3E48A">
                  <wp:simplePos x="0" y="0"/>
                  <wp:positionH relativeFrom="column">
                    <wp:posOffset>344805</wp:posOffset>
                  </wp:positionH>
                  <wp:positionV relativeFrom="paragraph">
                    <wp:posOffset>-1844675</wp:posOffset>
                  </wp:positionV>
                  <wp:extent cx="5343525" cy="1483995"/>
                  <wp:effectExtent l="19050" t="0" r="9525" b="0"/>
                  <wp:wrapSquare wrapText="bothSides"/>
                  <wp:docPr id="15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43525" cy="1483995"/>
                          </a:xfrm>
                          <a:prstGeom prst="rect">
                            <a:avLst/>
                          </a:prstGeom>
                          <a:noFill/>
                          <a:ln w="9525">
                            <a:noFill/>
                            <a:miter lim="800000"/>
                            <a:headEnd/>
                            <a:tailEnd/>
                          </a:ln>
                        </pic:spPr>
                      </pic:pic>
                    </a:graphicData>
                  </a:graphic>
                </wp:anchor>
              </w:drawing>
            </w:r>
          </w:p>
        </w:tc>
      </w:tr>
      <w:tr w:rsidR="00C967E9" w:rsidRPr="00C967E9" w14:paraId="4C47CD46" w14:textId="77777777" w:rsidTr="00CD6068">
        <w:tc>
          <w:tcPr>
            <w:tcW w:w="8931" w:type="dxa"/>
          </w:tcPr>
          <w:p w14:paraId="6EB26133" w14:textId="77777777" w:rsidR="00C967E9" w:rsidRPr="00C967E9" w:rsidRDefault="00C967E9" w:rsidP="00C967E9">
            <w:pPr>
              <w:ind w:left="57" w:right="57" w:firstLine="709"/>
              <w:jc w:val="center"/>
              <w:rPr>
                <w:sz w:val="28"/>
                <w:szCs w:val="28"/>
              </w:rPr>
            </w:pPr>
            <w:r w:rsidRPr="00C967E9">
              <w:rPr>
                <w:rFonts w:eastAsia="Calibri"/>
                <w:noProof/>
                <w:sz w:val="22"/>
                <w:szCs w:val="20"/>
                <w:lang w:val="en-US" w:eastAsia="en-US"/>
              </w:rPr>
              <mc:AlternateContent>
                <mc:Choice Requires="wps">
                  <w:drawing>
                    <wp:anchor distT="0" distB="0" distL="114300" distR="114300" simplePos="0" relativeHeight="251661312" behindDoc="0" locked="0" layoutInCell="1" allowOverlap="1" wp14:anchorId="2BF337EF" wp14:editId="2CB58F56">
                      <wp:simplePos x="0" y="0"/>
                      <wp:positionH relativeFrom="column">
                        <wp:posOffset>249555</wp:posOffset>
                      </wp:positionH>
                      <wp:positionV relativeFrom="paragraph">
                        <wp:posOffset>0</wp:posOffset>
                      </wp:positionV>
                      <wp:extent cx="5343525" cy="635"/>
                      <wp:effectExtent l="0" t="0" r="0" b="0"/>
                      <wp:wrapSquare wrapText="bothSides"/>
                      <wp:docPr id="160216309" name="Надпись 1"/>
                      <wp:cNvGraphicFramePr/>
                      <a:graphic xmlns:a="http://schemas.openxmlformats.org/drawingml/2006/main">
                        <a:graphicData uri="http://schemas.microsoft.com/office/word/2010/wordprocessingShape">
                          <wps:wsp>
                            <wps:cNvSpPr txBox="1"/>
                            <wps:spPr>
                              <a:xfrm>
                                <a:off x="0" y="0"/>
                                <a:ext cx="5343525" cy="635"/>
                              </a:xfrm>
                              <a:prstGeom prst="rect">
                                <a:avLst/>
                              </a:prstGeom>
                              <a:solidFill>
                                <a:prstClr val="white"/>
                              </a:solidFill>
                              <a:ln>
                                <a:noFill/>
                              </a:ln>
                            </wps:spPr>
                            <wps:txbx>
                              <w:txbxContent>
                                <w:p w14:paraId="1961F37B" w14:textId="77777777" w:rsidR="00C967E9" w:rsidRDefault="00C967E9" w:rsidP="00C967E9">
                                  <w:pPr>
                                    <w:pStyle w:val="afffa"/>
                                    <w:jc w:val="center"/>
                                    <w:rPr>
                                      <w:rFonts w:cs="Times New Roman"/>
                                    </w:rPr>
                                  </w:pPr>
                                  <w:bookmarkStart w:id="113" w:name="_Toc143251763"/>
                                  <w:r w:rsidRPr="0018168F">
                                    <w:rPr>
                                      <w:rFonts w:cs="Times New Roman"/>
                                    </w:rPr>
                                    <w:t xml:space="preserve">а- щековая; б – конусная; в – валковая; г – ударно-отражательная </w:t>
                                  </w:r>
                                </w:p>
                                <w:p w14:paraId="5DC6796B" w14:textId="77777777" w:rsidR="00C967E9" w:rsidRPr="0067337A" w:rsidRDefault="00C967E9" w:rsidP="00C967E9">
                                  <w:pPr>
                                    <w:pStyle w:val="afffa"/>
                                    <w:jc w:val="center"/>
                                    <w:rPr>
                                      <w:rFonts w:eastAsia="Times New Roman" w:cs="Times New Roman"/>
                                      <w:noProof/>
                                      <w:sz w:val="28"/>
                                      <w:szCs w:val="28"/>
                                    </w:rPr>
                                  </w:pPr>
                                  <w:r w:rsidRPr="0067337A">
                                    <w:rPr>
                                      <w:rFonts w:cs="Times New Roman"/>
                                    </w:rPr>
                                    <w:t xml:space="preserve">Рисунок </w:t>
                                  </w:r>
                                  <w:r w:rsidRPr="0067337A">
                                    <w:rPr>
                                      <w:rFonts w:cs="Times New Roman"/>
                                    </w:rPr>
                                    <w:fldChar w:fldCharType="begin"/>
                                  </w:r>
                                  <w:r w:rsidRPr="0067337A">
                                    <w:rPr>
                                      <w:rFonts w:cs="Times New Roman"/>
                                    </w:rPr>
                                    <w:instrText xml:space="preserve"> STYLEREF 1 \s </w:instrText>
                                  </w:r>
                                  <w:r w:rsidRPr="0067337A">
                                    <w:rPr>
                                      <w:rFonts w:cs="Times New Roman"/>
                                    </w:rPr>
                                    <w:fldChar w:fldCharType="separate"/>
                                  </w:r>
                                  <w:r>
                                    <w:rPr>
                                      <w:rFonts w:cs="Times New Roman"/>
                                      <w:noProof/>
                                    </w:rPr>
                                    <w:t>3</w:t>
                                  </w:r>
                                  <w:r w:rsidRPr="0067337A">
                                    <w:rPr>
                                      <w:rFonts w:cs="Times New Roman"/>
                                    </w:rPr>
                                    <w:fldChar w:fldCharType="end"/>
                                  </w:r>
                                  <w:r w:rsidRPr="0067337A">
                                    <w:rPr>
                                      <w:rFonts w:cs="Times New Roman"/>
                                    </w:rPr>
                                    <w:t>.</w:t>
                                  </w:r>
                                  <w:r w:rsidRPr="0067337A">
                                    <w:rPr>
                                      <w:rFonts w:cs="Times New Roman"/>
                                    </w:rPr>
                                    <w:fldChar w:fldCharType="begin"/>
                                  </w:r>
                                  <w:r w:rsidRPr="0067337A">
                                    <w:rPr>
                                      <w:rFonts w:cs="Times New Roman"/>
                                    </w:rPr>
                                    <w:instrText xml:space="preserve"> SEQ Рисунок \* ARABIC \s 1 </w:instrText>
                                  </w:r>
                                  <w:r w:rsidRPr="0067337A">
                                    <w:rPr>
                                      <w:rFonts w:cs="Times New Roman"/>
                                    </w:rPr>
                                    <w:fldChar w:fldCharType="separate"/>
                                  </w:r>
                                  <w:r>
                                    <w:rPr>
                                      <w:rFonts w:cs="Times New Roman"/>
                                      <w:noProof/>
                                    </w:rPr>
                                    <w:t>9</w:t>
                                  </w:r>
                                  <w:r w:rsidRPr="0067337A">
                                    <w:rPr>
                                      <w:rFonts w:cs="Times New Roman"/>
                                    </w:rPr>
                                    <w:fldChar w:fldCharType="end"/>
                                  </w:r>
                                  <w:r>
                                    <w:rPr>
                                      <w:rFonts w:cs="Times New Roman"/>
                                    </w:rPr>
                                    <w:t>.</w:t>
                                  </w:r>
                                  <w:r w:rsidRPr="0067337A">
                                    <w:rPr>
                                      <w:rFonts w:cs="Times New Roman"/>
                                    </w:rPr>
                                    <w:t xml:space="preserve"> Схемы дробилок различного типа</w:t>
                                  </w:r>
                                  <w:bookmarkEnd w:id="11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BF337EF" id="_x0000_s1027" type="#_x0000_t202" style="position:absolute;left:0;text-align:left;margin-left:19.65pt;margin-top:0;width:420.7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" stroked="f">
                      <v:textbox style="mso-fit-shape-to-text:t" inset="0,0,0,0">
                        <w:txbxContent>
                          <w:p w14:paraId="1961F37B" w14:textId="77777777" w:rsidR="00C967E9" w:rsidRDefault="00C967E9" w:rsidP="00C967E9">
                            <w:pPr>
                              <w:pStyle w:val="afffb"/>
                              <w:jc w:val="center"/>
                              <w:rPr>
                                <w:rFonts w:cs="Times New Roman"/>
                              </w:rPr>
                            </w:pPr>
                            <w:bookmarkStart w:id="114" w:name="_Toc143251763"/>
                            <w:r w:rsidRPr="0018168F">
                              <w:rPr>
                                <w:rFonts w:cs="Times New Roman"/>
                              </w:rPr>
                              <w:t xml:space="preserve">а- щековая; б – конусная; в – валковая; г – ударно-отражательная </w:t>
                            </w:r>
                          </w:p>
                          <w:p w14:paraId="5DC6796B" w14:textId="77777777" w:rsidR="00C967E9" w:rsidRPr="0067337A" w:rsidRDefault="00C967E9" w:rsidP="00C967E9">
                            <w:pPr>
                              <w:pStyle w:val="afffb"/>
                              <w:jc w:val="center"/>
                              <w:rPr>
                                <w:rFonts w:eastAsia="Times New Roman" w:cs="Times New Roman"/>
                                <w:noProof/>
                                <w:sz w:val="28"/>
                                <w:szCs w:val="28"/>
                              </w:rPr>
                            </w:pPr>
                            <w:r w:rsidRPr="0067337A">
                              <w:rPr>
                                <w:rFonts w:cs="Times New Roman"/>
                              </w:rPr>
                              <w:t xml:space="preserve">Рисунок </w:t>
                            </w:r>
                            <w:r w:rsidRPr="0067337A">
                              <w:rPr>
                                <w:rFonts w:cs="Times New Roman"/>
                              </w:rPr>
                              <w:fldChar w:fldCharType="begin"/>
                            </w:r>
                            <w:r w:rsidRPr="0067337A">
                              <w:rPr>
                                <w:rFonts w:cs="Times New Roman"/>
                              </w:rPr>
                              <w:instrText xml:space="preserve"> STYLEREF 1 \s </w:instrText>
                            </w:r>
                            <w:r w:rsidRPr="0067337A">
                              <w:rPr>
                                <w:rFonts w:cs="Times New Roman"/>
                              </w:rPr>
                              <w:fldChar w:fldCharType="separate"/>
                            </w:r>
                            <w:r>
                              <w:rPr>
                                <w:rFonts w:cs="Times New Roman"/>
                                <w:noProof/>
                              </w:rPr>
                              <w:t>3</w:t>
                            </w:r>
                            <w:r w:rsidRPr="0067337A">
                              <w:rPr>
                                <w:rFonts w:cs="Times New Roman"/>
                              </w:rPr>
                              <w:fldChar w:fldCharType="end"/>
                            </w:r>
                            <w:r w:rsidRPr="0067337A">
                              <w:rPr>
                                <w:rFonts w:cs="Times New Roman"/>
                              </w:rPr>
                              <w:t>.</w:t>
                            </w:r>
                            <w:r w:rsidRPr="0067337A">
                              <w:rPr>
                                <w:rFonts w:cs="Times New Roman"/>
                              </w:rPr>
                              <w:fldChar w:fldCharType="begin"/>
                            </w:r>
                            <w:r w:rsidRPr="0067337A">
                              <w:rPr>
                                <w:rFonts w:cs="Times New Roman"/>
                              </w:rPr>
                              <w:instrText xml:space="preserve"> SEQ Рисунок \* ARABIC \s 1 </w:instrText>
                            </w:r>
                            <w:r w:rsidRPr="0067337A">
                              <w:rPr>
                                <w:rFonts w:cs="Times New Roman"/>
                              </w:rPr>
                              <w:fldChar w:fldCharType="separate"/>
                            </w:r>
                            <w:r>
                              <w:rPr>
                                <w:rFonts w:cs="Times New Roman"/>
                                <w:noProof/>
                              </w:rPr>
                              <w:t>9</w:t>
                            </w:r>
                            <w:r w:rsidRPr="0067337A">
                              <w:rPr>
                                <w:rFonts w:cs="Times New Roman"/>
                              </w:rPr>
                              <w:fldChar w:fldCharType="end"/>
                            </w:r>
                            <w:r>
                              <w:rPr>
                                <w:rFonts w:cs="Times New Roman"/>
                              </w:rPr>
                              <w:t>.</w:t>
                            </w:r>
                            <w:r w:rsidRPr="0067337A">
                              <w:rPr>
                                <w:rFonts w:cs="Times New Roman"/>
                              </w:rPr>
                              <w:t xml:space="preserve"> Схемы дробилок различного типа</w:t>
                            </w:r>
                            <w:bookmarkEnd w:id="114"/>
                          </w:p>
                        </w:txbxContent>
                      </v:textbox>
                      <w10:wrap type="square"/>
                    </v:shape>
                  </w:pict>
                </mc:Fallback>
              </mc:AlternateContent>
            </w:r>
          </w:p>
        </w:tc>
      </w:tr>
    </w:tbl>
    <w:p w14:paraId="799AD80F" w14:textId="77777777" w:rsidR="00C967E9" w:rsidRPr="00C967E9" w:rsidRDefault="00C967E9" w:rsidP="00C967E9">
      <w:pPr>
        <w:ind w:firstLine="709"/>
        <w:jc w:val="both"/>
        <w:rPr>
          <w:sz w:val="28"/>
          <w:szCs w:val="28"/>
        </w:rPr>
      </w:pPr>
      <w:r w:rsidRPr="00C967E9">
        <w:rPr>
          <w:sz w:val="28"/>
          <w:szCs w:val="28"/>
        </w:rPr>
        <w:t>Щековые дробилки 1 стадии дробления могут перерабатывать камень с размерами до 1200 – 1500 мм. Степень измельчения в щёковых дробилках составляет 4 – 6. Размер выходящих кусков составляет до 100 – 200 мм.</w:t>
      </w:r>
    </w:p>
    <w:p w14:paraId="445FAB4A" w14:textId="77777777" w:rsidR="00C967E9" w:rsidRPr="00C967E9" w:rsidRDefault="00C967E9" w:rsidP="00C967E9">
      <w:pPr>
        <w:ind w:firstLine="709"/>
        <w:jc w:val="both"/>
        <w:rPr>
          <w:sz w:val="28"/>
          <w:szCs w:val="28"/>
        </w:rPr>
      </w:pPr>
      <w:r w:rsidRPr="00C967E9">
        <w:rPr>
          <w:sz w:val="28"/>
          <w:szCs w:val="28"/>
        </w:rPr>
        <w:t>Щёковые дробилки просты по конструкции и достаточно надёжны в эксплуатации. Щеки футеруются броневыми плитами из закаленного литья или твёрдой стали. Износ дробящих плит составляет от 5 до 30 г на 1 тонну материала (рисунок 3.10).</w:t>
      </w:r>
    </w:p>
    <w:p w14:paraId="253B08D5" w14:textId="77777777" w:rsidR="00C967E9" w:rsidRPr="00C967E9" w:rsidRDefault="00C967E9" w:rsidP="00C967E9">
      <w:pPr>
        <w:ind w:firstLine="709"/>
        <w:jc w:val="both"/>
        <w:rPr>
          <w:sz w:val="28"/>
          <w:szCs w:val="28"/>
        </w:rPr>
      </w:pPr>
      <w:r w:rsidRPr="00C967E9">
        <w:rPr>
          <w:sz w:val="28"/>
          <w:szCs w:val="28"/>
        </w:rPr>
        <w:t>Удельные расходы электроэнергии зависят от размеров дробилки, твёрдости породы и составляют для крупных щёковых дробилок от 0,3 до 0,7 кВт ч/м</w:t>
      </w:r>
      <w:r w:rsidRPr="00C967E9">
        <w:rPr>
          <w:sz w:val="28"/>
          <w:szCs w:val="28"/>
          <w:vertAlign w:val="superscript"/>
        </w:rPr>
        <w:t>3 </w:t>
      </w:r>
      <w:r w:rsidRPr="00C967E9">
        <w:rPr>
          <w:sz w:val="28"/>
          <w:szCs w:val="28"/>
        </w:rPr>
        <w:t>материала средней твёрдости. Щековые дробилки установлены в АО «Шымкентцемент», ТОО «Бухтарминская цементная компания», ТОО «Sas-</w:t>
      </w:r>
      <w:r w:rsidRPr="00C967E9">
        <w:rPr>
          <w:sz w:val="2"/>
          <w:szCs w:val="2"/>
        </w:rPr>
        <w:t> </w:t>
      </w:r>
      <w:r w:rsidRPr="00C967E9">
        <w:rPr>
          <w:sz w:val="28"/>
          <w:szCs w:val="28"/>
        </w:rPr>
        <w:t>Tobe Technologies», АО «</w:t>
      </w:r>
      <w:r w:rsidRPr="00C967E9">
        <w:rPr>
          <w:sz w:val="28"/>
          <w:szCs w:val="28"/>
          <w:lang w:val="en-US"/>
        </w:rPr>
        <w:t>Central</w:t>
      </w:r>
      <w:r w:rsidRPr="00C967E9">
        <w:rPr>
          <w:sz w:val="28"/>
          <w:szCs w:val="28"/>
        </w:rPr>
        <w:t xml:space="preserve"> </w:t>
      </w:r>
      <w:r w:rsidRPr="00C967E9">
        <w:rPr>
          <w:sz w:val="28"/>
          <w:szCs w:val="28"/>
          <w:lang w:val="en-US"/>
        </w:rPr>
        <w:t>Asia</w:t>
      </w:r>
      <w:r w:rsidRPr="00C967E9">
        <w:rPr>
          <w:sz w:val="28"/>
          <w:szCs w:val="28"/>
        </w:rPr>
        <w:t xml:space="preserve"> </w:t>
      </w:r>
      <w:r w:rsidRPr="00C967E9">
        <w:rPr>
          <w:sz w:val="28"/>
          <w:szCs w:val="28"/>
          <w:lang w:val="en-US"/>
        </w:rPr>
        <w:t>Cement</w:t>
      </w:r>
      <w:r w:rsidRPr="00C967E9">
        <w:rPr>
          <w:sz w:val="28"/>
          <w:szCs w:val="28"/>
        </w:rPr>
        <w:t xml:space="preserve">», ТОО «Каспий Цемент», на карьере ТОО «ПК «Цементный завод Семей». </w:t>
      </w:r>
    </w:p>
    <w:p w14:paraId="64CE89C6" w14:textId="77777777" w:rsidR="00C967E9" w:rsidRPr="00C967E9" w:rsidRDefault="00C967E9" w:rsidP="00C967E9">
      <w:pPr>
        <w:ind w:firstLine="709"/>
        <w:jc w:val="both"/>
        <w:rPr>
          <w:sz w:val="28"/>
          <w:szCs w:val="28"/>
        </w:rPr>
      </w:pPr>
      <w:r w:rsidRPr="00C967E9">
        <w:rPr>
          <w:sz w:val="28"/>
          <w:szCs w:val="28"/>
        </w:rPr>
        <w:t>На второй стадии дробления твёрдых пород используют молотковые (одно – двухроторные) дробилки, ударно-отражательные дробилки, самоочищающиеся молотковые дробилки с подвижной плитой. Молотковые дробилки оборудованы выходными колосниковыми решётками и выдают материал крупностью меньше ширины выходной щели. Продукт измельчения выходит в виде щебня с размером кусков от 0 до 20 – 30 мм и более.</w:t>
      </w:r>
    </w:p>
    <w:tbl>
      <w:tblPr>
        <w:tblW w:w="0" w:type="auto"/>
        <w:tblInd w:w="108" w:type="dxa"/>
        <w:tblLook w:val="04A0" w:firstRow="1" w:lastRow="0" w:firstColumn="1" w:lastColumn="0" w:noHBand="0" w:noVBand="1"/>
      </w:tblPr>
      <w:tblGrid>
        <w:gridCol w:w="6001"/>
        <w:gridCol w:w="3528"/>
      </w:tblGrid>
      <w:tr w:rsidR="00C967E9" w:rsidRPr="00C967E9" w14:paraId="33005E45" w14:textId="77777777" w:rsidTr="00CD6068">
        <w:trPr>
          <w:trHeight w:val="4247"/>
        </w:trPr>
        <w:tc>
          <w:tcPr>
            <w:tcW w:w="5886" w:type="dxa"/>
          </w:tcPr>
          <w:p w14:paraId="62886C2F" w14:textId="77777777" w:rsidR="00C967E9" w:rsidRPr="00C967E9" w:rsidRDefault="00C967E9" w:rsidP="00C967E9">
            <w:pPr>
              <w:ind w:left="57" w:right="57"/>
              <w:jc w:val="both"/>
              <w:rPr>
                <w:sz w:val="28"/>
                <w:szCs w:val="28"/>
                <w:lang w:val="kk-KZ"/>
              </w:rPr>
            </w:pPr>
            <w:r w:rsidRPr="00C967E9">
              <w:rPr>
                <w:noProof/>
                <w:sz w:val="28"/>
                <w:szCs w:val="28"/>
                <w:lang w:val="en-US" w:eastAsia="en-US"/>
              </w:rPr>
              <w:drawing>
                <wp:inline distT="0" distB="0" distL="0" distR="0" wp14:anchorId="4C48A2F8" wp14:editId="19A0DDEF">
                  <wp:extent cx="3574415" cy="2624455"/>
                  <wp:effectExtent l="19050" t="0" r="6985" b="0"/>
                  <wp:docPr id="158"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3"/>
                          <pic:cNvPicPr>
                            <a:picLocks noChangeAspect="1" noChangeArrowheads="1"/>
                          </pic:cNvPicPr>
                        </pic:nvPicPr>
                        <pic:blipFill>
                          <a:blip r:embed="rId38" cstate="email">
                            <a:extLst>
                              <a:ext uri="{28A0092B-C50C-407E-A947-70E740481C1C}">
                                <a14:useLocalDpi xmlns:a14="http://schemas.microsoft.com/office/drawing/2010/main" val="0"/>
                              </a:ext>
                            </a:extLst>
                          </a:blip>
                          <a:srcRect/>
                          <a:stretch>
                            <a:fillRect/>
                          </a:stretch>
                        </pic:blipFill>
                        <pic:spPr bwMode="auto">
                          <a:xfrm>
                            <a:off x="0" y="0"/>
                            <a:ext cx="3574415" cy="2624455"/>
                          </a:xfrm>
                          <a:prstGeom prst="rect">
                            <a:avLst/>
                          </a:prstGeom>
                          <a:noFill/>
                          <a:ln w="9525">
                            <a:noFill/>
                            <a:miter lim="800000"/>
                            <a:headEnd/>
                            <a:tailEnd/>
                          </a:ln>
                        </pic:spPr>
                      </pic:pic>
                    </a:graphicData>
                  </a:graphic>
                </wp:inline>
              </w:drawing>
            </w:r>
          </w:p>
        </w:tc>
        <w:tc>
          <w:tcPr>
            <w:tcW w:w="4037" w:type="dxa"/>
            <w:vAlign w:val="center"/>
          </w:tcPr>
          <w:p w14:paraId="26AB3F90" w14:textId="77777777" w:rsidR="00C967E9" w:rsidRPr="00C967E9" w:rsidRDefault="00C967E9" w:rsidP="00C967E9">
            <w:pPr>
              <w:ind w:left="57" w:right="57"/>
              <w:jc w:val="center"/>
            </w:pPr>
            <w:r w:rsidRPr="00C967E9">
              <w:t>1 -</w:t>
            </w:r>
            <w:r w:rsidRPr="00C967E9">
              <w:rPr>
                <w:lang w:val="en-US"/>
              </w:rPr>
              <w:t> </w:t>
            </w:r>
            <w:r w:rsidRPr="00C967E9">
              <w:t xml:space="preserve">корпус; 2 – подвижная щека; 3 - ось; 4 – маховик; </w:t>
            </w:r>
          </w:p>
          <w:p w14:paraId="12B22DCA" w14:textId="77777777" w:rsidR="00C967E9" w:rsidRPr="00C967E9" w:rsidRDefault="00C967E9" w:rsidP="00C967E9">
            <w:pPr>
              <w:ind w:left="57" w:right="57"/>
              <w:jc w:val="center"/>
            </w:pPr>
            <w:r w:rsidRPr="00C967E9">
              <w:t>5 – эксцентриковый вал;</w:t>
            </w:r>
          </w:p>
          <w:p w14:paraId="589353E1" w14:textId="77777777" w:rsidR="00C967E9" w:rsidRPr="00C967E9" w:rsidRDefault="00C967E9" w:rsidP="00C967E9">
            <w:pPr>
              <w:ind w:left="57" w:right="57"/>
              <w:jc w:val="center"/>
            </w:pPr>
            <w:r w:rsidRPr="00C967E9">
              <w:t xml:space="preserve">6 – шатун; 7 – распорные плиты; 8 – специальный упор; </w:t>
            </w:r>
          </w:p>
          <w:p w14:paraId="2705D31B" w14:textId="77777777" w:rsidR="00C967E9" w:rsidRPr="00C967E9" w:rsidRDefault="00C967E9" w:rsidP="00C967E9">
            <w:pPr>
              <w:ind w:left="57" w:right="57"/>
              <w:jc w:val="center"/>
            </w:pPr>
            <w:r w:rsidRPr="00C967E9">
              <w:t xml:space="preserve">9 – прокладка; 10 – пружина; </w:t>
            </w:r>
          </w:p>
          <w:p w14:paraId="258069A8" w14:textId="77777777" w:rsidR="00C967E9" w:rsidRPr="00C967E9" w:rsidRDefault="00C967E9" w:rsidP="00C967E9">
            <w:pPr>
              <w:ind w:left="57" w:right="57"/>
              <w:jc w:val="center"/>
            </w:pPr>
            <w:r w:rsidRPr="00C967E9">
              <w:t>11 – прилив; 12 – тяга;</w:t>
            </w:r>
          </w:p>
          <w:p w14:paraId="4A622A5F" w14:textId="77777777" w:rsidR="00C967E9" w:rsidRPr="00C967E9" w:rsidRDefault="00C967E9" w:rsidP="00C967E9">
            <w:pPr>
              <w:keepNext/>
              <w:ind w:left="57" w:right="57"/>
              <w:jc w:val="center"/>
              <w:rPr>
                <w:sz w:val="28"/>
                <w:szCs w:val="28"/>
              </w:rPr>
            </w:pPr>
            <w:r w:rsidRPr="00C967E9">
              <w:t>13 – сухари; 14 – броневые плиты</w:t>
            </w:r>
          </w:p>
        </w:tc>
      </w:tr>
    </w:tbl>
    <w:p w14:paraId="302D5C27" w14:textId="77777777" w:rsidR="00C967E9" w:rsidRPr="00C967E9" w:rsidRDefault="00C967E9" w:rsidP="00C967E9">
      <w:pPr>
        <w:jc w:val="center"/>
        <w:rPr>
          <w:bCs/>
          <w:sz w:val="28"/>
          <w:szCs w:val="28"/>
        </w:rPr>
      </w:pPr>
      <w:bookmarkStart w:id="114" w:name="_Toc143251764"/>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10</w:t>
      </w:r>
      <w:r w:rsidRPr="00C967E9">
        <w:rPr>
          <w:rFonts w:eastAsia="Calibri"/>
          <w:bCs/>
          <w:szCs w:val="18"/>
          <w:lang w:eastAsia="en-US"/>
        </w:rPr>
        <w:fldChar w:fldCharType="end"/>
      </w:r>
      <w:r w:rsidRPr="00C967E9">
        <w:rPr>
          <w:rFonts w:eastAsia="Calibri"/>
          <w:bCs/>
          <w:szCs w:val="18"/>
          <w:lang w:eastAsia="en-US"/>
        </w:rPr>
        <w:t>. Щёковая дробилка СМД – 60А</w:t>
      </w:r>
      <w:bookmarkEnd w:id="114"/>
    </w:p>
    <w:p w14:paraId="57350AE6" w14:textId="77777777" w:rsidR="00C967E9" w:rsidRPr="00C967E9" w:rsidRDefault="00C967E9" w:rsidP="00C967E9">
      <w:pPr>
        <w:ind w:firstLine="709"/>
        <w:jc w:val="both"/>
        <w:rPr>
          <w:sz w:val="28"/>
          <w:szCs w:val="28"/>
        </w:rPr>
      </w:pPr>
    </w:p>
    <w:p w14:paraId="28F00561" w14:textId="77777777" w:rsidR="00C967E9" w:rsidRPr="00C967E9" w:rsidRDefault="00C967E9" w:rsidP="00C967E9">
      <w:pPr>
        <w:ind w:firstLine="709"/>
        <w:jc w:val="both"/>
        <w:rPr>
          <w:sz w:val="28"/>
          <w:szCs w:val="28"/>
        </w:rPr>
      </w:pPr>
      <w:r w:rsidRPr="00C967E9">
        <w:rPr>
          <w:sz w:val="28"/>
          <w:szCs w:val="28"/>
        </w:rPr>
        <w:t>Степень измельчения молотковых дробилок составляет 20 – 40 (рисунок 3.11). Различают однороторные и двухроторные молотковые дробилки. Удельный расход электроэнергии на дробление 1 т материала составляет 1 – 2 кВт ч/т. Молотковые дробилки установлены на второй стадии дробления известняка АО «Шымкентцемент», ТОО «Бухтарминская цементная компания», ТОО «Sas-Tobe Technologies», АО «</w:t>
      </w:r>
      <w:r w:rsidRPr="00C967E9">
        <w:rPr>
          <w:sz w:val="28"/>
          <w:szCs w:val="28"/>
          <w:lang w:val="en-US"/>
        </w:rPr>
        <w:t>Central</w:t>
      </w:r>
      <w:r w:rsidRPr="00C967E9">
        <w:rPr>
          <w:sz w:val="28"/>
          <w:szCs w:val="28"/>
        </w:rPr>
        <w:t xml:space="preserve"> </w:t>
      </w:r>
      <w:r w:rsidRPr="00C967E9">
        <w:rPr>
          <w:sz w:val="28"/>
          <w:szCs w:val="28"/>
          <w:lang w:val="en-US"/>
        </w:rPr>
        <w:t>Asia</w:t>
      </w:r>
      <w:r w:rsidRPr="00C967E9">
        <w:rPr>
          <w:sz w:val="28"/>
          <w:szCs w:val="28"/>
        </w:rPr>
        <w:t xml:space="preserve"> </w:t>
      </w:r>
      <w:r w:rsidRPr="00C967E9">
        <w:rPr>
          <w:sz w:val="28"/>
          <w:szCs w:val="28"/>
          <w:lang w:val="en-US"/>
        </w:rPr>
        <w:t>Cement</w:t>
      </w:r>
      <w:r w:rsidRPr="00C967E9">
        <w:rPr>
          <w:sz w:val="28"/>
          <w:szCs w:val="28"/>
        </w:rPr>
        <w:t>» (двухроторная) и на карьере ТОО «ПК «Цементный завод Семей».</w:t>
      </w:r>
    </w:p>
    <w:tbl>
      <w:tblPr>
        <w:tblW w:w="9923" w:type="dxa"/>
        <w:tblInd w:w="108" w:type="dxa"/>
        <w:tblLayout w:type="fixed"/>
        <w:tblLook w:val="04A0" w:firstRow="1" w:lastRow="0" w:firstColumn="1" w:lastColumn="0" w:noHBand="0" w:noVBand="1"/>
      </w:tblPr>
      <w:tblGrid>
        <w:gridCol w:w="5812"/>
        <w:gridCol w:w="4111"/>
      </w:tblGrid>
      <w:tr w:rsidR="00C967E9" w:rsidRPr="00C967E9" w14:paraId="73F1022D" w14:textId="77777777" w:rsidTr="00CD6068">
        <w:trPr>
          <w:trHeight w:val="4406"/>
        </w:trPr>
        <w:tc>
          <w:tcPr>
            <w:tcW w:w="5812" w:type="dxa"/>
          </w:tcPr>
          <w:p w14:paraId="1B0B1C54" w14:textId="77777777" w:rsidR="00C967E9" w:rsidRPr="00C967E9" w:rsidRDefault="00C967E9" w:rsidP="00C967E9">
            <w:pPr>
              <w:ind w:left="57" w:right="57"/>
              <w:jc w:val="both"/>
              <w:rPr>
                <w:sz w:val="28"/>
                <w:szCs w:val="28"/>
              </w:rPr>
            </w:pPr>
            <w:r w:rsidRPr="00C967E9">
              <w:rPr>
                <w:noProof/>
                <w:sz w:val="28"/>
                <w:szCs w:val="28"/>
                <w:lang w:val="en-US" w:eastAsia="en-US"/>
              </w:rPr>
              <w:drawing>
                <wp:inline distT="0" distB="0" distL="0" distR="0" wp14:anchorId="4B6EEB7F" wp14:editId="794D4086">
                  <wp:extent cx="3514725" cy="3113668"/>
                  <wp:effectExtent l="0" t="0" r="0" b="0"/>
                  <wp:docPr id="15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9" cstate="email">
                            <a:lum contrast="36000"/>
                            <a:extLst>
                              <a:ext uri="{28A0092B-C50C-407E-A947-70E740481C1C}">
                                <a14:useLocalDpi xmlns:a14="http://schemas.microsoft.com/office/drawing/2010/main" val="0"/>
                              </a:ext>
                            </a:extLst>
                          </a:blip>
                          <a:srcRect/>
                          <a:stretch>
                            <a:fillRect/>
                          </a:stretch>
                        </pic:blipFill>
                        <pic:spPr bwMode="auto">
                          <a:xfrm>
                            <a:off x="0" y="0"/>
                            <a:ext cx="3512278" cy="3111500"/>
                          </a:xfrm>
                          <a:prstGeom prst="rect">
                            <a:avLst/>
                          </a:prstGeom>
                          <a:noFill/>
                          <a:ln w="9525">
                            <a:noFill/>
                            <a:miter lim="800000"/>
                            <a:headEnd/>
                            <a:tailEnd/>
                          </a:ln>
                        </pic:spPr>
                      </pic:pic>
                    </a:graphicData>
                  </a:graphic>
                </wp:inline>
              </w:drawing>
            </w:r>
          </w:p>
        </w:tc>
        <w:tc>
          <w:tcPr>
            <w:tcW w:w="4111" w:type="dxa"/>
            <w:vAlign w:val="center"/>
          </w:tcPr>
          <w:p w14:paraId="144A7DF0" w14:textId="77777777" w:rsidR="00C967E9" w:rsidRPr="00C967E9" w:rsidRDefault="00C967E9" w:rsidP="00C967E9">
            <w:pPr>
              <w:ind w:left="57" w:right="57"/>
              <w:jc w:val="center"/>
            </w:pPr>
            <w:r w:rsidRPr="00C967E9">
              <w:t xml:space="preserve">1 – станина, 2 – колосниковая поворотная решётка, </w:t>
            </w:r>
          </w:p>
          <w:p w14:paraId="08CE153E" w14:textId="77777777" w:rsidR="00C967E9" w:rsidRPr="00C967E9" w:rsidRDefault="00C967E9" w:rsidP="00C967E9">
            <w:pPr>
              <w:ind w:left="57" w:right="57"/>
              <w:jc w:val="center"/>
            </w:pPr>
            <w:r w:rsidRPr="00C967E9">
              <w:t xml:space="preserve">3 – отбойный брус, 4 – отбойная плита, 5 – крыша станины, </w:t>
            </w:r>
          </w:p>
          <w:p w14:paraId="65118FB6" w14:textId="77777777" w:rsidR="00C967E9" w:rsidRPr="00C967E9" w:rsidRDefault="00C967E9" w:rsidP="00C967E9">
            <w:pPr>
              <w:ind w:left="57" w:right="57"/>
              <w:jc w:val="center"/>
            </w:pPr>
            <w:r w:rsidRPr="00C967E9">
              <w:t xml:space="preserve">6 – молоток, 7 – ротор, </w:t>
            </w:r>
          </w:p>
          <w:p w14:paraId="6DC32F0D" w14:textId="77777777" w:rsidR="00C967E9" w:rsidRPr="00C967E9" w:rsidRDefault="00C967E9" w:rsidP="00C967E9">
            <w:pPr>
              <w:keepNext/>
              <w:ind w:left="57" w:right="57"/>
              <w:jc w:val="center"/>
              <w:rPr>
                <w:sz w:val="28"/>
                <w:szCs w:val="28"/>
              </w:rPr>
            </w:pPr>
            <w:r w:rsidRPr="00C967E9">
              <w:t>8 – выдвижная колосниковая решётка, 9 – направляющая выдвижной решётки</w:t>
            </w:r>
            <w:r w:rsidRPr="00C967E9">
              <w:rPr>
                <w:sz w:val="28"/>
                <w:szCs w:val="28"/>
              </w:rPr>
              <w:t xml:space="preserve"> </w:t>
            </w:r>
          </w:p>
        </w:tc>
      </w:tr>
    </w:tbl>
    <w:p w14:paraId="7FED6D4F" w14:textId="77777777" w:rsidR="00C967E9" w:rsidRPr="00C967E9" w:rsidRDefault="00C967E9" w:rsidP="00C967E9">
      <w:pPr>
        <w:jc w:val="center"/>
        <w:rPr>
          <w:rFonts w:eastAsia="Calibri"/>
          <w:bCs/>
          <w:sz w:val="28"/>
          <w:szCs w:val="20"/>
          <w:lang w:eastAsia="en-US"/>
        </w:rPr>
      </w:pPr>
      <w:bookmarkStart w:id="115" w:name="_Toc143251765"/>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11</w:t>
      </w:r>
      <w:r w:rsidRPr="00C967E9">
        <w:rPr>
          <w:rFonts w:eastAsia="Calibri"/>
          <w:bCs/>
          <w:szCs w:val="18"/>
          <w:lang w:eastAsia="en-US"/>
        </w:rPr>
        <w:fldChar w:fldCharType="end"/>
      </w:r>
      <w:r w:rsidRPr="00C967E9">
        <w:rPr>
          <w:rFonts w:eastAsia="Calibri"/>
          <w:bCs/>
          <w:szCs w:val="18"/>
          <w:lang w:eastAsia="en-US"/>
        </w:rPr>
        <w:t>. Молотковая однороторная дробилка СМД- 98А</w:t>
      </w:r>
      <w:bookmarkEnd w:id="115"/>
    </w:p>
    <w:p w14:paraId="52875E5E" w14:textId="77777777" w:rsidR="00C967E9" w:rsidRPr="00C967E9" w:rsidRDefault="00C967E9" w:rsidP="00C967E9">
      <w:pPr>
        <w:ind w:firstLine="709"/>
        <w:jc w:val="both"/>
        <w:rPr>
          <w:sz w:val="28"/>
          <w:szCs w:val="28"/>
        </w:rPr>
      </w:pPr>
    </w:p>
    <w:p w14:paraId="2E3C20EE" w14:textId="77777777" w:rsidR="00C967E9" w:rsidRPr="00C967E9" w:rsidRDefault="00C967E9" w:rsidP="00C967E9">
      <w:pPr>
        <w:ind w:firstLine="709"/>
        <w:jc w:val="both"/>
        <w:rPr>
          <w:sz w:val="28"/>
          <w:szCs w:val="28"/>
        </w:rPr>
      </w:pPr>
      <w:r w:rsidRPr="00C967E9">
        <w:rPr>
          <w:sz w:val="28"/>
          <w:szCs w:val="28"/>
        </w:rPr>
        <w:t>На заводах сухого способа производства, как правило, устанавливаются эффективные ударно-отражательные и молотковые дробилки, где дробление осуществляется в три стадии. Первая стадия – основное дробление – происходит в тот момент, когда бильные элементы, закрепленные на роторе, ударяют по дробимому материалу. Вторая стадия происходит при столкновении дробимого материала с отражательными плитами, третья – при соударении частиц дробимого материала. Такие дробилки наиболее эффективны для скальных пород средней твёрдости. Выпускаются одно- и двухроторные дробилки таких типов.</w:t>
      </w:r>
    </w:p>
    <w:p w14:paraId="53C809B3" w14:textId="77777777" w:rsidR="00C967E9" w:rsidRPr="00C967E9" w:rsidRDefault="00C967E9" w:rsidP="00C967E9">
      <w:pPr>
        <w:ind w:firstLine="709"/>
        <w:jc w:val="both"/>
        <w:rPr>
          <w:sz w:val="28"/>
          <w:szCs w:val="28"/>
        </w:rPr>
      </w:pPr>
      <w:r w:rsidRPr="00C967E9">
        <w:rPr>
          <w:sz w:val="28"/>
          <w:szCs w:val="28"/>
        </w:rPr>
        <w:t>Для дробления твёрдых и вязких пород используют ударно-отражательные дробилки несколько иных конструкций.</w:t>
      </w:r>
    </w:p>
    <w:p w14:paraId="3C28FD8E" w14:textId="77777777" w:rsidR="00C967E9" w:rsidRPr="00C967E9" w:rsidRDefault="00C967E9" w:rsidP="00C967E9">
      <w:pPr>
        <w:ind w:firstLine="709"/>
        <w:jc w:val="both"/>
        <w:rPr>
          <w:sz w:val="28"/>
          <w:szCs w:val="28"/>
        </w:rPr>
      </w:pPr>
      <w:r w:rsidRPr="00C967E9">
        <w:rPr>
          <w:sz w:val="28"/>
          <w:szCs w:val="28"/>
        </w:rPr>
        <w:t>В комбинированной ударно-отражательной молотковой дробилке типа Е</w:t>
      </w:r>
      <w:r w:rsidRPr="00C967E9">
        <w:rPr>
          <w:sz w:val="28"/>
          <w:szCs w:val="28"/>
          <w:lang w:val="en-US"/>
        </w:rPr>
        <w:t>V</w:t>
      </w:r>
      <w:r w:rsidRPr="00C967E9">
        <w:rPr>
          <w:sz w:val="28"/>
          <w:szCs w:val="28"/>
        </w:rPr>
        <w:t xml:space="preserve"> фирмы «Смидт» (Дания) в одном агрегате совмещены две стадии дробления. Степень измельчения составляет 60 – 70. Принципиальные основы конструкции заключаются в комбинировании преимуществ молотковых дробилок и общепринятых молотковых мельниц по мере устранения таких помех как (повышенная изнашиваемость, недостаточный контроль кривой верхнего продукта и низкий коэффициент редукции). Ударно-отражательные дробилки установлены на карьерах известняка ТОО «Стандарт Цемент» и ТОО «Жамбылская цементная производственная компания».</w:t>
      </w:r>
    </w:p>
    <w:p w14:paraId="0B940F26" w14:textId="77777777" w:rsidR="00C967E9" w:rsidRPr="00C967E9" w:rsidRDefault="00C967E9" w:rsidP="00C967E9">
      <w:pPr>
        <w:ind w:firstLine="709"/>
        <w:jc w:val="both"/>
        <w:rPr>
          <w:sz w:val="28"/>
          <w:szCs w:val="28"/>
        </w:rPr>
      </w:pPr>
      <w:r w:rsidRPr="00C967E9">
        <w:rPr>
          <w:sz w:val="28"/>
          <w:szCs w:val="28"/>
        </w:rPr>
        <w:t>Для дробления мягких пластичных сырьевых материалов (мел, глина и др.) применяют валковые дробилки (рисунок 3.9 в). В зависимости от физических свойств измельчаемого материала валки могут иметь гладкую, зубчатую, рифленую и ребристую поверхность. Степень измельчения в валковых дробилках составляет 3 – 4 для твердых пород и от 10 до 15 для слабых и мягких. Валковые зубчатые дробилки применяют также для крупного и среднего дробления углей.</w:t>
      </w:r>
    </w:p>
    <w:p w14:paraId="4A15E11F" w14:textId="77777777" w:rsidR="00C967E9" w:rsidRPr="00C967E9" w:rsidRDefault="00C967E9" w:rsidP="00C967E9">
      <w:pPr>
        <w:tabs>
          <w:tab w:val="left" w:pos="9360"/>
        </w:tabs>
        <w:ind w:firstLine="709"/>
        <w:jc w:val="both"/>
        <w:rPr>
          <w:sz w:val="28"/>
          <w:szCs w:val="28"/>
        </w:rPr>
      </w:pPr>
      <w:r w:rsidRPr="00C967E9">
        <w:rPr>
          <w:sz w:val="28"/>
          <w:szCs w:val="28"/>
        </w:rPr>
        <w:t>На старых заводах мокрого способа для переработки мела и глины используют глиноболтушки. Они представляют собой круглый или многогранный бассейн диаметром 12 м. В центре бассейна на фундаменте устанавливают вертикальный вал с крестовинами (рама), на которой подвешиваются стальные грабли. При вращении рамы с граблями происходит размучивание мягкой породы. Производительность болтушек 30 – 50 м</w:t>
      </w:r>
      <w:r w:rsidRPr="00C967E9">
        <w:rPr>
          <w:sz w:val="28"/>
          <w:szCs w:val="28"/>
          <w:vertAlign w:val="superscript"/>
        </w:rPr>
        <w:t>3</w:t>
      </w:r>
      <w:r w:rsidRPr="00C967E9">
        <w:rPr>
          <w:sz w:val="28"/>
          <w:szCs w:val="28"/>
        </w:rPr>
        <w:t>/ч. В глиноболтушках происходит обогащение сырья. Крупные куски твердых неразмучивающихся пород оседают на дно и глиноболтушки необходимо периодически останавливать и очищать от осадка. Такие глиноболтушки установлены в ТОО «ПК «Цементный завод Семей» (на карьере и на заводе), ТОО «Бухтарминская цементная компания» Heidelberg Cement и в ТОО «Sas-Tobe Technologies» для размучивания глины и лесса.</w:t>
      </w:r>
    </w:p>
    <w:p w14:paraId="446A4491" w14:textId="77777777" w:rsidR="00C967E9" w:rsidRPr="00C967E9" w:rsidRDefault="00C967E9" w:rsidP="00C967E9">
      <w:pPr>
        <w:tabs>
          <w:tab w:val="left" w:pos="9360"/>
        </w:tabs>
        <w:ind w:firstLine="709"/>
        <w:jc w:val="both"/>
        <w:rPr>
          <w:sz w:val="28"/>
          <w:szCs w:val="28"/>
        </w:rPr>
      </w:pPr>
      <w:r w:rsidRPr="00C967E9">
        <w:rPr>
          <w:sz w:val="28"/>
          <w:szCs w:val="28"/>
        </w:rPr>
        <w:t>Для предотвращения попадания случайных металлических предметов в дробилки и мельницы и выхода их из строя устанавливают металлоулавливатели.</w:t>
      </w:r>
    </w:p>
    <w:p w14:paraId="3BD55481" w14:textId="77777777" w:rsidR="00C967E9" w:rsidRPr="00C967E9" w:rsidRDefault="00C967E9" w:rsidP="00C967E9">
      <w:pPr>
        <w:ind w:firstLine="709"/>
        <w:jc w:val="both"/>
        <w:rPr>
          <w:sz w:val="28"/>
          <w:szCs w:val="28"/>
        </w:rPr>
      </w:pPr>
    </w:p>
    <w:p w14:paraId="0217ACF0" w14:textId="77777777" w:rsidR="00C967E9" w:rsidRPr="00C967E9" w:rsidRDefault="00C967E9" w:rsidP="00C967E9">
      <w:pPr>
        <w:keepNext/>
        <w:suppressLineNumbers/>
        <w:ind w:firstLine="709"/>
        <w:jc w:val="both"/>
        <w:outlineLvl w:val="0"/>
        <w:rPr>
          <w:b/>
          <w:bCs/>
          <w:kern w:val="32"/>
          <w:sz w:val="28"/>
          <w:szCs w:val="28"/>
        </w:rPr>
      </w:pPr>
      <w:bookmarkStart w:id="116" w:name="_Toc148348917"/>
      <w:r w:rsidRPr="00C967E9">
        <w:rPr>
          <w:b/>
          <w:bCs/>
          <w:kern w:val="32"/>
          <w:sz w:val="28"/>
          <w:szCs w:val="28"/>
        </w:rPr>
        <w:t>3.1.4. Усреднительные склады сырья и топлива</w:t>
      </w:r>
      <w:bookmarkEnd w:id="116"/>
    </w:p>
    <w:p w14:paraId="61521F05" w14:textId="77777777" w:rsidR="00C967E9" w:rsidRPr="00C967E9" w:rsidRDefault="00C967E9" w:rsidP="00C967E9">
      <w:pPr>
        <w:ind w:firstLine="709"/>
        <w:jc w:val="both"/>
        <w:rPr>
          <w:sz w:val="28"/>
          <w:szCs w:val="28"/>
        </w:rPr>
      </w:pPr>
      <w:r w:rsidRPr="00C967E9">
        <w:rPr>
          <w:sz w:val="28"/>
          <w:szCs w:val="28"/>
        </w:rPr>
        <w:t>Подготовка сырьевых материалов заключается в их дроблении и укладке в штабели. На заводах сухого способа известняк, глинистый компонент и уголь укладывают в штабели для усреднения химического состава.</w:t>
      </w:r>
    </w:p>
    <w:p w14:paraId="267CE6A0" w14:textId="77777777" w:rsidR="00C967E9" w:rsidRPr="00C967E9" w:rsidRDefault="00C967E9" w:rsidP="00C967E9">
      <w:pPr>
        <w:ind w:firstLine="709"/>
        <w:jc w:val="both"/>
        <w:rPr>
          <w:rFonts w:eastAsia="Calibri"/>
          <w:sz w:val="28"/>
          <w:szCs w:val="28"/>
          <w:lang w:val="kk-KZ"/>
        </w:rPr>
      </w:pPr>
      <w:r w:rsidRPr="00C967E9">
        <w:rPr>
          <w:rFonts w:eastAsia="Calibri"/>
          <w:sz w:val="28"/>
          <w:szCs w:val="28"/>
          <w:lang w:val="kk-KZ"/>
        </w:rPr>
        <w:t>Усреднительные склады имеются только на заводах сухого способа производства. На заводах мокрого способа сырье, топливо, добавки по нормативам хранятся в крытых или открытых складах без усреднения.</w:t>
      </w:r>
    </w:p>
    <w:p w14:paraId="20A85082" w14:textId="77777777" w:rsidR="00C967E9" w:rsidRPr="00C967E9" w:rsidRDefault="00C967E9" w:rsidP="00C967E9">
      <w:pPr>
        <w:tabs>
          <w:tab w:val="left" w:pos="-3420"/>
        </w:tabs>
        <w:ind w:firstLine="709"/>
        <w:jc w:val="both"/>
        <w:rPr>
          <w:sz w:val="28"/>
          <w:szCs w:val="28"/>
        </w:rPr>
      </w:pPr>
      <w:r w:rsidRPr="00C967E9">
        <w:rPr>
          <w:bCs/>
          <w:sz w:val="28"/>
          <w:szCs w:val="28"/>
        </w:rPr>
        <w:t xml:space="preserve">На цементном заводе помимо сырья необходимо усреднить состав угля. </w:t>
      </w:r>
      <w:r w:rsidRPr="00C967E9">
        <w:rPr>
          <w:sz w:val="28"/>
          <w:szCs w:val="28"/>
        </w:rPr>
        <w:t>Для этого материал, раздробленный до крупности менее 70 – 80 мм, укладывают в штабели. Качество штабеля зависит от метода укладки. Материал можно укладывать в штабель узкими полосами, тонкими слоями, длинными наклонными слоями, конусами, сливающимися в штабель.</w:t>
      </w:r>
    </w:p>
    <w:p w14:paraId="74255088" w14:textId="77777777" w:rsidR="00C967E9" w:rsidRPr="00C967E9" w:rsidRDefault="00C967E9" w:rsidP="00C967E9">
      <w:pPr>
        <w:tabs>
          <w:tab w:val="left" w:pos="-3420"/>
        </w:tabs>
        <w:ind w:firstLine="709"/>
        <w:jc w:val="both"/>
        <w:rPr>
          <w:sz w:val="28"/>
          <w:szCs w:val="28"/>
        </w:rPr>
      </w:pPr>
      <w:r w:rsidRPr="00C967E9">
        <w:rPr>
          <w:sz w:val="28"/>
          <w:szCs w:val="28"/>
        </w:rPr>
        <w:t>При отсыпке штабеля может происходить сепарация материала по высоте штабеля (происходит расслаивание и крупные куски скапливаются внизу). Поэтому разгрузку ведут по всей площади торца, что обеспечивает высокую степень усреднения.</w:t>
      </w:r>
    </w:p>
    <w:p w14:paraId="568F7248" w14:textId="77777777" w:rsidR="00C967E9" w:rsidRPr="00C967E9" w:rsidRDefault="00C967E9" w:rsidP="00C967E9">
      <w:pPr>
        <w:ind w:firstLine="709"/>
        <w:jc w:val="both"/>
        <w:rPr>
          <w:sz w:val="28"/>
          <w:szCs w:val="28"/>
        </w:rPr>
      </w:pPr>
      <w:r w:rsidRPr="00C967E9">
        <w:rPr>
          <w:sz w:val="28"/>
          <w:szCs w:val="28"/>
        </w:rPr>
        <w:t>Отсыпку штабеля производят штабелеукладчиком. Для обеспечения хорошего усреднения штабели должны быть вытянуты в длину. Отношение длины штабеля к его ширине должно быть не менее 5:1. Смешивание слоев по вертикали осуществляется граблями, которые совершают горизонтальное возвратно-поступательное движение и ссыпают усредненную смесь вниз. Далее усредненный компонент скребковым транспортером передается на сборный транспортер и в дозирующие бункера перед сушильно-помольным отделением сырья.</w:t>
      </w:r>
    </w:p>
    <w:p w14:paraId="58201E2E" w14:textId="77777777" w:rsidR="00C967E9" w:rsidRPr="00C967E9" w:rsidRDefault="00C967E9" w:rsidP="00C967E9">
      <w:pPr>
        <w:ind w:firstLine="709"/>
        <w:jc w:val="both"/>
        <w:rPr>
          <w:sz w:val="28"/>
          <w:szCs w:val="28"/>
        </w:rPr>
      </w:pPr>
      <w:r w:rsidRPr="00C967E9">
        <w:rPr>
          <w:sz w:val="28"/>
          <w:szCs w:val="28"/>
        </w:rPr>
        <w:t>Усреднительный склад сырья работает непрерывно. Обычно формируют 2 штабеля из дроблёного известняка и при необходимости (при пестром составе глин) штабели суглинков или сланцев. Один из штабелей обеспечивает недельную работу завода, а формирование штабеля производится за меньшее время. Выдача материала может производиться непрерывно. На рисунке 3.12 приведен шевронный склад, эксплуатируемый на большинстве цементных заводов сухого способа Казахстана.</w:t>
      </w:r>
    </w:p>
    <w:p w14:paraId="6332A55F" w14:textId="77777777" w:rsidR="00C967E9" w:rsidRPr="00C967E9" w:rsidRDefault="00C967E9" w:rsidP="00C967E9">
      <w:pPr>
        <w:ind w:firstLine="709"/>
        <w:jc w:val="both"/>
        <w:rPr>
          <w:sz w:val="28"/>
          <w:szCs w:val="28"/>
        </w:rPr>
      </w:pPr>
    </w:p>
    <w:tbl>
      <w:tblPr>
        <w:tblStyle w:val="1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37370C96" w14:textId="77777777" w:rsidTr="00CD6068">
        <w:trPr>
          <w:trHeight w:val="4268"/>
        </w:trPr>
        <w:tc>
          <w:tcPr>
            <w:tcW w:w="9571" w:type="dxa"/>
          </w:tcPr>
          <w:p w14:paraId="28FF2579" w14:textId="77777777" w:rsidR="00C967E9" w:rsidRPr="00C967E9" w:rsidRDefault="00C967E9" w:rsidP="00C967E9">
            <w:pPr>
              <w:keepNext/>
              <w:ind w:left="57" w:right="57" w:firstLine="426"/>
              <w:jc w:val="both"/>
              <w:rPr>
                <w:rFonts w:eastAsia="Calibri"/>
                <w:szCs w:val="22"/>
                <w:lang w:eastAsia="en-US"/>
              </w:rPr>
            </w:pPr>
            <w:r w:rsidRPr="00C967E9">
              <w:rPr>
                <w:noProof/>
                <w:sz w:val="28"/>
                <w:szCs w:val="28"/>
                <w:lang w:val="en-US" w:eastAsia="en-US"/>
              </w:rPr>
              <w:drawing>
                <wp:inline distT="0" distB="0" distL="0" distR="0" wp14:anchorId="23B14945" wp14:editId="6354A7D1">
                  <wp:extent cx="5495991" cy="2529444"/>
                  <wp:effectExtent l="19050" t="0" r="9459" b="0"/>
                  <wp:docPr id="160"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40" cstate="email">
                            <a:lum contrast="36000"/>
                            <a:extLst>
                              <a:ext uri="{28A0092B-C50C-407E-A947-70E740481C1C}">
                                <a14:useLocalDpi xmlns:a14="http://schemas.microsoft.com/office/drawing/2010/main" val="0"/>
                              </a:ext>
                            </a:extLst>
                          </a:blip>
                          <a:srcRect/>
                          <a:stretch>
                            <a:fillRect/>
                          </a:stretch>
                        </pic:blipFill>
                        <pic:spPr bwMode="auto">
                          <a:xfrm>
                            <a:off x="0" y="0"/>
                            <a:ext cx="5498465" cy="2530583"/>
                          </a:xfrm>
                          <a:prstGeom prst="rect">
                            <a:avLst/>
                          </a:prstGeom>
                          <a:noFill/>
                          <a:ln w="9525">
                            <a:noFill/>
                            <a:miter lim="800000"/>
                            <a:headEnd/>
                            <a:tailEnd/>
                          </a:ln>
                        </pic:spPr>
                      </pic:pic>
                    </a:graphicData>
                  </a:graphic>
                </wp:inline>
              </w:drawing>
            </w:r>
          </w:p>
          <w:p w14:paraId="5F4D6560" w14:textId="77777777" w:rsidR="00C967E9" w:rsidRPr="00C967E9" w:rsidRDefault="00C967E9" w:rsidP="00C967E9">
            <w:pPr>
              <w:jc w:val="center"/>
              <w:rPr>
                <w:bCs/>
                <w:sz w:val="28"/>
                <w:szCs w:val="28"/>
              </w:rPr>
            </w:pPr>
            <w:bookmarkStart w:id="117" w:name="_Toc143251766"/>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12</w:t>
            </w:r>
            <w:r w:rsidRPr="00C967E9">
              <w:rPr>
                <w:rFonts w:eastAsia="Calibri"/>
                <w:bCs/>
                <w:szCs w:val="18"/>
                <w:lang w:eastAsia="en-US"/>
              </w:rPr>
              <w:fldChar w:fldCharType="end"/>
            </w:r>
            <w:r w:rsidRPr="00C967E9">
              <w:rPr>
                <w:rFonts w:eastAsia="Calibri"/>
                <w:bCs/>
                <w:szCs w:val="18"/>
                <w:lang w:eastAsia="en-US"/>
              </w:rPr>
              <w:t>. Первичное усреднение компонентов</w:t>
            </w:r>
            <w:bookmarkEnd w:id="117"/>
          </w:p>
        </w:tc>
      </w:tr>
    </w:tbl>
    <w:p w14:paraId="55EAA1DE" w14:textId="77777777" w:rsidR="00C967E9" w:rsidRPr="00C967E9" w:rsidRDefault="00C967E9" w:rsidP="00C967E9">
      <w:pPr>
        <w:ind w:left="57" w:right="57" w:firstLine="426"/>
        <w:jc w:val="both"/>
        <w:rPr>
          <w:sz w:val="28"/>
          <w:szCs w:val="28"/>
        </w:rPr>
      </w:pPr>
    </w:p>
    <w:p w14:paraId="2550B783" w14:textId="77777777" w:rsidR="00C967E9" w:rsidRPr="00C967E9" w:rsidRDefault="00C967E9" w:rsidP="00C967E9">
      <w:pPr>
        <w:tabs>
          <w:tab w:val="left" w:pos="-3420"/>
        </w:tabs>
        <w:ind w:firstLine="709"/>
        <w:jc w:val="both"/>
        <w:rPr>
          <w:sz w:val="28"/>
          <w:szCs w:val="28"/>
        </w:rPr>
      </w:pPr>
      <w:r w:rsidRPr="00C967E9">
        <w:rPr>
          <w:sz w:val="28"/>
          <w:szCs w:val="28"/>
        </w:rPr>
        <w:t>Необходимость использования крытых складов сырья и твердого топлива, а также клинкера зависит от климатических условий и процентного содержания мелких частиц в запасах материалов.</w:t>
      </w:r>
    </w:p>
    <w:p w14:paraId="249CEBB7" w14:textId="77777777" w:rsidR="00C967E9" w:rsidRPr="00C967E9" w:rsidRDefault="00C967E9" w:rsidP="00C967E9">
      <w:pPr>
        <w:tabs>
          <w:tab w:val="left" w:pos="-3420"/>
        </w:tabs>
        <w:ind w:firstLine="709"/>
        <w:jc w:val="both"/>
        <w:rPr>
          <w:sz w:val="28"/>
          <w:szCs w:val="28"/>
        </w:rPr>
      </w:pPr>
      <w:r w:rsidRPr="00C967E9">
        <w:rPr>
          <w:sz w:val="28"/>
          <w:szCs w:val="28"/>
        </w:rPr>
        <w:t xml:space="preserve">Открытые складские запасы материалов часто являются источником </w:t>
      </w:r>
      <w:r w:rsidRPr="00C967E9">
        <w:rPr>
          <w:rFonts w:eastAsia="Calibri"/>
          <w:sz w:val="28"/>
          <w:szCs w:val="22"/>
          <w:lang w:eastAsia="en-US"/>
        </w:rPr>
        <w:t xml:space="preserve">неорганизованных </w:t>
      </w:r>
      <w:r w:rsidRPr="00C967E9">
        <w:rPr>
          <w:sz w:val="28"/>
          <w:szCs w:val="28"/>
        </w:rPr>
        <w:t>выбросов пыли, иногда значительных, особенно в ветреную погоду, и руды во время погрузочно-разгрузочных работ (например, погрузка и разгрузка грузовиков с погрузчиком, лотки штабелеров и т.д.).</w:t>
      </w:r>
    </w:p>
    <w:p w14:paraId="330B9E21" w14:textId="77777777" w:rsidR="00C967E9" w:rsidRPr="00C967E9" w:rsidRDefault="00C967E9" w:rsidP="00C967E9">
      <w:pPr>
        <w:tabs>
          <w:tab w:val="left" w:pos="-3420"/>
        </w:tabs>
        <w:ind w:firstLine="709"/>
        <w:jc w:val="both"/>
        <w:rPr>
          <w:sz w:val="28"/>
          <w:szCs w:val="28"/>
        </w:rPr>
      </w:pPr>
      <w:r w:rsidRPr="00C967E9">
        <w:rPr>
          <w:sz w:val="28"/>
          <w:szCs w:val="28"/>
        </w:rPr>
        <w:t>По возможности настоятельно рекомендуются закрытые системы хранения сырья, твердого топлива, клинкера и других продуктов.</w:t>
      </w:r>
    </w:p>
    <w:p w14:paraId="5FBE18E0" w14:textId="77777777" w:rsidR="00C967E9" w:rsidRPr="00C967E9" w:rsidRDefault="00C967E9" w:rsidP="00C967E9">
      <w:pPr>
        <w:tabs>
          <w:tab w:val="left" w:pos="-3420"/>
        </w:tabs>
        <w:ind w:firstLine="709"/>
        <w:jc w:val="both"/>
        <w:rPr>
          <w:sz w:val="28"/>
          <w:szCs w:val="28"/>
        </w:rPr>
      </w:pPr>
      <w:r w:rsidRPr="00C967E9">
        <w:rPr>
          <w:sz w:val="28"/>
          <w:szCs w:val="28"/>
        </w:rPr>
        <w:t>Усреднительные склады позволяют значительно гомогенизировать состав сырья. Так при колебаниях состава известняка, поступающего с карьера по СаСО</w:t>
      </w:r>
      <w:r w:rsidRPr="00C967E9">
        <w:rPr>
          <w:sz w:val="28"/>
          <w:szCs w:val="28"/>
          <w:vertAlign w:val="subscript"/>
        </w:rPr>
        <w:t>3</w:t>
      </w:r>
      <w:r w:rsidRPr="00C967E9">
        <w:rPr>
          <w:sz w:val="28"/>
          <w:szCs w:val="28"/>
        </w:rPr>
        <w:t>±10 %, после усреднения на складе колебания уже уменьшаются до ± 1 % СаСО</w:t>
      </w:r>
      <w:r w:rsidRPr="00C967E9">
        <w:rPr>
          <w:sz w:val="28"/>
          <w:szCs w:val="28"/>
          <w:vertAlign w:val="subscript"/>
        </w:rPr>
        <w:t>3</w:t>
      </w:r>
      <w:r w:rsidRPr="00C967E9">
        <w:rPr>
          <w:sz w:val="28"/>
          <w:szCs w:val="28"/>
        </w:rPr>
        <w:t>.</w:t>
      </w:r>
    </w:p>
    <w:p w14:paraId="1ACD2EC1" w14:textId="77777777" w:rsidR="00C967E9" w:rsidRPr="00C967E9" w:rsidRDefault="00C967E9" w:rsidP="00C967E9">
      <w:pPr>
        <w:tabs>
          <w:tab w:val="left" w:pos="-3420"/>
        </w:tabs>
        <w:ind w:firstLine="709"/>
        <w:jc w:val="both"/>
        <w:rPr>
          <w:sz w:val="28"/>
          <w:szCs w:val="28"/>
        </w:rPr>
      </w:pPr>
      <w:r w:rsidRPr="00C967E9">
        <w:rPr>
          <w:sz w:val="28"/>
          <w:szCs w:val="28"/>
        </w:rPr>
        <w:t>При помоле в сырьевых мельницах сырье дополнительно усредняется. Окончательное усреднение сырьевой муки производится в силосах. Колебания в содержании СаСО</w:t>
      </w:r>
      <w:r w:rsidRPr="00C967E9">
        <w:rPr>
          <w:sz w:val="28"/>
          <w:szCs w:val="28"/>
          <w:vertAlign w:val="subscript"/>
        </w:rPr>
        <w:t>3 </w:t>
      </w:r>
      <w:r w:rsidRPr="00C967E9">
        <w:rPr>
          <w:sz w:val="28"/>
          <w:szCs w:val="28"/>
        </w:rPr>
        <w:t>уже не превышают ± 0,3 %. Кроме продольного, используют также кольцевое штабелирование сырья. Такой круглый усреднительный склад работает в АО «Шымкентцемент» (рисунок 3.13).</w:t>
      </w:r>
    </w:p>
    <w:p w14:paraId="4C8772BC" w14:textId="77777777" w:rsidR="00C967E9" w:rsidRPr="00C967E9" w:rsidRDefault="00C967E9" w:rsidP="00C967E9">
      <w:pPr>
        <w:ind w:right="57" w:firstLine="709"/>
        <w:jc w:val="both"/>
        <w:rPr>
          <w:rFonts w:eastAsia="Calibri"/>
          <w:sz w:val="26"/>
          <w:szCs w:val="26"/>
        </w:rPr>
      </w:pPr>
    </w:p>
    <w:tbl>
      <w:tblPr>
        <w:tblStyle w:val="126"/>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1"/>
      </w:tblGrid>
      <w:tr w:rsidR="00C967E9" w:rsidRPr="00C967E9" w14:paraId="321ABE6E" w14:textId="77777777" w:rsidTr="00CD6068">
        <w:tc>
          <w:tcPr>
            <w:tcW w:w="9321" w:type="dxa"/>
          </w:tcPr>
          <w:p w14:paraId="03498139" w14:textId="77777777" w:rsidR="00C967E9" w:rsidRPr="00C967E9" w:rsidRDefault="00C967E9" w:rsidP="00C967E9">
            <w:pPr>
              <w:keepNext/>
              <w:ind w:left="57" w:right="57"/>
              <w:jc w:val="center"/>
              <w:rPr>
                <w:rFonts w:eastAsia="Calibri"/>
                <w:szCs w:val="22"/>
                <w:lang w:eastAsia="en-US"/>
              </w:rPr>
            </w:pPr>
            <w:r w:rsidRPr="00C967E9">
              <w:rPr>
                <w:rFonts w:eastAsia="Calibri"/>
                <w:noProof/>
                <w:sz w:val="26"/>
                <w:szCs w:val="26"/>
                <w:lang w:val="en-US" w:eastAsia="en-US"/>
              </w:rPr>
              <w:drawing>
                <wp:inline distT="0" distB="0" distL="0" distR="0" wp14:anchorId="41B6EF44" wp14:editId="2205E496">
                  <wp:extent cx="5104563" cy="2107037"/>
                  <wp:effectExtent l="0" t="0" r="1270" b="7620"/>
                  <wp:docPr id="161" name="Рисунок 2"/>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05292" cy="2107338"/>
                          </a:xfrm>
                          <a:prstGeom prst="rect">
                            <a:avLst/>
                          </a:prstGeom>
                          <a:noFill/>
                          <a:ln>
                            <a:noFill/>
                          </a:ln>
                          <a:effectLst/>
                        </pic:spPr>
                      </pic:pic>
                    </a:graphicData>
                  </a:graphic>
                </wp:inline>
              </w:drawing>
            </w:r>
          </w:p>
          <w:p w14:paraId="35EF22E7" w14:textId="77777777" w:rsidR="00C967E9" w:rsidRPr="00C967E9" w:rsidRDefault="00C967E9" w:rsidP="00C967E9">
            <w:pPr>
              <w:jc w:val="center"/>
              <w:rPr>
                <w:rFonts w:ascii="Arial" w:eastAsia="Calibri" w:hAnsi="Arial"/>
                <w:bCs/>
                <w:sz w:val="26"/>
                <w:szCs w:val="26"/>
                <w:lang w:eastAsia="en-US"/>
              </w:rPr>
            </w:pPr>
            <w:bookmarkStart w:id="118" w:name="_Toc143251767"/>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13</w:t>
            </w:r>
            <w:r w:rsidRPr="00C967E9">
              <w:rPr>
                <w:rFonts w:eastAsia="Calibri"/>
                <w:bCs/>
                <w:szCs w:val="18"/>
                <w:lang w:eastAsia="en-US"/>
              </w:rPr>
              <w:fldChar w:fldCharType="end"/>
            </w:r>
            <w:r w:rsidRPr="00C967E9">
              <w:rPr>
                <w:rFonts w:eastAsia="Calibri"/>
                <w:bCs/>
                <w:szCs w:val="18"/>
                <w:lang w:eastAsia="en-US"/>
              </w:rPr>
              <w:t>. Круглый усреднительный склад, установленный в АО «Шымкент цемент»</w:t>
            </w:r>
            <w:bookmarkEnd w:id="118"/>
          </w:p>
        </w:tc>
      </w:tr>
    </w:tbl>
    <w:p w14:paraId="47084984" w14:textId="77777777" w:rsidR="00C967E9" w:rsidRPr="00C967E9" w:rsidRDefault="00C967E9" w:rsidP="00C967E9">
      <w:pPr>
        <w:tabs>
          <w:tab w:val="left" w:pos="-3420"/>
        </w:tabs>
        <w:ind w:firstLine="709"/>
        <w:jc w:val="both"/>
        <w:rPr>
          <w:sz w:val="28"/>
          <w:szCs w:val="28"/>
        </w:rPr>
      </w:pPr>
    </w:p>
    <w:p w14:paraId="23F938B4" w14:textId="77777777" w:rsidR="00C967E9" w:rsidRPr="00C967E9" w:rsidRDefault="00C967E9" w:rsidP="00C967E9">
      <w:pPr>
        <w:keepNext/>
        <w:suppressLineNumbers/>
        <w:ind w:firstLine="709"/>
        <w:jc w:val="both"/>
        <w:outlineLvl w:val="0"/>
        <w:rPr>
          <w:b/>
          <w:bCs/>
          <w:kern w:val="32"/>
          <w:sz w:val="28"/>
          <w:szCs w:val="28"/>
        </w:rPr>
      </w:pPr>
      <w:bookmarkStart w:id="119" w:name="_Toc148348918"/>
      <w:r w:rsidRPr="00C967E9">
        <w:rPr>
          <w:b/>
          <w:bCs/>
          <w:kern w:val="32"/>
          <w:sz w:val="28"/>
          <w:szCs w:val="28"/>
        </w:rPr>
        <w:t>3.1.5. Измельчение сырьевых материалов</w:t>
      </w:r>
      <w:bookmarkEnd w:id="119"/>
    </w:p>
    <w:p w14:paraId="2B010C83" w14:textId="77777777" w:rsidR="00C967E9" w:rsidRPr="00C967E9" w:rsidRDefault="00C967E9" w:rsidP="00C967E9">
      <w:pPr>
        <w:ind w:firstLine="709"/>
        <w:jc w:val="both"/>
        <w:rPr>
          <w:b/>
          <w:sz w:val="28"/>
          <w:szCs w:val="28"/>
        </w:rPr>
      </w:pPr>
      <w:r w:rsidRPr="00C967E9">
        <w:rPr>
          <w:b/>
          <w:sz w:val="28"/>
          <w:szCs w:val="28"/>
        </w:rPr>
        <w:t xml:space="preserve">Помол сырьевых материалов при сухом способе производства </w:t>
      </w:r>
    </w:p>
    <w:p w14:paraId="6249BD21" w14:textId="77777777" w:rsidR="00C967E9" w:rsidRPr="00C967E9" w:rsidRDefault="00C967E9" w:rsidP="00C967E9">
      <w:pPr>
        <w:tabs>
          <w:tab w:val="left" w:pos="993"/>
        </w:tabs>
        <w:ind w:firstLine="709"/>
        <w:jc w:val="both"/>
        <w:rPr>
          <w:sz w:val="28"/>
          <w:szCs w:val="28"/>
        </w:rPr>
      </w:pPr>
      <w:r w:rsidRPr="00C967E9">
        <w:rPr>
          <w:sz w:val="28"/>
          <w:szCs w:val="28"/>
        </w:rPr>
        <w:t>Наиболее распространенными в мире системами сухого измельчения сырья, твердого топлива и клинкера являются:</w:t>
      </w:r>
    </w:p>
    <w:p w14:paraId="41E97607" w14:textId="77777777" w:rsidR="00C967E9" w:rsidRPr="00C967E9" w:rsidRDefault="00C967E9" w:rsidP="00C967E9">
      <w:pPr>
        <w:tabs>
          <w:tab w:val="left" w:pos="993"/>
        </w:tabs>
        <w:ind w:firstLine="709"/>
        <w:jc w:val="both"/>
        <w:rPr>
          <w:sz w:val="28"/>
          <w:szCs w:val="28"/>
        </w:rPr>
      </w:pPr>
      <w:r w:rsidRPr="00C967E9">
        <w:rPr>
          <w:sz w:val="28"/>
          <w:szCs w:val="28"/>
        </w:rPr>
        <w:t>трубчатые (шаровые) мельницы с различным расположением (например, центральная разгрузка, продувка, торцевая разгрузка в замкнутом контуре и т.д.);</w:t>
      </w:r>
    </w:p>
    <w:p w14:paraId="3461B89F" w14:textId="77777777" w:rsidR="00C967E9" w:rsidRPr="00C967E9" w:rsidRDefault="00C967E9" w:rsidP="00C967E9">
      <w:pPr>
        <w:tabs>
          <w:tab w:val="left" w:pos="993"/>
        </w:tabs>
        <w:ind w:firstLine="709"/>
        <w:jc w:val="both"/>
        <w:rPr>
          <w:sz w:val="28"/>
          <w:szCs w:val="28"/>
        </w:rPr>
      </w:pPr>
      <w:r w:rsidRPr="00C967E9">
        <w:rPr>
          <w:sz w:val="28"/>
          <w:szCs w:val="28"/>
        </w:rPr>
        <w:t>вертикальные мельницы с различными технологиями (барабанно-шаровая мельница, кольцевая шаровая мельница, используемая в основном для твердого топлива и т. д.);</w:t>
      </w:r>
    </w:p>
    <w:p w14:paraId="23F46994" w14:textId="77777777" w:rsidR="00C967E9" w:rsidRPr="00C967E9" w:rsidRDefault="00C967E9" w:rsidP="00C967E9">
      <w:pPr>
        <w:tabs>
          <w:tab w:val="left" w:pos="993"/>
        </w:tabs>
        <w:ind w:firstLine="709"/>
        <w:jc w:val="both"/>
        <w:rPr>
          <w:sz w:val="28"/>
          <w:szCs w:val="28"/>
        </w:rPr>
      </w:pPr>
      <w:r w:rsidRPr="00C967E9">
        <w:rPr>
          <w:sz w:val="28"/>
          <w:szCs w:val="28"/>
        </w:rPr>
        <w:t>валковый пресс (может использоваться перед шаровой мельницей для окончательного помола цемента).</w:t>
      </w:r>
    </w:p>
    <w:p w14:paraId="728326FB" w14:textId="77777777" w:rsidR="00C967E9" w:rsidRPr="00C967E9" w:rsidRDefault="00C967E9" w:rsidP="00C967E9">
      <w:pPr>
        <w:ind w:firstLine="709"/>
        <w:jc w:val="both"/>
        <w:rPr>
          <w:b/>
          <w:bCs/>
          <w:sz w:val="28"/>
          <w:szCs w:val="28"/>
        </w:rPr>
      </w:pPr>
      <w:r w:rsidRPr="00C967E9">
        <w:rPr>
          <w:b/>
          <w:bCs/>
          <w:sz w:val="28"/>
          <w:szCs w:val="28"/>
        </w:rPr>
        <w:t>Вертикальные мельницы</w:t>
      </w:r>
    </w:p>
    <w:p w14:paraId="2C7B71AE" w14:textId="77777777" w:rsidR="00C967E9" w:rsidRPr="00C967E9" w:rsidRDefault="00C967E9" w:rsidP="00C967E9">
      <w:pPr>
        <w:ind w:firstLine="709"/>
        <w:jc w:val="both"/>
        <w:rPr>
          <w:sz w:val="28"/>
          <w:szCs w:val="28"/>
        </w:rPr>
      </w:pPr>
      <w:r w:rsidRPr="00C967E9">
        <w:rPr>
          <w:sz w:val="28"/>
          <w:szCs w:val="28"/>
        </w:rPr>
        <w:t>Помол сырьевых материалов при сухом способе производства зачастую осуществляется в высокопроизводительных и экономичных вертикальных валковых мельницах, где производятся одновременный помол и сушка сырья. Сушильным агентом являются отходящие из циклонных теплообменников дымовые газы с температурой до 300 – 350 </w:t>
      </w:r>
      <w:r w:rsidRPr="00C967E9">
        <w:rPr>
          <w:sz w:val="28"/>
          <w:szCs w:val="28"/>
          <w:vertAlign w:val="superscript"/>
        </w:rPr>
        <w:t>о</w:t>
      </w:r>
      <w:r w:rsidRPr="00C967E9">
        <w:rPr>
          <w:sz w:val="28"/>
          <w:szCs w:val="28"/>
        </w:rPr>
        <w:t>С. В период запуска печи сушильный агент готовится в собственном генераторе, работающем, как правило, на дизельном топливе. Измельчение сырья происходит за счет раздавливающего и истирающего действия валков и вращающейся тарелки. Тонина помола сырья регулируется путем изменения разряжения и положения пластин на вращающемся роторе встроенного сепаратора. Тонкость помола муки находится в пределах 10 – 15 % остатка на сите № 008 или № 009. Остаточная влажность сырьевой муки составляет до 1 – 2 %.</w:t>
      </w:r>
    </w:p>
    <w:p w14:paraId="16C4FBDA" w14:textId="77777777" w:rsidR="00C967E9" w:rsidRPr="00C967E9" w:rsidRDefault="00C967E9" w:rsidP="00C967E9">
      <w:pPr>
        <w:shd w:val="clear" w:color="auto" w:fill="FFFFFF"/>
        <w:ind w:firstLine="709"/>
        <w:jc w:val="both"/>
        <w:rPr>
          <w:sz w:val="28"/>
          <w:szCs w:val="28"/>
        </w:rPr>
      </w:pPr>
      <w:r w:rsidRPr="00C967E9">
        <w:rPr>
          <w:sz w:val="28"/>
          <w:szCs w:val="28"/>
        </w:rPr>
        <w:t>Основными достоинствами среднеходных мельниц являются:</w:t>
      </w:r>
    </w:p>
    <w:p w14:paraId="1DFE934B" w14:textId="77777777" w:rsidR="00C967E9" w:rsidRPr="00C967E9" w:rsidRDefault="00C967E9" w:rsidP="00C967E9">
      <w:pPr>
        <w:shd w:val="clear" w:color="auto" w:fill="FFFFFF"/>
        <w:ind w:firstLine="709"/>
        <w:jc w:val="both"/>
        <w:rPr>
          <w:sz w:val="28"/>
          <w:szCs w:val="28"/>
        </w:rPr>
      </w:pPr>
      <w:r w:rsidRPr="00C967E9">
        <w:rPr>
          <w:sz w:val="28"/>
          <w:szCs w:val="28"/>
        </w:rPr>
        <w:t>низкие удельные энергозатраты на помол;</w:t>
      </w:r>
    </w:p>
    <w:p w14:paraId="4A656775" w14:textId="77777777" w:rsidR="00C967E9" w:rsidRPr="00C967E9" w:rsidRDefault="00C967E9" w:rsidP="00C967E9">
      <w:pPr>
        <w:shd w:val="clear" w:color="auto" w:fill="FFFFFF"/>
        <w:ind w:firstLine="709"/>
        <w:jc w:val="both"/>
        <w:rPr>
          <w:sz w:val="28"/>
          <w:szCs w:val="28"/>
        </w:rPr>
      </w:pPr>
      <w:r w:rsidRPr="00C967E9">
        <w:rPr>
          <w:sz w:val="28"/>
          <w:szCs w:val="28"/>
        </w:rPr>
        <w:t>сравнительно малые габаритные размеры установок;</w:t>
      </w:r>
    </w:p>
    <w:p w14:paraId="2F3ECAB9" w14:textId="77777777" w:rsidR="00C967E9" w:rsidRPr="00C967E9" w:rsidRDefault="00C967E9" w:rsidP="00C967E9">
      <w:pPr>
        <w:shd w:val="clear" w:color="auto" w:fill="FFFFFF"/>
        <w:ind w:firstLine="709"/>
        <w:jc w:val="both"/>
        <w:rPr>
          <w:sz w:val="28"/>
          <w:szCs w:val="28"/>
        </w:rPr>
      </w:pPr>
      <w:r w:rsidRPr="00C967E9">
        <w:rPr>
          <w:sz w:val="28"/>
          <w:szCs w:val="28"/>
        </w:rPr>
        <w:t>простота монтажа оборудования;</w:t>
      </w:r>
    </w:p>
    <w:p w14:paraId="16F3DF2B" w14:textId="77777777" w:rsidR="00C967E9" w:rsidRPr="00C967E9" w:rsidRDefault="00C967E9" w:rsidP="00C967E9">
      <w:pPr>
        <w:shd w:val="clear" w:color="auto" w:fill="FFFFFF"/>
        <w:ind w:firstLine="709"/>
        <w:jc w:val="both"/>
        <w:rPr>
          <w:sz w:val="28"/>
          <w:szCs w:val="28"/>
        </w:rPr>
      </w:pPr>
      <w:r w:rsidRPr="00C967E9">
        <w:rPr>
          <w:sz w:val="28"/>
          <w:szCs w:val="28"/>
        </w:rPr>
        <w:t>возможность автоматизации процесса;</w:t>
      </w:r>
    </w:p>
    <w:p w14:paraId="24C544CC" w14:textId="77777777" w:rsidR="00C967E9" w:rsidRPr="00C967E9" w:rsidRDefault="00C967E9" w:rsidP="00C967E9">
      <w:pPr>
        <w:shd w:val="clear" w:color="auto" w:fill="FFFFFF"/>
        <w:ind w:firstLine="709"/>
        <w:jc w:val="both"/>
        <w:rPr>
          <w:sz w:val="28"/>
          <w:szCs w:val="28"/>
        </w:rPr>
      </w:pPr>
      <w:r w:rsidRPr="00C967E9">
        <w:rPr>
          <w:sz w:val="28"/>
          <w:szCs w:val="28"/>
        </w:rPr>
        <w:t>относительно небольшие капиталовложения;</w:t>
      </w:r>
    </w:p>
    <w:p w14:paraId="3EED0739" w14:textId="77777777" w:rsidR="00C967E9" w:rsidRPr="00C967E9" w:rsidRDefault="00C967E9" w:rsidP="00C967E9">
      <w:pPr>
        <w:shd w:val="clear" w:color="auto" w:fill="FFFFFF"/>
        <w:ind w:firstLine="709"/>
        <w:jc w:val="both"/>
        <w:rPr>
          <w:sz w:val="28"/>
          <w:szCs w:val="28"/>
        </w:rPr>
      </w:pPr>
      <w:r w:rsidRPr="00C967E9">
        <w:rPr>
          <w:sz w:val="28"/>
          <w:szCs w:val="28"/>
        </w:rPr>
        <w:t>низкий уровень шума;</w:t>
      </w:r>
    </w:p>
    <w:p w14:paraId="263AE9A1" w14:textId="77777777" w:rsidR="00C967E9" w:rsidRPr="00C967E9" w:rsidRDefault="00C967E9" w:rsidP="00C967E9">
      <w:pPr>
        <w:shd w:val="clear" w:color="auto" w:fill="FFFFFF"/>
        <w:ind w:firstLine="709"/>
        <w:jc w:val="both"/>
        <w:rPr>
          <w:sz w:val="28"/>
          <w:szCs w:val="28"/>
        </w:rPr>
      </w:pPr>
      <w:r w:rsidRPr="00C967E9">
        <w:rPr>
          <w:sz w:val="28"/>
          <w:szCs w:val="28"/>
        </w:rPr>
        <w:t>простота регулирования необходимой тонкости помола.</w:t>
      </w:r>
    </w:p>
    <w:p w14:paraId="3D2189C0" w14:textId="77777777" w:rsidR="00C967E9" w:rsidRPr="00C967E9" w:rsidRDefault="00C967E9" w:rsidP="00C967E9">
      <w:pPr>
        <w:shd w:val="clear" w:color="auto" w:fill="FFFFFF"/>
        <w:ind w:firstLine="709"/>
        <w:jc w:val="both"/>
        <w:rPr>
          <w:sz w:val="28"/>
          <w:szCs w:val="28"/>
        </w:rPr>
      </w:pPr>
      <w:r w:rsidRPr="00C967E9">
        <w:rPr>
          <w:sz w:val="28"/>
          <w:szCs w:val="28"/>
        </w:rPr>
        <w:t>Основными недостатками тарельчато-валковых мельниц являются:</w:t>
      </w:r>
    </w:p>
    <w:p w14:paraId="4AAE506F" w14:textId="77777777" w:rsidR="00C967E9" w:rsidRPr="00C967E9" w:rsidRDefault="00C967E9" w:rsidP="00C967E9">
      <w:pPr>
        <w:shd w:val="clear" w:color="auto" w:fill="FFFFFF"/>
        <w:ind w:firstLine="709"/>
        <w:jc w:val="both"/>
        <w:rPr>
          <w:sz w:val="28"/>
          <w:szCs w:val="28"/>
        </w:rPr>
      </w:pPr>
      <w:r w:rsidRPr="00C967E9">
        <w:rPr>
          <w:sz w:val="28"/>
          <w:szCs w:val="28"/>
        </w:rPr>
        <w:t>высокая чувствительность к попаданию вместе с сырьём посторонних металлических предметов и твёрдой п</w:t>
      </w:r>
      <w:r w:rsidRPr="00C967E9">
        <w:rPr>
          <w:sz w:val="28"/>
          <w:szCs w:val="28"/>
          <w:lang w:val="en-US"/>
        </w:rPr>
        <w:t>op</w:t>
      </w:r>
      <w:r w:rsidRPr="00C967E9">
        <w:rPr>
          <w:sz w:val="28"/>
          <w:szCs w:val="28"/>
        </w:rPr>
        <w:t>оды (например, желваков кремния);</w:t>
      </w:r>
    </w:p>
    <w:p w14:paraId="1C508952" w14:textId="77777777" w:rsidR="00C967E9" w:rsidRPr="00C967E9" w:rsidRDefault="00C967E9" w:rsidP="00C967E9">
      <w:pPr>
        <w:shd w:val="clear" w:color="auto" w:fill="FFFFFF"/>
        <w:ind w:firstLine="709"/>
        <w:jc w:val="both"/>
        <w:rPr>
          <w:sz w:val="28"/>
          <w:szCs w:val="28"/>
        </w:rPr>
      </w:pPr>
      <w:r w:rsidRPr="00C967E9">
        <w:rPr>
          <w:sz w:val="28"/>
          <w:szCs w:val="28"/>
        </w:rPr>
        <w:t>низкая износостойкость размалывающих элементов;</w:t>
      </w:r>
    </w:p>
    <w:p w14:paraId="58B0BDD8" w14:textId="77777777" w:rsidR="00C967E9" w:rsidRPr="00C967E9" w:rsidRDefault="00C967E9" w:rsidP="00C967E9">
      <w:pPr>
        <w:shd w:val="clear" w:color="auto" w:fill="FFFFFF"/>
        <w:ind w:firstLine="709"/>
        <w:jc w:val="both"/>
        <w:rPr>
          <w:sz w:val="28"/>
          <w:szCs w:val="28"/>
        </w:rPr>
      </w:pPr>
      <w:r w:rsidRPr="00C967E9">
        <w:rPr>
          <w:sz w:val="28"/>
          <w:szCs w:val="28"/>
        </w:rPr>
        <w:t>высокий уровень вибрации;</w:t>
      </w:r>
    </w:p>
    <w:p w14:paraId="0F6FE402" w14:textId="77777777" w:rsidR="00C967E9" w:rsidRPr="00C967E9" w:rsidRDefault="00C967E9" w:rsidP="00C967E9">
      <w:pPr>
        <w:shd w:val="clear" w:color="auto" w:fill="FFFFFF"/>
        <w:ind w:firstLine="709"/>
        <w:jc w:val="both"/>
        <w:rPr>
          <w:sz w:val="28"/>
          <w:szCs w:val="28"/>
        </w:rPr>
      </w:pPr>
      <w:r w:rsidRPr="00C967E9">
        <w:rPr>
          <w:sz w:val="28"/>
          <w:szCs w:val="28"/>
        </w:rPr>
        <w:t>значительное снижение производительности при незначительном износе размалывающих элементов.</w:t>
      </w:r>
    </w:p>
    <w:p w14:paraId="528AE0B7" w14:textId="77777777" w:rsidR="00C967E9" w:rsidRPr="00C967E9" w:rsidRDefault="00C967E9" w:rsidP="00C967E9">
      <w:pPr>
        <w:shd w:val="clear" w:color="auto" w:fill="FFFFFF"/>
        <w:ind w:firstLine="709"/>
        <w:jc w:val="both"/>
        <w:rPr>
          <w:iCs/>
          <w:sz w:val="28"/>
          <w:szCs w:val="28"/>
        </w:rPr>
      </w:pPr>
      <w:r w:rsidRPr="00C967E9">
        <w:rPr>
          <w:iCs/>
          <w:sz w:val="28"/>
          <w:szCs w:val="28"/>
        </w:rPr>
        <w:t>Тарельчато-валковая мельница (рисунок 3.14) состоит из валков 3, тарелки 2, приводимой во вращение от двигателя через редуктор.</w:t>
      </w:r>
    </w:p>
    <w:p w14:paraId="34DBAAF7" w14:textId="77777777" w:rsidR="00C967E9" w:rsidRPr="00C967E9" w:rsidRDefault="00C967E9" w:rsidP="00C967E9">
      <w:pPr>
        <w:shd w:val="clear" w:color="auto" w:fill="FFFFFF"/>
        <w:ind w:firstLine="709"/>
        <w:jc w:val="both"/>
        <w:rPr>
          <w:sz w:val="28"/>
          <w:szCs w:val="28"/>
        </w:rPr>
      </w:pPr>
      <w:r w:rsidRPr="00C967E9">
        <w:rPr>
          <w:sz w:val="28"/>
          <w:szCs w:val="28"/>
        </w:rPr>
        <w:t>Исходный материал загружается через воронку на распределительный конус тарелки и ссыпается на бронеплиты. При вращении тарелки материал попадает под валки, где измельчается посредством раздавливания и истирания. Сила сжатия, требуемая для измельчения, создаётся системой гидравлического прижима. Зазор между роликом и чашей можно регулировать винтовым упором. Мельница закрыта герметическим кожухом.</w:t>
      </w:r>
    </w:p>
    <w:tbl>
      <w:tblPr>
        <w:tblW w:w="0" w:type="auto"/>
        <w:tblInd w:w="392" w:type="dxa"/>
        <w:tblLook w:val="04A0" w:firstRow="1" w:lastRow="0" w:firstColumn="1" w:lastColumn="0" w:noHBand="0" w:noVBand="1"/>
      </w:tblPr>
      <w:tblGrid>
        <w:gridCol w:w="5361"/>
        <w:gridCol w:w="3884"/>
      </w:tblGrid>
      <w:tr w:rsidR="00C967E9" w:rsidRPr="00C967E9" w14:paraId="3E188C8E" w14:textId="77777777" w:rsidTr="00CD6068">
        <w:tc>
          <w:tcPr>
            <w:tcW w:w="5386" w:type="dxa"/>
          </w:tcPr>
          <w:p w14:paraId="6A3AA171" w14:textId="77777777" w:rsidR="00C967E9" w:rsidRPr="00C967E9" w:rsidRDefault="00C967E9" w:rsidP="00C967E9">
            <w:pPr>
              <w:ind w:left="57" w:right="57"/>
              <w:rPr>
                <w:sz w:val="28"/>
                <w:szCs w:val="28"/>
              </w:rPr>
            </w:pPr>
            <w:r w:rsidRPr="00C967E9">
              <w:rPr>
                <w:noProof/>
                <w:sz w:val="28"/>
                <w:szCs w:val="28"/>
                <w:lang w:val="en-US" w:eastAsia="en-US"/>
              </w:rPr>
              <w:drawing>
                <wp:inline distT="0" distB="0" distL="0" distR="0" wp14:anchorId="571F2303" wp14:editId="608EFFBB">
                  <wp:extent cx="2838450" cy="3075323"/>
                  <wp:effectExtent l="0" t="0" r="0" b="0"/>
                  <wp:docPr id="1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email">
                            <a:extLst>
                              <a:ext uri="{28A0092B-C50C-407E-A947-70E740481C1C}">
                                <a14:useLocalDpi xmlns:a14="http://schemas.microsoft.com/office/drawing/2010/main" val="0"/>
                              </a:ext>
                            </a:extLst>
                          </a:blip>
                          <a:srcRect/>
                          <a:stretch>
                            <a:fillRect/>
                          </a:stretch>
                        </pic:blipFill>
                        <pic:spPr bwMode="auto">
                          <a:xfrm>
                            <a:off x="0" y="0"/>
                            <a:ext cx="2839600" cy="3076569"/>
                          </a:xfrm>
                          <a:prstGeom prst="rect">
                            <a:avLst/>
                          </a:prstGeom>
                          <a:noFill/>
                          <a:ln w="9525">
                            <a:noFill/>
                            <a:miter lim="800000"/>
                            <a:headEnd/>
                            <a:tailEnd/>
                          </a:ln>
                        </pic:spPr>
                      </pic:pic>
                    </a:graphicData>
                  </a:graphic>
                </wp:inline>
              </w:drawing>
            </w:r>
          </w:p>
          <w:p w14:paraId="6650527A" w14:textId="77777777" w:rsidR="00C967E9" w:rsidRPr="00C967E9" w:rsidRDefault="00C967E9" w:rsidP="00C967E9">
            <w:pPr>
              <w:ind w:left="57" w:right="57"/>
              <w:rPr>
                <w:sz w:val="28"/>
                <w:szCs w:val="28"/>
              </w:rPr>
            </w:pPr>
          </w:p>
        </w:tc>
        <w:tc>
          <w:tcPr>
            <w:tcW w:w="3969" w:type="dxa"/>
            <w:vAlign w:val="center"/>
          </w:tcPr>
          <w:p w14:paraId="3278F7C6" w14:textId="77777777" w:rsidR="00C967E9" w:rsidRPr="00C967E9" w:rsidRDefault="00C967E9" w:rsidP="00C967E9">
            <w:pPr>
              <w:shd w:val="clear" w:color="auto" w:fill="FFFFFF"/>
              <w:ind w:left="57" w:right="57"/>
              <w:jc w:val="center"/>
              <w:rPr>
                <w:iCs/>
              </w:rPr>
            </w:pPr>
            <w:r w:rsidRPr="00C967E9">
              <w:rPr>
                <w:iCs/>
              </w:rPr>
              <w:t>1 </w:t>
            </w:r>
            <w:r w:rsidRPr="00C967E9">
              <w:t xml:space="preserve">- </w:t>
            </w:r>
            <w:r w:rsidRPr="00C967E9">
              <w:rPr>
                <w:iCs/>
              </w:rPr>
              <w:t>корпус; 2 тарелка; 3 </w:t>
            </w:r>
            <w:r w:rsidRPr="00C967E9">
              <w:t xml:space="preserve">- </w:t>
            </w:r>
            <w:r w:rsidRPr="00C967E9">
              <w:rPr>
                <w:iCs/>
              </w:rPr>
              <w:t xml:space="preserve">валки; </w:t>
            </w:r>
          </w:p>
          <w:p w14:paraId="65C63E85" w14:textId="77777777" w:rsidR="00C967E9" w:rsidRPr="00C967E9" w:rsidRDefault="00C967E9" w:rsidP="00C967E9">
            <w:pPr>
              <w:shd w:val="clear" w:color="auto" w:fill="FFFFFF"/>
              <w:ind w:left="57" w:right="57"/>
              <w:jc w:val="center"/>
            </w:pPr>
            <w:r w:rsidRPr="00C967E9">
              <w:rPr>
                <w:iCs/>
              </w:rPr>
              <w:t>4 </w:t>
            </w:r>
            <w:r w:rsidRPr="00C967E9">
              <w:t xml:space="preserve">- </w:t>
            </w:r>
            <w:r w:rsidRPr="00C967E9">
              <w:rPr>
                <w:iCs/>
              </w:rPr>
              <w:t>прижимное устройство;</w:t>
            </w:r>
          </w:p>
          <w:p w14:paraId="01595B1F" w14:textId="77777777" w:rsidR="00C967E9" w:rsidRPr="00C967E9" w:rsidRDefault="00C967E9" w:rsidP="00C967E9">
            <w:pPr>
              <w:shd w:val="clear" w:color="auto" w:fill="FFFFFF"/>
              <w:ind w:left="57" w:right="57"/>
              <w:jc w:val="center"/>
              <w:rPr>
                <w:iCs/>
              </w:rPr>
            </w:pPr>
            <w:r w:rsidRPr="00C967E9">
              <w:rPr>
                <w:iCs/>
              </w:rPr>
              <w:t>5 </w:t>
            </w:r>
            <w:r w:rsidRPr="00C967E9">
              <w:t xml:space="preserve">- </w:t>
            </w:r>
            <w:r w:rsidRPr="00C967E9">
              <w:rPr>
                <w:iCs/>
              </w:rPr>
              <w:t xml:space="preserve">воздушный классификатор; </w:t>
            </w:r>
          </w:p>
          <w:p w14:paraId="5C096FD4" w14:textId="77777777" w:rsidR="00C967E9" w:rsidRPr="00C967E9" w:rsidRDefault="00C967E9" w:rsidP="00C967E9">
            <w:pPr>
              <w:shd w:val="clear" w:color="auto" w:fill="FFFFFF"/>
              <w:ind w:left="57" w:right="57"/>
              <w:jc w:val="center"/>
            </w:pPr>
            <w:r w:rsidRPr="00C967E9">
              <w:rPr>
                <w:iCs/>
              </w:rPr>
              <w:t>6 </w:t>
            </w:r>
            <w:r w:rsidRPr="00C967E9">
              <w:t xml:space="preserve">- </w:t>
            </w:r>
            <w:r w:rsidRPr="00C967E9">
              <w:rPr>
                <w:iCs/>
              </w:rPr>
              <w:t>подача измельчаемого</w:t>
            </w:r>
          </w:p>
          <w:p w14:paraId="7114015D" w14:textId="77777777" w:rsidR="00C967E9" w:rsidRPr="00C967E9" w:rsidRDefault="00C967E9" w:rsidP="00C967E9">
            <w:pPr>
              <w:shd w:val="clear" w:color="auto" w:fill="FFFFFF"/>
              <w:ind w:left="57" w:right="57"/>
              <w:jc w:val="center"/>
            </w:pPr>
            <w:r w:rsidRPr="00C967E9">
              <w:rPr>
                <w:iCs/>
              </w:rPr>
              <w:t>материала; 7 </w:t>
            </w:r>
            <w:r w:rsidRPr="00C967E9">
              <w:t xml:space="preserve">- </w:t>
            </w:r>
            <w:r w:rsidRPr="00C967E9">
              <w:rPr>
                <w:iCs/>
              </w:rPr>
              <w:t>измельчённый продукт; 8 </w:t>
            </w:r>
            <w:r w:rsidRPr="00C967E9">
              <w:t xml:space="preserve">- </w:t>
            </w:r>
            <w:r w:rsidRPr="00C967E9">
              <w:rPr>
                <w:iCs/>
              </w:rPr>
              <w:t>крупный продукт классификатора</w:t>
            </w:r>
          </w:p>
          <w:p w14:paraId="278540ED" w14:textId="77777777" w:rsidR="00C967E9" w:rsidRPr="00C967E9" w:rsidRDefault="00C967E9" w:rsidP="00C967E9">
            <w:pPr>
              <w:keepNext/>
              <w:ind w:left="57" w:right="57"/>
              <w:jc w:val="both"/>
              <w:rPr>
                <w:sz w:val="28"/>
                <w:szCs w:val="28"/>
              </w:rPr>
            </w:pPr>
          </w:p>
        </w:tc>
      </w:tr>
    </w:tbl>
    <w:p w14:paraId="4ED4EFDD" w14:textId="77777777" w:rsidR="00C967E9" w:rsidRPr="00C967E9" w:rsidRDefault="00C967E9" w:rsidP="00C967E9">
      <w:pPr>
        <w:jc w:val="center"/>
        <w:rPr>
          <w:rFonts w:eastAsia="Calibri"/>
          <w:bCs/>
          <w:szCs w:val="18"/>
          <w:lang w:eastAsia="en-US"/>
        </w:rPr>
      </w:pPr>
      <w:bookmarkStart w:id="120" w:name="_Toc143251768"/>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14</w:t>
      </w:r>
      <w:r w:rsidRPr="00C967E9">
        <w:rPr>
          <w:rFonts w:eastAsia="Calibri"/>
          <w:bCs/>
          <w:szCs w:val="18"/>
          <w:lang w:eastAsia="en-US"/>
        </w:rPr>
        <w:fldChar w:fldCharType="end"/>
      </w:r>
      <w:r w:rsidRPr="00C967E9">
        <w:rPr>
          <w:rFonts w:eastAsia="Calibri"/>
          <w:bCs/>
          <w:szCs w:val="18"/>
          <w:lang w:eastAsia="en-US"/>
        </w:rPr>
        <w:t>. Тарельчато-валковая мельница</w:t>
      </w:r>
      <w:bookmarkEnd w:id="120"/>
    </w:p>
    <w:p w14:paraId="5A02C7AD" w14:textId="77777777" w:rsidR="00C967E9" w:rsidRPr="00C967E9" w:rsidRDefault="00C967E9" w:rsidP="00C967E9">
      <w:pPr>
        <w:shd w:val="clear" w:color="auto" w:fill="FFFFFF"/>
        <w:ind w:firstLine="709"/>
        <w:jc w:val="both"/>
        <w:rPr>
          <w:sz w:val="28"/>
          <w:szCs w:val="28"/>
        </w:rPr>
      </w:pPr>
    </w:p>
    <w:p w14:paraId="37B3223F" w14:textId="77777777" w:rsidR="00C967E9" w:rsidRPr="00C967E9" w:rsidRDefault="00C967E9" w:rsidP="00C967E9">
      <w:pPr>
        <w:shd w:val="clear" w:color="auto" w:fill="FFFFFF"/>
        <w:ind w:firstLine="709"/>
        <w:jc w:val="both"/>
        <w:rPr>
          <w:sz w:val="28"/>
          <w:szCs w:val="28"/>
        </w:rPr>
      </w:pPr>
      <w:r w:rsidRPr="00C967E9">
        <w:rPr>
          <w:sz w:val="28"/>
          <w:szCs w:val="28"/>
        </w:rPr>
        <w:t>Материал размалывается и передаётся центробежной силой на стационарное кольцо со штуцерами для воздуха. Измельчённый материал выносится потоком воздуха, подаваемого по каналу, в сепаратор. Материал делится на тонкий помол и крупную фракцию в зоне сепарирования вращающейся корзиной сепаратора. Крупная фракция направляется в центр размола. Готовый продукт покидает сепаратор вместе с потоком газа и отделяется от газа в фильтре, расположенном ниже.</w:t>
      </w:r>
    </w:p>
    <w:p w14:paraId="6E35A207" w14:textId="77777777" w:rsidR="00C967E9" w:rsidRPr="00C967E9" w:rsidRDefault="00C967E9" w:rsidP="00C967E9">
      <w:pPr>
        <w:shd w:val="clear" w:color="auto" w:fill="FFFFFF"/>
        <w:ind w:firstLine="709"/>
        <w:jc w:val="both"/>
        <w:rPr>
          <w:sz w:val="28"/>
          <w:szCs w:val="28"/>
        </w:rPr>
      </w:pPr>
      <w:r w:rsidRPr="00C967E9">
        <w:rPr>
          <w:sz w:val="28"/>
          <w:szCs w:val="28"/>
        </w:rPr>
        <w:t>Валковые мельницы изготавливают с тарелкой диаметром 0,6 – 4,5 м, роликов – 0,48 - 2,2 м, скорость вращения тарелки около 3 м/с.</w:t>
      </w:r>
    </w:p>
    <w:p w14:paraId="1A95C9E7" w14:textId="77777777" w:rsidR="00C967E9" w:rsidRPr="00C967E9" w:rsidRDefault="00C967E9" w:rsidP="00C967E9">
      <w:pPr>
        <w:shd w:val="clear" w:color="auto" w:fill="FFFFFF"/>
        <w:ind w:firstLine="709"/>
        <w:jc w:val="both"/>
        <w:rPr>
          <w:spacing w:val="-10"/>
          <w:sz w:val="28"/>
          <w:szCs w:val="28"/>
        </w:rPr>
      </w:pPr>
      <w:r w:rsidRPr="00C967E9">
        <w:rPr>
          <w:spacing w:val="-10"/>
          <w:sz w:val="28"/>
          <w:szCs w:val="28"/>
        </w:rPr>
        <w:t xml:space="preserve">Мельница </w:t>
      </w:r>
      <w:r w:rsidRPr="00C967E9">
        <w:rPr>
          <w:spacing w:val="-10"/>
          <w:sz w:val="28"/>
          <w:szCs w:val="28"/>
          <w:lang w:val="en-US"/>
        </w:rPr>
        <w:t>Loesche</w:t>
      </w:r>
      <w:r w:rsidRPr="00C967E9">
        <w:rPr>
          <w:spacing w:val="-10"/>
          <w:sz w:val="28"/>
          <w:szCs w:val="28"/>
        </w:rPr>
        <w:t xml:space="preserve"> для тонкого помола сырьевых материалов приведена на рисунке 3.15.</w:t>
      </w:r>
    </w:p>
    <w:p w14:paraId="7F6F50FF" w14:textId="77777777" w:rsidR="00C967E9" w:rsidRPr="00C967E9" w:rsidRDefault="00C967E9" w:rsidP="00C967E9">
      <w:pPr>
        <w:shd w:val="clear" w:color="auto" w:fill="FFFFFF"/>
        <w:ind w:firstLine="709"/>
        <w:jc w:val="both"/>
        <w:rPr>
          <w:spacing w:val="-10"/>
          <w:sz w:val="28"/>
          <w:szCs w:val="28"/>
        </w:rPr>
      </w:pPr>
      <w:r w:rsidRPr="00C967E9">
        <w:rPr>
          <w:spacing w:val="-10"/>
          <w:sz w:val="28"/>
          <w:szCs w:val="28"/>
        </w:rPr>
        <w:t>Сырьевой материал подается в мельницу через лопастной питатель 1 и по течке 2 падает в центр помольного стола 3. Под действием центробежной силы материал перемещается к краю помольного стола и, таким образом, оказывается под гидропневматически подпружиненными помольными валками 4. Вовлеченный материал в плотном слое измельчается в зазоре между валками и помольным столом. Измельченный помольными валками материал за счет центробежной силы, возникающей при вращении помольного стола, отбрасывается за край стола.</w:t>
      </w:r>
    </w:p>
    <w:p w14:paraId="6C833BAC" w14:textId="77777777" w:rsidR="00C967E9" w:rsidRPr="00C967E9" w:rsidRDefault="00C967E9" w:rsidP="00C967E9">
      <w:pPr>
        <w:shd w:val="clear" w:color="auto" w:fill="FFFFFF"/>
        <w:ind w:firstLine="709"/>
        <w:jc w:val="both"/>
        <w:rPr>
          <w:spacing w:val="-10"/>
          <w:sz w:val="28"/>
          <w:szCs w:val="28"/>
        </w:rPr>
      </w:pPr>
      <w:r w:rsidRPr="00C967E9">
        <w:rPr>
          <w:spacing w:val="-10"/>
          <w:sz w:val="28"/>
          <w:szCs w:val="28"/>
        </w:rPr>
        <w:t>Сепаратор 10 в соответствии со своей настройкой не пропускает грубо молотый материал - крупку. Крупные частицы падают через внутренний конус для крупки обратно на помольный стол 3 для повторного помола. Готовый продукт помола проходит через сепаратор и покидает мельницу вместе с потоком газа 12</w:t>
      </w:r>
      <w:r w:rsidRPr="00C967E9">
        <w:rPr>
          <w:i/>
          <w:iCs/>
          <w:spacing w:val="-10"/>
          <w:sz w:val="28"/>
          <w:szCs w:val="28"/>
        </w:rPr>
        <w:t>.</w:t>
      </w:r>
    </w:p>
    <w:p w14:paraId="01952B33" w14:textId="77777777" w:rsidR="00C967E9" w:rsidRPr="00C967E9" w:rsidRDefault="00C967E9" w:rsidP="00C967E9">
      <w:pPr>
        <w:shd w:val="clear" w:color="auto" w:fill="FFFFFF"/>
        <w:ind w:firstLine="709"/>
        <w:jc w:val="both"/>
        <w:rPr>
          <w:spacing w:val="-10"/>
          <w:sz w:val="28"/>
          <w:szCs w:val="28"/>
        </w:rPr>
      </w:pPr>
      <w:r w:rsidRPr="00C967E9">
        <w:rPr>
          <w:spacing w:val="-10"/>
          <w:sz w:val="28"/>
          <w:szCs w:val="28"/>
        </w:rPr>
        <w:t xml:space="preserve">Мельницы </w:t>
      </w:r>
      <w:r w:rsidRPr="00C967E9">
        <w:rPr>
          <w:spacing w:val="-10"/>
          <w:sz w:val="28"/>
          <w:szCs w:val="28"/>
          <w:lang w:val="en-US"/>
        </w:rPr>
        <w:t>Loesche</w:t>
      </w:r>
      <w:r w:rsidRPr="00C967E9">
        <w:rPr>
          <w:spacing w:val="-10"/>
          <w:sz w:val="28"/>
          <w:szCs w:val="28"/>
        </w:rPr>
        <w:t xml:space="preserve"> могут работать с материалом влажностью до 25 %.</w:t>
      </w:r>
    </w:p>
    <w:p w14:paraId="52A704CA" w14:textId="77777777" w:rsidR="00C967E9" w:rsidRPr="00C967E9" w:rsidRDefault="00C967E9" w:rsidP="00C967E9">
      <w:pPr>
        <w:shd w:val="clear" w:color="auto" w:fill="FFFFFF"/>
        <w:ind w:firstLine="709"/>
        <w:jc w:val="both"/>
        <w:rPr>
          <w:spacing w:val="-10"/>
          <w:sz w:val="28"/>
          <w:szCs w:val="28"/>
        </w:rPr>
      </w:pPr>
      <w:r w:rsidRPr="00C967E9">
        <w:rPr>
          <w:spacing w:val="-10"/>
          <w:sz w:val="28"/>
          <w:szCs w:val="28"/>
        </w:rPr>
        <w:t>Конечная тонкость помола продукта в зависимости от состава сырьевой смеси лежит в диапазоне между 6 % и 30 % остатка на сите 90 микрон. Размер мельницы обозначается по внешнему рабочему диаметру помольного стола в дециметрах [дм].</w:t>
      </w:r>
    </w:p>
    <w:p w14:paraId="6C6F9B3D" w14:textId="77777777" w:rsidR="00C967E9" w:rsidRPr="00C967E9" w:rsidRDefault="00C967E9" w:rsidP="00C967E9">
      <w:pPr>
        <w:shd w:val="clear" w:color="auto" w:fill="FFFFFF"/>
        <w:ind w:firstLine="709"/>
        <w:jc w:val="both"/>
        <w:rPr>
          <w:spacing w:val="-10"/>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6C5B326B" w14:textId="77777777" w:rsidTr="00CD6068">
        <w:tc>
          <w:tcPr>
            <w:tcW w:w="9637" w:type="dxa"/>
          </w:tcPr>
          <w:p w14:paraId="10A36102" w14:textId="77777777" w:rsidR="00C967E9" w:rsidRPr="00C967E9" w:rsidRDefault="00C967E9" w:rsidP="00C967E9">
            <w:pPr>
              <w:keepNext/>
              <w:ind w:left="57" w:right="57"/>
              <w:jc w:val="center"/>
              <w:rPr>
                <w:rFonts w:eastAsia="Calibri"/>
                <w:sz w:val="28"/>
                <w:szCs w:val="20"/>
                <w:lang w:eastAsia="en-US"/>
              </w:rPr>
            </w:pPr>
            <w:r w:rsidRPr="00C967E9">
              <w:rPr>
                <w:noProof/>
                <w:sz w:val="28"/>
                <w:szCs w:val="20"/>
                <w:lang w:val="en-US" w:eastAsia="en-US"/>
              </w:rPr>
              <w:drawing>
                <wp:inline distT="0" distB="0" distL="0" distR="0" wp14:anchorId="68F59A5F" wp14:editId="31302EDD">
                  <wp:extent cx="3165534" cy="4414345"/>
                  <wp:effectExtent l="0" t="0" r="0" b="5715"/>
                  <wp:docPr id="16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email">
                            <a:extLst>
                              <a:ext uri="{28A0092B-C50C-407E-A947-70E740481C1C}">
                                <a14:useLocalDpi xmlns:a14="http://schemas.microsoft.com/office/drawing/2010/main" val="0"/>
                              </a:ext>
                            </a:extLst>
                          </a:blip>
                          <a:srcRect/>
                          <a:stretch>
                            <a:fillRect/>
                          </a:stretch>
                        </pic:blipFill>
                        <pic:spPr bwMode="auto">
                          <a:xfrm>
                            <a:off x="0" y="0"/>
                            <a:ext cx="3168570" cy="4418578"/>
                          </a:xfrm>
                          <a:prstGeom prst="rect">
                            <a:avLst/>
                          </a:prstGeom>
                          <a:noFill/>
                          <a:ln w="9525">
                            <a:noFill/>
                            <a:miter lim="800000"/>
                            <a:headEnd/>
                            <a:tailEnd/>
                          </a:ln>
                        </pic:spPr>
                      </pic:pic>
                    </a:graphicData>
                  </a:graphic>
                </wp:inline>
              </w:drawing>
            </w:r>
          </w:p>
          <w:p w14:paraId="66CD484A" w14:textId="77777777" w:rsidR="00C967E9" w:rsidRPr="00C967E9" w:rsidRDefault="00C967E9" w:rsidP="00C967E9">
            <w:pPr>
              <w:jc w:val="center"/>
              <w:rPr>
                <w:bCs/>
                <w:spacing w:val="-10"/>
                <w:sz w:val="28"/>
                <w:szCs w:val="20"/>
              </w:rPr>
            </w:pPr>
            <w:bookmarkStart w:id="121" w:name="_Toc143251769"/>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15</w:t>
            </w:r>
            <w:r w:rsidRPr="00C967E9">
              <w:rPr>
                <w:rFonts w:eastAsia="Calibri"/>
                <w:bCs/>
                <w:szCs w:val="18"/>
                <w:lang w:eastAsia="en-US"/>
              </w:rPr>
              <w:fldChar w:fldCharType="end"/>
            </w:r>
            <w:r w:rsidRPr="00C967E9">
              <w:rPr>
                <w:rFonts w:eastAsia="Calibri"/>
                <w:bCs/>
                <w:szCs w:val="18"/>
                <w:lang w:eastAsia="en-US"/>
              </w:rPr>
              <w:t>. Мельница Loesche для тонкого помола сырья</w:t>
            </w:r>
            <w:bookmarkEnd w:id="121"/>
          </w:p>
        </w:tc>
      </w:tr>
    </w:tbl>
    <w:p w14:paraId="01AA3686" w14:textId="77777777" w:rsidR="00C967E9" w:rsidRPr="00C967E9" w:rsidRDefault="00C967E9" w:rsidP="00C967E9">
      <w:pPr>
        <w:shd w:val="clear" w:color="auto" w:fill="FFFFFF"/>
        <w:ind w:firstLine="709"/>
        <w:jc w:val="center"/>
        <w:rPr>
          <w:spacing w:val="-10"/>
          <w:sz w:val="28"/>
          <w:szCs w:val="28"/>
        </w:rPr>
      </w:pPr>
    </w:p>
    <w:p w14:paraId="79FA6BB2" w14:textId="77777777" w:rsidR="00C967E9" w:rsidRPr="00C967E9" w:rsidRDefault="00C967E9" w:rsidP="00C967E9">
      <w:pPr>
        <w:shd w:val="clear" w:color="auto" w:fill="FFFFFF"/>
        <w:ind w:firstLine="709"/>
        <w:jc w:val="both"/>
        <w:rPr>
          <w:spacing w:val="-10"/>
          <w:sz w:val="28"/>
          <w:szCs w:val="28"/>
        </w:rPr>
      </w:pPr>
      <w:r w:rsidRPr="00C967E9">
        <w:rPr>
          <w:spacing w:val="-10"/>
          <w:sz w:val="28"/>
          <w:szCs w:val="28"/>
        </w:rPr>
        <w:t>Производительность (т/час) различных типоразмеров мельниц и мощность привода приведены на рисунке 3.16.</w:t>
      </w:r>
    </w:p>
    <w:p w14:paraId="170294A3" w14:textId="77777777" w:rsidR="00C967E9" w:rsidRPr="00C967E9" w:rsidRDefault="00C967E9" w:rsidP="00C967E9">
      <w:pPr>
        <w:ind w:firstLine="709"/>
        <w:jc w:val="both"/>
        <w:rPr>
          <w:sz w:val="28"/>
          <w:szCs w:val="28"/>
        </w:rPr>
      </w:pPr>
      <w:r w:rsidRPr="00C967E9">
        <w:rPr>
          <w:sz w:val="28"/>
          <w:szCs w:val="28"/>
        </w:rPr>
        <w:t>Система измельчения сырьевых материалов фирмы «Полизиус» состоит из ленточного транспортера (рисунок 3.17), оснащенного поперечно расположенным магнитным сепаратором и металлоискателем.</w:t>
      </w:r>
    </w:p>
    <w:p w14:paraId="590CF1BA" w14:textId="77777777" w:rsidR="00C967E9" w:rsidRPr="00C967E9" w:rsidRDefault="00C967E9" w:rsidP="00C967E9">
      <w:pPr>
        <w:shd w:val="clear" w:color="auto" w:fill="FFFFFF"/>
        <w:ind w:firstLine="709"/>
        <w:jc w:val="both"/>
        <w:rPr>
          <w:sz w:val="28"/>
          <w:szCs w:val="28"/>
        </w:rPr>
      </w:pPr>
      <w:r w:rsidRPr="00C967E9">
        <w:rPr>
          <w:sz w:val="28"/>
          <w:szCs w:val="28"/>
        </w:rPr>
        <w:t>Отдозированные влажные сырьевые материалы и горячие дымовые газы поступают в валковую мельницу, измельчаются валками и высушиваются. Дымовые газы выносят измельченный материал в верхнюю часть мельницы, где расположен встроенный сепаратор. Здесь материал классифицируется, крупные частицы возвращаются на тарелку для доизмельчения, готовый продукт выносится дымовыми газами в циклон, улавливается и затем подается в силос сырьевой муки. Запыленные дымовые газы очищаются в фильтре и выбрасываются в атмосферу.</w:t>
      </w:r>
    </w:p>
    <w:p w14:paraId="60A25578" w14:textId="77777777" w:rsidR="00C967E9" w:rsidRPr="00C967E9" w:rsidRDefault="00C967E9" w:rsidP="00C967E9">
      <w:pPr>
        <w:ind w:firstLine="709"/>
        <w:jc w:val="both"/>
        <w:rPr>
          <w:sz w:val="28"/>
          <w:szCs w:val="28"/>
        </w:rPr>
      </w:pPr>
      <w:r w:rsidRPr="00C967E9">
        <w:rPr>
          <w:sz w:val="28"/>
          <w:szCs w:val="28"/>
        </w:rPr>
        <w:t>Такие измельчающие системы для помола сырьевых материалов установлены на заводах сухого способа Казахстана, кроме АО «Карцемент».</w:t>
      </w:r>
    </w:p>
    <w:p w14:paraId="4EB5C1D2" w14:textId="77777777" w:rsidR="00C967E9" w:rsidRPr="00C967E9" w:rsidRDefault="00C967E9" w:rsidP="00C967E9">
      <w:pPr>
        <w:shd w:val="clear" w:color="auto" w:fill="FFFFFF"/>
        <w:ind w:firstLine="709"/>
        <w:jc w:val="both"/>
        <w:rPr>
          <w:spacing w:val="-10"/>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5D0D2296" w14:textId="77777777" w:rsidTr="00CD6068">
        <w:tc>
          <w:tcPr>
            <w:tcW w:w="9637" w:type="dxa"/>
          </w:tcPr>
          <w:p w14:paraId="2DD97E57" w14:textId="77777777" w:rsidR="00C967E9" w:rsidRPr="00C967E9" w:rsidRDefault="00C967E9" w:rsidP="00C967E9">
            <w:pPr>
              <w:keepNext/>
              <w:ind w:left="57" w:right="57"/>
              <w:jc w:val="center"/>
              <w:rPr>
                <w:rFonts w:eastAsia="Calibri"/>
                <w:szCs w:val="22"/>
                <w:lang w:eastAsia="en-US"/>
              </w:rPr>
            </w:pPr>
            <w:r w:rsidRPr="00C967E9">
              <w:rPr>
                <w:rFonts w:eastAsia="Calibri"/>
                <w:noProof/>
                <w:sz w:val="28"/>
                <w:szCs w:val="28"/>
                <w:lang w:val="en-US" w:eastAsia="en-US"/>
              </w:rPr>
              <w:drawing>
                <wp:inline distT="0" distB="0" distL="0" distR="0" wp14:anchorId="2082B3E5" wp14:editId="513C2957">
                  <wp:extent cx="5575300" cy="4176176"/>
                  <wp:effectExtent l="0" t="0" r="635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email">
                            <a:extLst>
                              <a:ext uri="{28A0092B-C50C-407E-A947-70E740481C1C}">
                                <a14:useLocalDpi xmlns:a14="http://schemas.microsoft.com/office/drawing/2010/main" val="0"/>
                              </a:ext>
                            </a:extLst>
                          </a:blip>
                          <a:stretch>
                            <a:fillRect/>
                          </a:stretch>
                        </pic:blipFill>
                        <pic:spPr>
                          <a:xfrm>
                            <a:off x="0" y="0"/>
                            <a:ext cx="5580267" cy="4179896"/>
                          </a:xfrm>
                          <a:prstGeom prst="rect">
                            <a:avLst/>
                          </a:prstGeom>
                        </pic:spPr>
                      </pic:pic>
                    </a:graphicData>
                  </a:graphic>
                </wp:inline>
              </w:drawing>
            </w:r>
          </w:p>
          <w:p w14:paraId="0BD09C69" w14:textId="77777777" w:rsidR="00C967E9" w:rsidRPr="00C967E9" w:rsidRDefault="00C967E9" w:rsidP="00C967E9">
            <w:pPr>
              <w:jc w:val="center"/>
              <w:rPr>
                <w:rFonts w:ascii="Arial" w:hAnsi="Arial"/>
                <w:bCs/>
                <w:spacing w:val="-10"/>
                <w:sz w:val="28"/>
                <w:szCs w:val="28"/>
              </w:rPr>
            </w:pPr>
            <w:bookmarkStart w:id="122" w:name="_Toc143251770"/>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16</w:t>
            </w:r>
            <w:r w:rsidRPr="00C967E9">
              <w:rPr>
                <w:rFonts w:eastAsia="Calibri"/>
                <w:bCs/>
                <w:szCs w:val="18"/>
                <w:lang w:eastAsia="en-US"/>
              </w:rPr>
              <w:fldChar w:fldCharType="end"/>
            </w:r>
            <w:r w:rsidRPr="00C967E9">
              <w:rPr>
                <w:rFonts w:eastAsia="Calibri"/>
                <w:bCs/>
                <w:szCs w:val="18"/>
                <w:lang w:eastAsia="en-US"/>
              </w:rPr>
              <w:t>. Мощность привода и производительность сырьевых мельниц Loesche</w:t>
            </w:r>
            <w:bookmarkEnd w:id="122"/>
          </w:p>
        </w:tc>
      </w:tr>
    </w:tbl>
    <w:p w14:paraId="5BF4C868" w14:textId="77777777" w:rsidR="00C967E9" w:rsidRPr="00C967E9" w:rsidRDefault="00C967E9" w:rsidP="00C967E9">
      <w:pPr>
        <w:shd w:val="clear" w:color="auto" w:fill="FFFFFF"/>
        <w:ind w:left="57" w:right="57" w:firstLine="709"/>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71F311D2" w14:textId="77777777" w:rsidTr="00CD6068">
        <w:tc>
          <w:tcPr>
            <w:tcW w:w="9637" w:type="dxa"/>
          </w:tcPr>
          <w:p w14:paraId="58B9178B" w14:textId="77777777" w:rsidR="00C967E9" w:rsidRPr="00C967E9" w:rsidRDefault="00C967E9" w:rsidP="00C967E9">
            <w:pPr>
              <w:keepNext/>
              <w:ind w:left="57" w:right="57"/>
              <w:jc w:val="center"/>
              <w:rPr>
                <w:rFonts w:eastAsia="Calibri"/>
                <w:szCs w:val="22"/>
                <w:lang w:eastAsia="en-US"/>
              </w:rPr>
            </w:pPr>
            <w:r w:rsidRPr="00C967E9">
              <w:rPr>
                <w:noProof/>
                <w:sz w:val="28"/>
                <w:szCs w:val="28"/>
                <w:lang w:val="en-US" w:eastAsia="en-US"/>
              </w:rPr>
              <w:drawing>
                <wp:inline distT="0" distB="0" distL="0" distR="0" wp14:anchorId="0C0ABD95" wp14:editId="1317C1D7">
                  <wp:extent cx="4930140" cy="3545342"/>
                  <wp:effectExtent l="0" t="0" r="3810" b="0"/>
                  <wp:docPr id="165" name="Рисунок 165" descr="C:\Users\Кэт\Downloads\Рис_240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Кэт\Downloads\Рис_240521.JPG"/>
                          <pic:cNvPicPr>
                            <a:picLocks noChangeAspect="1" noChangeArrowheads="1"/>
                          </pic:cNvPicPr>
                        </pic:nvPicPr>
                        <pic:blipFill>
                          <a:blip r:embed="rId45" cstate="email">
                            <a:extLst>
                              <a:ext uri="{28A0092B-C50C-407E-A947-70E740481C1C}">
                                <a14:useLocalDpi xmlns:a14="http://schemas.microsoft.com/office/drawing/2010/main" val="0"/>
                              </a:ext>
                            </a:extLst>
                          </a:blip>
                          <a:srcRect/>
                          <a:stretch>
                            <a:fillRect/>
                          </a:stretch>
                        </pic:blipFill>
                        <pic:spPr bwMode="auto">
                          <a:xfrm>
                            <a:off x="0" y="0"/>
                            <a:ext cx="4930140" cy="3545342"/>
                          </a:xfrm>
                          <a:prstGeom prst="rect">
                            <a:avLst/>
                          </a:prstGeom>
                          <a:noFill/>
                          <a:ln>
                            <a:noFill/>
                          </a:ln>
                        </pic:spPr>
                      </pic:pic>
                    </a:graphicData>
                  </a:graphic>
                </wp:inline>
              </w:drawing>
            </w:r>
          </w:p>
          <w:p w14:paraId="4FC92090" w14:textId="77777777" w:rsidR="00C967E9" w:rsidRPr="00C967E9" w:rsidRDefault="00C967E9" w:rsidP="00C967E9">
            <w:pPr>
              <w:jc w:val="center"/>
              <w:rPr>
                <w:rFonts w:ascii="Arial" w:hAnsi="Arial"/>
                <w:bCs/>
                <w:sz w:val="28"/>
                <w:szCs w:val="28"/>
              </w:rPr>
            </w:pPr>
            <w:bookmarkStart w:id="123" w:name="_Toc143251771"/>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17</w:t>
            </w:r>
            <w:r w:rsidRPr="00C967E9">
              <w:rPr>
                <w:rFonts w:eastAsia="Calibri"/>
                <w:bCs/>
                <w:szCs w:val="18"/>
                <w:lang w:eastAsia="en-US"/>
              </w:rPr>
              <w:fldChar w:fldCharType="end"/>
            </w:r>
            <w:r w:rsidRPr="00C967E9">
              <w:rPr>
                <w:rFonts w:eastAsia="Calibri"/>
                <w:bCs/>
                <w:szCs w:val="18"/>
                <w:lang w:eastAsia="en-US"/>
              </w:rPr>
              <w:t>. Система измельчения фирмы Полизиус</w:t>
            </w:r>
            <w:bookmarkEnd w:id="123"/>
          </w:p>
        </w:tc>
      </w:tr>
    </w:tbl>
    <w:p w14:paraId="14FF9981" w14:textId="77777777" w:rsidR="00C967E9" w:rsidRPr="00C967E9" w:rsidRDefault="00C967E9" w:rsidP="00C967E9">
      <w:pPr>
        <w:ind w:firstLine="709"/>
        <w:jc w:val="both"/>
        <w:rPr>
          <w:sz w:val="28"/>
          <w:szCs w:val="28"/>
        </w:rPr>
      </w:pPr>
    </w:p>
    <w:p w14:paraId="2CB0B937" w14:textId="77777777" w:rsidR="00C967E9" w:rsidRPr="00C967E9" w:rsidRDefault="00C967E9" w:rsidP="00C967E9">
      <w:pPr>
        <w:ind w:firstLine="709"/>
        <w:jc w:val="both"/>
        <w:rPr>
          <w:sz w:val="28"/>
          <w:szCs w:val="28"/>
        </w:rPr>
      </w:pPr>
      <w:r w:rsidRPr="00C967E9">
        <w:rPr>
          <w:sz w:val="28"/>
          <w:szCs w:val="28"/>
        </w:rPr>
        <w:t xml:space="preserve">Для разделения измельченного материала на готовый продукт и крупку установлены высокоэффективные экономичные динамические сепараторы </w:t>
      </w:r>
      <w:r w:rsidRPr="00C967E9">
        <w:rPr>
          <w:sz w:val="28"/>
          <w:szCs w:val="28"/>
          <w:lang w:val="en-US"/>
        </w:rPr>
        <w:t>SEPOL</w:t>
      </w:r>
      <w:r w:rsidRPr="00C967E9">
        <w:rPr>
          <w:sz w:val="28"/>
          <w:szCs w:val="28"/>
          <w:lang w:val="kk-KZ"/>
        </w:rPr>
        <w:t>. Их работа регулируется в зависимости от вида измельчаемого материала и необходимой степени измельчения</w:t>
      </w:r>
      <w:r w:rsidRPr="00C967E9">
        <w:rPr>
          <w:sz w:val="28"/>
          <w:szCs w:val="28"/>
        </w:rPr>
        <w:t>.</w:t>
      </w:r>
    </w:p>
    <w:p w14:paraId="12BE342C" w14:textId="77777777" w:rsidR="00C967E9" w:rsidRPr="00C967E9" w:rsidRDefault="00C967E9" w:rsidP="00C967E9">
      <w:pPr>
        <w:ind w:firstLine="709"/>
        <w:jc w:val="both"/>
        <w:rPr>
          <w:sz w:val="28"/>
          <w:szCs w:val="28"/>
        </w:rPr>
      </w:pPr>
      <w:r w:rsidRPr="00C967E9">
        <w:rPr>
          <w:sz w:val="28"/>
          <w:szCs w:val="28"/>
        </w:rPr>
        <w:t>Вследствие высокой селективности такие сепараторы позволяют снизить удельный расход электроэнергии на измельчение.</w:t>
      </w:r>
    </w:p>
    <w:p w14:paraId="25E43083" w14:textId="77777777" w:rsidR="00C967E9" w:rsidRPr="00C967E9" w:rsidRDefault="00C967E9" w:rsidP="00C967E9">
      <w:pPr>
        <w:ind w:firstLine="709"/>
        <w:jc w:val="both"/>
        <w:rPr>
          <w:sz w:val="28"/>
          <w:szCs w:val="28"/>
        </w:rPr>
      </w:pPr>
      <w:r w:rsidRPr="00C967E9">
        <w:rPr>
          <w:sz w:val="28"/>
          <w:szCs w:val="28"/>
        </w:rPr>
        <w:t>На всех заводах сухого способа Казахстана для транспортировки муки, клинкера, цемента установлены механические транспортирующие устройства – ковшовые элеваторы, которые позволяют снизить расход электроэнергии по сравнению с пневмотраспортирующими (пневмокамерные, пневмовинтовые насосы, пневмоподъемники). На трех старых заводах мокрого способа цемент, пыль электрофильтров транспортируют пневмокамерными и пневмовинтовыми насосами.</w:t>
      </w:r>
    </w:p>
    <w:p w14:paraId="3E25D1BB" w14:textId="77777777" w:rsidR="00C967E9" w:rsidRPr="00C967E9" w:rsidRDefault="00C967E9" w:rsidP="00C967E9">
      <w:pPr>
        <w:ind w:firstLine="709"/>
        <w:jc w:val="both"/>
        <w:rPr>
          <w:rFonts w:eastAsia="Calibri"/>
          <w:spacing w:val="4"/>
          <w:sz w:val="28"/>
          <w:szCs w:val="28"/>
          <w:lang w:val="kk-KZ" w:eastAsia="kk-KZ" w:bidi="kk-KZ"/>
        </w:rPr>
      </w:pPr>
      <w:r w:rsidRPr="00C967E9">
        <w:rPr>
          <w:rFonts w:eastAsia="Calibri"/>
          <w:sz w:val="28"/>
          <w:szCs w:val="28"/>
          <w:lang w:val="kk-KZ"/>
        </w:rPr>
        <w:t xml:space="preserve">В ТОО «Стандарт Цемент» дробленный глинистый материал подается в сектор предварительного смешения глины. Вместимость склада для глины </w:t>
      </w:r>
      <w:r w:rsidRPr="00C967E9">
        <w:rPr>
          <w:rFonts w:eastAsia="Calibri"/>
          <w:spacing w:val="4"/>
          <w:sz w:val="28"/>
          <w:szCs w:val="28"/>
          <w:lang w:val="kk-KZ" w:eastAsia="kk-KZ" w:bidi="kk-KZ"/>
        </w:rPr>
        <w:t>2x6600 т, для угля 2x5000 т. После усреднения глина ленточным конвейером передается в силос глины, а уголь поступает в склад.</w:t>
      </w:r>
    </w:p>
    <w:p w14:paraId="4BEBB8FE" w14:textId="77777777" w:rsidR="00C967E9" w:rsidRPr="00C967E9" w:rsidRDefault="00C967E9" w:rsidP="00C967E9">
      <w:pPr>
        <w:ind w:firstLine="709"/>
        <w:jc w:val="both"/>
        <w:rPr>
          <w:rFonts w:eastAsia="Calibri"/>
          <w:spacing w:val="4"/>
          <w:sz w:val="28"/>
          <w:szCs w:val="28"/>
          <w:lang w:val="kk-KZ" w:eastAsia="kk-KZ" w:bidi="kk-KZ"/>
        </w:rPr>
      </w:pPr>
      <w:r w:rsidRPr="00C967E9">
        <w:rPr>
          <w:rFonts w:eastAsia="Calibri"/>
          <w:spacing w:val="4"/>
          <w:sz w:val="28"/>
          <w:szCs w:val="28"/>
          <w:lang w:val="kk-KZ" w:eastAsia="kk-KZ" w:bidi="kk-KZ"/>
        </w:rPr>
        <w:t xml:space="preserve">Известняк, лесс, песок и пиритные огарки с соответствующих силосов загружаются в дозатор, затем с помощью ленточного конвейера и системы транспортеров в определенном соотношении отправляются в сырьевую мельницу для помола. </w:t>
      </w:r>
    </w:p>
    <w:p w14:paraId="2D24BBBF" w14:textId="77777777" w:rsidR="00C967E9" w:rsidRPr="00C967E9" w:rsidRDefault="00C967E9" w:rsidP="00C967E9">
      <w:pPr>
        <w:ind w:firstLine="709"/>
        <w:jc w:val="both"/>
        <w:rPr>
          <w:rFonts w:eastAsia="Calibri"/>
          <w:sz w:val="28"/>
          <w:szCs w:val="28"/>
          <w:lang w:val="kk-KZ"/>
        </w:rPr>
      </w:pPr>
      <w:r w:rsidRPr="00C967E9">
        <w:rPr>
          <w:rFonts w:eastAsia="Calibri"/>
          <w:sz w:val="28"/>
          <w:szCs w:val="28"/>
          <w:lang w:val="kk-KZ"/>
        </w:rPr>
        <w:t xml:space="preserve">В ТОО «Стандарт Цемент» для одновременного дробления, сушки, помола и сортировки сырьевого материала применяется вертикальная роликовая мельница марки </w:t>
      </w:r>
      <w:r w:rsidRPr="00C967E9">
        <w:rPr>
          <w:rFonts w:eastAsia="Calibri"/>
          <w:spacing w:val="4"/>
          <w:sz w:val="28"/>
          <w:szCs w:val="28"/>
          <w:lang w:val="en-US" w:eastAsia="kk-KZ" w:bidi="kk-KZ"/>
        </w:rPr>
        <w:t>TRM</w:t>
      </w:r>
      <w:r w:rsidRPr="00C967E9">
        <w:rPr>
          <w:rFonts w:eastAsia="Calibri"/>
          <w:spacing w:val="4"/>
          <w:sz w:val="28"/>
          <w:szCs w:val="28"/>
          <w:lang w:val="kk-KZ" w:eastAsia="kk-KZ" w:bidi="kk-KZ"/>
        </w:rPr>
        <w:t xml:space="preserve"> 36.4, производительностью 200 т/час, размер загружаемых </w:t>
      </w:r>
      <w:r w:rsidRPr="00C967E9">
        <w:rPr>
          <w:rFonts w:eastAsia="Calibri"/>
          <w:sz w:val="28"/>
          <w:szCs w:val="28"/>
          <w:lang w:val="kk-KZ"/>
        </w:rPr>
        <w:t>частиц сырья не более 80 мм.</w:t>
      </w:r>
    </w:p>
    <w:p w14:paraId="75434F32" w14:textId="77777777" w:rsidR="00C967E9" w:rsidRPr="00C967E9" w:rsidRDefault="00C967E9" w:rsidP="00C967E9">
      <w:pPr>
        <w:ind w:firstLine="709"/>
        <w:jc w:val="both"/>
        <w:rPr>
          <w:rFonts w:eastAsia="Calibri"/>
          <w:sz w:val="28"/>
          <w:szCs w:val="28"/>
          <w:lang w:val="kk-KZ"/>
        </w:rPr>
      </w:pPr>
      <w:r w:rsidRPr="00C967E9">
        <w:rPr>
          <w:rFonts w:eastAsia="Calibri"/>
          <w:sz w:val="28"/>
          <w:szCs w:val="28"/>
          <w:lang w:val="kk-KZ"/>
        </w:rPr>
        <w:t>Тонкость помола сырьевой муки по остатку на сите № 008 составляет 12 – 14 %. Влажность продукта должна быть не более 0,5 %. Температура газа для сушки материала составляет 200 – 250 </w:t>
      </w:r>
      <w:r w:rsidRPr="00C967E9">
        <w:rPr>
          <w:rFonts w:eastAsia="Calibri"/>
          <w:color w:val="000000"/>
          <w:spacing w:val="4"/>
          <w:sz w:val="28"/>
          <w:szCs w:val="28"/>
          <w:lang w:val="kk-KZ" w:eastAsia="kk-KZ" w:bidi="kk-KZ"/>
        </w:rPr>
        <w:t>°C</w:t>
      </w:r>
      <w:r w:rsidRPr="00C967E9">
        <w:rPr>
          <w:rFonts w:eastAsia="Calibri"/>
          <w:sz w:val="28"/>
          <w:szCs w:val="28"/>
          <w:lang w:val="kk-KZ"/>
        </w:rPr>
        <w:t>.</w:t>
      </w:r>
    </w:p>
    <w:p w14:paraId="324235F0" w14:textId="77777777" w:rsidR="00C967E9" w:rsidRPr="00C967E9" w:rsidRDefault="00C967E9" w:rsidP="00C967E9">
      <w:pPr>
        <w:ind w:firstLine="709"/>
        <w:jc w:val="both"/>
        <w:rPr>
          <w:rFonts w:eastAsia="Calibri"/>
          <w:spacing w:val="4"/>
          <w:sz w:val="28"/>
          <w:szCs w:val="28"/>
          <w:lang w:val="kk-KZ" w:eastAsia="kk-KZ" w:bidi="kk-KZ"/>
        </w:rPr>
      </w:pPr>
      <w:r w:rsidRPr="00C967E9">
        <w:rPr>
          <w:rFonts w:eastAsia="Calibri"/>
          <w:spacing w:val="4"/>
          <w:sz w:val="28"/>
          <w:szCs w:val="28"/>
          <w:lang w:val="kk-KZ" w:eastAsia="kk-KZ" w:bidi="kk-KZ"/>
        </w:rPr>
        <w:t>Помол сырья на других заводах сухого способа осуществляют аналогичным образом.</w:t>
      </w:r>
    </w:p>
    <w:p w14:paraId="311C0CEF" w14:textId="77777777" w:rsidR="00C967E9" w:rsidRPr="00C967E9" w:rsidRDefault="00C967E9" w:rsidP="00C967E9">
      <w:pPr>
        <w:tabs>
          <w:tab w:val="left" w:pos="-3420"/>
        </w:tabs>
        <w:ind w:firstLine="709"/>
        <w:jc w:val="both"/>
        <w:rPr>
          <w:sz w:val="28"/>
          <w:szCs w:val="28"/>
        </w:rPr>
      </w:pPr>
      <w:r w:rsidRPr="00C967E9">
        <w:rPr>
          <w:sz w:val="28"/>
          <w:szCs w:val="28"/>
        </w:rPr>
        <w:t>В АО «Карцемент» помол сырья осуществляется по-другому. Для подсушки и дробления суглинков установлены двухроторные ударно-отражательные сушилки-дробилки фирмы «Хацемаг» (Германия) (рисунок 3.18).</w:t>
      </w:r>
    </w:p>
    <w:p w14:paraId="1C28F103" w14:textId="77777777" w:rsidR="00C967E9" w:rsidRPr="00C967E9" w:rsidRDefault="00C967E9" w:rsidP="00C967E9">
      <w:pPr>
        <w:tabs>
          <w:tab w:val="left" w:pos="-3420"/>
        </w:tabs>
        <w:ind w:firstLine="709"/>
        <w:jc w:val="both"/>
        <w:rPr>
          <w:sz w:val="28"/>
          <w:szCs w:val="28"/>
        </w:rPr>
      </w:pPr>
      <w:r w:rsidRPr="00C967E9">
        <w:rPr>
          <w:sz w:val="28"/>
          <w:szCs w:val="28"/>
        </w:rPr>
        <w:t>Суглинки с влажностью 15 – 20 % по пластинчатому питателю через затворы подаются в дробилку, куда из топки поступают горячие дымовые газы с температурой 800 ºС. Подсушенные дроблёные суглинки с влажностью 5 – 8 % по ленточному конвейеру направляются в сырьевой цех. Совместный помол подсушенных суглинков и известняка с влажностью 2 – 4 % осуществляется в однокамерной сырьевой мельнице Ø4,2х10 м производительностью 120 т/ч (рисунок 3.19). На заводе установлено 4 мельницы.</w:t>
      </w:r>
    </w:p>
    <w:p w14:paraId="69B2BECD" w14:textId="77777777" w:rsidR="00C967E9" w:rsidRPr="00C967E9" w:rsidRDefault="00C967E9" w:rsidP="00C967E9">
      <w:pPr>
        <w:tabs>
          <w:tab w:val="left" w:pos="-3420"/>
        </w:tabs>
        <w:ind w:firstLine="709"/>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4"/>
        <w:gridCol w:w="4143"/>
      </w:tblGrid>
      <w:tr w:rsidR="00C967E9" w:rsidRPr="00C967E9" w14:paraId="71C7B04A" w14:textId="77777777" w:rsidTr="00CD6068">
        <w:tc>
          <w:tcPr>
            <w:tcW w:w="5637" w:type="dxa"/>
          </w:tcPr>
          <w:p w14:paraId="094EBFF4" w14:textId="77777777" w:rsidR="00C967E9" w:rsidRPr="00C967E9" w:rsidRDefault="00C967E9" w:rsidP="00C967E9">
            <w:pPr>
              <w:tabs>
                <w:tab w:val="left" w:pos="-3420"/>
              </w:tabs>
              <w:ind w:left="57" w:right="57"/>
              <w:jc w:val="center"/>
              <w:rPr>
                <w:sz w:val="28"/>
                <w:szCs w:val="28"/>
              </w:rPr>
            </w:pPr>
            <w:r w:rsidRPr="00C967E9">
              <w:rPr>
                <w:noProof/>
                <w:sz w:val="28"/>
                <w:szCs w:val="28"/>
                <w:lang w:val="en-US" w:eastAsia="en-US"/>
              </w:rPr>
              <w:drawing>
                <wp:inline distT="0" distB="0" distL="0" distR="0" wp14:anchorId="11741E3D" wp14:editId="2EB8C86D">
                  <wp:extent cx="2908300" cy="3218180"/>
                  <wp:effectExtent l="0" t="0" r="6350" b="1270"/>
                  <wp:docPr id="16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email">
                            <a:extLst>
                              <a:ext uri="{28A0092B-C50C-407E-A947-70E740481C1C}">
                                <a14:useLocalDpi xmlns:a14="http://schemas.microsoft.com/office/drawing/2010/main" val="0"/>
                              </a:ext>
                            </a:extLst>
                          </a:blip>
                          <a:srcRect/>
                          <a:stretch>
                            <a:fillRect/>
                          </a:stretch>
                        </pic:blipFill>
                        <pic:spPr bwMode="auto">
                          <a:xfrm>
                            <a:off x="0" y="0"/>
                            <a:ext cx="2908300" cy="3218180"/>
                          </a:xfrm>
                          <a:prstGeom prst="rect">
                            <a:avLst/>
                          </a:prstGeom>
                          <a:noFill/>
                        </pic:spPr>
                      </pic:pic>
                    </a:graphicData>
                  </a:graphic>
                </wp:inline>
              </w:drawing>
            </w:r>
          </w:p>
        </w:tc>
        <w:tc>
          <w:tcPr>
            <w:tcW w:w="4500" w:type="dxa"/>
            <w:vAlign w:val="center"/>
          </w:tcPr>
          <w:p w14:paraId="2D26A253" w14:textId="77777777" w:rsidR="00C967E9" w:rsidRPr="00C967E9" w:rsidRDefault="00C967E9" w:rsidP="00C967E9">
            <w:pPr>
              <w:tabs>
                <w:tab w:val="left" w:pos="-3420"/>
              </w:tabs>
              <w:ind w:left="57" w:right="57"/>
              <w:jc w:val="center"/>
            </w:pPr>
            <w:r w:rsidRPr="00C967E9">
              <w:t xml:space="preserve">1 - ротор; 2 - ударный элемент; 3 - упор; </w:t>
            </w:r>
          </w:p>
          <w:p w14:paraId="3E2E03D9" w14:textId="77777777" w:rsidR="00C967E9" w:rsidRPr="00C967E9" w:rsidRDefault="00C967E9" w:rsidP="00C967E9">
            <w:pPr>
              <w:tabs>
                <w:tab w:val="left" w:pos="-3420"/>
              </w:tabs>
              <w:ind w:left="57" w:right="57"/>
              <w:jc w:val="center"/>
            </w:pPr>
            <w:r w:rsidRPr="00C967E9">
              <w:t>4 - корпус нижний; 5 -</w:t>
            </w:r>
            <w:r w:rsidRPr="00C967E9">
              <w:rPr>
                <w:rFonts w:eastAsia="Calibri"/>
                <w:lang w:eastAsia="en-US"/>
              </w:rPr>
              <w:t> </w:t>
            </w:r>
            <w:r w:rsidRPr="00C967E9">
              <w:t xml:space="preserve">отбойная плита; </w:t>
            </w:r>
          </w:p>
          <w:p w14:paraId="0656706E" w14:textId="77777777" w:rsidR="00C967E9" w:rsidRPr="00C967E9" w:rsidRDefault="00C967E9" w:rsidP="00C967E9">
            <w:pPr>
              <w:tabs>
                <w:tab w:val="left" w:pos="-3420"/>
              </w:tabs>
              <w:ind w:left="57" w:right="57"/>
              <w:jc w:val="center"/>
            </w:pPr>
            <w:r w:rsidRPr="00C967E9">
              <w:t xml:space="preserve">6 - отражательные плиты; 7 - верхняя часть корпуса; 8 - ударный механизм; </w:t>
            </w:r>
          </w:p>
          <w:p w14:paraId="3D23E236" w14:textId="77777777" w:rsidR="00C967E9" w:rsidRPr="00C967E9" w:rsidRDefault="00C967E9" w:rsidP="00C967E9">
            <w:pPr>
              <w:tabs>
                <w:tab w:val="left" w:pos="-3420"/>
              </w:tabs>
              <w:ind w:left="57" w:right="57"/>
              <w:jc w:val="center"/>
            </w:pPr>
            <w:r w:rsidRPr="00C967E9">
              <w:t xml:space="preserve">9 - предохранительный механизм; </w:t>
            </w:r>
          </w:p>
          <w:p w14:paraId="24A9F894" w14:textId="77777777" w:rsidR="00C967E9" w:rsidRPr="00C967E9" w:rsidRDefault="00C967E9" w:rsidP="00C967E9">
            <w:pPr>
              <w:tabs>
                <w:tab w:val="left" w:pos="-3420"/>
              </w:tabs>
              <w:ind w:left="57" w:right="57"/>
              <w:jc w:val="center"/>
            </w:pPr>
            <w:r w:rsidRPr="00C967E9">
              <w:t xml:space="preserve">10 - упор предохранителя; 11 - входное устройство; 12 - выходное устройство; 13 - глазок; 14 - вал ротора; 15 - защитная плита; </w:t>
            </w:r>
          </w:p>
          <w:p w14:paraId="27B1F9C5" w14:textId="77777777" w:rsidR="00C967E9" w:rsidRPr="00C967E9" w:rsidRDefault="00C967E9" w:rsidP="00C967E9">
            <w:pPr>
              <w:tabs>
                <w:tab w:val="left" w:pos="-3420"/>
              </w:tabs>
              <w:ind w:left="57" w:right="57"/>
              <w:jc w:val="center"/>
              <w:rPr>
                <w:sz w:val="26"/>
                <w:szCs w:val="26"/>
                <w:lang w:val="en-US"/>
              </w:rPr>
            </w:pPr>
            <w:r w:rsidRPr="00C967E9">
              <w:t>16 - выгрузка материала.</w:t>
            </w:r>
          </w:p>
        </w:tc>
      </w:tr>
    </w:tbl>
    <w:p w14:paraId="14C2E9CB" w14:textId="77777777" w:rsidR="00C967E9" w:rsidRPr="00C967E9" w:rsidRDefault="00C967E9" w:rsidP="00C967E9">
      <w:pPr>
        <w:jc w:val="center"/>
        <w:rPr>
          <w:rFonts w:eastAsia="Calibri"/>
          <w:bCs/>
          <w:szCs w:val="18"/>
          <w:lang w:eastAsia="en-US"/>
        </w:rPr>
      </w:pPr>
      <w:bookmarkStart w:id="124" w:name="_Toc143251772"/>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18</w:t>
      </w:r>
      <w:r w:rsidRPr="00C967E9">
        <w:rPr>
          <w:rFonts w:eastAsia="Calibri"/>
          <w:bCs/>
          <w:szCs w:val="18"/>
          <w:lang w:eastAsia="en-US"/>
        </w:rPr>
        <w:fldChar w:fldCharType="end"/>
      </w:r>
      <w:r w:rsidRPr="00C967E9">
        <w:rPr>
          <w:rFonts w:eastAsia="Calibri"/>
          <w:bCs/>
          <w:szCs w:val="18"/>
          <w:lang w:eastAsia="en-US"/>
        </w:rPr>
        <w:t>. Двухроторная ударно-отражательная дробилка-сушилка фирмы «Хацемаг»</w:t>
      </w:r>
      <w:bookmarkEnd w:id="124"/>
    </w:p>
    <w:p w14:paraId="148FBB3C" w14:textId="77777777" w:rsidR="00C967E9" w:rsidRPr="00C967E9" w:rsidRDefault="00C967E9" w:rsidP="00C967E9">
      <w:pPr>
        <w:rPr>
          <w:rFonts w:eastAsia="Calibri"/>
          <w:szCs w:val="22"/>
          <w:lang w:eastAsia="en-US"/>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625D1D00" w14:textId="77777777" w:rsidTr="00CD6068">
        <w:tc>
          <w:tcPr>
            <w:tcW w:w="10137" w:type="dxa"/>
          </w:tcPr>
          <w:p w14:paraId="690E9FE5" w14:textId="77777777" w:rsidR="00C967E9" w:rsidRPr="00C967E9" w:rsidRDefault="00C967E9" w:rsidP="00C967E9">
            <w:pPr>
              <w:keepNext/>
              <w:tabs>
                <w:tab w:val="left" w:pos="-3420"/>
              </w:tabs>
              <w:ind w:left="57" w:right="57"/>
              <w:jc w:val="center"/>
              <w:rPr>
                <w:rFonts w:eastAsia="Calibri"/>
                <w:szCs w:val="22"/>
                <w:lang w:eastAsia="en-US"/>
              </w:rPr>
            </w:pPr>
            <w:r w:rsidRPr="00C967E9">
              <w:rPr>
                <w:noProof/>
                <w:sz w:val="28"/>
                <w:szCs w:val="28"/>
                <w:lang w:val="en-US" w:eastAsia="en-US"/>
              </w:rPr>
              <w:drawing>
                <wp:inline distT="0" distB="0" distL="0" distR="0" wp14:anchorId="01EDD545" wp14:editId="1C1B591D">
                  <wp:extent cx="5581650" cy="2089785"/>
                  <wp:effectExtent l="19050" t="0" r="0" b="0"/>
                  <wp:docPr id="1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cstate="email">
                            <a:extLst>
                              <a:ext uri="{28A0092B-C50C-407E-A947-70E740481C1C}">
                                <a14:useLocalDpi xmlns:a14="http://schemas.microsoft.com/office/drawing/2010/main" val="0"/>
                              </a:ext>
                            </a:extLst>
                          </a:blip>
                          <a:srcRect/>
                          <a:stretch>
                            <a:fillRect/>
                          </a:stretch>
                        </pic:blipFill>
                        <pic:spPr bwMode="auto">
                          <a:xfrm>
                            <a:off x="0" y="0"/>
                            <a:ext cx="5581650" cy="2089785"/>
                          </a:xfrm>
                          <a:prstGeom prst="rect">
                            <a:avLst/>
                          </a:prstGeom>
                          <a:noFill/>
                          <a:ln w="9525">
                            <a:noFill/>
                            <a:miter lim="800000"/>
                            <a:headEnd/>
                            <a:tailEnd/>
                          </a:ln>
                        </pic:spPr>
                      </pic:pic>
                    </a:graphicData>
                  </a:graphic>
                </wp:inline>
              </w:drawing>
            </w:r>
          </w:p>
          <w:p w14:paraId="71190FBF" w14:textId="77777777" w:rsidR="00C967E9" w:rsidRPr="00C967E9" w:rsidRDefault="00C967E9" w:rsidP="00C967E9">
            <w:pPr>
              <w:jc w:val="center"/>
              <w:rPr>
                <w:rFonts w:eastAsia="Calibri"/>
                <w:bCs/>
                <w:szCs w:val="18"/>
                <w:lang w:eastAsia="en-US"/>
              </w:rPr>
            </w:pPr>
            <w:bookmarkStart w:id="125" w:name="_Toc143251773"/>
            <w:r w:rsidRPr="00C967E9">
              <w:rPr>
                <w:rFonts w:eastAsia="Calibri"/>
                <w:bCs/>
                <w:szCs w:val="18"/>
                <w:lang w:eastAsia="en-US"/>
              </w:rPr>
              <w:t>1 - корпус мельницы; 2 - загрузочное устройство; 3 - разгрузочная течка; 4 - сушильная камера; 5 - разбрасывающие лопасти; 6 - элеваторное устройство; 7 - размольная камера; 8 - разгрузочное устройство; 9 - винтовой конвейер; 10 - вытяжная труба</w:t>
            </w:r>
          </w:p>
          <w:p w14:paraId="697E0061" w14:textId="77777777" w:rsidR="00C967E9" w:rsidRPr="00C967E9" w:rsidRDefault="00C967E9" w:rsidP="00C967E9">
            <w:pPr>
              <w:jc w:val="center"/>
              <w:rPr>
                <w:rFonts w:eastAsia="Calibri"/>
                <w:bCs/>
                <w:szCs w:val="18"/>
                <w:lang w:eastAsia="en-US"/>
              </w:rPr>
            </w:pPr>
          </w:p>
          <w:p w14:paraId="21E17BF5" w14:textId="77777777" w:rsidR="00C967E9" w:rsidRPr="00C967E9" w:rsidRDefault="00C967E9" w:rsidP="00C967E9">
            <w:pPr>
              <w:jc w:val="center"/>
              <w:rPr>
                <w:rFonts w:ascii="Arial" w:hAnsi="Arial"/>
                <w:bCs/>
                <w:sz w:val="28"/>
                <w:szCs w:val="28"/>
              </w:rPr>
            </w:pPr>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19</w:t>
            </w:r>
            <w:r w:rsidRPr="00C967E9">
              <w:rPr>
                <w:rFonts w:eastAsia="Calibri"/>
                <w:bCs/>
                <w:szCs w:val="18"/>
                <w:lang w:eastAsia="en-US"/>
              </w:rPr>
              <w:fldChar w:fldCharType="end"/>
            </w:r>
            <w:r w:rsidRPr="00C967E9">
              <w:rPr>
                <w:rFonts w:eastAsia="Calibri"/>
                <w:bCs/>
                <w:szCs w:val="18"/>
                <w:lang w:eastAsia="en-US"/>
              </w:rPr>
              <w:t>. Схема трубной мельницы с проходным сепаратором</w:t>
            </w:r>
            <w:bookmarkEnd w:id="125"/>
          </w:p>
        </w:tc>
      </w:tr>
      <w:tr w:rsidR="00C967E9" w:rsidRPr="00C967E9" w14:paraId="756FCE4E" w14:textId="77777777" w:rsidTr="00CD6068">
        <w:tc>
          <w:tcPr>
            <w:tcW w:w="10137" w:type="dxa"/>
          </w:tcPr>
          <w:p w14:paraId="292E6F47" w14:textId="77777777" w:rsidR="00C967E9" w:rsidRPr="00C967E9" w:rsidRDefault="00C967E9" w:rsidP="00C967E9">
            <w:pPr>
              <w:tabs>
                <w:tab w:val="left" w:pos="-3420"/>
              </w:tabs>
              <w:ind w:left="57" w:right="57"/>
              <w:jc w:val="center"/>
            </w:pPr>
          </w:p>
        </w:tc>
      </w:tr>
    </w:tbl>
    <w:p w14:paraId="5D4A8C88" w14:textId="77777777" w:rsidR="00C967E9" w:rsidRPr="00C967E9" w:rsidRDefault="00C967E9" w:rsidP="00C967E9">
      <w:pPr>
        <w:tabs>
          <w:tab w:val="left" w:pos="-3420"/>
        </w:tabs>
        <w:ind w:left="57" w:right="57"/>
        <w:jc w:val="center"/>
        <w:rPr>
          <w:sz w:val="28"/>
          <w:szCs w:val="28"/>
        </w:rPr>
      </w:pPr>
    </w:p>
    <w:p w14:paraId="0FFE2389" w14:textId="77777777" w:rsidR="00C967E9" w:rsidRPr="00C967E9" w:rsidRDefault="00C967E9" w:rsidP="00C967E9">
      <w:pPr>
        <w:tabs>
          <w:tab w:val="left" w:pos="-3420"/>
        </w:tabs>
        <w:ind w:firstLine="709"/>
        <w:jc w:val="both"/>
        <w:rPr>
          <w:sz w:val="28"/>
          <w:szCs w:val="28"/>
        </w:rPr>
      </w:pPr>
      <w:r w:rsidRPr="00C967E9">
        <w:rPr>
          <w:sz w:val="28"/>
          <w:szCs w:val="28"/>
        </w:rPr>
        <w:t>Удельные энергозатраты при помоле в валковой мельнице с сушкой сырьевой смеси составляют 9 кВт ч/т, из которых 5,8 кВт ч/т приходится собственно на помол до остатка на сите № 009 – 18 %, остальные 3,2 кВт ч/т расходуются на преодоление гидравлического сопротивления мельницы, составляющего 360 мм вод. ст.</w:t>
      </w:r>
    </w:p>
    <w:p w14:paraId="23A6085A" w14:textId="77777777" w:rsidR="00C967E9" w:rsidRPr="00C967E9" w:rsidRDefault="00C967E9" w:rsidP="00C967E9">
      <w:pPr>
        <w:ind w:firstLine="709"/>
        <w:rPr>
          <w:sz w:val="28"/>
          <w:szCs w:val="28"/>
        </w:rPr>
      </w:pPr>
      <w:r w:rsidRPr="00C967E9">
        <w:rPr>
          <w:b/>
          <w:sz w:val="28"/>
          <w:szCs w:val="28"/>
        </w:rPr>
        <w:t>Помол сырьевых материалов при мокром способе производства</w:t>
      </w:r>
    </w:p>
    <w:p w14:paraId="339B2669" w14:textId="77777777" w:rsidR="00C967E9" w:rsidRPr="00C967E9" w:rsidRDefault="00C967E9" w:rsidP="00C967E9">
      <w:pPr>
        <w:ind w:firstLine="709"/>
        <w:jc w:val="both"/>
        <w:rPr>
          <w:sz w:val="28"/>
          <w:szCs w:val="28"/>
        </w:rPr>
      </w:pPr>
      <w:r w:rsidRPr="00C967E9">
        <w:rPr>
          <w:sz w:val="28"/>
          <w:szCs w:val="28"/>
        </w:rPr>
        <w:t>При мокром способе приготавливают сырьевой шлам с влажностью 36 - 40 %. Совместный или раздельный помол известняка, лесса (глины), пиритных огарок осуществляется в трубных шаровых мельницах. Известняк перед подачей в мельницу проходит двухстадийное дробление в щековых, затем в молотковых дробилках до размера частиц 0 – 25 мм. Глинистый компонент предварительно размучивают в глиноболтушках, затем подают в мельницу. На казахстанских заводах мокрого способа установлены в основном три типоразмера трубных мельниц: Ø2,6х13 м, Ø3х14 м и Ø3,2х15 м производительностью от 40 до 80 т/ч.</w:t>
      </w:r>
    </w:p>
    <w:p w14:paraId="621D4915" w14:textId="77777777" w:rsidR="00C967E9" w:rsidRPr="00C967E9" w:rsidRDefault="00C967E9" w:rsidP="00C967E9">
      <w:pPr>
        <w:ind w:firstLine="709"/>
        <w:jc w:val="both"/>
        <w:rPr>
          <w:b/>
          <w:i/>
          <w:iCs/>
          <w:sz w:val="28"/>
          <w:szCs w:val="28"/>
        </w:rPr>
      </w:pPr>
      <w:r w:rsidRPr="00C967E9">
        <w:rPr>
          <w:sz w:val="28"/>
          <w:szCs w:val="28"/>
        </w:rPr>
        <w:t>С увеличением тонкости помола сырья возрастают поверхность взаимодействия и реакционная способность частиц материалов. Для обеспечения оптимальной скорости протекания физико-химических процессов клинкерообразования осуществляется помол сырьевой смеси до остатков на ситах № 02 (2 – 3 %) и № 008 (10 – 15 %) или до удельной поверхности ~ 300 м</w:t>
      </w:r>
      <w:r w:rsidRPr="00C967E9">
        <w:rPr>
          <w:sz w:val="28"/>
          <w:szCs w:val="28"/>
          <w:vertAlign w:val="superscript"/>
        </w:rPr>
        <w:t>2</w:t>
      </w:r>
      <w:r w:rsidRPr="00C967E9">
        <w:rPr>
          <w:sz w:val="28"/>
          <w:szCs w:val="28"/>
        </w:rPr>
        <w:t>/кг. При мокром способе производства сырьевые материалы измельчают и смешивают в присутствии воды до образования водной суспензии (шлама с влажностью 30 – 40 %). Проникая в поры и микротрещины, вода оказывает расклинивающее действие и тем самым способствует измельчению материала. Мягкие породы, такие как мел, глина, суглинки и лесс, при перемешивании в воде диспергируются, «самораспускаются». Мокрый помол считается более эффективным, так как обеспечивает высокую однородность сырьевой смеси.</w:t>
      </w:r>
    </w:p>
    <w:p w14:paraId="18899AA6" w14:textId="77777777" w:rsidR="00C967E9" w:rsidRPr="00C967E9" w:rsidRDefault="00C967E9" w:rsidP="00C967E9">
      <w:pPr>
        <w:ind w:firstLine="709"/>
        <w:jc w:val="both"/>
        <w:rPr>
          <w:sz w:val="28"/>
          <w:szCs w:val="28"/>
        </w:rPr>
      </w:pPr>
      <w:r w:rsidRPr="00C967E9">
        <w:rPr>
          <w:sz w:val="28"/>
          <w:szCs w:val="28"/>
        </w:rPr>
        <w:t>Вязкие и пластичные сырьевые материалы – глины, лессы, легко диспергируемые с водой, измельчают в несколько стадий: измельчение в болтушках и окончательный помол с известняком в шаровых мельницах. По такой схеме работают все три завода мокрого способа.</w:t>
      </w:r>
    </w:p>
    <w:p w14:paraId="71FE9AFB" w14:textId="77777777" w:rsidR="00C967E9" w:rsidRPr="00C967E9" w:rsidRDefault="00C967E9" w:rsidP="00C967E9">
      <w:pPr>
        <w:ind w:firstLine="709"/>
        <w:jc w:val="both"/>
        <w:rPr>
          <w:sz w:val="28"/>
          <w:szCs w:val="28"/>
        </w:rPr>
      </w:pPr>
      <w:r w:rsidRPr="00C967E9">
        <w:rPr>
          <w:sz w:val="28"/>
          <w:szCs w:val="28"/>
        </w:rPr>
        <w:t xml:space="preserve">Болтушка представляет собой бетонный резервуар диаметром 5 – 12 м и глубиной 1,8 - 5,5 м (рисунок 3.20). В центре резервуара на бетонном фундаменте расположен вертикальный вращающийся вал, на крестовине которого подвешены стальные зубчатые бороны. При этом бороны </w:t>
      </w:r>
      <w:r w:rsidRPr="00C967E9">
        <w:rPr>
          <w:spacing w:val="-10"/>
          <w:sz w:val="28"/>
          <w:szCs w:val="28"/>
        </w:rPr>
        <w:t xml:space="preserve">и </w:t>
      </w:r>
      <w:r w:rsidRPr="00C967E9">
        <w:rPr>
          <w:sz w:val="28"/>
          <w:szCs w:val="28"/>
        </w:rPr>
        <w:t>зубья разбивают поступающий в болтушку материал и перемешивают его с водой. Из</w:t>
      </w:r>
      <w:r w:rsidRPr="00C967E9">
        <w:rPr>
          <w:sz w:val="28"/>
          <w:szCs w:val="28"/>
        </w:rPr>
        <w:softHyphen/>
        <w:t>мельченный материал превращается в пульпу-шлам и через боковое отверстие с решеткой поступает в отводной приямок.</w:t>
      </w:r>
    </w:p>
    <w:p w14:paraId="4F8C96BA" w14:textId="77777777" w:rsidR="00C967E9" w:rsidRPr="00C967E9" w:rsidRDefault="00C967E9" w:rsidP="00C967E9">
      <w:pPr>
        <w:ind w:firstLine="709"/>
        <w:jc w:val="both"/>
        <w:rPr>
          <w:sz w:val="28"/>
          <w:szCs w:val="28"/>
        </w:rPr>
      </w:pPr>
    </w:p>
    <w:tbl>
      <w:tblPr>
        <w:tblStyle w:val="29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2"/>
      </w:tblGrid>
      <w:tr w:rsidR="00C967E9" w:rsidRPr="00C967E9" w14:paraId="38077E4C" w14:textId="77777777" w:rsidTr="00CD6068">
        <w:trPr>
          <w:jc w:val="center"/>
        </w:trPr>
        <w:tc>
          <w:tcPr>
            <w:tcW w:w="8752" w:type="dxa"/>
          </w:tcPr>
          <w:p w14:paraId="5F7F4E09" w14:textId="77777777" w:rsidR="00C967E9" w:rsidRPr="00C967E9" w:rsidRDefault="00C967E9" w:rsidP="00C967E9">
            <w:pPr>
              <w:keepNext/>
              <w:ind w:left="57" w:right="57"/>
              <w:jc w:val="center"/>
              <w:rPr>
                <w:rFonts w:eastAsia="Calibri"/>
                <w:szCs w:val="22"/>
                <w:lang w:eastAsia="en-US"/>
              </w:rPr>
            </w:pPr>
            <w:r w:rsidRPr="00C967E9">
              <w:rPr>
                <w:noProof/>
                <w:sz w:val="28"/>
                <w:szCs w:val="28"/>
                <w:lang w:val="en-US" w:eastAsia="en-US"/>
              </w:rPr>
              <w:drawing>
                <wp:inline distT="0" distB="0" distL="0" distR="0" wp14:anchorId="603664FC" wp14:editId="21CCF1EA">
                  <wp:extent cx="4788000" cy="2005200"/>
                  <wp:effectExtent l="0" t="0" r="0" b="0"/>
                  <wp:docPr id="168"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pic:cNvPicPr>
                            <a:picLocks noChangeAspect="1" noChangeArrowheads="1"/>
                          </pic:cNvPicPr>
                        </pic:nvPicPr>
                        <pic:blipFill>
                          <a:blip r:embed="rId48" cstate="email">
                            <a:extLst>
                              <a:ext uri="{28A0092B-C50C-407E-A947-70E740481C1C}">
                                <a14:useLocalDpi xmlns:a14="http://schemas.microsoft.com/office/drawing/2010/main" val="0"/>
                              </a:ext>
                            </a:extLst>
                          </a:blip>
                          <a:srcRect/>
                          <a:stretch>
                            <a:fillRect/>
                          </a:stretch>
                        </pic:blipFill>
                        <pic:spPr bwMode="auto">
                          <a:xfrm>
                            <a:off x="0" y="0"/>
                            <a:ext cx="4788000" cy="2005200"/>
                          </a:xfrm>
                          <a:prstGeom prst="rect">
                            <a:avLst/>
                          </a:prstGeom>
                          <a:noFill/>
                          <a:ln w="9525">
                            <a:noFill/>
                            <a:miter lim="800000"/>
                            <a:headEnd/>
                            <a:tailEnd/>
                          </a:ln>
                        </pic:spPr>
                      </pic:pic>
                    </a:graphicData>
                  </a:graphic>
                </wp:inline>
              </w:drawing>
            </w:r>
          </w:p>
          <w:p w14:paraId="31E1A1C3" w14:textId="77777777" w:rsidR="00C967E9" w:rsidRPr="00C967E9" w:rsidRDefault="00C967E9" w:rsidP="00C967E9">
            <w:pPr>
              <w:jc w:val="center"/>
              <w:rPr>
                <w:rFonts w:eastAsia="Calibri"/>
                <w:bCs/>
                <w:sz w:val="28"/>
                <w:szCs w:val="20"/>
                <w:lang w:eastAsia="en-US"/>
              </w:rPr>
            </w:pPr>
            <w:bookmarkStart w:id="126" w:name="_Toc143251774"/>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20</w:t>
            </w:r>
            <w:r w:rsidRPr="00C967E9">
              <w:rPr>
                <w:rFonts w:eastAsia="Calibri"/>
                <w:bCs/>
                <w:szCs w:val="18"/>
                <w:lang w:eastAsia="en-US"/>
              </w:rPr>
              <w:fldChar w:fldCharType="end"/>
            </w:r>
            <w:r w:rsidRPr="00C967E9">
              <w:rPr>
                <w:rFonts w:eastAsia="Calibri"/>
                <w:bCs/>
                <w:szCs w:val="18"/>
                <w:lang w:eastAsia="en-US"/>
              </w:rPr>
              <w:t>. Болтушки для размучивания мягких пород</w:t>
            </w:r>
            <w:bookmarkEnd w:id="126"/>
          </w:p>
        </w:tc>
      </w:tr>
    </w:tbl>
    <w:p w14:paraId="1284F5E4" w14:textId="77777777" w:rsidR="00C967E9" w:rsidRPr="00C967E9" w:rsidRDefault="00C967E9" w:rsidP="00C967E9">
      <w:pPr>
        <w:ind w:firstLine="709"/>
        <w:jc w:val="both"/>
        <w:rPr>
          <w:sz w:val="28"/>
          <w:szCs w:val="28"/>
        </w:rPr>
      </w:pPr>
    </w:p>
    <w:p w14:paraId="11D9DBDC" w14:textId="77777777" w:rsidR="00C967E9" w:rsidRPr="00C967E9" w:rsidRDefault="00C967E9" w:rsidP="00C967E9">
      <w:pPr>
        <w:ind w:firstLine="709"/>
        <w:jc w:val="both"/>
        <w:rPr>
          <w:sz w:val="28"/>
          <w:szCs w:val="28"/>
        </w:rPr>
      </w:pPr>
      <w:r w:rsidRPr="00C967E9">
        <w:rPr>
          <w:sz w:val="28"/>
          <w:szCs w:val="28"/>
        </w:rPr>
        <w:t>При вращении крупные куски материала разбиваются, при этом кварцевые включения оседают на дно резервуара, которые периодически извлекают.</w:t>
      </w:r>
    </w:p>
    <w:p w14:paraId="6DD44AF4" w14:textId="77777777" w:rsidR="00C967E9" w:rsidRPr="00C967E9" w:rsidRDefault="00C967E9" w:rsidP="00C967E9">
      <w:pPr>
        <w:ind w:firstLine="709"/>
        <w:jc w:val="both"/>
        <w:rPr>
          <w:sz w:val="28"/>
          <w:szCs w:val="28"/>
        </w:rPr>
      </w:pPr>
      <w:r w:rsidRPr="00C967E9">
        <w:rPr>
          <w:sz w:val="28"/>
          <w:szCs w:val="28"/>
        </w:rPr>
        <w:t>Болтушки занимают значительную площадь, имеют невысокую производительность, выходящий из них шлам имеет высокую влажность.</w:t>
      </w:r>
    </w:p>
    <w:p w14:paraId="044C7026" w14:textId="77777777" w:rsidR="00C967E9" w:rsidRPr="00C967E9" w:rsidRDefault="00C967E9" w:rsidP="00C967E9">
      <w:pPr>
        <w:ind w:firstLine="709"/>
        <w:jc w:val="both"/>
        <w:rPr>
          <w:sz w:val="28"/>
          <w:szCs w:val="28"/>
        </w:rPr>
      </w:pPr>
      <w:r w:rsidRPr="00C967E9">
        <w:rPr>
          <w:sz w:val="28"/>
          <w:szCs w:val="28"/>
        </w:rPr>
        <w:t>Стоит отметить еще один вид помольного оборудования: мельница «Гидрофол». Для таких сырьевых материалов, как мел, содержащий твердые включения кремнезема, перед шаровой мельницей материал подается во вращающийся барабан большого диаметра, снабженный подьемными устройствами (лифтами) и иногда шарами в качестве мелющих тел. Конкреции кремнезема также действуют как мелющие тела.</w:t>
      </w:r>
    </w:p>
    <w:p w14:paraId="03771EE0" w14:textId="77777777" w:rsidR="00C967E9" w:rsidRPr="00C967E9" w:rsidRDefault="00C967E9" w:rsidP="00C967E9">
      <w:pPr>
        <w:ind w:firstLine="709"/>
        <w:jc w:val="both"/>
        <w:rPr>
          <w:rFonts w:eastAsia="Calibri"/>
          <w:szCs w:val="22"/>
          <w:lang w:eastAsia="en-US"/>
        </w:rPr>
      </w:pPr>
      <w:r w:rsidRPr="00C967E9">
        <w:rPr>
          <w:rFonts w:eastAsia="Calibri"/>
          <w:bCs/>
          <w:iCs/>
          <w:sz w:val="28"/>
          <w:szCs w:val="28"/>
          <w:lang w:eastAsia="en-US"/>
        </w:rPr>
        <w:t>Окончательный помол сырьевых материалов на заводах мокрого способа</w:t>
      </w:r>
      <w:r w:rsidRPr="00C967E9">
        <w:rPr>
          <w:rFonts w:eastAsia="Calibri"/>
          <w:b/>
          <w:bCs/>
          <w:iCs/>
          <w:sz w:val="28"/>
          <w:szCs w:val="28"/>
          <w:lang w:eastAsia="en-US"/>
        </w:rPr>
        <w:t xml:space="preserve"> </w:t>
      </w:r>
      <w:r w:rsidRPr="00C967E9">
        <w:rPr>
          <w:rFonts w:eastAsia="Calibri"/>
          <w:sz w:val="28"/>
          <w:szCs w:val="28"/>
          <w:lang w:eastAsia="en-US"/>
        </w:rPr>
        <w:t xml:space="preserve">ТОО «ПК «Цементный завод Семей», ТОО «Бухтарминская цементная компания», ТОО «Sas-Tobe Technologies» осуществляется в </w:t>
      </w:r>
      <w:r w:rsidRPr="00C967E9">
        <w:rPr>
          <w:rFonts w:eastAsia="Calibri"/>
          <w:bCs/>
          <w:iCs/>
          <w:sz w:val="28"/>
          <w:szCs w:val="28"/>
          <w:lang w:eastAsia="en-US"/>
        </w:rPr>
        <w:t>трубных шаровых мельницах.</w:t>
      </w:r>
      <w:r w:rsidRPr="00C967E9">
        <w:rPr>
          <w:rFonts w:eastAsia="Calibri"/>
          <w:szCs w:val="22"/>
          <w:lang w:eastAsia="en-US"/>
        </w:rPr>
        <w:t xml:space="preserve"> </w:t>
      </w:r>
    </w:p>
    <w:p w14:paraId="0BE82C47" w14:textId="77777777" w:rsidR="00C967E9" w:rsidRPr="00C967E9" w:rsidRDefault="00C967E9" w:rsidP="00C967E9">
      <w:pPr>
        <w:ind w:firstLine="709"/>
        <w:jc w:val="both"/>
        <w:rPr>
          <w:rFonts w:eastAsia="Calibri"/>
          <w:sz w:val="28"/>
          <w:szCs w:val="28"/>
          <w:lang w:eastAsia="en-US"/>
        </w:rPr>
      </w:pPr>
      <w:r w:rsidRPr="00C967E9">
        <w:rPr>
          <w:rFonts w:eastAsia="Calibri"/>
          <w:bCs/>
          <w:iCs/>
          <w:sz w:val="28"/>
          <w:szCs w:val="28"/>
          <w:lang w:eastAsia="en-US"/>
        </w:rPr>
        <w:t>Трубные мельницы могут использоваться для измельчения сырья как сухим, так и мокрым способом.</w:t>
      </w:r>
    </w:p>
    <w:p w14:paraId="64F75C68" w14:textId="77777777" w:rsidR="00C967E9" w:rsidRPr="00C967E9" w:rsidRDefault="00C967E9" w:rsidP="00C967E9">
      <w:pPr>
        <w:ind w:firstLine="709"/>
        <w:jc w:val="both"/>
        <w:rPr>
          <w:sz w:val="28"/>
          <w:szCs w:val="28"/>
        </w:rPr>
      </w:pPr>
      <w:r w:rsidRPr="00C967E9">
        <w:rPr>
          <w:bCs/>
          <w:iCs/>
          <w:sz w:val="28"/>
          <w:szCs w:val="28"/>
        </w:rPr>
        <w:t xml:space="preserve">Устройство, характеристики, принцип работы и управления </w:t>
      </w:r>
      <w:r w:rsidRPr="00C967E9">
        <w:rPr>
          <w:sz w:val="28"/>
          <w:szCs w:val="28"/>
        </w:rPr>
        <w:t>шаровой трубной мельницы для помола сырьевого шлама показаны на рисунке 3.21.</w:t>
      </w:r>
    </w:p>
    <w:p w14:paraId="00A0FFF7" w14:textId="77777777" w:rsidR="00C967E9" w:rsidRPr="00C967E9" w:rsidRDefault="00C967E9" w:rsidP="00C967E9">
      <w:pPr>
        <w:ind w:firstLine="709"/>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3C86BB83" w14:textId="77777777" w:rsidTr="00CD6068">
        <w:tc>
          <w:tcPr>
            <w:tcW w:w="9637" w:type="dxa"/>
          </w:tcPr>
          <w:p w14:paraId="3B8855B6" w14:textId="77777777" w:rsidR="00C967E9" w:rsidRPr="00C967E9" w:rsidRDefault="00C967E9" w:rsidP="00C967E9">
            <w:pPr>
              <w:keepNext/>
              <w:ind w:left="57" w:right="57" w:firstLine="709"/>
              <w:jc w:val="both"/>
              <w:rPr>
                <w:rFonts w:eastAsia="Calibri"/>
                <w:szCs w:val="22"/>
                <w:lang w:eastAsia="en-US"/>
              </w:rPr>
            </w:pPr>
            <w:r w:rsidRPr="00C967E9">
              <w:rPr>
                <w:noProof/>
                <w:sz w:val="28"/>
                <w:szCs w:val="28"/>
                <w:lang w:val="en-US" w:eastAsia="en-US"/>
              </w:rPr>
              <w:drawing>
                <wp:inline distT="0" distB="0" distL="0" distR="0" wp14:anchorId="4E6953BB" wp14:editId="39BE0FD7">
                  <wp:extent cx="4724400" cy="2952750"/>
                  <wp:effectExtent l="0" t="0" r="0" b="0"/>
                  <wp:docPr id="169"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pic:cNvPicPr>
                            <a:picLocks noChangeAspect="1" noChangeArrowheads="1"/>
                          </pic:cNvPicPr>
                        </pic:nvPicPr>
                        <pic:blipFill>
                          <a:blip r:embed="rId49" cstate="email">
                            <a:extLst>
                              <a:ext uri="{28A0092B-C50C-407E-A947-70E740481C1C}">
                                <a14:useLocalDpi xmlns:a14="http://schemas.microsoft.com/office/drawing/2010/main" val="0"/>
                              </a:ext>
                            </a:extLst>
                          </a:blip>
                          <a:srcRect/>
                          <a:stretch>
                            <a:fillRect/>
                          </a:stretch>
                        </pic:blipFill>
                        <pic:spPr bwMode="auto">
                          <a:xfrm>
                            <a:off x="0" y="0"/>
                            <a:ext cx="4724400" cy="2952750"/>
                          </a:xfrm>
                          <a:prstGeom prst="rect">
                            <a:avLst/>
                          </a:prstGeom>
                          <a:noFill/>
                          <a:ln w="9525">
                            <a:noFill/>
                            <a:miter lim="800000"/>
                            <a:headEnd/>
                            <a:tailEnd/>
                          </a:ln>
                        </pic:spPr>
                      </pic:pic>
                    </a:graphicData>
                  </a:graphic>
                </wp:inline>
              </w:drawing>
            </w:r>
          </w:p>
          <w:p w14:paraId="784CFCAF" w14:textId="77777777" w:rsidR="00C967E9" w:rsidRPr="00C967E9" w:rsidRDefault="00C967E9" w:rsidP="00C967E9">
            <w:pPr>
              <w:jc w:val="center"/>
              <w:rPr>
                <w:rFonts w:eastAsia="Calibri"/>
                <w:bCs/>
                <w:sz w:val="28"/>
                <w:szCs w:val="20"/>
                <w:lang w:eastAsia="en-US"/>
              </w:rPr>
            </w:pPr>
            <w:bookmarkStart w:id="127" w:name="_Toc143251775"/>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21</w:t>
            </w:r>
            <w:r w:rsidRPr="00C967E9">
              <w:rPr>
                <w:rFonts w:eastAsia="Calibri"/>
                <w:bCs/>
                <w:szCs w:val="18"/>
                <w:lang w:eastAsia="en-US"/>
              </w:rPr>
              <w:fldChar w:fldCharType="end"/>
            </w:r>
            <w:r w:rsidRPr="00C967E9">
              <w:rPr>
                <w:rFonts w:eastAsia="Calibri"/>
                <w:bCs/>
                <w:szCs w:val="18"/>
                <w:lang w:eastAsia="en-US"/>
              </w:rPr>
              <w:t>. Схема управления процессом помола шлама в шаровой мельнице</w:t>
            </w:r>
            <w:bookmarkEnd w:id="127"/>
          </w:p>
        </w:tc>
      </w:tr>
    </w:tbl>
    <w:p w14:paraId="17D466D6" w14:textId="77777777" w:rsidR="00C967E9" w:rsidRPr="00C967E9" w:rsidRDefault="00C967E9" w:rsidP="00C967E9">
      <w:pPr>
        <w:ind w:firstLine="709"/>
        <w:jc w:val="both"/>
        <w:rPr>
          <w:sz w:val="28"/>
          <w:szCs w:val="28"/>
        </w:rPr>
      </w:pPr>
    </w:p>
    <w:p w14:paraId="4A79D5D7" w14:textId="77777777" w:rsidR="00C967E9" w:rsidRPr="00C967E9" w:rsidRDefault="00C967E9" w:rsidP="00C967E9">
      <w:pPr>
        <w:ind w:firstLine="709"/>
        <w:jc w:val="both"/>
        <w:rPr>
          <w:sz w:val="28"/>
          <w:szCs w:val="28"/>
        </w:rPr>
      </w:pPr>
      <w:r w:rsidRPr="00C967E9">
        <w:rPr>
          <w:sz w:val="28"/>
          <w:szCs w:val="28"/>
        </w:rPr>
        <w:t>Мельница изнутри отфутерована бронеплитами, в качестве мелющих тел используются стальные шары различного диаметра, а также цильпебс.</w:t>
      </w:r>
    </w:p>
    <w:p w14:paraId="3F0D787D" w14:textId="77777777" w:rsidR="00C967E9" w:rsidRPr="00C967E9" w:rsidRDefault="00C967E9" w:rsidP="00C967E9">
      <w:pPr>
        <w:ind w:firstLine="709"/>
        <w:jc w:val="both"/>
        <w:rPr>
          <w:sz w:val="28"/>
          <w:szCs w:val="28"/>
        </w:rPr>
      </w:pPr>
      <w:r w:rsidRPr="00C967E9">
        <w:rPr>
          <w:sz w:val="28"/>
          <w:szCs w:val="28"/>
        </w:rPr>
        <w:t>Периодически на выходе из мельницы контролируются влажность, тонкость помола и химический состав шлама. Если возникает более грубый помол, следует уменьшить количество подаваемого материала. Но в таком случае происходит запаздывание принимаемых мер. Для опережающего контроля используют датчик частоты звука 9 (микрофон). При уменьшении количества материала возрастают сила шума и частота звука - мельница «гремит», так как стальные шары ударяются не о материал, а о бронефутеровку. Это является сигналом к увеличению подачи материала. При «глухом» звуке принимаются противоположные действия.</w:t>
      </w:r>
    </w:p>
    <w:p w14:paraId="02D43605" w14:textId="77777777" w:rsidR="00C967E9" w:rsidRPr="00C967E9" w:rsidRDefault="00C967E9" w:rsidP="00C967E9">
      <w:pPr>
        <w:ind w:firstLine="709"/>
        <w:jc w:val="both"/>
        <w:rPr>
          <w:sz w:val="28"/>
          <w:szCs w:val="28"/>
        </w:rPr>
      </w:pPr>
      <w:r w:rsidRPr="00C967E9">
        <w:rPr>
          <w:sz w:val="28"/>
          <w:szCs w:val="28"/>
        </w:rPr>
        <w:t>Текущая влажность шлама контролируется ротационным вискозиметром 11. При вращении ротора в зависимости от вязкости шлама создается различное сопротивление, которое отражается в виде изменения нагрузки на электродвигатель: чем больше влажность, тем ниже вязкость и меньше нагрузка на электродвигатель. Этот показатель поступает на датчик частоты звука 10, установленный в начале зоны шламообразования. Если влажность высокая, то удары шаров звонкие, частота звука высокая. Если - низкая, то удары шаров глухие, частота звука низкая. По показаниям приборов 10 и 11 система регулирования влажности шлама определяет необходимый расход воды. Конечная влажность определяется в лаборатории.</w:t>
      </w:r>
    </w:p>
    <w:p w14:paraId="222912CB" w14:textId="77777777" w:rsidR="00C967E9" w:rsidRPr="00C967E9" w:rsidRDefault="00C967E9" w:rsidP="00C967E9">
      <w:pPr>
        <w:ind w:firstLine="709"/>
        <w:jc w:val="both"/>
        <w:rPr>
          <w:sz w:val="28"/>
          <w:szCs w:val="28"/>
        </w:rPr>
      </w:pPr>
      <w:r w:rsidRPr="00C967E9">
        <w:rPr>
          <w:sz w:val="28"/>
          <w:szCs w:val="28"/>
        </w:rPr>
        <w:t>Подача в мельницу железосодержащей добавки и глины регулируется в зависимости от химического состава шлама на выходе из мельницы, который определяется рентгеновским спектрометром. Интенсифицировать процесс помола, снизить удельный расход электроэнергии, уменьшить влажность шлама можно путем введения поверхностно-активных веществ (ПАВ) – разжижителей.</w:t>
      </w:r>
    </w:p>
    <w:p w14:paraId="1CC2B956" w14:textId="77777777" w:rsidR="00C967E9" w:rsidRPr="00C967E9" w:rsidRDefault="00C967E9" w:rsidP="00C967E9">
      <w:pPr>
        <w:ind w:firstLine="709"/>
        <w:jc w:val="both"/>
        <w:rPr>
          <w:b/>
          <w:bCs/>
          <w:kern w:val="32"/>
          <w:sz w:val="28"/>
          <w:szCs w:val="28"/>
        </w:rPr>
      </w:pPr>
    </w:p>
    <w:p w14:paraId="754CDC93" w14:textId="77777777" w:rsidR="00C967E9" w:rsidRPr="00C967E9" w:rsidRDefault="00C967E9" w:rsidP="00C967E9">
      <w:pPr>
        <w:keepNext/>
        <w:suppressLineNumbers/>
        <w:ind w:firstLine="709"/>
        <w:jc w:val="both"/>
        <w:outlineLvl w:val="0"/>
        <w:rPr>
          <w:b/>
          <w:bCs/>
          <w:kern w:val="32"/>
          <w:sz w:val="28"/>
          <w:szCs w:val="28"/>
        </w:rPr>
      </w:pPr>
      <w:bookmarkStart w:id="128" w:name="_Toc148348919"/>
      <w:r w:rsidRPr="00C967E9">
        <w:rPr>
          <w:b/>
          <w:bCs/>
          <w:kern w:val="32"/>
          <w:sz w:val="28"/>
          <w:szCs w:val="28"/>
        </w:rPr>
        <w:t>3.1.6. Усреднение и корректировка</w:t>
      </w:r>
      <w:bookmarkEnd w:id="128"/>
    </w:p>
    <w:p w14:paraId="20B6E66B" w14:textId="77777777" w:rsidR="00C967E9" w:rsidRPr="00C967E9" w:rsidRDefault="00C967E9" w:rsidP="00C967E9">
      <w:pPr>
        <w:ind w:firstLine="709"/>
        <w:rPr>
          <w:b/>
          <w:sz w:val="28"/>
          <w:szCs w:val="28"/>
        </w:rPr>
      </w:pPr>
      <w:r w:rsidRPr="00C967E9">
        <w:rPr>
          <w:b/>
          <w:sz w:val="28"/>
          <w:szCs w:val="28"/>
        </w:rPr>
        <w:t>Усреднение и корректировка шлама при мокром способе</w:t>
      </w:r>
    </w:p>
    <w:p w14:paraId="23B269D2" w14:textId="77777777" w:rsidR="00C967E9" w:rsidRPr="00C967E9" w:rsidRDefault="00C967E9" w:rsidP="00C967E9">
      <w:pPr>
        <w:ind w:firstLine="709"/>
        <w:jc w:val="both"/>
        <w:rPr>
          <w:sz w:val="28"/>
          <w:szCs w:val="28"/>
        </w:rPr>
      </w:pPr>
      <w:r w:rsidRPr="00C967E9">
        <w:rPr>
          <w:sz w:val="28"/>
          <w:szCs w:val="28"/>
        </w:rPr>
        <w:t>На обжиг в печь должен подаваться сырьевой шлам однородного химического состава, тонкости помола, влажности и текучести. В этом случае вращающаяся печь работает стабильно и получаемый клинкер имеет высокое качество и заданные химико-минералогические характеристики.</w:t>
      </w:r>
    </w:p>
    <w:p w14:paraId="0E9253B1" w14:textId="77777777" w:rsidR="00C967E9" w:rsidRPr="00C967E9" w:rsidRDefault="00C967E9" w:rsidP="00C967E9">
      <w:pPr>
        <w:ind w:firstLine="709"/>
        <w:jc w:val="both"/>
        <w:rPr>
          <w:sz w:val="28"/>
          <w:szCs w:val="28"/>
        </w:rPr>
      </w:pPr>
      <w:r w:rsidRPr="00C967E9">
        <w:rPr>
          <w:sz w:val="28"/>
          <w:szCs w:val="28"/>
        </w:rPr>
        <w:t>Производительность печи, удельный расход топлива, гранулометрия клинкера, температура отходящих газов находятся в оптимальных пределах.</w:t>
      </w:r>
    </w:p>
    <w:p w14:paraId="1EA15BD5" w14:textId="77777777" w:rsidR="00C967E9" w:rsidRPr="00C967E9" w:rsidRDefault="00C967E9" w:rsidP="00C967E9">
      <w:pPr>
        <w:ind w:firstLine="709"/>
        <w:jc w:val="both"/>
        <w:rPr>
          <w:sz w:val="28"/>
          <w:szCs w:val="28"/>
        </w:rPr>
      </w:pPr>
      <w:r w:rsidRPr="00C967E9">
        <w:rPr>
          <w:sz w:val="28"/>
          <w:szCs w:val="28"/>
        </w:rPr>
        <w:t>Корректировка и усреднение состава сырьевого шлама производятся в вертикальных шламовых бассейнах емкостью от 400 до 1000 м</w:t>
      </w:r>
      <w:r w:rsidRPr="00C967E9">
        <w:rPr>
          <w:sz w:val="28"/>
          <w:szCs w:val="28"/>
          <w:vertAlign w:val="superscript"/>
        </w:rPr>
        <w:t>3 </w:t>
      </w:r>
      <w:r w:rsidRPr="00C967E9">
        <w:rPr>
          <w:sz w:val="28"/>
          <w:szCs w:val="28"/>
        </w:rPr>
        <w:t>(рисунок 3.22). Корректировка осуществляется порционным методом или корректировкой в потоке (рисунок 3.23).</w:t>
      </w:r>
    </w:p>
    <w:p w14:paraId="2F4CCC80" w14:textId="77777777" w:rsidR="00C967E9" w:rsidRPr="00C967E9" w:rsidRDefault="00C967E9" w:rsidP="00C967E9">
      <w:pPr>
        <w:ind w:firstLine="709"/>
        <w:jc w:val="both"/>
        <w:rPr>
          <w:sz w:val="28"/>
          <w:szCs w:val="28"/>
        </w:rPr>
      </w:pPr>
      <w:r w:rsidRPr="00C967E9">
        <w:rPr>
          <w:sz w:val="28"/>
          <w:szCs w:val="28"/>
        </w:rPr>
        <w:t>Откорректированный шлам после проверки его технологических параметров самотеком сливается в горизонтальные шламбассейны емкостью до 3500 – 10000 м</w:t>
      </w:r>
      <w:r w:rsidRPr="00C967E9">
        <w:rPr>
          <w:sz w:val="28"/>
          <w:szCs w:val="28"/>
          <w:vertAlign w:val="superscript"/>
        </w:rPr>
        <w:t>3</w:t>
      </w:r>
      <w:r w:rsidRPr="00C967E9">
        <w:rPr>
          <w:sz w:val="28"/>
          <w:szCs w:val="28"/>
        </w:rPr>
        <w:t>. Емкость горизонтальных бассейнов должна обеспечивать трехсуточную производительность печей данного завода.</w:t>
      </w:r>
    </w:p>
    <w:p w14:paraId="304E2756" w14:textId="77777777" w:rsidR="00C967E9" w:rsidRPr="00C967E9" w:rsidRDefault="00C967E9" w:rsidP="00C967E9">
      <w:pPr>
        <w:ind w:firstLine="709"/>
        <w:jc w:val="both"/>
        <w:rPr>
          <w:sz w:val="28"/>
          <w:szCs w:val="28"/>
        </w:rPr>
      </w:pPr>
      <w:r w:rsidRPr="00C967E9">
        <w:rPr>
          <w:sz w:val="28"/>
          <w:szCs w:val="28"/>
        </w:rPr>
        <w:t>Корректировка состава шлама осуществляется по величине коэффициента насыщения (КН) и силикатного или глиноземистого модуля.</w:t>
      </w:r>
    </w:p>
    <w:p w14:paraId="4147EA1B" w14:textId="77777777" w:rsidR="00C967E9" w:rsidRPr="00C967E9" w:rsidRDefault="00C967E9" w:rsidP="00C967E9">
      <w:pPr>
        <w:ind w:firstLine="709"/>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891"/>
      </w:tblGrid>
      <w:tr w:rsidR="00C967E9" w:rsidRPr="00C967E9" w14:paraId="42830678" w14:textId="77777777" w:rsidTr="00CD6068">
        <w:tc>
          <w:tcPr>
            <w:tcW w:w="4746" w:type="dxa"/>
          </w:tcPr>
          <w:p w14:paraId="7EECDBCE" w14:textId="77777777" w:rsidR="00C967E9" w:rsidRPr="00C967E9" w:rsidRDefault="00C967E9" w:rsidP="00C967E9">
            <w:pPr>
              <w:keepNext/>
              <w:ind w:left="57" w:right="57"/>
              <w:jc w:val="center"/>
              <w:rPr>
                <w:rFonts w:eastAsia="Calibri"/>
                <w:szCs w:val="22"/>
                <w:lang w:eastAsia="en-US"/>
              </w:rPr>
            </w:pPr>
            <w:r w:rsidRPr="00C967E9">
              <w:rPr>
                <w:rFonts w:eastAsia="Calibri"/>
                <w:noProof/>
                <w:sz w:val="28"/>
                <w:szCs w:val="28"/>
                <w:lang w:val="en-US" w:eastAsia="en-US"/>
              </w:rPr>
              <w:drawing>
                <wp:inline distT="0" distB="0" distL="0" distR="0" wp14:anchorId="4B727BF4" wp14:editId="020A191C">
                  <wp:extent cx="1695871" cy="2381250"/>
                  <wp:effectExtent l="0" t="0" r="0" b="0"/>
                  <wp:docPr id="17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cstate="email">
                            <a:extLst>
                              <a:ext uri="{28A0092B-C50C-407E-A947-70E740481C1C}">
                                <a14:useLocalDpi xmlns:a14="http://schemas.microsoft.com/office/drawing/2010/main" val="0"/>
                              </a:ext>
                            </a:extLst>
                          </a:blip>
                          <a:srcRect/>
                          <a:stretch>
                            <a:fillRect/>
                          </a:stretch>
                        </pic:blipFill>
                        <pic:spPr bwMode="auto">
                          <a:xfrm>
                            <a:off x="0" y="0"/>
                            <a:ext cx="1705156" cy="2394288"/>
                          </a:xfrm>
                          <a:prstGeom prst="rect">
                            <a:avLst/>
                          </a:prstGeom>
                          <a:noFill/>
                          <a:ln w="9525">
                            <a:noFill/>
                            <a:miter lim="800000"/>
                            <a:headEnd/>
                            <a:tailEnd/>
                          </a:ln>
                        </pic:spPr>
                      </pic:pic>
                    </a:graphicData>
                  </a:graphic>
                </wp:inline>
              </w:drawing>
            </w:r>
          </w:p>
          <w:p w14:paraId="5FB97169" w14:textId="77777777" w:rsidR="00C967E9" w:rsidRPr="00C967E9" w:rsidRDefault="00C967E9" w:rsidP="00C967E9">
            <w:pPr>
              <w:jc w:val="center"/>
              <w:rPr>
                <w:bCs/>
                <w:sz w:val="28"/>
                <w:szCs w:val="28"/>
              </w:rPr>
            </w:pPr>
            <w:bookmarkStart w:id="129" w:name="_Toc143251776"/>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22</w:t>
            </w:r>
            <w:r w:rsidRPr="00C967E9">
              <w:rPr>
                <w:rFonts w:eastAsia="Calibri"/>
                <w:bCs/>
                <w:szCs w:val="18"/>
                <w:lang w:eastAsia="en-US"/>
              </w:rPr>
              <w:fldChar w:fldCharType="end"/>
            </w:r>
            <w:r w:rsidRPr="00C967E9">
              <w:rPr>
                <w:rFonts w:eastAsia="Calibri"/>
                <w:bCs/>
                <w:szCs w:val="18"/>
                <w:lang w:eastAsia="en-US"/>
              </w:rPr>
              <w:t>. Общий вид вертикального шламбассейна</w:t>
            </w:r>
            <w:bookmarkEnd w:id="129"/>
          </w:p>
        </w:tc>
        <w:tc>
          <w:tcPr>
            <w:tcW w:w="4891" w:type="dxa"/>
          </w:tcPr>
          <w:p w14:paraId="6840A17C" w14:textId="77777777" w:rsidR="00C967E9" w:rsidRPr="00C967E9" w:rsidRDefault="00C967E9" w:rsidP="00C967E9">
            <w:pPr>
              <w:keepNext/>
              <w:ind w:left="57" w:right="57"/>
              <w:jc w:val="center"/>
              <w:rPr>
                <w:rFonts w:eastAsia="Calibri"/>
                <w:szCs w:val="22"/>
                <w:lang w:eastAsia="en-US"/>
              </w:rPr>
            </w:pPr>
            <w:r w:rsidRPr="00C967E9">
              <w:rPr>
                <w:rFonts w:eastAsia="Calibri"/>
                <w:noProof/>
                <w:sz w:val="28"/>
                <w:szCs w:val="28"/>
                <w:lang w:val="en-US" w:eastAsia="en-US"/>
              </w:rPr>
              <w:drawing>
                <wp:inline distT="0" distB="0" distL="0" distR="0" wp14:anchorId="5871F600" wp14:editId="26F74C00">
                  <wp:extent cx="2286000" cy="2234408"/>
                  <wp:effectExtent l="0" t="0" r="0" b="0"/>
                  <wp:docPr id="17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cstate="email">
                            <a:extLst>
                              <a:ext uri="{28A0092B-C50C-407E-A947-70E740481C1C}">
                                <a14:useLocalDpi xmlns:a14="http://schemas.microsoft.com/office/drawing/2010/main" val="0"/>
                              </a:ext>
                            </a:extLst>
                          </a:blip>
                          <a:srcRect/>
                          <a:stretch>
                            <a:fillRect/>
                          </a:stretch>
                        </pic:blipFill>
                        <pic:spPr bwMode="auto">
                          <a:xfrm>
                            <a:off x="0" y="0"/>
                            <a:ext cx="2293474" cy="2241714"/>
                          </a:xfrm>
                          <a:prstGeom prst="rect">
                            <a:avLst/>
                          </a:prstGeom>
                          <a:noFill/>
                          <a:ln w="9525">
                            <a:noFill/>
                            <a:miter lim="800000"/>
                            <a:headEnd/>
                            <a:tailEnd/>
                          </a:ln>
                        </pic:spPr>
                      </pic:pic>
                    </a:graphicData>
                  </a:graphic>
                </wp:inline>
              </w:drawing>
            </w:r>
          </w:p>
          <w:p w14:paraId="127FF1CF" w14:textId="77777777" w:rsidR="00C967E9" w:rsidRPr="00C967E9" w:rsidRDefault="00C967E9" w:rsidP="00C967E9">
            <w:pPr>
              <w:jc w:val="center"/>
              <w:rPr>
                <w:rFonts w:eastAsia="Calibri"/>
                <w:bCs/>
                <w:sz w:val="20"/>
                <w:szCs w:val="14"/>
                <w:lang w:eastAsia="en-US"/>
              </w:rPr>
            </w:pPr>
          </w:p>
          <w:p w14:paraId="516C4AEB" w14:textId="77777777" w:rsidR="00C967E9" w:rsidRPr="00C967E9" w:rsidRDefault="00C967E9" w:rsidP="00C967E9">
            <w:pPr>
              <w:jc w:val="center"/>
              <w:rPr>
                <w:rFonts w:eastAsia="Calibri"/>
                <w:bCs/>
                <w:sz w:val="28"/>
                <w:szCs w:val="20"/>
                <w:lang w:eastAsia="en-US"/>
              </w:rPr>
            </w:pPr>
            <w:bookmarkStart w:id="130" w:name="_Toc143251777"/>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23</w:t>
            </w:r>
            <w:r w:rsidRPr="00C967E9">
              <w:rPr>
                <w:rFonts w:eastAsia="Calibri"/>
                <w:bCs/>
                <w:szCs w:val="18"/>
                <w:lang w:eastAsia="en-US"/>
              </w:rPr>
              <w:fldChar w:fldCharType="end"/>
            </w:r>
            <w:r w:rsidRPr="00C967E9">
              <w:rPr>
                <w:rFonts w:eastAsia="Calibri"/>
                <w:bCs/>
                <w:szCs w:val="18"/>
                <w:lang w:eastAsia="en-US"/>
              </w:rPr>
              <w:t>. Порционный способ корректирования шлама</w:t>
            </w:r>
            <w:bookmarkEnd w:id="130"/>
          </w:p>
        </w:tc>
      </w:tr>
    </w:tbl>
    <w:p w14:paraId="379BEF0E" w14:textId="77777777" w:rsidR="00C967E9" w:rsidRPr="00C967E9" w:rsidRDefault="00C967E9" w:rsidP="00C967E9">
      <w:pPr>
        <w:ind w:firstLine="709"/>
        <w:jc w:val="both"/>
        <w:rPr>
          <w:sz w:val="26"/>
          <w:szCs w:val="26"/>
        </w:rPr>
      </w:pPr>
    </w:p>
    <w:p w14:paraId="742EAE2B" w14:textId="77777777" w:rsidR="00C967E9" w:rsidRPr="00C967E9" w:rsidRDefault="00C967E9" w:rsidP="00C967E9">
      <w:pPr>
        <w:ind w:firstLine="709"/>
        <w:jc w:val="both"/>
        <w:rPr>
          <w:sz w:val="28"/>
          <w:szCs w:val="28"/>
        </w:rPr>
      </w:pPr>
      <w:r w:rsidRPr="00C967E9">
        <w:rPr>
          <w:sz w:val="28"/>
          <w:szCs w:val="28"/>
        </w:rPr>
        <w:t>После пневмоперемешивания шлама в вертикальных бассейнах определяется его химический состав на рентгеновском спектрометре и в соответствии с расчетом перекачивается соответствующее количество в бассейны готового шлама: вертикальный или горизонтальный (рисунок 3.24).</w:t>
      </w:r>
    </w:p>
    <w:p w14:paraId="3DDCAFC4" w14:textId="77777777" w:rsidR="00C967E9" w:rsidRPr="00C967E9" w:rsidRDefault="00C967E9" w:rsidP="00C967E9">
      <w:pPr>
        <w:ind w:firstLine="709"/>
        <w:jc w:val="both"/>
        <w:rPr>
          <w:sz w:val="28"/>
          <w:szCs w:val="28"/>
        </w:rPr>
      </w:pPr>
      <w:r w:rsidRPr="00C967E9">
        <w:rPr>
          <w:sz w:val="28"/>
          <w:szCs w:val="28"/>
        </w:rPr>
        <w:t>Расход сжатого воздуха на перемешивание составляет 0,003 – 0,0045 м</w:t>
      </w:r>
      <w:r w:rsidRPr="00C967E9">
        <w:rPr>
          <w:sz w:val="28"/>
          <w:szCs w:val="28"/>
          <w:vertAlign w:val="superscript"/>
        </w:rPr>
        <w:t>3</w:t>
      </w:r>
      <w:r w:rsidRPr="00C967E9">
        <w:rPr>
          <w:sz w:val="28"/>
          <w:szCs w:val="28"/>
        </w:rPr>
        <w:t>/мин на 1 м</w:t>
      </w:r>
      <w:r w:rsidRPr="00C967E9">
        <w:rPr>
          <w:sz w:val="28"/>
          <w:szCs w:val="28"/>
          <w:vertAlign w:val="superscript"/>
        </w:rPr>
        <w:t>3 </w:t>
      </w:r>
      <w:r w:rsidRPr="00C967E9">
        <w:rPr>
          <w:sz w:val="28"/>
          <w:szCs w:val="28"/>
        </w:rPr>
        <w:t>шлама.</w:t>
      </w:r>
    </w:p>
    <w:p w14:paraId="564FCDB1" w14:textId="77777777" w:rsidR="00C967E9" w:rsidRPr="00C967E9" w:rsidRDefault="00C967E9" w:rsidP="00C967E9">
      <w:pPr>
        <w:ind w:firstLine="709"/>
        <w:jc w:val="both"/>
        <w:rPr>
          <w:sz w:val="28"/>
          <w:szCs w:val="28"/>
        </w:rPr>
      </w:pPr>
      <w:r w:rsidRPr="00C967E9">
        <w:rPr>
          <w:sz w:val="28"/>
          <w:szCs w:val="28"/>
        </w:rPr>
        <w:t>Готовый сырьевой шлам перекачивается на шлампитатели вращающихся печей. Для транспортировки шламов используют центробежные шламовые насосы 6 ФШ- 7А производительностью 200 м</w:t>
      </w:r>
      <w:r w:rsidRPr="00C967E9">
        <w:rPr>
          <w:sz w:val="28"/>
          <w:szCs w:val="28"/>
          <w:vertAlign w:val="superscript"/>
        </w:rPr>
        <w:t>3</w:t>
      </w:r>
      <w:r w:rsidRPr="00C967E9">
        <w:rPr>
          <w:sz w:val="28"/>
          <w:szCs w:val="28"/>
        </w:rPr>
        <w:t>/ч, создающие напор до 6 МПа, а также углесосы 10У4 производительностью 350 м</w:t>
      </w:r>
      <w:r w:rsidRPr="00C967E9">
        <w:rPr>
          <w:sz w:val="28"/>
          <w:szCs w:val="28"/>
          <w:vertAlign w:val="superscript"/>
        </w:rPr>
        <w:t>3</w:t>
      </w:r>
      <w:r w:rsidRPr="00C967E9">
        <w:rPr>
          <w:sz w:val="28"/>
          <w:szCs w:val="28"/>
        </w:rPr>
        <w:t xml:space="preserve">/ч с напором 12 МПа. </w:t>
      </w:r>
    </w:p>
    <w:p w14:paraId="4E92D0D2" w14:textId="77777777" w:rsidR="00C967E9" w:rsidRPr="00C967E9" w:rsidRDefault="00C967E9" w:rsidP="00C967E9">
      <w:pPr>
        <w:ind w:firstLine="709"/>
        <w:jc w:val="both"/>
        <w:rPr>
          <w:sz w:val="26"/>
          <w:szCs w:val="26"/>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5344D2F2" w14:textId="77777777" w:rsidTr="00CD6068">
        <w:tc>
          <w:tcPr>
            <w:tcW w:w="9637" w:type="dxa"/>
          </w:tcPr>
          <w:p w14:paraId="7161FA1A" w14:textId="77777777" w:rsidR="00C967E9" w:rsidRPr="00C967E9" w:rsidRDefault="00C967E9" w:rsidP="00C967E9">
            <w:pPr>
              <w:keepNext/>
              <w:ind w:left="57" w:right="57"/>
              <w:jc w:val="center"/>
              <w:rPr>
                <w:rFonts w:eastAsia="Calibri"/>
                <w:szCs w:val="22"/>
                <w:lang w:eastAsia="en-US"/>
              </w:rPr>
            </w:pPr>
            <w:r w:rsidRPr="00C967E9">
              <w:rPr>
                <w:rFonts w:eastAsia="Calibri"/>
                <w:noProof/>
                <w:sz w:val="26"/>
                <w:szCs w:val="26"/>
                <w:lang w:val="en-US" w:eastAsia="en-US"/>
              </w:rPr>
              <w:drawing>
                <wp:inline distT="0" distB="0" distL="0" distR="0" wp14:anchorId="782B58FD" wp14:editId="3201DC92">
                  <wp:extent cx="4914900" cy="1889585"/>
                  <wp:effectExtent l="0" t="0" r="0" b="0"/>
                  <wp:docPr id="17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cstate="email">
                            <a:extLst>
                              <a:ext uri="{28A0092B-C50C-407E-A947-70E740481C1C}">
                                <a14:useLocalDpi xmlns:a14="http://schemas.microsoft.com/office/drawing/2010/main" val="0"/>
                              </a:ext>
                            </a:extLst>
                          </a:blip>
                          <a:srcRect/>
                          <a:stretch>
                            <a:fillRect/>
                          </a:stretch>
                        </pic:blipFill>
                        <pic:spPr bwMode="auto">
                          <a:xfrm>
                            <a:off x="0" y="0"/>
                            <a:ext cx="4942085" cy="1900037"/>
                          </a:xfrm>
                          <a:prstGeom prst="rect">
                            <a:avLst/>
                          </a:prstGeom>
                          <a:noFill/>
                          <a:ln w="9525">
                            <a:noFill/>
                            <a:miter lim="800000"/>
                            <a:headEnd/>
                            <a:tailEnd/>
                          </a:ln>
                        </pic:spPr>
                      </pic:pic>
                    </a:graphicData>
                  </a:graphic>
                </wp:inline>
              </w:drawing>
            </w:r>
          </w:p>
          <w:p w14:paraId="56C4B446" w14:textId="77777777" w:rsidR="00C967E9" w:rsidRPr="00C967E9" w:rsidRDefault="00C967E9" w:rsidP="00C967E9">
            <w:pPr>
              <w:jc w:val="center"/>
              <w:rPr>
                <w:rFonts w:eastAsia="Calibri"/>
                <w:bCs/>
                <w:sz w:val="28"/>
                <w:szCs w:val="20"/>
                <w:lang w:eastAsia="en-US"/>
              </w:rPr>
            </w:pPr>
            <w:bookmarkStart w:id="131" w:name="_Toc143251778"/>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24</w:t>
            </w:r>
            <w:r w:rsidRPr="00C967E9">
              <w:rPr>
                <w:rFonts w:eastAsia="Calibri"/>
                <w:bCs/>
                <w:szCs w:val="18"/>
                <w:lang w:eastAsia="en-US"/>
              </w:rPr>
              <w:fldChar w:fldCharType="end"/>
            </w:r>
            <w:r w:rsidRPr="00C967E9">
              <w:rPr>
                <w:rFonts w:eastAsia="Calibri"/>
                <w:bCs/>
                <w:szCs w:val="18"/>
                <w:lang w:eastAsia="en-US"/>
              </w:rPr>
              <w:t>. Общий вид горизонтального шламбассейна</w:t>
            </w:r>
            <w:bookmarkEnd w:id="131"/>
          </w:p>
        </w:tc>
      </w:tr>
    </w:tbl>
    <w:p w14:paraId="125D6EE0" w14:textId="77777777" w:rsidR="00C967E9" w:rsidRPr="00C967E9" w:rsidRDefault="00C967E9" w:rsidP="00C967E9">
      <w:pPr>
        <w:shd w:val="clear" w:color="auto" w:fill="FFFFFF"/>
        <w:autoSpaceDE w:val="0"/>
        <w:autoSpaceDN w:val="0"/>
        <w:adjustRightInd w:val="0"/>
        <w:ind w:firstLine="709"/>
        <w:jc w:val="both"/>
        <w:rPr>
          <w:sz w:val="28"/>
          <w:szCs w:val="28"/>
        </w:rPr>
      </w:pPr>
    </w:p>
    <w:p w14:paraId="25733C80" w14:textId="77777777" w:rsidR="00C967E9" w:rsidRPr="00C967E9" w:rsidRDefault="00C967E9" w:rsidP="00C967E9">
      <w:pPr>
        <w:shd w:val="clear" w:color="auto" w:fill="FFFFFF"/>
        <w:autoSpaceDE w:val="0"/>
        <w:autoSpaceDN w:val="0"/>
        <w:adjustRightInd w:val="0"/>
        <w:ind w:firstLine="709"/>
        <w:jc w:val="both"/>
        <w:rPr>
          <w:b/>
          <w:bCs/>
          <w:sz w:val="28"/>
          <w:szCs w:val="28"/>
        </w:rPr>
      </w:pPr>
      <w:r w:rsidRPr="00C967E9">
        <w:rPr>
          <w:b/>
          <w:bCs/>
          <w:sz w:val="28"/>
          <w:szCs w:val="28"/>
        </w:rPr>
        <w:t>Усреднение и корректировка сырьевой муки при сухом способе</w:t>
      </w:r>
    </w:p>
    <w:p w14:paraId="50E4CC05"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 xml:space="preserve">Сырье на пути от карьера до вращающейся печи проходит много ступеней обработки, ведущая роль при этом принадлежит смесительному силосу, так как в цепи обработки сырья это последний этап улучшения его качества непосредственно перед загрузкой в печь (рисунок 3.25). </w:t>
      </w:r>
    </w:p>
    <w:p w14:paraId="7473CDA1" w14:textId="77777777" w:rsidR="00C967E9" w:rsidRPr="00C967E9" w:rsidRDefault="00C967E9" w:rsidP="00C967E9">
      <w:pPr>
        <w:shd w:val="clear" w:color="auto" w:fill="FFFFFF"/>
        <w:autoSpaceDE w:val="0"/>
        <w:autoSpaceDN w:val="0"/>
        <w:adjustRightInd w:val="0"/>
        <w:ind w:left="57" w:right="57" w:firstLine="709"/>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3B3D0882" w14:textId="77777777" w:rsidTr="00CD6068">
        <w:tc>
          <w:tcPr>
            <w:tcW w:w="9637" w:type="dxa"/>
          </w:tcPr>
          <w:p w14:paraId="19A49652" w14:textId="77777777" w:rsidR="00C967E9" w:rsidRPr="00C967E9" w:rsidRDefault="00C967E9" w:rsidP="00C967E9">
            <w:pPr>
              <w:keepNext/>
              <w:autoSpaceDE w:val="0"/>
              <w:autoSpaceDN w:val="0"/>
              <w:adjustRightInd w:val="0"/>
              <w:ind w:left="57" w:right="57"/>
              <w:jc w:val="center"/>
              <w:rPr>
                <w:rFonts w:eastAsia="Calibri"/>
                <w:szCs w:val="22"/>
                <w:lang w:eastAsia="en-US"/>
              </w:rPr>
            </w:pPr>
            <w:r w:rsidRPr="00C967E9">
              <w:rPr>
                <w:noProof/>
                <w:sz w:val="28"/>
                <w:szCs w:val="28"/>
                <w:lang w:val="en-US" w:eastAsia="en-US"/>
              </w:rPr>
              <w:drawing>
                <wp:inline distT="0" distB="0" distL="0" distR="0" wp14:anchorId="0C778DDB" wp14:editId="6189C29A">
                  <wp:extent cx="4290060" cy="1797687"/>
                  <wp:effectExtent l="0" t="0" r="0" b="0"/>
                  <wp:docPr id="17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3" cstate="email">
                            <a:extLst>
                              <a:ext uri="{28A0092B-C50C-407E-A947-70E740481C1C}">
                                <a14:useLocalDpi xmlns:a14="http://schemas.microsoft.com/office/drawing/2010/main" val="0"/>
                              </a:ext>
                            </a:extLst>
                          </a:blip>
                          <a:srcRect/>
                          <a:stretch>
                            <a:fillRect/>
                          </a:stretch>
                        </pic:blipFill>
                        <pic:spPr bwMode="auto">
                          <a:xfrm>
                            <a:off x="0" y="0"/>
                            <a:ext cx="4291012" cy="1798086"/>
                          </a:xfrm>
                          <a:prstGeom prst="rect">
                            <a:avLst/>
                          </a:prstGeom>
                          <a:noFill/>
                          <a:ln w="9525">
                            <a:noFill/>
                            <a:miter lim="800000"/>
                            <a:headEnd/>
                            <a:tailEnd/>
                          </a:ln>
                        </pic:spPr>
                      </pic:pic>
                    </a:graphicData>
                  </a:graphic>
                </wp:inline>
              </w:drawing>
            </w:r>
          </w:p>
          <w:p w14:paraId="5A2792F1" w14:textId="77777777" w:rsidR="00C967E9" w:rsidRPr="00C967E9" w:rsidRDefault="00C967E9" w:rsidP="00C967E9">
            <w:pPr>
              <w:jc w:val="center"/>
              <w:rPr>
                <w:rFonts w:ascii="Arial" w:hAnsi="Arial"/>
                <w:bCs/>
                <w:sz w:val="28"/>
                <w:szCs w:val="28"/>
              </w:rPr>
            </w:pPr>
            <w:bookmarkStart w:id="132" w:name="_Toc143251779"/>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25</w:t>
            </w:r>
            <w:r w:rsidRPr="00C967E9">
              <w:rPr>
                <w:rFonts w:eastAsia="Calibri"/>
                <w:bCs/>
                <w:szCs w:val="18"/>
                <w:lang w:eastAsia="en-US"/>
              </w:rPr>
              <w:fldChar w:fldCharType="end"/>
            </w:r>
            <w:r w:rsidRPr="00C967E9">
              <w:rPr>
                <w:rFonts w:eastAsia="Calibri"/>
                <w:bCs/>
                <w:szCs w:val="18"/>
                <w:lang w:eastAsia="en-US"/>
              </w:rPr>
              <w:t>. Степень усреднения сырья на различных технологических переделах</w:t>
            </w:r>
            <w:bookmarkEnd w:id="132"/>
          </w:p>
        </w:tc>
      </w:tr>
    </w:tbl>
    <w:p w14:paraId="2F7C3EB7" w14:textId="77777777" w:rsidR="00C967E9" w:rsidRPr="00C967E9" w:rsidRDefault="00C967E9" w:rsidP="00C967E9">
      <w:pPr>
        <w:shd w:val="clear" w:color="auto" w:fill="FFFFFF"/>
        <w:autoSpaceDE w:val="0"/>
        <w:autoSpaceDN w:val="0"/>
        <w:adjustRightInd w:val="0"/>
        <w:ind w:firstLine="709"/>
        <w:jc w:val="both"/>
        <w:rPr>
          <w:sz w:val="28"/>
          <w:szCs w:val="28"/>
        </w:rPr>
      </w:pPr>
    </w:p>
    <w:p w14:paraId="4C7EC401"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 xml:space="preserve">Возможности усреднения сырья на различных технологических переделах свидетельствуют, что наибольшее, 10 – 15 - кратное усреднение, обеспечивают силосы новейшей конструкции, в частности, фирмы </w:t>
      </w:r>
      <w:r w:rsidRPr="00C967E9">
        <w:rPr>
          <w:sz w:val="28"/>
          <w:szCs w:val="28"/>
          <w:lang w:val="en-US"/>
        </w:rPr>
        <w:t>ClaudiusPeters</w:t>
      </w:r>
      <w:r w:rsidRPr="00C967E9">
        <w:rPr>
          <w:sz w:val="28"/>
          <w:szCs w:val="28"/>
        </w:rPr>
        <w:t xml:space="preserve"> (рисунок 3.26).</w:t>
      </w:r>
    </w:p>
    <w:tbl>
      <w:tblPr>
        <w:tblStyle w:val="293"/>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4864"/>
      </w:tblGrid>
      <w:tr w:rsidR="00C967E9" w:rsidRPr="00C967E9" w14:paraId="1B90B9B0" w14:textId="77777777" w:rsidTr="00CD6068">
        <w:tc>
          <w:tcPr>
            <w:tcW w:w="4716" w:type="dxa"/>
          </w:tcPr>
          <w:p w14:paraId="363225D1" w14:textId="77777777" w:rsidR="00C967E9" w:rsidRPr="00C967E9" w:rsidRDefault="00C967E9" w:rsidP="00C967E9">
            <w:pPr>
              <w:keepNext/>
              <w:autoSpaceDE w:val="0"/>
              <w:autoSpaceDN w:val="0"/>
              <w:adjustRightInd w:val="0"/>
              <w:ind w:right="57" w:firstLine="709"/>
              <w:jc w:val="both"/>
              <w:rPr>
                <w:rFonts w:eastAsia="Calibri"/>
                <w:szCs w:val="22"/>
                <w:lang w:eastAsia="en-US"/>
              </w:rPr>
            </w:pPr>
            <w:r w:rsidRPr="00C967E9">
              <w:rPr>
                <w:rFonts w:eastAsia="Calibri"/>
                <w:iCs/>
                <w:noProof/>
                <w:sz w:val="28"/>
                <w:szCs w:val="28"/>
                <w:lang w:val="en-US" w:eastAsia="en-US"/>
              </w:rPr>
              <w:drawing>
                <wp:inline distT="0" distB="0" distL="0" distR="0" wp14:anchorId="7CFB890D" wp14:editId="58C5A245">
                  <wp:extent cx="2103514" cy="2845418"/>
                  <wp:effectExtent l="0" t="0" r="0" b="0"/>
                  <wp:docPr id="23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4" cstate="email">
                            <a:extLst>
                              <a:ext uri="{28A0092B-C50C-407E-A947-70E740481C1C}">
                                <a14:useLocalDpi xmlns:a14="http://schemas.microsoft.com/office/drawing/2010/main" val="0"/>
                              </a:ext>
                            </a:extLst>
                          </a:blip>
                          <a:srcRect/>
                          <a:stretch>
                            <a:fillRect/>
                          </a:stretch>
                        </pic:blipFill>
                        <pic:spPr bwMode="auto">
                          <a:xfrm>
                            <a:off x="0" y="0"/>
                            <a:ext cx="2113545" cy="2858987"/>
                          </a:xfrm>
                          <a:prstGeom prst="rect">
                            <a:avLst/>
                          </a:prstGeom>
                          <a:noFill/>
                          <a:ln w="9525">
                            <a:noFill/>
                            <a:miter lim="800000"/>
                            <a:headEnd/>
                            <a:tailEnd/>
                          </a:ln>
                        </pic:spPr>
                      </pic:pic>
                    </a:graphicData>
                  </a:graphic>
                </wp:inline>
              </w:drawing>
            </w:r>
          </w:p>
          <w:p w14:paraId="3CE19965" w14:textId="77777777" w:rsidR="00C967E9" w:rsidRPr="00C967E9" w:rsidRDefault="00C967E9" w:rsidP="00C967E9">
            <w:pPr>
              <w:jc w:val="both"/>
              <w:rPr>
                <w:bCs/>
                <w:sz w:val="28"/>
                <w:szCs w:val="28"/>
              </w:rPr>
            </w:pPr>
            <w:bookmarkStart w:id="133" w:name="_Toc143251780"/>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26</w:t>
            </w:r>
            <w:r w:rsidRPr="00C967E9">
              <w:rPr>
                <w:rFonts w:eastAsia="Calibri"/>
                <w:bCs/>
                <w:szCs w:val="18"/>
                <w:lang w:eastAsia="en-US"/>
              </w:rPr>
              <w:fldChar w:fldCharType="end"/>
            </w:r>
            <w:r w:rsidRPr="00C967E9">
              <w:rPr>
                <w:rFonts w:eastAsia="Calibri"/>
                <w:bCs/>
                <w:szCs w:val="18"/>
                <w:lang w:eastAsia="en-US"/>
              </w:rPr>
              <w:t>. Силос сырьевой муки</w:t>
            </w:r>
            <w:bookmarkEnd w:id="133"/>
          </w:p>
        </w:tc>
        <w:tc>
          <w:tcPr>
            <w:tcW w:w="4864" w:type="dxa"/>
            <w:vMerge w:val="restart"/>
          </w:tcPr>
          <w:p w14:paraId="35C682B2"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 xml:space="preserve">Силос состоит из наружного железобетонного цилиндрического корпуса, распределительной многопоточной системы загрузки, внутреннего конуса-камеры, воздушной системы аэрации и усреднения сырьевой муки, окон для перетока материала из силоса в конусную камеру и разгрузочного устройства. Наклонное днище по всему диаметру силоса оснащено воздухопроницаемыми кассетами. В целях обеспечения лучшей подвижности хранимого материала аэрация основной емкости силоса и камеры происходит раздельно. </w:t>
            </w:r>
          </w:p>
        </w:tc>
      </w:tr>
      <w:tr w:rsidR="00C967E9" w:rsidRPr="00C967E9" w14:paraId="009843AC" w14:textId="77777777" w:rsidTr="00CD6068">
        <w:tc>
          <w:tcPr>
            <w:tcW w:w="4716" w:type="dxa"/>
          </w:tcPr>
          <w:p w14:paraId="1A30524E" w14:textId="77777777" w:rsidR="00C967E9" w:rsidRPr="00C967E9" w:rsidRDefault="00C967E9" w:rsidP="00C967E9">
            <w:pPr>
              <w:autoSpaceDE w:val="0"/>
              <w:autoSpaceDN w:val="0"/>
              <w:adjustRightInd w:val="0"/>
              <w:ind w:right="57"/>
              <w:rPr>
                <w:sz w:val="28"/>
                <w:szCs w:val="28"/>
              </w:rPr>
            </w:pPr>
          </w:p>
        </w:tc>
        <w:tc>
          <w:tcPr>
            <w:tcW w:w="4864" w:type="dxa"/>
            <w:vMerge/>
          </w:tcPr>
          <w:p w14:paraId="4AD24B1C" w14:textId="77777777" w:rsidR="00C967E9" w:rsidRPr="00C967E9" w:rsidRDefault="00C967E9" w:rsidP="00C967E9">
            <w:pPr>
              <w:autoSpaceDE w:val="0"/>
              <w:autoSpaceDN w:val="0"/>
              <w:adjustRightInd w:val="0"/>
              <w:ind w:right="57" w:firstLine="709"/>
              <w:jc w:val="both"/>
              <w:rPr>
                <w:sz w:val="28"/>
                <w:szCs w:val="28"/>
              </w:rPr>
            </w:pPr>
          </w:p>
        </w:tc>
      </w:tr>
    </w:tbl>
    <w:p w14:paraId="6C68D06F"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Сжатый воздух с низким давлением снижает сцепление материала, и он начинает течь в псевдо-ожиженном слое под собственным весом. Аэрированный сыпучий материал поступает из основной емкости силоса через окна конуса в расширительную камеру, где он частично дезаэрируется и подводится к центральной выгрузочной трубе.</w:t>
      </w:r>
      <w:r w:rsidRPr="00C967E9">
        <w:rPr>
          <w:bCs/>
          <w:iCs/>
          <w:sz w:val="28"/>
          <w:szCs w:val="28"/>
        </w:rPr>
        <w:t xml:space="preserve"> Система многопоточной загрузки</w:t>
      </w:r>
      <w:r w:rsidRPr="00C967E9">
        <w:rPr>
          <w:b/>
          <w:bCs/>
          <w:iCs/>
          <w:sz w:val="28"/>
          <w:szCs w:val="28"/>
        </w:rPr>
        <w:t xml:space="preserve"> </w:t>
      </w:r>
      <w:r w:rsidRPr="00C967E9">
        <w:rPr>
          <w:sz w:val="28"/>
          <w:szCs w:val="28"/>
        </w:rPr>
        <w:t xml:space="preserve">представляет собой ряд аэрожелобов, которые распределяют сырьевую муку тонким слоем по поверхности силоса, что обеспечивает его равномерное заполнение. Образование по высоте силоса тонких слоев материала с несколько различающимся составом способствует в дальнейшем эффективному перемешиванию сырьевой смеси. </w:t>
      </w:r>
    </w:p>
    <w:p w14:paraId="0C111FF3"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Усреднение смеси производится в силосе и под смесительным конусом. Процесс усреднения включает в себя 3 этапа (рисунок 3.27):</w:t>
      </w:r>
    </w:p>
    <w:p w14:paraId="08036268" w14:textId="77777777" w:rsidR="00C967E9" w:rsidRPr="00C967E9" w:rsidRDefault="00C967E9" w:rsidP="00C967E9">
      <w:pPr>
        <w:shd w:val="clear" w:color="auto" w:fill="FFFFFF"/>
        <w:autoSpaceDE w:val="0"/>
        <w:autoSpaceDN w:val="0"/>
        <w:adjustRightInd w:val="0"/>
        <w:ind w:left="57" w:right="57"/>
        <w:jc w:val="both"/>
        <w:rPr>
          <w:sz w:val="16"/>
          <w:szCs w:val="16"/>
        </w:rPr>
      </w:pPr>
    </w:p>
    <w:tbl>
      <w:tblPr>
        <w:tblW w:w="0" w:type="auto"/>
        <w:tblInd w:w="108" w:type="dxa"/>
        <w:tblLook w:val="04A0" w:firstRow="1" w:lastRow="0" w:firstColumn="1" w:lastColumn="0" w:noHBand="0" w:noVBand="1"/>
      </w:tblPr>
      <w:tblGrid>
        <w:gridCol w:w="9529"/>
      </w:tblGrid>
      <w:tr w:rsidR="00C967E9" w:rsidRPr="00C967E9" w14:paraId="3576CBD5" w14:textId="77777777" w:rsidTr="00CD6068">
        <w:tc>
          <w:tcPr>
            <w:tcW w:w="9529" w:type="dxa"/>
          </w:tcPr>
          <w:p w14:paraId="04E2DAF2" w14:textId="77777777" w:rsidR="00C967E9" w:rsidRPr="00C967E9" w:rsidRDefault="00C967E9" w:rsidP="00C967E9">
            <w:pPr>
              <w:keepNext/>
              <w:autoSpaceDE w:val="0"/>
              <w:autoSpaceDN w:val="0"/>
              <w:adjustRightInd w:val="0"/>
              <w:ind w:left="57" w:right="57"/>
              <w:jc w:val="center"/>
              <w:rPr>
                <w:rFonts w:eastAsia="Calibri"/>
                <w:szCs w:val="22"/>
                <w:lang w:eastAsia="en-US"/>
              </w:rPr>
            </w:pPr>
            <w:r w:rsidRPr="00C967E9">
              <w:rPr>
                <w:iCs/>
                <w:noProof/>
                <w:sz w:val="28"/>
                <w:szCs w:val="28"/>
                <w:lang w:val="en-US" w:eastAsia="en-US"/>
              </w:rPr>
              <w:drawing>
                <wp:inline distT="0" distB="0" distL="0" distR="0" wp14:anchorId="30EF164C" wp14:editId="5F37244B">
                  <wp:extent cx="2978565" cy="1701800"/>
                  <wp:effectExtent l="0" t="0" r="0" b="0"/>
                  <wp:docPr id="17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email">
                            <a:extLst>
                              <a:ext uri="{28A0092B-C50C-407E-A947-70E740481C1C}">
                                <a14:useLocalDpi xmlns:a14="http://schemas.microsoft.com/office/drawing/2010/main" val="0"/>
                              </a:ext>
                            </a:extLst>
                          </a:blip>
                          <a:srcRect/>
                          <a:stretch>
                            <a:fillRect/>
                          </a:stretch>
                        </pic:blipFill>
                        <pic:spPr bwMode="auto">
                          <a:xfrm>
                            <a:off x="0" y="0"/>
                            <a:ext cx="2992221" cy="1709602"/>
                          </a:xfrm>
                          <a:prstGeom prst="rect">
                            <a:avLst/>
                          </a:prstGeom>
                          <a:noFill/>
                          <a:ln w="9525">
                            <a:noFill/>
                            <a:miter lim="800000"/>
                            <a:headEnd/>
                            <a:tailEnd/>
                          </a:ln>
                        </pic:spPr>
                      </pic:pic>
                    </a:graphicData>
                  </a:graphic>
                </wp:inline>
              </w:drawing>
            </w:r>
          </w:p>
          <w:p w14:paraId="0DF61B02" w14:textId="77777777" w:rsidR="00C967E9" w:rsidRPr="00C967E9" w:rsidRDefault="00C967E9" w:rsidP="00C967E9">
            <w:pPr>
              <w:jc w:val="center"/>
              <w:rPr>
                <w:rFonts w:eastAsia="Calibri"/>
                <w:bCs/>
                <w:sz w:val="28"/>
                <w:szCs w:val="20"/>
                <w:lang w:eastAsia="en-US"/>
              </w:rPr>
            </w:pPr>
            <w:bookmarkStart w:id="134" w:name="_Toc143251781"/>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27</w:t>
            </w:r>
            <w:r w:rsidRPr="00C967E9">
              <w:rPr>
                <w:rFonts w:eastAsia="Calibri"/>
                <w:bCs/>
                <w:szCs w:val="18"/>
                <w:lang w:eastAsia="en-US"/>
              </w:rPr>
              <w:fldChar w:fldCharType="end"/>
            </w:r>
            <w:r w:rsidRPr="00C967E9">
              <w:rPr>
                <w:rFonts w:eastAsia="Calibri"/>
                <w:bCs/>
                <w:szCs w:val="18"/>
                <w:lang w:eastAsia="en-US"/>
              </w:rPr>
              <w:t>. Принцип усреднения сырьевой муки в силосе</w:t>
            </w:r>
            <w:bookmarkEnd w:id="134"/>
          </w:p>
        </w:tc>
      </w:tr>
    </w:tbl>
    <w:p w14:paraId="29767562" w14:textId="77777777" w:rsidR="00C967E9" w:rsidRPr="00C967E9" w:rsidRDefault="00C967E9" w:rsidP="00C967E9">
      <w:pPr>
        <w:shd w:val="clear" w:color="auto" w:fill="FFFFFF"/>
        <w:autoSpaceDE w:val="0"/>
        <w:autoSpaceDN w:val="0"/>
        <w:adjustRightInd w:val="0"/>
        <w:ind w:left="57" w:right="57"/>
        <w:jc w:val="both"/>
        <w:rPr>
          <w:bCs/>
          <w:iCs/>
          <w:sz w:val="28"/>
          <w:szCs w:val="28"/>
        </w:rPr>
      </w:pPr>
    </w:p>
    <w:p w14:paraId="4082039F"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bCs/>
          <w:iCs/>
          <w:sz w:val="28"/>
          <w:szCs w:val="28"/>
        </w:rPr>
        <w:t>1 этап - многопоточная система загрузки;</w:t>
      </w:r>
    </w:p>
    <w:p w14:paraId="56D1CE7D" w14:textId="77777777" w:rsidR="00C967E9" w:rsidRPr="00C967E9" w:rsidRDefault="00C967E9" w:rsidP="00C967E9">
      <w:pPr>
        <w:shd w:val="clear" w:color="auto" w:fill="FFFFFF"/>
        <w:autoSpaceDE w:val="0"/>
        <w:autoSpaceDN w:val="0"/>
        <w:adjustRightInd w:val="0"/>
        <w:ind w:firstLine="709"/>
        <w:jc w:val="both"/>
        <w:rPr>
          <w:bCs/>
          <w:iCs/>
          <w:sz w:val="28"/>
          <w:szCs w:val="28"/>
        </w:rPr>
      </w:pPr>
      <w:r w:rsidRPr="00C967E9">
        <w:rPr>
          <w:bCs/>
          <w:iCs/>
          <w:sz w:val="28"/>
          <w:szCs w:val="28"/>
        </w:rPr>
        <w:t>2 этап – гравитационное смешивание в силосе;</w:t>
      </w:r>
    </w:p>
    <w:p w14:paraId="49EB888C" w14:textId="77777777" w:rsidR="00C967E9" w:rsidRPr="00C967E9" w:rsidRDefault="00C967E9" w:rsidP="00C967E9">
      <w:pPr>
        <w:ind w:firstLine="709"/>
        <w:jc w:val="both"/>
        <w:rPr>
          <w:sz w:val="28"/>
          <w:szCs w:val="28"/>
        </w:rPr>
      </w:pPr>
      <w:r w:rsidRPr="00C967E9">
        <w:rPr>
          <w:bCs/>
          <w:iCs/>
          <w:sz w:val="28"/>
          <w:szCs w:val="28"/>
        </w:rPr>
        <w:t>3 этап - пневматическое перемешивание в смесительной конусной камере</w:t>
      </w:r>
      <w:r w:rsidRPr="00C967E9">
        <w:rPr>
          <w:b/>
          <w:bCs/>
          <w:iCs/>
          <w:sz w:val="28"/>
          <w:szCs w:val="28"/>
        </w:rPr>
        <w:t xml:space="preserve"> </w:t>
      </w:r>
      <w:r w:rsidRPr="00C967E9">
        <w:rPr>
          <w:sz w:val="28"/>
          <w:szCs w:val="28"/>
        </w:rPr>
        <w:t xml:space="preserve">силоса улучшают гомогенность сырьевой муки в </w:t>
      </w:r>
      <w:r w:rsidRPr="00C967E9">
        <w:rPr>
          <w:bCs/>
          <w:sz w:val="28"/>
          <w:szCs w:val="28"/>
        </w:rPr>
        <w:t>10 – </w:t>
      </w:r>
      <w:r w:rsidRPr="00C967E9">
        <w:rPr>
          <w:sz w:val="28"/>
          <w:szCs w:val="28"/>
        </w:rPr>
        <w:t>15 раз.</w:t>
      </w:r>
    </w:p>
    <w:p w14:paraId="6BE2355A" w14:textId="77777777" w:rsidR="00C967E9" w:rsidRPr="00C967E9" w:rsidRDefault="00C967E9" w:rsidP="00C967E9">
      <w:pPr>
        <w:ind w:firstLine="709"/>
        <w:jc w:val="both"/>
        <w:rPr>
          <w:rFonts w:eastAsia="Calibri"/>
          <w:spacing w:val="4"/>
          <w:sz w:val="28"/>
          <w:szCs w:val="28"/>
          <w:lang w:val="kk-KZ" w:eastAsia="kk-KZ" w:bidi="kk-KZ"/>
        </w:rPr>
      </w:pPr>
      <w:r w:rsidRPr="00C967E9">
        <w:rPr>
          <w:sz w:val="28"/>
          <w:szCs w:val="28"/>
        </w:rPr>
        <w:t xml:space="preserve">В ТОО «Жамбыл Цемент» установлен 1 силос диаметром 18 м, высотой 51,2 м, вместимость 10000 тонн муки. Для подачи муки на обжиг установлен ковшовый элеватор производительностью 270 тонн/ч. </w:t>
      </w:r>
      <w:r w:rsidRPr="00C967E9">
        <w:rPr>
          <w:rFonts w:eastAsia="Calibri"/>
          <w:spacing w:val="4"/>
          <w:sz w:val="28"/>
          <w:szCs w:val="28"/>
          <w:lang w:val="kk-KZ" w:eastAsia="kk-KZ" w:bidi="kk-KZ"/>
        </w:rPr>
        <w:t xml:space="preserve">В ТОО «Стандарт Цемент» на 1 линии установлен силос сырьевой муки размером </w:t>
      </w:r>
      <w:r w:rsidRPr="00C967E9">
        <w:rPr>
          <w:rFonts w:eastAsia="Calibri"/>
          <w:sz w:val="28"/>
          <w:szCs w:val="28"/>
        </w:rPr>
        <w:t>Ø</w:t>
      </w:r>
      <w:r w:rsidRPr="00C967E9">
        <w:rPr>
          <w:rFonts w:eastAsia="Calibri"/>
          <w:spacing w:val="4"/>
          <w:sz w:val="28"/>
          <w:szCs w:val="28"/>
          <w:lang w:val="kk-KZ" w:eastAsia="kk-KZ" w:bidi="kk-KZ"/>
        </w:rPr>
        <w:t>15x47 м ёмкостью 6450 тонн.</w:t>
      </w:r>
    </w:p>
    <w:p w14:paraId="6025BD5F" w14:textId="77777777" w:rsidR="00C967E9" w:rsidRPr="00C967E9" w:rsidRDefault="00C967E9" w:rsidP="00C967E9">
      <w:pPr>
        <w:ind w:firstLine="709"/>
        <w:jc w:val="both"/>
        <w:rPr>
          <w:rFonts w:eastAsia="Calibri"/>
          <w:spacing w:val="4"/>
          <w:sz w:val="28"/>
          <w:szCs w:val="28"/>
          <w:lang w:val="kk-KZ" w:eastAsia="kk-KZ" w:bidi="kk-KZ"/>
        </w:rPr>
      </w:pPr>
      <w:r w:rsidRPr="00C967E9">
        <w:rPr>
          <w:rFonts w:eastAsia="Calibri"/>
          <w:spacing w:val="4"/>
          <w:sz w:val="28"/>
          <w:szCs w:val="28"/>
          <w:lang w:val="kk-KZ" w:eastAsia="kk-KZ" w:bidi="kk-KZ"/>
        </w:rPr>
        <w:t>На других заводах установлены аналогичные силосы примерно такого же объема.</w:t>
      </w:r>
    </w:p>
    <w:p w14:paraId="22DED322" w14:textId="77777777" w:rsidR="00C967E9" w:rsidRPr="00C967E9" w:rsidRDefault="00C967E9" w:rsidP="00C967E9">
      <w:pPr>
        <w:ind w:firstLine="709"/>
        <w:jc w:val="both"/>
        <w:rPr>
          <w:rFonts w:eastAsia="Calibri"/>
          <w:spacing w:val="4"/>
          <w:sz w:val="28"/>
          <w:szCs w:val="28"/>
          <w:lang w:val="kk-KZ" w:eastAsia="kk-KZ" w:bidi="kk-KZ"/>
        </w:rPr>
      </w:pPr>
    </w:p>
    <w:p w14:paraId="59568F39" w14:textId="77777777" w:rsidR="00C967E9" w:rsidRPr="00C967E9" w:rsidRDefault="00C967E9" w:rsidP="00C967E9">
      <w:pPr>
        <w:keepNext/>
        <w:suppressLineNumbers/>
        <w:ind w:firstLine="709"/>
        <w:jc w:val="both"/>
        <w:outlineLvl w:val="0"/>
        <w:rPr>
          <w:b/>
          <w:bCs/>
          <w:kern w:val="32"/>
          <w:sz w:val="28"/>
          <w:szCs w:val="28"/>
        </w:rPr>
      </w:pPr>
      <w:bookmarkStart w:id="135" w:name="_Toc148348920"/>
      <w:r w:rsidRPr="00C967E9">
        <w:rPr>
          <w:b/>
          <w:bCs/>
          <w:kern w:val="32"/>
          <w:sz w:val="28"/>
          <w:szCs w:val="28"/>
        </w:rPr>
        <w:t>3.1.7. Подготовка и сжигание твердого топлива</w:t>
      </w:r>
      <w:bookmarkEnd w:id="135"/>
    </w:p>
    <w:p w14:paraId="68C16FAC" w14:textId="77777777" w:rsidR="00C967E9" w:rsidRPr="00C967E9" w:rsidRDefault="00C967E9" w:rsidP="00C967E9">
      <w:pPr>
        <w:ind w:firstLine="709"/>
        <w:jc w:val="both"/>
        <w:rPr>
          <w:sz w:val="28"/>
          <w:szCs w:val="28"/>
        </w:rPr>
      </w:pPr>
      <w:r w:rsidRPr="00C967E9">
        <w:rPr>
          <w:sz w:val="28"/>
          <w:szCs w:val="28"/>
        </w:rPr>
        <w:t>На всех заводах поступающий уголь подвергается дроблению.</w:t>
      </w:r>
    </w:p>
    <w:p w14:paraId="5FE5FDE3" w14:textId="77777777" w:rsidR="00C967E9" w:rsidRPr="00C967E9" w:rsidRDefault="00C967E9" w:rsidP="00C967E9">
      <w:pPr>
        <w:ind w:firstLine="709"/>
        <w:jc w:val="both"/>
        <w:rPr>
          <w:sz w:val="28"/>
          <w:szCs w:val="28"/>
        </w:rPr>
      </w:pPr>
      <w:r w:rsidRPr="00C967E9">
        <w:rPr>
          <w:sz w:val="28"/>
          <w:szCs w:val="28"/>
        </w:rPr>
        <w:t>В ТОО «Стандарт Цемент» для дробления твердого топлива установлена молотковая дробилка типа NSZ- 100 производительностью 100 т/час. Твердое топливо поступает с размером 250 мм, дробится до 30 мм.</w:t>
      </w:r>
    </w:p>
    <w:p w14:paraId="1549D698" w14:textId="77777777" w:rsidR="00C967E9" w:rsidRPr="00C967E9" w:rsidRDefault="00C967E9" w:rsidP="00C967E9">
      <w:pPr>
        <w:ind w:firstLine="709"/>
        <w:jc w:val="both"/>
        <w:rPr>
          <w:sz w:val="28"/>
          <w:szCs w:val="28"/>
        </w:rPr>
      </w:pPr>
      <w:r w:rsidRPr="00C967E9">
        <w:rPr>
          <w:sz w:val="28"/>
          <w:szCs w:val="28"/>
        </w:rPr>
        <w:t>Для помола твердого топлива на 1 технологической линии установлена шаровая мельница – тип MFB, размер Ø 3,2x9 м, производительность 24 тонн/час, скорость вращения 17,8 об/мин. Степень помола - остаток на сите № 008 не должен превышать 10 %. Угольная мельница работает по замкнутому циклу, установлен сепаратор типа TLS 1150 - C,V = 38000 - 40000 м3/час, давление 2500 Па. После двустадийной системы дробления и помола угля установлен аппарат пылеулавливатель - рукавный фильтр типа LPF(M)8/12/9. Степень запыленности воздуха 800 г/Нм3, в очищенном виде 50 мг/Нм3. На второй технологической линии помол и сушка угля производятся в вертикальной валковой мельнице.</w:t>
      </w:r>
    </w:p>
    <w:p w14:paraId="4CBA32A0" w14:textId="77777777" w:rsidR="00C967E9" w:rsidRPr="00C967E9" w:rsidRDefault="00C967E9" w:rsidP="00C967E9">
      <w:pPr>
        <w:ind w:firstLine="709"/>
        <w:jc w:val="both"/>
        <w:rPr>
          <w:rFonts w:eastAsia="Calibri"/>
          <w:spacing w:val="4"/>
          <w:sz w:val="28"/>
          <w:szCs w:val="28"/>
          <w:lang w:val="kk-KZ" w:eastAsia="kk-KZ" w:bidi="kk-KZ"/>
        </w:rPr>
      </w:pPr>
      <w:r w:rsidRPr="00C967E9">
        <w:rPr>
          <w:rFonts w:eastAsia="Calibri"/>
          <w:spacing w:val="4"/>
          <w:sz w:val="28"/>
          <w:szCs w:val="28"/>
          <w:lang w:val="kk-KZ" w:eastAsia="kk-KZ" w:bidi="kk-KZ"/>
        </w:rPr>
        <w:t xml:space="preserve">На </w:t>
      </w:r>
      <w:r w:rsidRPr="00C967E9">
        <w:rPr>
          <w:sz w:val="28"/>
          <w:szCs w:val="28"/>
        </w:rPr>
        <w:t>ТОО «ПК «Цементный завод Семей» помол угля и сушка проводятся в однокамерных шаровых мельницах ШБМ.</w:t>
      </w:r>
    </w:p>
    <w:p w14:paraId="1E3500D0" w14:textId="77777777" w:rsidR="00C967E9" w:rsidRPr="00C967E9" w:rsidRDefault="00C967E9" w:rsidP="00C967E9">
      <w:pPr>
        <w:ind w:firstLine="709"/>
        <w:jc w:val="both"/>
        <w:rPr>
          <w:sz w:val="28"/>
          <w:szCs w:val="28"/>
        </w:rPr>
      </w:pPr>
      <w:r w:rsidRPr="00C967E9">
        <w:rPr>
          <w:sz w:val="28"/>
          <w:szCs w:val="28"/>
        </w:rPr>
        <w:t>В ТОО «Бухтарминская цементная компания» для помола и одновременной сушки угля используются шаровые мельницы (ШБМ- 4 на первой очереди, ШК- 32 на второй очереди), в которых в качестве сушильного агента используется подогретый воздух от топок, работающих на каменном угле.</w:t>
      </w:r>
    </w:p>
    <w:p w14:paraId="726CF97C" w14:textId="77777777" w:rsidR="00C967E9" w:rsidRPr="00C967E9" w:rsidRDefault="00C967E9" w:rsidP="00C967E9">
      <w:pPr>
        <w:ind w:firstLine="709"/>
        <w:jc w:val="both"/>
        <w:rPr>
          <w:sz w:val="28"/>
          <w:szCs w:val="28"/>
        </w:rPr>
      </w:pPr>
      <w:r w:rsidRPr="00C967E9">
        <w:rPr>
          <w:rFonts w:eastAsia="Calibri"/>
          <w:spacing w:val="4"/>
          <w:sz w:val="28"/>
          <w:szCs w:val="28"/>
          <w:lang w:val="kk-KZ" w:eastAsia="kk-KZ" w:bidi="kk-KZ"/>
        </w:rPr>
        <w:t xml:space="preserve">В АО «Шымкентцемент» помол и сушка угля после дробления производятся в </w:t>
      </w:r>
      <w:r w:rsidRPr="00C967E9">
        <w:rPr>
          <w:sz w:val="28"/>
          <w:szCs w:val="28"/>
        </w:rPr>
        <w:t xml:space="preserve">вертикальной шаровой мельнице итальянской фирмы </w:t>
      </w:r>
      <w:r w:rsidRPr="00C967E9">
        <w:rPr>
          <w:rFonts w:eastAsia="PMingLiU"/>
          <w:sz w:val="28"/>
          <w:szCs w:val="28"/>
          <w:lang w:val="en-US" w:eastAsia="zh-TW"/>
        </w:rPr>
        <w:t>Ansaldo</w:t>
      </w:r>
      <w:r w:rsidRPr="00C967E9">
        <w:rPr>
          <w:rFonts w:eastAsia="PMingLiU"/>
          <w:sz w:val="28"/>
          <w:szCs w:val="28"/>
          <w:lang w:eastAsia="zh-TW"/>
        </w:rPr>
        <w:t xml:space="preserve"> с д</w:t>
      </w:r>
      <w:r w:rsidRPr="00C967E9">
        <w:rPr>
          <w:sz w:val="28"/>
          <w:szCs w:val="28"/>
        </w:rPr>
        <w:t xml:space="preserve">иаметром помольного стола 2159 мм, производительностью 22 тонн/час. </w:t>
      </w:r>
    </w:p>
    <w:p w14:paraId="59AC06A7" w14:textId="77777777" w:rsidR="00C967E9" w:rsidRPr="00C967E9" w:rsidRDefault="00C967E9" w:rsidP="00C967E9">
      <w:pPr>
        <w:ind w:firstLine="709"/>
        <w:jc w:val="both"/>
        <w:rPr>
          <w:sz w:val="28"/>
          <w:szCs w:val="28"/>
        </w:rPr>
      </w:pPr>
      <w:r w:rsidRPr="00C967E9">
        <w:rPr>
          <w:sz w:val="28"/>
          <w:szCs w:val="28"/>
        </w:rPr>
        <w:t>В ТОО «Каспий Цемент» уголь дробится в молотковой дробилке, помол угля производится в вертикальной роликовой мельнице производительностью 17 – 20 тонн/час.</w:t>
      </w:r>
    </w:p>
    <w:p w14:paraId="37881135" w14:textId="77777777" w:rsidR="00C967E9" w:rsidRPr="00C967E9" w:rsidRDefault="00C967E9" w:rsidP="00C967E9">
      <w:pPr>
        <w:ind w:firstLine="709"/>
        <w:jc w:val="both"/>
        <w:rPr>
          <w:sz w:val="28"/>
          <w:szCs w:val="28"/>
        </w:rPr>
      </w:pPr>
      <w:r w:rsidRPr="00C967E9">
        <w:rPr>
          <w:rFonts w:eastAsia="Calibri"/>
          <w:spacing w:val="4"/>
          <w:sz w:val="28"/>
          <w:szCs w:val="28"/>
          <w:lang w:val="kk-KZ" w:eastAsia="kk-KZ" w:bidi="kk-KZ"/>
        </w:rPr>
        <w:t>В ТОО </w:t>
      </w:r>
      <w:r w:rsidRPr="00C967E9">
        <w:rPr>
          <w:sz w:val="28"/>
          <w:szCs w:val="28"/>
        </w:rPr>
        <w:t>«Жамбылская цементная производственная компания», ТОО «Компания Гежуба Шиели Цемент», ТОО «</w:t>
      </w:r>
      <w:r w:rsidRPr="00C967E9">
        <w:rPr>
          <w:sz w:val="28"/>
          <w:szCs w:val="28"/>
          <w:lang w:val="en-US"/>
        </w:rPr>
        <w:t>Sas</w:t>
      </w:r>
      <w:r w:rsidRPr="00C967E9">
        <w:rPr>
          <w:sz w:val="28"/>
          <w:szCs w:val="28"/>
        </w:rPr>
        <w:t>-</w:t>
      </w:r>
      <w:r w:rsidRPr="00C967E9">
        <w:rPr>
          <w:sz w:val="28"/>
          <w:szCs w:val="28"/>
          <w:lang w:val="en-US"/>
        </w:rPr>
        <w:t>Tobe</w:t>
      </w:r>
      <w:r w:rsidRPr="00C967E9">
        <w:rPr>
          <w:sz w:val="28"/>
          <w:szCs w:val="28"/>
        </w:rPr>
        <w:t xml:space="preserve"> </w:t>
      </w:r>
      <w:r w:rsidRPr="00C967E9">
        <w:rPr>
          <w:sz w:val="28"/>
          <w:szCs w:val="28"/>
          <w:lang w:val="en-US"/>
        </w:rPr>
        <w:t>Technologies</w:t>
      </w:r>
      <w:r w:rsidRPr="00C967E9">
        <w:rPr>
          <w:sz w:val="28"/>
          <w:szCs w:val="28"/>
        </w:rPr>
        <w:t>», на второй линии ТОО «Стандарт Цемент» и других заводах для помола и сушки угля установлены вертикальные валковые мельницы. Тонкость помола угля в зависимости от вида устанавливается на каждом заводе индивидуально.</w:t>
      </w:r>
    </w:p>
    <w:p w14:paraId="7A08DE3D" w14:textId="77777777" w:rsidR="00C967E9" w:rsidRPr="00C967E9" w:rsidRDefault="00C967E9" w:rsidP="00C967E9">
      <w:pPr>
        <w:ind w:firstLine="709"/>
        <w:jc w:val="both"/>
        <w:rPr>
          <w:rFonts w:eastAsia="Calibri"/>
          <w:spacing w:val="4"/>
          <w:sz w:val="28"/>
          <w:szCs w:val="28"/>
          <w:lang w:val="kk-KZ" w:eastAsia="kk-KZ" w:bidi="kk-KZ"/>
        </w:rPr>
      </w:pPr>
      <w:r w:rsidRPr="00C967E9">
        <w:rPr>
          <w:sz w:val="28"/>
          <w:szCs w:val="28"/>
        </w:rPr>
        <w:t xml:space="preserve">На вращающихся печах для сжигания топлива используют горелки многоканального </w:t>
      </w:r>
      <w:r w:rsidRPr="00C967E9">
        <w:rPr>
          <w:rFonts w:eastAsia="Calibri"/>
          <w:spacing w:val="4"/>
          <w:sz w:val="28"/>
          <w:szCs w:val="28"/>
          <w:lang w:val="kk-KZ" w:eastAsia="kk-KZ" w:bidi="kk-KZ"/>
        </w:rPr>
        <w:t>типа, рассчитанные на сжигание угля, кокса, мазута и природного газа и их смесей, а также альтернативного топлива (рисунки</w:t>
      </w:r>
      <w:r w:rsidRPr="00C967E9">
        <w:rPr>
          <w:rFonts w:eastAsia="Calibri"/>
          <w:spacing w:val="4"/>
          <w:sz w:val="28"/>
          <w:szCs w:val="28"/>
          <w:lang w:val="en-US" w:eastAsia="kk-KZ" w:bidi="kk-KZ"/>
        </w:rPr>
        <w:t> </w:t>
      </w:r>
      <w:r w:rsidRPr="00C967E9">
        <w:rPr>
          <w:rFonts w:eastAsia="Calibri"/>
          <w:spacing w:val="4"/>
          <w:sz w:val="28"/>
          <w:szCs w:val="28"/>
          <w:lang w:val="kk-KZ" w:eastAsia="kk-KZ" w:bidi="kk-KZ"/>
        </w:rPr>
        <w:t>3.28,</w:t>
      </w:r>
      <w:r w:rsidRPr="00C967E9">
        <w:rPr>
          <w:rFonts w:eastAsia="Calibri"/>
          <w:spacing w:val="4"/>
          <w:sz w:val="28"/>
          <w:szCs w:val="28"/>
          <w:lang w:val="en-US" w:eastAsia="kk-KZ" w:bidi="kk-KZ"/>
        </w:rPr>
        <w:t> </w:t>
      </w:r>
      <w:r w:rsidRPr="00C967E9">
        <w:rPr>
          <w:rFonts w:eastAsia="Calibri"/>
          <w:spacing w:val="4"/>
          <w:sz w:val="28"/>
          <w:szCs w:val="28"/>
          <w:lang w:val="kk-KZ" w:eastAsia="kk-KZ" w:bidi="kk-KZ"/>
        </w:rPr>
        <w:t>3.29).</w:t>
      </w:r>
    </w:p>
    <w:p w14:paraId="4142CF02" w14:textId="77777777" w:rsidR="00C967E9" w:rsidRPr="00C967E9" w:rsidRDefault="00C967E9" w:rsidP="00C967E9">
      <w:pPr>
        <w:ind w:firstLine="709"/>
        <w:jc w:val="both"/>
        <w:rPr>
          <w:rFonts w:eastAsia="Calibri"/>
          <w:spacing w:val="4"/>
          <w:sz w:val="28"/>
          <w:szCs w:val="28"/>
          <w:lang w:val="kk-KZ" w:eastAsia="kk-KZ" w:bidi="kk-KZ"/>
        </w:rPr>
      </w:pPr>
    </w:p>
    <w:tbl>
      <w:tblPr>
        <w:tblStyle w:val="293"/>
        <w:tblW w:w="974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5"/>
      </w:tblGrid>
      <w:tr w:rsidR="00C967E9" w:rsidRPr="00C967E9" w14:paraId="2BFCADE1" w14:textId="77777777" w:rsidTr="00CD6068">
        <w:trPr>
          <w:jc w:val="center"/>
        </w:trPr>
        <w:tc>
          <w:tcPr>
            <w:tcW w:w="9745" w:type="dxa"/>
          </w:tcPr>
          <w:p w14:paraId="3B0C5B84" w14:textId="77777777" w:rsidR="00C967E9" w:rsidRPr="00C967E9" w:rsidRDefault="00C967E9" w:rsidP="00C967E9">
            <w:pPr>
              <w:keepNext/>
              <w:ind w:left="57" w:right="57" w:firstLine="709"/>
              <w:jc w:val="center"/>
              <w:rPr>
                <w:rFonts w:eastAsia="Calibri"/>
                <w:szCs w:val="22"/>
                <w:lang w:eastAsia="en-US"/>
              </w:rPr>
            </w:pPr>
            <w:r w:rsidRPr="00C967E9">
              <w:rPr>
                <w:rFonts w:eastAsia="Calibri"/>
                <w:noProof/>
                <w:spacing w:val="4"/>
                <w:sz w:val="28"/>
                <w:szCs w:val="28"/>
                <w:lang w:val="en-US" w:eastAsia="en-US"/>
              </w:rPr>
              <w:drawing>
                <wp:inline distT="0" distB="0" distL="0" distR="0" wp14:anchorId="61784469" wp14:editId="5DE550F3">
                  <wp:extent cx="3399867" cy="1816100"/>
                  <wp:effectExtent l="0" t="0" r="0" b="0"/>
                  <wp:docPr id="176"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 cstate="email">
                            <a:extLst>
                              <a:ext uri="{28A0092B-C50C-407E-A947-70E740481C1C}">
                                <a14:useLocalDpi xmlns:a14="http://schemas.microsoft.com/office/drawing/2010/main" val="0"/>
                              </a:ext>
                            </a:extLst>
                          </a:blip>
                          <a:srcRect/>
                          <a:stretch>
                            <a:fillRect/>
                          </a:stretch>
                        </pic:blipFill>
                        <pic:spPr bwMode="auto">
                          <a:xfrm>
                            <a:off x="0" y="0"/>
                            <a:ext cx="3405687" cy="1819209"/>
                          </a:xfrm>
                          <a:prstGeom prst="rect">
                            <a:avLst/>
                          </a:prstGeom>
                          <a:noFill/>
                          <a:ln w="9525">
                            <a:noFill/>
                            <a:miter lim="800000"/>
                            <a:headEnd/>
                            <a:tailEnd/>
                          </a:ln>
                        </pic:spPr>
                      </pic:pic>
                    </a:graphicData>
                  </a:graphic>
                </wp:inline>
              </w:drawing>
            </w:r>
          </w:p>
          <w:p w14:paraId="641F9DFC" w14:textId="77777777" w:rsidR="00C967E9" w:rsidRPr="00C967E9" w:rsidRDefault="00C967E9" w:rsidP="00C967E9">
            <w:pPr>
              <w:jc w:val="center"/>
              <w:rPr>
                <w:rFonts w:eastAsia="Calibri"/>
                <w:bCs/>
                <w:sz w:val="28"/>
                <w:szCs w:val="20"/>
                <w:lang w:eastAsia="en-US"/>
              </w:rPr>
            </w:pPr>
            <w:bookmarkStart w:id="136" w:name="_Toc143251782"/>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28</w:t>
            </w:r>
            <w:r w:rsidRPr="00C967E9">
              <w:rPr>
                <w:rFonts w:eastAsia="Calibri"/>
                <w:bCs/>
                <w:szCs w:val="18"/>
                <w:lang w:eastAsia="en-US"/>
              </w:rPr>
              <w:fldChar w:fldCharType="end"/>
            </w:r>
            <w:r w:rsidRPr="00C967E9">
              <w:rPr>
                <w:rFonts w:eastAsia="Calibri"/>
                <w:bCs/>
                <w:szCs w:val="18"/>
                <w:lang w:eastAsia="en-US"/>
              </w:rPr>
              <w:t>. Принцип работы газовой горелки Pyro-Jet фирмы KHD</w:t>
            </w:r>
            <w:bookmarkEnd w:id="136"/>
          </w:p>
        </w:tc>
      </w:tr>
    </w:tbl>
    <w:p w14:paraId="17A768B5" w14:textId="77777777" w:rsidR="00C967E9" w:rsidRPr="00C967E9" w:rsidRDefault="00C967E9" w:rsidP="00C967E9">
      <w:pPr>
        <w:ind w:firstLineChars="249" w:firstLine="707"/>
        <w:jc w:val="both"/>
        <w:rPr>
          <w:rFonts w:eastAsia="Calibri"/>
          <w:spacing w:val="4"/>
          <w:sz w:val="28"/>
          <w:szCs w:val="28"/>
          <w:lang w:val="kk-KZ" w:eastAsia="kk-KZ" w:bidi="kk-KZ"/>
        </w:rPr>
      </w:pPr>
    </w:p>
    <w:p w14:paraId="0C68A4AD" w14:textId="77777777" w:rsidR="00C967E9" w:rsidRPr="00C967E9" w:rsidRDefault="00C967E9" w:rsidP="00C967E9">
      <w:pPr>
        <w:ind w:firstLineChars="249" w:firstLine="697"/>
        <w:jc w:val="both"/>
        <w:rPr>
          <w:sz w:val="28"/>
          <w:szCs w:val="28"/>
        </w:rPr>
      </w:pPr>
      <w:r w:rsidRPr="00C967E9">
        <w:rPr>
          <w:sz w:val="28"/>
          <w:szCs w:val="28"/>
        </w:rPr>
        <w:t xml:space="preserve">Горелки многоканального типа с радиальным и аксиальным газом оснащены двумя типами форсунок: для осевой подачи газа (аксиальный газ) и для тангенциальной подачи газа (радиальный газ) [7]. </w:t>
      </w:r>
    </w:p>
    <w:p w14:paraId="258227D0" w14:textId="77777777" w:rsidR="00C967E9" w:rsidRPr="00C967E9" w:rsidRDefault="00C967E9" w:rsidP="00C967E9">
      <w:pPr>
        <w:ind w:firstLineChars="249" w:firstLine="697"/>
        <w:jc w:val="both"/>
        <w:rPr>
          <w:sz w:val="28"/>
          <w:szCs w:val="28"/>
        </w:rPr>
      </w:pPr>
      <w:r w:rsidRPr="00C967E9">
        <w:rPr>
          <w:sz w:val="28"/>
          <w:szCs w:val="28"/>
        </w:rPr>
        <w:t>Управление формой факела осу</w:t>
      </w:r>
      <w:r w:rsidRPr="00C967E9">
        <w:rPr>
          <w:sz w:val="28"/>
          <w:szCs w:val="28"/>
        </w:rPr>
        <w:softHyphen/>
        <w:t>ществляется путем регулирования соотношения между подачей радиального и аксиального газа (см. Рисунок 3.28).</w:t>
      </w:r>
    </w:p>
    <w:p w14:paraId="0D3E1B6D" w14:textId="77777777" w:rsidR="00C967E9" w:rsidRPr="00C967E9" w:rsidRDefault="00C967E9" w:rsidP="00C967E9">
      <w:pPr>
        <w:ind w:firstLineChars="249" w:firstLine="697"/>
        <w:jc w:val="both"/>
        <w:rPr>
          <w:sz w:val="28"/>
          <w:szCs w:val="28"/>
        </w:rPr>
      </w:pPr>
      <w:r w:rsidRPr="00C967E9">
        <w:rPr>
          <w:sz w:val="28"/>
          <w:szCs w:val="28"/>
        </w:rPr>
        <w:t xml:space="preserve"> На рисунке 3.29 приводятся устройство и параметры работы угольно-мазутной форсунки, которая требует не более 7 % первичного воздуха, обеспечивает снижение объема отходящих газов и расхода топлива.</w:t>
      </w:r>
    </w:p>
    <w:p w14:paraId="22AED54E" w14:textId="77777777" w:rsidR="00C967E9" w:rsidRPr="00C967E9" w:rsidRDefault="00C967E9" w:rsidP="00C967E9">
      <w:pPr>
        <w:ind w:firstLineChars="249" w:firstLine="697"/>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190A470F" w14:textId="77777777" w:rsidTr="00CD6068">
        <w:tc>
          <w:tcPr>
            <w:tcW w:w="9889" w:type="dxa"/>
          </w:tcPr>
          <w:p w14:paraId="2839C75C" w14:textId="77777777" w:rsidR="00C967E9" w:rsidRPr="00C967E9" w:rsidRDefault="00C967E9" w:rsidP="00C967E9">
            <w:pPr>
              <w:keepNext/>
              <w:ind w:left="57" w:right="57"/>
              <w:jc w:val="center"/>
              <w:rPr>
                <w:rFonts w:eastAsia="Calibri"/>
                <w:szCs w:val="22"/>
                <w:lang w:eastAsia="en-US"/>
              </w:rPr>
            </w:pPr>
            <w:r w:rsidRPr="00C967E9">
              <w:rPr>
                <w:rFonts w:eastAsia="Calibri"/>
                <w:iCs/>
                <w:noProof/>
                <w:sz w:val="28"/>
                <w:szCs w:val="28"/>
                <w:lang w:val="en-US" w:eastAsia="en-US"/>
              </w:rPr>
              <w:drawing>
                <wp:inline distT="0" distB="0" distL="0" distR="0" wp14:anchorId="415F6E31" wp14:editId="05132792">
                  <wp:extent cx="4838700" cy="2220538"/>
                  <wp:effectExtent l="0" t="0" r="0" b="8890"/>
                  <wp:docPr id="17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7" cstate="email">
                            <a:lum bright="6000" contrast="24000"/>
                            <a:extLst>
                              <a:ext uri="{28A0092B-C50C-407E-A947-70E740481C1C}">
                                <a14:useLocalDpi xmlns:a14="http://schemas.microsoft.com/office/drawing/2010/main" val="0"/>
                              </a:ext>
                            </a:extLst>
                          </a:blip>
                          <a:srcRect/>
                          <a:stretch>
                            <a:fillRect/>
                          </a:stretch>
                        </pic:blipFill>
                        <pic:spPr bwMode="auto">
                          <a:xfrm>
                            <a:off x="0" y="0"/>
                            <a:ext cx="4844809" cy="2223342"/>
                          </a:xfrm>
                          <a:prstGeom prst="rect">
                            <a:avLst/>
                          </a:prstGeom>
                          <a:noFill/>
                          <a:ln w="9525">
                            <a:noFill/>
                            <a:miter lim="800000"/>
                            <a:headEnd/>
                            <a:tailEnd/>
                          </a:ln>
                        </pic:spPr>
                      </pic:pic>
                    </a:graphicData>
                  </a:graphic>
                </wp:inline>
              </w:drawing>
            </w:r>
          </w:p>
          <w:p w14:paraId="4BA1ECD6" w14:textId="77777777" w:rsidR="00C967E9" w:rsidRPr="00C967E9" w:rsidRDefault="00C967E9" w:rsidP="00C967E9">
            <w:pPr>
              <w:jc w:val="center"/>
              <w:rPr>
                <w:rFonts w:eastAsia="Calibri"/>
                <w:bCs/>
                <w:szCs w:val="18"/>
                <w:lang w:eastAsia="en-US"/>
              </w:rPr>
            </w:pPr>
            <w:bookmarkStart w:id="137" w:name="_Toc143251783"/>
            <w:r w:rsidRPr="00C967E9">
              <w:rPr>
                <w:rFonts w:eastAsia="Calibri"/>
                <w:bCs/>
                <w:szCs w:val="18"/>
                <w:lang w:eastAsia="en-US"/>
              </w:rPr>
              <w:t xml:space="preserve">1 - вторичный воздух - 93 %; 2 - охлаждающий воздух ~ 1 %; 3 - аксиальный воздух - 1,6 %; 4 - транспортирующий воздух для угольной пыли – 2 %; 5 - завихряющий воздух - 2,4 %; 6 -мазутная горелка; 7 - запальная горелка </w:t>
            </w:r>
          </w:p>
          <w:p w14:paraId="1E07B479" w14:textId="77777777" w:rsidR="00C967E9" w:rsidRPr="00C967E9" w:rsidRDefault="00C967E9" w:rsidP="00C967E9">
            <w:pPr>
              <w:jc w:val="center"/>
              <w:rPr>
                <w:rFonts w:eastAsia="Calibri"/>
                <w:bCs/>
                <w:szCs w:val="18"/>
                <w:lang w:eastAsia="en-US"/>
              </w:rPr>
            </w:pPr>
          </w:p>
          <w:p w14:paraId="28A33A8F" w14:textId="77777777" w:rsidR="00C967E9" w:rsidRPr="00C967E9" w:rsidRDefault="00C967E9" w:rsidP="00C967E9">
            <w:pPr>
              <w:jc w:val="center"/>
              <w:rPr>
                <w:rFonts w:ascii="Arial" w:eastAsia="Calibri" w:hAnsi="Arial"/>
                <w:bCs/>
                <w:iCs/>
                <w:sz w:val="28"/>
                <w:szCs w:val="28"/>
                <w:lang w:eastAsia="en-US"/>
              </w:rPr>
            </w:pPr>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29</w:t>
            </w:r>
            <w:r w:rsidRPr="00C967E9">
              <w:rPr>
                <w:rFonts w:eastAsia="Calibri"/>
                <w:bCs/>
                <w:szCs w:val="18"/>
                <w:lang w:eastAsia="en-US"/>
              </w:rPr>
              <w:fldChar w:fldCharType="end"/>
            </w:r>
            <w:r w:rsidRPr="00C967E9">
              <w:rPr>
                <w:rFonts w:eastAsia="Calibri"/>
                <w:bCs/>
                <w:szCs w:val="18"/>
                <w:lang w:eastAsia="en-US"/>
              </w:rPr>
              <w:t>. Горелка Руrо-Jet для сжигания смеси угля и мазута</w:t>
            </w:r>
            <w:bookmarkEnd w:id="137"/>
          </w:p>
        </w:tc>
      </w:tr>
      <w:tr w:rsidR="00C967E9" w:rsidRPr="00C967E9" w14:paraId="6231C5CF" w14:textId="77777777" w:rsidTr="00CD6068">
        <w:tc>
          <w:tcPr>
            <w:tcW w:w="9889" w:type="dxa"/>
          </w:tcPr>
          <w:p w14:paraId="3A54CC63" w14:textId="77777777" w:rsidR="00C967E9" w:rsidRPr="00C967E9" w:rsidRDefault="00C967E9" w:rsidP="00C967E9">
            <w:pPr>
              <w:ind w:left="32" w:right="57"/>
              <w:jc w:val="center"/>
              <w:rPr>
                <w:rFonts w:eastAsia="Calibri"/>
                <w:sz w:val="28"/>
                <w:szCs w:val="28"/>
                <w:lang w:eastAsia="en-US"/>
              </w:rPr>
            </w:pPr>
          </w:p>
        </w:tc>
      </w:tr>
    </w:tbl>
    <w:p w14:paraId="2A7E79DB" w14:textId="77777777" w:rsidR="00C967E9" w:rsidRPr="00C967E9" w:rsidRDefault="00C967E9" w:rsidP="00C967E9">
      <w:pPr>
        <w:keepNext/>
        <w:suppressLineNumbers/>
        <w:ind w:firstLine="709"/>
        <w:jc w:val="both"/>
        <w:outlineLvl w:val="0"/>
        <w:rPr>
          <w:b/>
          <w:bCs/>
          <w:kern w:val="32"/>
          <w:sz w:val="28"/>
          <w:szCs w:val="28"/>
        </w:rPr>
      </w:pPr>
      <w:bookmarkStart w:id="138" w:name="_Toc148348921"/>
      <w:r w:rsidRPr="00C967E9">
        <w:rPr>
          <w:b/>
          <w:bCs/>
          <w:kern w:val="32"/>
          <w:sz w:val="28"/>
          <w:szCs w:val="28"/>
        </w:rPr>
        <w:t>3.1.8. Обжиг клинкера</w:t>
      </w:r>
      <w:bookmarkEnd w:id="138"/>
    </w:p>
    <w:p w14:paraId="5115905D" w14:textId="77777777" w:rsidR="00C967E9" w:rsidRPr="00C967E9" w:rsidRDefault="00C967E9" w:rsidP="00C967E9">
      <w:pPr>
        <w:ind w:firstLine="709"/>
        <w:jc w:val="both"/>
        <w:rPr>
          <w:sz w:val="28"/>
          <w:szCs w:val="28"/>
        </w:rPr>
      </w:pPr>
      <w:r w:rsidRPr="00C967E9">
        <w:rPr>
          <w:sz w:val="28"/>
          <w:szCs w:val="28"/>
        </w:rPr>
        <w:t>Важнейшим процессом получения цемента является обжиг клинкера, обеспечивающий качество готовой продукции и технико-экономические показатели предприятия.</w:t>
      </w:r>
    </w:p>
    <w:p w14:paraId="43501667" w14:textId="77777777" w:rsidR="00C967E9" w:rsidRPr="00C967E9" w:rsidRDefault="00C967E9" w:rsidP="00C967E9">
      <w:pPr>
        <w:ind w:firstLine="709"/>
        <w:jc w:val="both"/>
        <w:rPr>
          <w:sz w:val="28"/>
          <w:szCs w:val="28"/>
        </w:rPr>
      </w:pPr>
      <w:r w:rsidRPr="00C967E9">
        <w:rPr>
          <w:sz w:val="28"/>
          <w:szCs w:val="28"/>
        </w:rPr>
        <w:t>На цементных заводах Республики Казахстан установлены и работают 4 типа печей для обжига клинкера:</w:t>
      </w:r>
    </w:p>
    <w:p w14:paraId="7278465B" w14:textId="77777777" w:rsidR="00C967E9" w:rsidRPr="00C967E9" w:rsidRDefault="00C967E9" w:rsidP="00C967E9">
      <w:pPr>
        <w:ind w:firstLine="709"/>
        <w:jc w:val="both"/>
        <w:rPr>
          <w:sz w:val="28"/>
          <w:szCs w:val="28"/>
        </w:rPr>
      </w:pPr>
      <w:r w:rsidRPr="00C967E9">
        <w:rPr>
          <w:sz w:val="28"/>
          <w:szCs w:val="28"/>
        </w:rPr>
        <w:t>1) длинные вращающиеся печи мокрого способа с внутрипечными теплообменниками – 10 ед.;</w:t>
      </w:r>
    </w:p>
    <w:p w14:paraId="0B300234" w14:textId="77777777" w:rsidR="00C967E9" w:rsidRPr="00C967E9" w:rsidRDefault="00C967E9" w:rsidP="00C967E9">
      <w:pPr>
        <w:ind w:firstLine="709"/>
        <w:jc w:val="both"/>
        <w:rPr>
          <w:sz w:val="28"/>
          <w:szCs w:val="28"/>
        </w:rPr>
      </w:pPr>
      <w:r w:rsidRPr="00C967E9">
        <w:rPr>
          <w:sz w:val="28"/>
          <w:szCs w:val="28"/>
        </w:rPr>
        <w:t>2) печь сухого способа с двухветьевым четырехступенчатым циклонным теплообменником (печь № 5 ао «карцемент») – 1 ед.;</w:t>
      </w:r>
    </w:p>
    <w:p w14:paraId="4BD14328" w14:textId="77777777" w:rsidR="00C967E9" w:rsidRPr="00C967E9" w:rsidRDefault="00C967E9" w:rsidP="00C967E9">
      <w:pPr>
        <w:ind w:firstLine="709"/>
        <w:jc w:val="both"/>
        <w:rPr>
          <w:sz w:val="28"/>
          <w:szCs w:val="28"/>
        </w:rPr>
      </w:pPr>
      <w:r w:rsidRPr="00C967E9">
        <w:rPr>
          <w:sz w:val="28"/>
          <w:szCs w:val="28"/>
        </w:rPr>
        <w:t>3) печь сухого способа с двухветьевым четырехступенчатым циклонным теплообменником и декарбонизатором (печь № 6 ао «карцемент») – 1 ед.;</w:t>
      </w:r>
    </w:p>
    <w:p w14:paraId="360A2D33" w14:textId="77777777" w:rsidR="00C967E9" w:rsidRPr="00C967E9" w:rsidRDefault="00C967E9" w:rsidP="00C967E9">
      <w:pPr>
        <w:ind w:firstLine="709"/>
        <w:jc w:val="both"/>
        <w:rPr>
          <w:sz w:val="28"/>
          <w:szCs w:val="28"/>
        </w:rPr>
      </w:pPr>
      <w:r w:rsidRPr="00C967E9">
        <w:rPr>
          <w:sz w:val="28"/>
          <w:szCs w:val="28"/>
        </w:rPr>
        <w:t>4)</w:t>
      </w:r>
      <w:r w:rsidRPr="00C967E9">
        <w:rPr>
          <w:sz w:val="28"/>
          <w:szCs w:val="28"/>
          <w:lang w:val="en-US"/>
        </w:rPr>
        <w:t> </w:t>
      </w:r>
      <w:r w:rsidRPr="00C967E9">
        <w:rPr>
          <w:sz w:val="28"/>
          <w:szCs w:val="28"/>
        </w:rPr>
        <w:t>печи сухого способа с пятиступенчатыми циклонными теплообменниками и декарбонизаторами – 7 ед.</w:t>
      </w:r>
    </w:p>
    <w:p w14:paraId="3F74C4EF" w14:textId="77777777" w:rsidR="00C967E9" w:rsidRPr="00C967E9" w:rsidRDefault="00C967E9" w:rsidP="00C967E9">
      <w:pPr>
        <w:ind w:firstLine="709"/>
        <w:jc w:val="both"/>
        <w:rPr>
          <w:sz w:val="28"/>
          <w:szCs w:val="28"/>
        </w:rPr>
      </w:pPr>
    </w:p>
    <w:p w14:paraId="7DB3E2A2" w14:textId="77777777" w:rsidR="00C967E9" w:rsidRPr="00C967E9" w:rsidRDefault="00C967E9" w:rsidP="00C967E9">
      <w:pPr>
        <w:ind w:firstLine="709"/>
        <w:jc w:val="both"/>
        <w:rPr>
          <w:b/>
          <w:sz w:val="28"/>
          <w:szCs w:val="28"/>
        </w:rPr>
      </w:pPr>
      <w:r w:rsidRPr="00C967E9">
        <w:rPr>
          <w:b/>
          <w:sz w:val="28"/>
          <w:szCs w:val="28"/>
        </w:rPr>
        <w:t>Печи мокрого способа</w:t>
      </w:r>
    </w:p>
    <w:p w14:paraId="790A4A9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Обжиг цементного клинкера по мокрому способу производится в длинных вращающихся печах с отношением длины к диаметру </w:t>
      </w:r>
      <w:r w:rsidRPr="00C967E9">
        <w:rPr>
          <w:rFonts w:eastAsia="Calibri"/>
          <w:bCs/>
          <w:i/>
          <w:iCs/>
          <w:sz w:val="28"/>
          <w:szCs w:val="28"/>
          <w:lang w:val="en-US" w:eastAsia="en-US"/>
        </w:rPr>
        <w:t>L</w:t>
      </w:r>
      <w:r w:rsidRPr="00C967E9">
        <w:rPr>
          <w:rFonts w:eastAsia="Calibri"/>
          <w:bCs/>
          <w:i/>
          <w:iCs/>
          <w:sz w:val="28"/>
          <w:szCs w:val="28"/>
          <w:lang w:eastAsia="en-US"/>
        </w:rPr>
        <w:t>/</w:t>
      </w:r>
      <w:r w:rsidRPr="00C967E9">
        <w:rPr>
          <w:rFonts w:eastAsia="Calibri"/>
          <w:bCs/>
          <w:i/>
          <w:iCs/>
          <w:sz w:val="28"/>
          <w:szCs w:val="28"/>
          <w:lang w:val="en-US" w:eastAsia="en-US"/>
        </w:rPr>
        <w:t>D</w:t>
      </w:r>
      <w:r w:rsidRPr="00C967E9">
        <w:rPr>
          <w:rFonts w:eastAsia="Calibri"/>
          <w:b/>
          <w:bCs/>
          <w:i/>
          <w:iCs/>
          <w:sz w:val="28"/>
          <w:szCs w:val="28"/>
          <w:lang w:eastAsia="en-US"/>
        </w:rPr>
        <w:t xml:space="preserve"> </w:t>
      </w:r>
      <w:r w:rsidRPr="00C967E9">
        <w:rPr>
          <w:rFonts w:eastAsia="Calibri"/>
          <w:sz w:val="28"/>
          <w:szCs w:val="28"/>
          <w:lang w:eastAsia="en-US"/>
        </w:rPr>
        <w:t>~ 37. Наибольшее распространение получили печи Ø5</w:t>
      </w:r>
      <w:r w:rsidRPr="00C967E9">
        <w:rPr>
          <w:rFonts w:eastAsia="Calibri"/>
          <w:sz w:val="28"/>
          <w:szCs w:val="28"/>
          <w:lang w:val="en-US" w:eastAsia="en-US"/>
        </w:rPr>
        <w:t>x</w:t>
      </w:r>
      <w:r w:rsidRPr="00C967E9">
        <w:rPr>
          <w:rFonts w:eastAsia="Calibri"/>
          <w:sz w:val="28"/>
          <w:szCs w:val="28"/>
          <w:lang w:eastAsia="en-US"/>
        </w:rPr>
        <w:t>185 м с колосниковым холодильником «Волга 75» (таблица 3.2).</w:t>
      </w:r>
    </w:p>
    <w:p w14:paraId="1ADBCEA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Кроме этого, в ТОО «Бухтарминская цементная компания» установлены 2 печи длиной 100 м. В 2020 г. ТОО «Бухтарминская цементная компания» известь не производила. Печь № 2 (100 м) снова переведена на обжиг цементного клинкера».</w:t>
      </w:r>
    </w:p>
    <w:p w14:paraId="7D92DF9C" w14:textId="77777777" w:rsidR="00C967E9" w:rsidRPr="00C967E9" w:rsidRDefault="00C967E9" w:rsidP="00C967E9">
      <w:pPr>
        <w:ind w:firstLine="709"/>
        <w:jc w:val="both"/>
        <w:rPr>
          <w:sz w:val="28"/>
          <w:szCs w:val="28"/>
        </w:rPr>
      </w:pPr>
    </w:p>
    <w:p w14:paraId="06995DCF" w14:textId="77777777" w:rsidR="00C967E9" w:rsidRPr="00C967E9" w:rsidRDefault="00C967E9" w:rsidP="00C967E9">
      <w:pPr>
        <w:keepNext/>
        <w:ind w:firstLine="709"/>
        <w:jc w:val="both"/>
        <w:rPr>
          <w:rFonts w:eastAsia="Calibri"/>
          <w:bCs/>
          <w:sz w:val="28"/>
          <w:szCs w:val="20"/>
          <w:lang w:eastAsia="en-US"/>
        </w:rPr>
      </w:pPr>
      <w:bookmarkStart w:id="139" w:name="_Toc143251858"/>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3</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2</w:t>
      </w:r>
      <w:r w:rsidRPr="00C967E9">
        <w:rPr>
          <w:rFonts w:eastAsia="Calibri"/>
          <w:bCs/>
          <w:sz w:val="28"/>
          <w:szCs w:val="20"/>
          <w:lang w:eastAsia="en-US"/>
        </w:rPr>
        <w:fldChar w:fldCharType="end"/>
      </w:r>
      <w:r w:rsidRPr="00C967E9">
        <w:rPr>
          <w:rFonts w:eastAsia="Calibri"/>
          <w:bCs/>
          <w:sz w:val="28"/>
          <w:szCs w:val="20"/>
          <w:lang w:eastAsia="en-US"/>
        </w:rPr>
        <w:t>. Технические характеристики вращающихся печей мокрого способа Республики Казахстан</w:t>
      </w:r>
      <w:bookmarkEnd w:id="1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
        <w:gridCol w:w="2774"/>
        <w:gridCol w:w="2289"/>
        <w:gridCol w:w="1687"/>
        <w:gridCol w:w="2203"/>
      </w:tblGrid>
      <w:tr w:rsidR="00C967E9" w:rsidRPr="00C967E9" w14:paraId="14727418" w14:textId="77777777" w:rsidTr="00CD6068">
        <w:trPr>
          <w:cantSplit/>
          <w:tblHeader/>
        </w:trPr>
        <w:tc>
          <w:tcPr>
            <w:tcW w:w="350" w:type="pct"/>
            <w:vMerge w:val="restart"/>
          </w:tcPr>
          <w:p w14:paraId="44B084AC" w14:textId="77777777" w:rsidR="00C967E9" w:rsidRPr="00C967E9" w:rsidRDefault="00C967E9" w:rsidP="00C967E9">
            <w:pPr>
              <w:ind w:left="57" w:right="57"/>
              <w:jc w:val="center"/>
              <w:rPr>
                <w:b/>
                <w:bCs/>
              </w:rPr>
            </w:pPr>
            <w:r w:rsidRPr="00C967E9">
              <w:rPr>
                <w:b/>
                <w:bCs/>
              </w:rPr>
              <w:t>№ п/п</w:t>
            </w:r>
          </w:p>
        </w:tc>
        <w:tc>
          <w:tcPr>
            <w:tcW w:w="1441" w:type="pct"/>
            <w:vMerge w:val="restart"/>
            <w:vAlign w:val="center"/>
          </w:tcPr>
          <w:p w14:paraId="42DE9659" w14:textId="77777777" w:rsidR="00C967E9" w:rsidRPr="00C967E9" w:rsidRDefault="00C967E9" w:rsidP="00C967E9">
            <w:pPr>
              <w:ind w:left="57" w:right="57"/>
              <w:jc w:val="center"/>
              <w:rPr>
                <w:b/>
                <w:bCs/>
              </w:rPr>
            </w:pPr>
            <w:r w:rsidRPr="00C967E9">
              <w:rPr>
                <w:b/>
                <w:bCs/>
              </w:rPr>
              <w:t>Показатель</w:t>
            </w:r>
          </w:p>
        </w:tc>
        <w:tc>
          <w:tcPr>
            <w:tcW w:w="3209" w:type="pct"/>
            <w:gridSpan w:val="3"/>
            <w:vAlign w:val="center"/>
          </w:tcPr>
          <w:p w14:paraId="703AA254" w14:textId="77777777" w:rsidR="00C967E9" w:rsidRPr="00C967E9" w:rsidRDefault="00C967E9" w:rsidP="00C967E9">
            <w:pPr>
              <w:ind w:left="57" w:right="57"/>
              <w:jc w:val="center"/>
              <w:rPr>
                <w:b/>
                <w:bCs/>
              </w:rPr>
            </w:pPr>
            <w:r w:rsidRPr="00C967E9">
              <w:rPr>
                <w:b/>
                <w:bCs/>
              </w:rPr>
              <w:t>Размер печи, м</w:t>
            </w:r>
          </w:p>
        </w:tc>
      </w:tr>
      <w:tr w:rsidR="00C967E9" w:rsidRPr="00C967E9" w14:paraId="6719BB0E" w14:textId="77777777" w:rsidTr="00CD6068">
        <w:trPr>
          <w:cantSplit/>
          <w:tblHeader/>
        </w:trPr>
        <w:tc>
          <w:tcPr>
            <w:tcW w:w="350" w:type="pct"/>
            <w:vMerge/>
          </w:tcPr>
          <w:p w14:paraId="05DC6EB3" w14:textId="77777777" w:rsidR="00C967E9" w:rsidRPr="00C967E9" w:rsidRDefault="00C967E9" w:rsidP="00C967E9">
            <w:pPr>
              <w:ind w:left="57" w:right="57"/>
              <w:jc w:val="center"/>
              <w:rPr>
                <w:b/>
                <w:bCs/>
              </w:rPr>
            </w:pPr>
          </w:p>
        </w:tc>
        <w:tc>
          <w:tcPr>
            <w:tcW w:w="1441" w:type="pct"/>
            <w:vMerge/>
            <w:vAlign w:val="center"/>
          </w:tcPr>
          <w:p w14:paraId="748F826B" w14:textId="77777777" w:rsidR="00C967E9" w:rsidRPr="00C967E9" w:rsidRDefault="00C967E9" w:rsidP="00C967E9">
            <w:pPr>
              <w:ind w:left="57" w:right="57"/>
              <w:jc w:val="center"/>
              <w:rPr>
                <w:b/>
                <w:bCs/>
              </w:rPr>
            </w:pPr>
          </w:p>
        </w:tc>
        <w:tc>
          <w:tcPr>
            <w:tcW w:w="1189" w:type="pct"/>
            <w:vAlign w:val="center"/>
          </w:tcPr>
          <w:p w14:paraId="408B4852" w14:textId="77777777" w:rsidR="00C967E9" w:rsidRPr="00C967E9" w:rsidRDefault="00C967E9" w:rsidP="00C967E9">
            <w:pPr>
              <w:ind w:left="57" w:right="57"/>
              <w:jc w:val="center"/>
              <w:rPr>
                <w:b/>
                <w:bCs/>
              </w:rPr>
            </w:pPr>
            <w:r w:rsidRPr="00C967E9">
              <w:rPr>
                <w:b/>
                <w:bCs/>
              </w:rPr>
              <w:t>4(3,6)х150</w:t>
            </w:r>
          </w:p>
        </w:tc>
        <w:tc>
          <w:tcPr>
            <w:tcW w:w="876" w:type="pct"/>
            <w:vAlign w:val="center"/>
          </w:tcPr>
          <w:p w14:paraId="3A623899" w14:textId="77777777" w:rsidR="00C967E9" w:rsidRPr="00C967E9" w:rsidRDefault="00C967E9" w:rsidP="00C967E9">
            <w:pPr>
              <w:ind w:left="57" w:right="57"/>
              <w:jc w:val="center"/>
              <w:rPr>
                <w:b/>
                <w:bCs/>
              </w:rPr>
            </w:pPr>
            <w:r w:rsidRPr="00C967E9">
              <w:rPr>
                <w:b/>
                <w:bCs/>
              </w:rPr>
              <w:t>4,5х170</w:t>
            </w:r>
          </w:p>
        </w:tc>
        <w:tc>
          <w:tcPr>
            <w:tcW w:w="1144" w:type="pct"/>
            <w:vAlign w:val="center"/>
          </w:tcPr>
          <w:p w14:paraId="65221202" w14:textId="77777777" w:rsidR="00C967E9" w:rsidRPr="00C967E9" w:rsidRDefault="00C967E9" w:rsidP="00C967E9">
            <w:pPr>
              <w:ind w:left="57" w:right="57"/>
              <w:jc w:val="center"/>
              <w:rPr>
                <w:b/>
                <w:bCs/>
              </w:rPr>
            </w:pPr>
            <w:r w:rsidRPr="00C967E9">
              <w:rPr>
                <w:b/>
                <w:bCs/>
              </w:rPr>
              <w:t>5х185</w:t>
            </w:r>
          </w:p>
        </w:tc>
      </w:tr>
      <w:tr w:rsidR="00C967E9" w:rsidRPr="00C967E9" w14:paraId="33792C08" w14:textId="77777777" w:rsidTr="00CD6068">
        <w:trPr>
          <w:cantSplit/>
          <w:tblHeader/>
        </w:trPr>
        <w:tc>
          <w:tcPr>
            <w:tcW w:w="350" w:type="pct"/>
          </w:tcPr>
          <w:p w14:paraId="6129EA3E" w14:textId="77777777" w:rsidR="00C967E9" w:rsidRPr="00C967E9" w:rsidRDefault="00C967E9" w:rsidP="00C967E9">
            <w:pPr>
              <w:ind w:left="57" w:right="57"/>
              <w:jc w:val="center"/>
              <w:rPr>
                <w:b/>
                <w:bCs/>
              </w:rPr>
            </w:pPr>
            <w:r w:rsidRPr="00C967E9">
              <w:rPr>
                <w:b/>
                <w:bCs/>
              </w:rPr>
              <w:t>1</w:t>
            </w:r>
          </w:p>
        </w:tc>
        <w:tc>
          <w:tcPr>
            <w:tcW w:w="1441" w:type="pct"/>
            <w:vAlign w:val="center"/>
          </w:tcPr>
          <w:p w14:paraId="200C246B" w14:textId="77777777" w:rsidR="00C967E9" w:rsidRPr="00C967E9" w:rsidRDefault="00C967E9" w:rsidP="00C967E9">
            <w:pPr>
              <w:ind w:left="57" w:right="57"/>
              <w:jc w:val="center"/>
              <w:rPr>
                <w:b/>
                <w:bCs/>
              </w:rPr>
            </w:pPr>
            <w:r w:rsidRPr="00C967E9">
              <w:rPr>
                <w:b/>
                <w:bCs/>
              </w:rPr>
              <w:t>2</w:t>
            </w:r>
          </w:p>
        </w:tc>
        <w:tc>
          <w:tcPr>
            <w:tcW w:w="1189" w:type="pct"/>
            <w:vAlign w:val="center"/>
          </w:tcPr>
          <w:p w14:paraId="0CDDD2D3" w14:textId="77777777" w:rsidR="00C967E9" w:rsidRPr="00C967E9" w:rsidRDefault="00C967E9" w:rsidP="00C967E9">
            <w:pPr>
              <w:ind w:left="57" w:right="57"/>
              <w:jc w:val="center"/>
              <w:rPr>
                <w:b/>
                <w:bCs/>
              </w:rPr>
            </w:pPr>
            <w:r w:rsidRPr="00C967E9">
              <w:rPr>
                <w:b/>
                <w:bCs/>
              </w:rPr>
              <w:t>3</w:t>
            </w:r>
          </w:p>
        </w:tc>
        <w:tc>
          <w:tcPr>
            <w:tcW w:w="876" w:type="pct"/>
            <w:vAlign w:val="center"/>
          </w:tcPr>
          <w:p w14:paraId="34ED93BD" w14:textId="77777777" w:rsidR="00C967E9" w:rsidRPr="00C967E9" w:rsidRDefault="00C967E9" w:rsidP="00C967E9">
            <w:pPr>
              <w:ind w:left="57" w:right="57"/>
              <w:jc w:val="center"/>
              <w:rPr>
                <w:b/>
                <w:bCs/>
              </w:rPr>
            </w:pPr>
            <w:r w:rsidRPr="00C967E9">
              <w:rPr>
                <w:b/>
                <w:bCs/>
              </w:rPr>
              <w:t>4</w:t>
            </w:r>
          </w:p>
        </w:tc>
        <w:tc>
          <w:tcPr>
            <w:tcW w:w="1144" w:type="pct"/>
            <w:vAlign w:val="center"/>
          </w:tcPr>
          <w:p w14:paraId="19497E26" w14:textId="77777777" w:rsidR="00C967E9" w:rsidRPr="00C967E9" w:rsidRDefault="00C967E9" w:rsidP="00C967E9">
            <w:pPr>
              <w:ind w:left="57" w:right="57"/>
              <w:jc w:val="center"/>
              <w:rPr>
                <w:b/>
                <w:bCs/>
              </w:rPr>
            </w:pPr>
            <w:r w:rsidRPr="00C967E9">
              <w:rPr>
                <w:b/>
                <w:bCs/>
              </w:rPr>
              <w:t>5</w:t>
            </w:r>
          </w:p>
        </w:tc>
      </w:tr>
      <w:tr w:rsidR="00C967E9" w:rsidRPr="00C967E9" w14:paraId="11D8B38C" w14:textId="77777777" w:rsidTr="00CD6068">
        <w:trPr>
          <w:cantSplit/>
        </w:trPr>
        <w:tc>
          <w:tcPr>
            <w:tcW w:w="350" w:type="pct"/>
            <w:vAlign w:val="center"/>
          </w:tcPr>
          <w:p w14:paraId="4A9AF989" w14:textId="77777777" w:rsidR="00C967E9" w:rsidRPr="00C967E9" w:rsidRDefault="00C967E9" w:rsidP="00C967E9">
            <w:pPr>
              <w:ind w:left="57" w:right="57"/>
              <w:jc w:val="center"/>
            </w:pPr>
            <w:r w:rsidRPr="00C967E9">
              <w:t>1</w:t>
            </w:r>
          </w:p>
        </w:tc>
        <w:tc>
          <w:tcPr>
            <w:tcW w:w="1441" w:type="pct"/>
            <w:vAlign w:val="center"/>
          </w:tcPr>
          <w:p w14:paraId="3663D350" w14:textId="77777777" w:rsidR="00C967E9" w:rsidRPr="00C967E9" w:rsidRDefault="00C967E9" w:rsidP="00C967E9">
            <w:pPr>
              <w:ind w:left="57" w:right="57"/>
              <w:jc w:val="center"/>
            </w:pPr>
            <w:r w:rsidRPr="00C967E9">
              <w:t>Место установки - завод</w:t>
            </w:r>
          </w:p>
        </w:tc>
        <w:tc>
          <w:tcPr>
            <w:tcW w:w="1189" w:type="pct"/>
            <w:vAlign w:val="center"/>
          </w:tcPr>
          <w:p w14:paraId="2EAE7609" w14:textId="77777777" w:rsidR="00C967E9" w:rsidRPr="00C967E9" w:rsidRDefault="00C967E9" w:rsidP="00C967E9">
            <w:pPr>
              <w:ind w:left="-16" w:right="57"/>
              <w:jc w:val="center"/>
            </w:pPr>
            <w:r w:rsidRPr="00C967E9">
              <w:t xml:space="preserve">ТОО «ПК «Цементный завод Семей» - 4 ед., </w:t>
            </w:r>
          </w:p>
          <w:p w14:paraId="75F3062B" w14:textId="77777777" w:rsidR="00C967E9" w:rsidRPr="00C967E9" w:rsidRDefault="00C967E9" w:rsidP="00C967E9">
            <w:pPr>
              <w:ind w:left="-16" w:right="57"/>
              <w:jc w:val="center"/>
              <w:rPr>
                <w:lang w:val="en-US"/>
              </w:rPr>
            </w:pPr>
            <w:r w:rsidRPr="00C967E9">
              <w:t>ТОО</w:t>
            </w:r>
            <w:r w:rsidRPr="00C967E9">
              <w:rPr>
                <w:lang w:val="en-US"/>
              </w:rPr>
              <w:t> «Sas-Tobe Technologies» - 2</w:t>
            </w:r>
            <w:r w:rsidRPr="00C967E9">
              <w:t>ед</w:t>
            </w:r>
            <w:r w:rsidRPr="00C967E9">
              <w:rPr>
                <w:lang w:val="en-US"/>
              </w:rPr>
              <w:t>.</w:t>
            </w:r>
          </w:p>
        </w:tc>
        <w:tc>
          <w:tcPr>
            <w:tcW w:w="876" w:type="pct"/>
            <w:vAlign w:val="center"/>
          </w:tcPr>
          <w:p w14:paraId="074083BB" w14:textId="77777777" w:rsidR="00C967E9" w:rsidRPr="00C967E9" w:rsidRDefault="00C967E9" w:rsidP="00C967E9">
            <w:pPr>
              <w:ind w:left="-16" w:right="57"/>
              <w:jc w:val="center"/>
            </w:pPr>
            <w:r w:rsidRPr="00C967E9">
              <w:t>ТОО «ПК «Цементный завод Семей» - 1 ед.</w:t>
            </w:r>
          </w:p>
        </w:tc>
        <w:tc>
          <w:tcPr>
            <w:tcW w:w="1144" w:type="pct"/>
            <w:vAlign w:val="center"/>
          </w:tcPr>
          <w:p w14:paraId="510A43D2" w14:textId="77777777" w:rsidR="00C967E9" w:rsidRPr="00C967E9" w:rsidRDefault="00C967E9" w:rsidP="00C967E9">
            <w:pPr>
              <w:ind w:left="-16" w:right="57"/>
              <w:jc w:val="center"/>
            </w:pPr>
            <w:r w:rsidRPr="00C967E9">
              <w:t>ТОО «Бухтармин-ская цем. компания» - 2 ед.</w:t>
            </w:r>
          </w:p>
        </w:tc>
      </w:tr>
      <w:tr w:rsidR="00C967E9" w:rsidRPr="00C967E9" w14:paraId="75422A3B" w14:textId="77777777" w:rsidTr="00CD6068">
        <w:trPr>
          <w:cantSplit/>
        </w:trPr>
        <w:tc>
          <w:tcPr>
            <w:tcW w:w="350" w:type="pct"/>
            <w:vAlign w:val="center"/>
          </w:tcPr>
          <w:p w14:paraId="416CB6AF" w14:textId="77777777" w:rsidR="00C967E9" w:rsidRPr="00C967E9" w:rsidRDefault="00C967E9" w:rsidP="00C967E9">
            <w:pPr>
              <w:ind w:left="57" w:right="57"/>
              <w:jc w:val="center"/>
            </w:pPr>
            <w:r w:rsidRPr="00C967E9">
              <w:t>2</w:t>
            </w:r>
          </w:p>
        </w:tc>
        <w:tc>
          <w:tcPr>
            <w:tcW w:w="1441" w:type="pct"/>
            <w:vAlign w:val="center"/>
          </w:tcPr>
          <w:p w14:paraId="02A93397" w14:textId="77777777" w:rsidR="00C967E9" w:rsidRPr="00C967E9" w:rsidRDefault="00C967E9" w:rsidP="00C967E9">
            <w:pPr>
              <w:ind w:left="57" w:right="57"/>
              <w:jc w:val="both"/>
            </w:pPr>
            <w:r w:rsidRPr="00C967E9">
              <w:t xml:space="preserve">Отношение длины к среднему диаметру </w:t>
            </w:r>
          </w:p>
        </w:tc>
        <w:tc>
          <w:tcPr>
            <w:tcW w:w="1189" w:type="pct"/>
            <w:vAlign w:val="center"/>
          </w:tcPr>
          <w:p w14:paraId="302CDD6E" w14:textId="77777777" w:rsidR="00C967E9" w:rsidRPr="00C967E9" w:rsidRDefault="00C967E9" w:rsidP="00C967E9">
            <w:pPr>
              <w:ind w:left="57" w:right="57"/>
              <w:jc w:val="center"/>
            </w:pPr>
            <w:r w:rsidRPr="00C967E9">
              <w:t>41,5</w:t>
            </w:r>
          </w:p>
        </w:tc>
        <w:tc>
          <w:tcPr>
            <w:tcW w:w="876" w:type="pct"/>
            <w:vAlign w:val="center"/>
          </w:tcPr>
          <w:p w14:paraId="443799EF" w14:textId="77777777" w:rsidR="00C967E9" w:rsidRPr="00C967E9" w:rsidRDefault="00C967E9" w:rsidP="00C967E9">
            <w:pPr>
              <w:ind w:left="57" w:right="57"/>
              <w:jc w:val="center"/>
            </w:pPr>
            <w:r w:rsidRPr="00C967E9">
              <w:t>41,5</w:t>
            </w:r>
          </w:p>
        </w:tc>
        <w:tc>
          <w:tcPr>
            <w:tcW w:w="1144" w:type="pct"/>
            <w:vAlign w:val="center"/>
          </w:tcPr>
          <w:p w14:paraId="24192F8E" w14:textId="77777777" w:rsidR="00C967E9" w:rsidRPr="00C967E9" w:rsidRDefault="00C967E9" w:rsidP="00C967E9">
            <w:pPr>
              <w:ind w:left="57" w:right="57"/>
              <w:jc w:val="center"/>
            </w:pPr>
            <w:r w:rsidRPr="00C967E9">
              <w:t>40,2</w:t>
            </w:r>
          </w:p>
        </w:tc>
      </w:tr>
      <w:tr w:rsidR="00C967E9" w:rsidRPr="00C967E9" w14:paraId="094C2468" w14:textId="77777777" w:rsidTr="00CD6068">
        <w:trPr>
          <w:cantSplit/>
        </w:trPr>
        <w:tc>
          <w:tcPr>
            <w:tcW w:w="350" w:type="pct"/>
            <w:vAlign w:val="center"/>
          </w:tcPr>
          <w:p w14:paraId="065B1CDD" w14:textId="77777777" w:rsidR="00C967E9" w:rsidRPr="00C967E9" w:rsidRDefault="00C967E9" w:rsidP="00C967E9">
            <w:pPr>
              <w:ind w:left="57" w:right="57"/>
              <w:jc w:val="center"/>
            </w:pPr>
            <w:r w:rsidRPr="00C967E9">
              <w:t>3</w:t>
            </w:r>
          </w:p>
        </w:tc>
        <w:tc>
          <w:tcPr>
            <w:tcW w:w="1441" w:type="pct"/>
            <w:vAlign w:val="center"/>
          </w:tcPr>
          <w:p w14:paraId="706EEE79" w14:textId="77777777" w:rsidR="00C967E9" w:rsidRPr="00C967E9" w:rsidRDefault="00C967E9" w:rsidP="00C967E9">
            <w:pPr>
              <w:ind w:left="57" w:right="57"/>
              <w:jc w:val="both"/>
            </w:pPr>
            <w:r w:rsidRPr="00C967E9">
              <w:t>Внутренняя поверхность футеровки, м</w:t>
            </w:r>
            <w:r w:rsidRPr="00C967E9">
              <w:rPr>
                <w:vertAlign w:val="superscript"/>
              </w:rPr>
              <w:t>2</w:t>
            </w:r>
          </w:p>
        </w:tc>
        <w:tc>
          <w:tcPr>
            <w:tcW w:w="1189" w:type="pct"/>
            <w:vAlign w:val="center"/>
          </w:tcPr>
          <w:p w14:paraId="6ABF8DE4" w14:textId="77777777" w:rsidR="00C967E9" w:rsidRPr="00C967E9" w:rsidRDefault="00C967E9" w:rsidP="00C967E9">
            <w:pPr>
              <w:ind w:left="57" w:right="57"/>
              <w:jc w:val="center"/>
            </w:pPr>
            <w:r w:rsidRPr="00C967E9">
              <w:t>1700</w:t>
            </w:r>
          </w:p>
        </w:tc>
        <w:tc>
          <w:tcPr>
            <w:tcW w:w="876" w:type="pct"/>
            <w:vAlign w:val="center"/>
          </w:tcPr>
          <w:p w14:paraId="51B3606F" w14:textId="77777777" w:rsidR="00C967E9" w:rsidRPr="00C967E9" w:rsidRDefault="00C967E9" w:rsidP="00C967E9">
            <w:pPr>
              <w:ind w:left="57" w:right="57"/>
              <w:jc w:val="center"/>
            </w:pPr>
            <w:r w:rsidRPr="00C967E9">
              <w:t>2200</w:t>
            </w:r>
          </w:p>
        </w:tc>
        <w:tc>
          <w:tcPr>
            <w:tcW w:w="1144" w:type="pct"/>
            <w:vAlign w:val="center"/>
          </w:tcPr>
          <w:p w14:paraId="69875EC9" w14:textId="77777777" w:rsidR="00C967E9" w:rsidRPr="00C967E9" w:rsidRDefault="00C967E9" w:rsidP="00C967E9">
            <w:pPr>
              <w:ind w:left="57" w:right="57"/>
              <w:jc w:val="center"/>
            </w:pPr>
            <w:r w:rsidRPr="00C967E9">
              <w:t>2700</w:t>
            </w:r>
          </w:p>
        </w:tc>
      </w:tr>
      <w:tr w:rsidR="00C967E9" w:rsidRPr="00C967E9" w14:paraId="59A05729" w14:textId="77777777" w:rsidTr="00CD6068">
        <w:trPr>
          <w:cantSplit/>
        </w:trPr>
        <w:tc>
          <w:tcPr>
            <w:tcW w:w="350" w:type="pct"/>
            <w:vAlign w:val="center"/>
          </w:tcPr>
          <w:p w14:paraId="491D6606" w14:textId="77777777" w:rsidR="00C967E9" w:rsidRPr="00C967E9" w:rsidRDefault="00C967E9" w:rsidP="00C967E9">
            <w:pPr>
              <w:ind w:left="57" w:right="57"/>
              <w:jc w:val="center"/>
            </w:pPr>
            <w:r w:rsidRPr="00C967E9">
              <w:t>4</w:t>
            </w:r>
          </w:p>
        </w:tc>
        <w:tc>
          <w:tcPr>
            <w:tcW w:w="1441" w:type="pct"/>
            <w:vAlign w:val="center"/>
          </w:tcPr>
          <w:p w14:paraId="07DFCF85" w14:textId="77777777" w:rsidR="00C967E9" w:rsidRPr="00C967E9" w:rsidRDefault="00C967E9" w:rsidP="00C967E9">
            <w:pPr>
              <w:ind w:left="57" w:right="57"/>
              <w:jc w:val="both"/>
            </w:pPr>
            <w:r w:rsidRPr="00C967E9">
              <w:t xml:space="preserve">Уклон печи, % </w:t>
            </w:r>
          </w:p>
        </w:tc>
        <w:tc>
          <w:tcPr>
            <w:tcW w:w="1189" w:type="pct"/>
            <w:vAlign w:val="center"/>
          </w:tcPr>
          <w:p w14:paraId="3028E4E7" w14:textId="77777777" w:rsidR="00C967E9" w:rsidRPr="00C967E9" w:rsidRDefault="00C967E9" w:rsidP="00C967E9">
            <w:pPr>
              <w:ind w:left="57" w:right="57"/>
              <w:jc w:val="center"/>
            </w:pPr>
            <w:r w:rsidRPr="00C967E9">
              <w:t>4</w:t>
            </w:r>
          </w:p>
        </w:tc>
        <w:tc>
          <w:tcPr>
            <w:tcW w:w="876" w:type="pct"/>
            <w:vAlign w:val="center"/>
          </w:tcPr>
          <w:p w14:paraId="2BE2459D" w14:textId="77777777" w:rsidR="00C967E9" w:rsidRPr="00C967E9" w:rsidRDefault="00C967E9" w:rsidP="00C967E9">
            <w:pPr>
              <w:ind w:left="57" w:right="57"/>
              <w:jc w:val="center"/>
            </w:pPr>
            <w:r w:rsidRPr="00C967E9">
              <w:t>4</w:t>
            </w:r>
          </w:p>
        </w:tc>
        <w:tc>
          <w:tcPr>
            <w:tcW w:w="1144" w:type="pct"/>
            <w:vAlign w:val="center"/>
          </w:tcPr>
          <w:p w14:paraId="22956DC1" w14:textId="77777777" w:rsidR="00C967E9" w:rsidRPr="00C967E9" w:rsidRDefault="00C967E9" w:rsidP="00C967E9">
            <w:pPr>
              <w:ind w:left="57" w:right="57"/>
              <w:jc w:val="center"/>
            </w:pPr>
            <w:r w:rsidRPr="00C967E9">
              <w:t>4</w:t>
            </w:r>
          </w:p>
        </w:tc>
      </w:tr>
      <w:tr w:rsidR="00C967E9" w:rsidRPr="00C967E9" w14:paraId="0144CE38" w14:textId="77777777" w:rsidTr="00CD6068">
        <w:trPr>
          <w:cantSplit/>
        </w:trPr>
        <w:tc>
          <w:tcPr>
            <w:tcW w:w="350" w:type="pct"/>
            <w:vAlign w:val="center"/>
          </w:tcPr>
          <w:p w14:paraId="773C95C2" w14:textId="77777777" w:rsidR="00C967E9" w:rsidRPr="00C967E9" w:rsidRDefault="00C967E9" w:rsidP="00C967E9">
            <w:pPr>
              <w:ind w:left="57" w:right="57"/>
              <w:jc w:val="center"/>
            </w:pPr>
            <w:r w:rsidRPr="00C967E9">
              <w:t>5</w:t>
            </w:r>
          </w:p>
        </w:tc>
        <w:tc>
          <w:tcPr>
            <w:tcW w:w="1441" w:type="pct"/>
            <w:vAlign w:val="center"/>
          </w:tcPr>
          <w:p w14:paraId="6A4A39D2" w14:textId="77777777" w:rsidR="00C967E9" w:rsidRPr="00C967E9" w:rsidRDefault="00C967E9" w:rsidP="00C967E9">
            <w:pPr>
              <w:ind w:left="57" w:right="57"/>
              <w:jc w:val="both"/>
            </w:pPr>
            <w:r w:rsidRPr="00C967E9">
              <w:t>Частота вращения, об/мин</w:t>
            </w:r>
          </w:p>
        </w:tc>
        <w:tc>
          <w:tcPr>
            <w:tcW w:w="1189" w:type="pct"/>
            <w:vAlign w:val="center"/>
          </w:tcPr>
          <w:p w14:paraId="3C99215B" w14:textId="77777777" w:rsidR="00C967E9" w:rsidRPr="00C967E9" w:rsidRDefault="00C967E9" w:rsidP="00C967E9">
            <w:pPr>
              <w:ind w:left="57" w:right="57"/>
              <w:jc w:val="center"/>
            </w:pPr>
            <w:r w:rsidRPr="00C967E9">
              <w:t>0,55 - 1,1</w:t>
            </w:r>
          </w:p>
        </w:tc>
        <w:tc>
          <w:tcPr>
            <w:tcW w:w="876" w:type="pct"/>
            <w:vAlign w:val="center"/>
          </w:tcPr>
          <w:p w14:paraId="59A16165" w14:textId="77777777" w:rsidR="00C967E9" w:rsidRPr="00C967E9" w:rsidRDefault="00C967E9" w:rsidP="00C967E9">
            <w:pPr>
              <w:ind w:left="57" w:right="57"/>
              <w:jc w:val="center"/>
            </w:pPr>
            <w:r w:rsidRPr="00C967E9">
              <w:t>0,6 - 1,24</w:t>
            </w:r>
          </w:p>
        </w:tc>
        <w:tc>
          <w:tcPr>
            <w:tcW w:w="1144" w:type="pct"/>
            <w:vAlign w:val="center"/>
          </w:tcPr>
          <w:p w14:paraId="1F224885" w14:textId="77777777" w:rsidR="00C967E9" w:rsidRPr="00C967E9" w:rsidRDefault="00C967E9" w:rsidP="00C967E9">
            <w:pPr>
              <w:ind w:left="57" w:right="57"/>
              <w:jc w:val="center"/>
            </w:pPr>
            <w:r w:rsidRPr="00C967E9">
              <w:t>0,6 - 1,24</w:t>
            </w:r>
          </w:p>
        </w:tc>
      </w:tr>
      <w:tr w:rsidR="00C967E9" w:rsidRPr="00C967E9" w14:paraId="205AE535" w14:textId="77777777" w:rsidTr="00CD6068">
        <w:trPr>
          <w:cantSplit/>
        </w:trPr>
        <w:tc>
          <w:tcPr>
            <w:tcW w:w="350" w:type="pct"/>
            <w:vAlign w:val="center"/>
          </w:tcPr>
          <w:p w14:paraId="47A7DACA" w14:textId="77777777" w:rsidR="00C967E9" w:rsidRPr="00C967E9" w:rsidRDefault="00C967E9" w:rsidP="00C967E9">
            <w:pPr>
              <w:ind w:left="57" w:right="57"/>
              <w:jc w:val="center"/>
            </w:pPr>
            <w:r w:rsidRPr="00C967E9">
              <w:t>6</w:t>
            </w:r>
          </w:p>
        </w:tc>
        <w:tc>
          <w:tcPr>
            <w:tcW w:w="1441" w:type="pct"/>
            <w:vAlign w:val="center"/>
          </w:tcPr>
          <w:p w14:paraId="0D8143D0" w14:textId="77777777" w:rsidR="00C967E9" w:rsidRPr="00C967E9" w:rsidRDefault="00C967E9" w:rsidP="00C967E9">
            <w:pPr>
              <w:ind w:left="57" w:right="57"/>
              <w:jc w:val="both"/>
            </w:pPr>
            <w:r w:rsidRPr="00C967E9">
              <w:t xml:space="preserve">Число опор, шт </w:t>
            </w:r>
          </w:p>
        </w:tc>
        <w:tc>
          <w:tcPr>
            <w:tcW w:w="1189" w:type="pct"/>
            <w:vAlign w:val="center"/>
          </w:tcPr>
          <w:p w14:paraId="33134BFE" w14:textId="77777777" w:rsidR="00C967E9" w:rsidRPr="00C967E9" w:rsidRDefault="00C967E9" w:rsidP="00C967E9">
            <w:pPr>
              <w:ind w:left="57" w:right="57"/>
              <w:jc w:val="center"/>
            </w:pPr>
            <w:r w:rsidRPr="00C967E9">
              <w:t>7</w:t>
            </w:r>
          </w:p>
        </w:tc>
        <w:tc>
          <w:tcPr>
            <w:tcW w:w="876" w:type="pct"/>
            <w:vAlign w:val="center"/>
          </w:tcPr>
          <w:p w14:paraId="0657296B" w14:textId="77777777" w:rsidR="00C967E9" w:rsidRPr="00C967E9" w:rsidRDefault="00C967E9" w:rsidP="00C967E9">
            <w:pPr>
              <w:ind w:left="57" w:right="57"/>
              <w:jc w:val="center"/>
            </w:pPr>
            <w:r w:rsidRPr="00C967E9">
              <w:t>7</w:t>
            </w:r>
          </w:p>
        </w:tc>
        <w:tc>
          <w:tcPr>
            <w:tcW w:w="1144" w:type="pct"/>
            <w:vAlign w:val="center"/>
          </w:tcPr>
          <w:p w14:paraId="58DC8EB0" w14:textId="77777777" w:rsidR="00C967E9" w:rsidRPr="00C967E9" w:rsidRDefault="00C967E9" w:rsidP="00C967E9">
            <w:pPr>
              <w:ind w:left="57" w:right="57"/>
              <w:jc w:val="center"/>
            </w:pPr>
            <w:r w:rsidRPr="00C967E9">
              <w:t>7</w:t>
            </w:r>
          </w:p>
        </w:tc>
      </w:tr>
      <w:tr w:rsidR="00C967E9" w:rsidRPr="00C967E9" w14:paraId="2485337B" w14:textId="77777777" w:rsidTr="00CD6068">
        <w:trPr>
          <w:cantSplit/>
        </w:trPr>
        <w:tc>
          <w:tcPr>
            <w:tcW w:w="350" w:type="pct"/>
            <w:vAlign w:val="center"/>
          </w:tcPr>
          <w:p w14:paraId="5A17F1FA" w14:textId="77777777" w:rsidR="00C967E9" w:rsidRPr="00C967E9" w:rsidRDefault="00C967E9" w:rsidP="00C967E9">
            <w:pPr>
              <w:ind w:left="57" w:right="57"/>
              <w:jc w:val="center"/>
            </w:pPr>
            <w:r w:rsidRPr="00C967E9">
              <w:t>7</w:t>
            </w:r>
          </w:p>
        </w:tc>
        <w:tc>
          <w:tcPr>
            <w:tcW w:w="1441" w:type="pct"/>
            <w:vAlign w:val="center"/>
          </w:tcPr>
          <w:p w14:paraId="63AAE7D9" w14:textId="77777777" w:rsidR="00C967E9" w:rsidRPr="00C967E9" w:rsidRDefault="00C967E9" w:rsidP="00C967E9">
            <w:pPr>
              <w:ind w:left="57" w:right="57"/>
              <w:jc w:val="both"/>
            </w:pPr>
            <w:r w:rsidRPr="00C967E9">
              <w:t>Тип холодильника</w:t>
            </w:r>
          </w:p>
        </w:tc>
        <w:tc>
          <w:tcPr>
            <w:tcW w:w="1189" w:type="pct"/>
            <w:vAlign w:val="center"/>
          </w:tcPr>
          <w:p w14:paraId="2E8D5C7B" w14:textId="77777777" w:rsidR="00C967E9" w:rsidRPr="00C967E9" w:rsidRDefault="00C967E9" w:rsidP="00C967E9">
            <w:pPr>
              <w:ind w:left="57" w:right="57"/>
              <w:jc w:val="center"/>
            </w:pPr>
            <w:r w:rsidRPr="00C967E9">
              <w:t xml:space="preserve">Рекуператорный или колосниковый </w:t>
            </w:r>
          </w:p>
        </w:tc>
        <w:tc>
          <w:tcPr>
            <w:tcW w:w="2020" w:type="pct"/>
            <w:gridSpan w:val="2"/>
            <w:vAlign w:val="center"/>
          </w:tcPr>
          <w:p w14:paraId="00219CB3" w14:textId="77777777" w:rsidR="00C967E9" w:rsidRPr="00C967E9" w:rsidRDefault="00C967E9" w:rsidP="00C967E9">
            <w:pPr>
              <w:ind w:left="57" w:right="57"/>
              <w:jc w:val="center"/>
            </w:pPr>
            <w:r w:rsidRPr="00C967E9">
              <w:t>Колосниковый переталкивающий</w:t>
            </w:r>
          </w:p>
        </w:tc>
      </w:tr>
      <w:tr w:rsidR="00C967E9" w:rsidRPr="00C967E9" w14:paraId="37920FB3" w14:textId="77777777" w:rsidTr="00CD6068">
        <w:trPr>
          <w:cantSplit/>
        </w:trPr>
        <w:tc>
          <w:tcPr>
            <w:tcW w:w="350" w:type="pct"/>
            <w:vAlign w:val="center"/>
          </w:tcPr>
          <w:p w14:paraId="2514AEDB" w14:textId="77777777" w:rsidR="00C967E9" w:rsidRPr="00C967E9" w:rsidRDefault="00C967E9" w:rsidP="00C967E9">
            <w:pPr>
              <w:ind w:left="57" w:right="57"/>
              <w:jc w:val="center"/>
            </w:pPr>
            <w:r w:rsidRPr="00C967E9">
              <w:t>8</w:t>
            </w:r>
          </w:p>
        </w:tc>
        <w:tc>
          <w:tcPr>
            <w:tcW w:w="1441" w:type="pct"/>
            <w:vAlign w:val="center"/>
          </w:tcPr>
          <w:p w14:paraId="2584E020" w14:textId="77777777" w:rsidR="00C967E9" w:rsidRPr="00C967E9" w:rsidRDefault="00C967E9" w:rsidP="00C967E9">
            <w:pPr>
              <w:ind w:left="57" w:right="57"/>
              <w:jc w:val="both"/>
            </w:pPr>
            <w:r w:rsidRPr="00C967E9">
              <w:t>Мощность электродвигателя, кВт</w:t>
            </w:r>
          </w:p>
        </w:tc>
        <w:tc>
          <w:tcPr>
            <w:tcW w:w="1189" w:type="pct"/>
            <w:vAlign w:val="center"/>
          </w:tcPr>
          <w:p w14:paraId="7596F9EC" w14:textId="77777777" w:rsidR="00C967E9" w:rsidRPr="00C967E9" w:rsidRDefault="00C967E9" w:rsidP="00C967E9">
            <w:pPr>
              <w:ind w:left="57" w:right="57"/>
              <w:jc w:val="center"/>
            </w:pPr>
            <w:r w:rsidRPr="00C967E9">
              <w:t>320</w:t>
            </w:r>
          </w:p>
        </w:tc>
        <w:tc>
          <w:tcPr>
            <w:tcW w:w="876" w:type="pct"/>
            <w:vAlign w:val="center"/>
          </w:tcPr>
          <w:p w14:paraId="3BFECBD2" w14:textId="77777777" w:rsidR="00C967E9" w:rsidRPr="00C967E9" w:rsidRDefault="00C967E9" w:rsidP="00C967E9">
            <w:pPr>
              <w:ind w:left="57" w:right="57"/>
              <w:jc w:val="center"/>
            </w:pPr>
            <w:r w:rsidRPr="00C967E9">
              <w:t>250х2</w:t>
            </w:r>
          </w:p>
        </w:tc>
        <w:tc>
          <w:tcPr>
            <w:tcW w:w="1144" w:type="pct"/>
            <w:vAlign w:val="center"/>
          </w:tcPr>
          <w:p w14:paraId="38DDFF25" w14:textId="77777777" w:rsidR="00C967E9" w:rsidRPr="00C967E9" w:rsidRDefault="00C967E9" w:rsidP="00C967E9">
            <w:pPr>
              <w:ind w:left="57" w:right="57"/>
              <w:jc w:val="center"/>
            </w:pPr>
            <w:r w:rsidRPr="00C967E9">
              <w:t>320х2</w:t>
            </w:r>
          </w:p>
        </w:tc>
      </w:tr>
      <w:tr w:rsidR="00C967E9" w:rsidRPr="00C967E9" w14:paraId="09B3FEBD" w14:textId="77777777" w:rsidTr="00CD6068">
        <w:trPr>
          <w:cantSplit/>
        </w:trPr>
        <w:tc>
          <w:tcPr>
            <w:tcW w:w="350" w:type="pct"/>
            <w:vAlign w:val="center"/>
          </w:tcPr>
          <w:p w14:paraId="79711706" w14:textId="77777777" w:rsidR="00C967E9" w:rsidRPr="00C967E9" w:rsidRDefault="00C967E9" w:rsidP="00C967E9">
            <w:pPr>
              <w:ind w:left="57" w:right="57"/>
              <w:jc w:val="center"/>
            </w:pPr>
            <w:r w:rsidRPr="00C967E9">
              <w:t>9</w:t>
            </w:r>
          </w:p>
        </w:tc>
        <w:tc>
          <w:tcPr>
            <w:tcW w:w="1441" w:type="pct"/>
            <w:vAlign w:val="center"/>
          </w:tcPr>
          <w:p w14:paraId="028D2896" w14:textId="77777777" w:rsidR="00C967E9" w:rsidRPr="00C967E9" w:rsidRDefault="00C967E9" w:rsidP="00C967E9">
            <w:pPr>
              <w:ind w:left="57" w:right="57"/>
              <w:jc w:val="both"/>
            </w:pPr>
            <w:r w:rsidRPr="00C967E9">
              <w:t>Удельный расход теплоты при влажности шлама 36 %, МДж/кг клинкера</w:t>
            </w:r>
          </w:p>
        </w:tc>
        <w:tc>
          <w:tcPr>
            <w:tcW w:w="1189" w:type="pct"/>
            <w:vAlign w:val="center"/>
          </w:tcPr>
          <w:p w14:paraId="7C5AA914" w14:textId="77777777" w:rsidR="00C967E9" w:rsidRPr="00C967E9" w:rsidRDefault="00C967E9" w:rsidP="00C967E9">
            <w:pPr>
              <w:ind w:left="57" w:right="57"/>
              <w:jc w:val="center"/>
            </w:pPr>
            <w:r w:rsidRPr="00C967E9">
              <w:t>6,3</w:t>
            </w:r>
          </w:p>
        </w:tc>
        <w:tc>
          <w:tcPr>
            <w:tcW w:w="876" w:type="pct"/>
            <w:vAlign w:val="center"/>
          </w:tcPr>
          <w:p w14:paraId="3D155303" w14:textId="77777777" w:rsidR="00C967E9" w:rsidRPr="00C967E9" w:rsidRDefault="00C967E9" w:rsidP="00C967E9">
            <w:pPr>
              <w:ind w:left="57" w:right="57"/>
              <w:jc w:val="center"/>
            </w:pPr>
            <w:r w:rsidRPr="00C967E9">
              <w:t>6,2 - 6,65</w:t>
            </w:r>
          </w:p>
        </w:tc>
        <w:tc>
          <w:tcPr>
            <w:tcW w:w="1144" w:type="pct"/>
            <w:vAlign w:val="center"/>
          </w:tcPr>
          <w:p w14:paraId="761E7679" w14:textId="77777777" w:rsidR="00C967E9" w:rsidRPr="00C967E9" w:rsidRDefault="00C967E9" w:rsidP="00C967E9">
            <w:pPr>
              <w:ind w:left="57" w:right="57"/>
              <w:jc w:val="center"/>
            </w:pPr>
            <w:r w:rsidRPr="00C967E9">
              <w:t>6,56</w:t>
            </w:r>
          </w:p>
        </w:tc>
      </w:tr>
      <w:tr w:rsidR="00C967E9" w:rsidRPr="00C967E9" w14:paraId="7D4B1963" w14:textId="77777777" w:rsidTr="00CD6068">
        <w:trPr>
          <w:cantSplit/>
        </w:trPr>
        <w:tc>
          <w:tcPr>
            <w:tcW w:w="350" w:type="pct"/>
            <w:vAlign w:val="center"/>
          </w:tcPr>
          <w:p w14:paraId="59405906" w14:textId="77777777" w:rsidR="00C967E9" w:rsidRPr="00C967E9" w:rsidRDefault="00C967E9" w:rsidP="00C967E9">
            <w:pPr>
              <w:ind w:left="57" w:right="57"/>
              <w:jc w:val="center"/>
            </w:pPr>
            <w:r w:rsidRPr="00C967E9">
              <w:t>10</w:t>
            </w:r>
          </w:p>
        </w:tc>
        <w:tc>
          <w:tcPr>
            <w:tcW w:w="1441" w:type="pct"/>
            <w:vAlign w:val="center"/>
          </w:tcPr>
          <w:p w14:paraId="14A41625" w14:textId="77777777" w:rsidR="00C967E9" w:rsidRPr="00C967E9" w:rsidRDefault="00C967E9" w:rsidP="00C967E9">
            <w:pPr>
              <w:ind w:left="57" w:right="57"/>
              <w:jc w:val="both"/>
            </w:pPr>
            <w:r w:rsidRPr="00C967E9">
              <w:t>Производительность печи при влажности шлама 36 %, т/сут</w:t>
            </w:r>
          </w:p>
        </w:tc>
        <w:tc>
          <w:tcPr>
            <w:tcW w:w="1189" w:type="pct"/>
            <w:vAlign w:val="center"/>
          </w:tcPr>
          <w:p w14:paraId="75F2508C" w14:textId="77777777" w:rsidR="00C967E9" w:rsidRPr="00C967E9" w:rsidRDefault="00C967E9" w:rsidP="00C967E9">
            <w:pPr>
              <w:ind w:left="57" w:right="57"/>
              <w:jc w:val="center"/>
            </w:pPr>
            <w:r w:rsidRPr="00C967E9">
              <w:t>850</w:t>
            </w:r>
          </w:p>
        </w:tc>
        <w:tc>
          <w:tcPr>
            <w:tcW w:w="876" w:type="pct"/>
            <w:vAlign w:val="center"/>
          </w:tcPr>
          <w:p w14:paraId="6C08F328" w14:textId="77777777" w:rsidR="00C967E9" w:rsidRPr="00C967E9" w:rsidRDefault="00C967E9" w:rsidP="00C967E9">
            <w:pPr>
              <w:ind w:left="57" w:right="57"/>
              <w:jc w:val="center"/>
            </w:pPr>
            <w:r w:rsidRPr="00C967E9">
              <w:t>1000 - 1260</w:t>
            </w:r>
          </w:p>
        </w:tc>
        <w:tc>
          <w:tcPr>
            <w:tcW w:w="1144" w:type="pct"/>
            <w:vAlign w:val="center"/>
          </w:tcPr>
          <w:p w14:paraId="2E653FBE" w14:textId="77777777" w:rsidR="00C967E9" w:rsidRPr="00C967E9" w:rsidRDefault="00C967E9" w:rsidP="00C967E9">
            <w:pPr>
              <w:ind w:left="57" w:right="57"/>
              <w:jc w:val="center"/>
            </w:pPr>
            <w:r w:rsidRPr="00C967E9">
              <w:t>1800</w:t>
            </w:r>
          </w:p>
        </w:tc>
      </w:tr>
      <w:tr w:rsidR="00C967E9" w:rsidRPr="00C967E9" w14:paraId="76344EDE" w14:textId="77777777" w:rsidTr="00CD6068">
        <w:trPr>
          <w:cantSplit/>
        </w:trPr>
        <w:tc>
          <w:tcPr>
            <w:tcW w:w="350" w:type="pct"/>
            <w:vAlign w:val="center"/>
          </w:tcPr>
          <w:p w14:paraId="4519E21A" w14:textId="77777777" w:rsidR="00C967E9" w:rsidRPr="00C967E9" w:rsidRDefault="00C967E9" w:rsidP="00C967E9">
            <w:pPr>
              <w:ind w:left="57" w:right="57"/>
              <w:jc w:val="center"/>
            </w:pPr>
            <w:r w:rsidRPr="00C967E9">
              <w:t>11</w:t>
            </w:r>
          </w:p>
        </w:tc>
        <w:tc>
          <w:tcPr>
            <w:tcW w:w="1441" w:type="pct"/>
            <w:vAlign w:val="center"/>
          </w:tcPr>
          <w:p w14:paraId="0D03D218" w14:textId="77777777" w:rsidR="00C967E9" w:rsidRPr="00C967E9" w:rsidRDefault="00C967E9" w:rsidP="00C967E9">
            <w:pPr>
              <w:ind w:left="57" w:right="57"/>
              <w:jc w:val="both"/>
            </w:pPr>
            <w:r w:rsidRPr="00C967E9">
              <w:t>Удельная производительность печи, кг/(м</w:t>
            </w:r>
            <w:r w:rsidRPr="00C967E9">
              <w:rPr>
                <w:vertAlign w:val="superscript"/>
              </w:rPr>
              <w:t>2</w:t>
            </w:r>
            <w:r w:rsidRPr="00C967E9">
              <w:t>· ч)</w:t>
            </w:r>
          </w:p>
        </w:tc>
        <w:tc>
          <w:tcPr>
            <w:tcW w:w="1189" w:type="pct"/>
            <w:vAlign w:val="center"/>
          </w:tcPr>
          <w:p w14:paraId="669FA39B" w14:textId="77777777" w:rsidR="00C967E9" w:rsidRPr="00C967E9" w:rsidRDefault="00C967E9" w:rsidP="00C967E9">
            <w:pPr>
              <w:ind w:left="57" w:right="57"/>
              <w:jc w:val="center"/>
            </w:pPr>
            <w:r w:rsidRPr="00C967E9">
              <w:t>21</w:t>
            </w:r>
          </w:p>
        </w:tc>
        <w:tc>
          <w:tcPr>
            <w:tcW w:w="876" w:type="pct"/>
            <w:vAlign w:val="center"/>
          </w:tcPr>
          <w:p w14:paraId="155456B1" w14:textId="77777777" w:rsidR="00C967E9" w:rsidRPr="00C967E9" w:rsidRDefault="00C967E9" w:rsidP="00C967E9">
            <w:pPr>
              <w:ind w:left="57" w:right="57"/>
              <w:jc w:val="center"/>
            </w:pPr>
            <w:r w:rsidRPr="00C967E9">
              <w:t>22,7 - 23,8</w:t>
            </w:r>
          </w:p>
        </w:tc>
        <w:tc>
          <w:tcPr>
            <w:tcW w:w="1144" w:type="pct"/>
            <w:vAlign w:val="center"/>
          </w:tcPr>
          <w:p w14:paraId="5F8E6E8F" w14:textId="77777777" w:rsidR="00C967E9" w:rsidRPr="00C967E9" w:rsidRDefault="00C967E9" w:rsidP="00C967E9">
            <w:pPr>
              <w:ind w:left="57" w:right="57"/>
              <w:jc w:val="center"/>
            </w:pPr>
            <w:r w:rsidRPr="00C967E9">
              <w:t>28,6 - 26,5</w:t>
            </w:r>
          </w:p>
        </w:tc>
      </w:tr>
    </w:tbl>
    <w:p w14:paraId="4FC2A291" w14:textId="77777777" w:rsidR="00C967E9" w:rsidRPr="00C967E9" w:rsidRDefault="00C967E9" w:rsidP="00C967E9">
      <w:pPr>
        <w:ind w:firstLine="709"/>
        <w:jc w:val="both"/>
        <w:rPr>
          <w:rFonts w:eastAsia="Calibri"/>
          <w:sz w:val="28"/>
          <w:szCs w:val="28"/>
          <w:lang w:eastAsia="en-US"/>
        </w:rPr>
      </w:pPr>
    </w:p>
    <w:p w14:paraId="78E381B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Печной агрегат мокрого способа производства (рисунок 3.30) включает длинную вращающуюся печь с внутренними теплообменниками, шламовый питатель, привод, горелку для сжигания топлива, дымосос, клинкерный холодильник, систему очистки отходящих из печи газов. Вращающаяся печь представляет собой стальной барабан, который опирается через бандажи на роликоопоры и вращается с частотой 1 - 1,5 оборота в минуту. Печь имеет небольшой уклон 3 - 5 %. Корпус печи изнутри отфутерован огнеупорным кирпичом.</w:t>
      </w:r>
    </w:p>
    <w:p w14:paraId="4AF36E84" w14:textId="77777777" w:rsidR="00C967E9" w:rsidRPr="00C967E9" w:rsidRDefault="00C967E9" w:rsidP="00C967E9">
      <w:pPr>
        <w:ind w:right="57" w:firstLine="709"/>
        <w:jc w:val="both"/>
        <w:rPr>
          <w:rFonts w:eastAsia="Calibri"/>
          <w:sz w:val="28"/>
          <w:szCs w:val="28"/>
          <w:lang w:eastAsia="en-US"/>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5BAB7D7A" w14:textId="77777777" w:rsidTr="00CD6068">
        <w:tc>
          <w:tcPr>
            <w:tcW w:w="10137" w:type="dxa"/>
          </w:tcPr>
          <w:p w14:paraId="77E3AAAC" w14:textId="77777777" w:rsidR="00C967E9" w:rsidRPr="00C967E9" w:rsidRDefault="00C967E9" w:rsidP="00C967E9">
            <w:pPr>
              <w:keepNext/>
              <w:ind w:left="57" w:right="57"/>
              <w:jc w:val="both"/>
              <w:rPr>
                <w:rFonts w:eastAsia="Calibri"/>
                <w:szCs w:val="22"/>
                <w:lang w:eastAsia="en-US"/>
              </w:rPr>
            </w:pPr>
            <w:r w:rsidRPr="00C967E9">
              <w:rPr>
                <w:rFonts w:eastAsia="Calibri"/>
                <w:noProof/>
                <w:sz w:val="28"/>
                <w:szCs w:val="28"/>
                <w:lang w:val="en-US" w:eastAsia="en-US"/>
              </w:rPr>
              <w:drawing>
                <wp:inline distT="0" distB="0" distL="0" distR="0" wp14:anchorId="4AE1B061" wp14:editId="4F3856C0">
                  <wp:extent cx="6230991" cy="1151906"/>
                  <wp:effectExtent l="19050" t="0" r="0" b="0"/>
                  <wp:docPr id="17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32754" cy="1152232"/>
                          </a:xfrm>
                          <a:prstGeom prst="rect">
                            <a:avLst/>
                          </a:prstGeom>
                          <a:noFill/>
                          <a:ln w="9525">
                            <a:noFill/>
                            <a:miter lim="800000"/>
                            <a:headEnd/>
                            <a:tailEnd/>
                          </a:ln>
                        </pic:spPr>
                      </pic:pic>
                    </a:graphicData>
                  </a:graphic>
                </wp:inline>
              </w:drawing>
            </w:r>
          </w:p>
          <w:p w14:paraId="741777D3" w14:textId="77777777" w:rsidR="00C967E9" w:rsidRPr="00C967E9" w:rsidRDefault="00C967E9" w:rsidP="00C967E9">
            <w:pPr>
              <w:ind w:left="57"/>
              <w:jc w:val="center"/>
              <w:rPr>
                <w:rFonts w:eastAsia="Calibri"/>
                <w:bCs/>
                <w:szCs w:val="18"/>
                <w:lang w:eastAsia="en-US"/>
              </w:rPr>
            </w:pPr>
            <w:bookmarkStart w:id="140" w:name="_Toc143251784"/>
            <w:r w:rsidRPr="00C967E9">
              <w:rPr>
                <w:rFonts w:eastAsia="Calibri"/>
                <w:bCs/>
                <w:szCs w:val="18"/>
                <w:lang w:eastAsia="en-US"/>
              </w:rPr>
              <w:t>1 – дымосос, 2 – электрофильтр, 3 – шлампитатель, 4 – цепная завеса, 5 – бандаж, 6 – корпус , 7 – привод печи, 8 - роликоопора, 9 – горелка, 10 – клинкерный холодильник</w:t>
            </w:r>
          </w:p>
          <w:p w14:paraId="435CD6DC" w14:textId="77777777" w:rsidR="00C967E9" w:rsidRPr="00C967E9" w:rsidRDefault="00C967E9" w:rsidP="00C967E9">
            <w:pPr>
              <w:spacing w:before="120"/>
              <w:ind w:left="57"/>
              <w:jc w:val="center"/>
              <w:rPr>
                <w:rFonts w:eastAsia="Calibri"/>
                <w:bCs/>
                <w:szCs w:val="18"/>
                <w:lang w:eastAsia="en-US"/>
              </w:rPr>
            </w:pPr>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30</w:t>
            </w:r>
            <w:r w:rsidRPr="00C967E9">
              <w:rPr>
                <w:rFonts w:eastAsia="Calibri"/>
                <w:bCs/>
                <w:szCs w:val="18"/>
                <w:lang w:eastAsia="en-US"/>
              </w:rPr>
              <w:fldChar w:fldCharType="end"/>
            </w:r>
            <w:r w:rsidRPr="00C967E9">
              <w:rPr>
                <w:rFonts w:eastAsia="Calibri"/>
                <w:bCs/>
                <w:szCs w:val="18"/>
                <w:lang w:eastAsia="en-US"/>
              </w:rPr>
              <w:t>. Вращающаяся печь мокрого способа производства</w:t>
            </w:r>
            <w:bookmarkEnd w:id="140"/>
          </w:p>
        </w:tc>
      </w:tr>
      <w:tr w:rsidR="00C967E9" w:rsidRPr="00C967E9" w14:paraId="6F0B76A8" w14:textId="77777777" w:rsidTr="00CD6068">
        <w:tc>
          <w:tcPr>
            <w:tcW w:w="10137" w:type="dxa"/>
          </w:tcPr>
          <w:p w14:paraId="5CF99D11" w14:textId="77777777" w:rsidR="00C967E9" w:rsidRPr="00C967E9" w:rsidRDefault="00C967E9" w:rsidP="00C967E9">
            <w:pPr>
              <w:ind w:left="57" w:right="57"/>
              <w:jc w:val="center"/>
              <w:rPr>
                <w:rFonts w:eastAsia="Calibri"/>
                <w:sz w:val="28"/>
                <w:szCs w:val="28"/>
                <w:lang w:eastAsia="en-US"/>
              </w:rPr>
            </w:pPr>
          </w:p>
        </w:tc>
      </w:tr>
    </w:tbl>
    <w:p w14:paraId="25D3F0F0" w14:textId="77777777" w:rsidR="00C967E9" w:rsidRPr="00C967E9" w:rsidRDefault="00C967E9" w:rsidP="00C967E9">
      <w:pPr>
        <w:ind w:firstLine="709"/>
        <w:jc w:val="both"/>
        <w:rPr>
          <w:sz w:val="28"/>
          <w:szCs w:val="28"/>
        </w:rPr>
      </w:pPr>
      <w:r w:rsidRPr="00C967E9">
        <w:rPr>
          <w:rFonts w:eastAsia="Calibri"/>
          <w:sz w:val="28"/>
          <w:szCs w:val="28"/>
          <w:lang w:eastAsia="en-US"/>
        </w:rPr>
        <w:t xml:space="preserve">Печь работает по </w:t>
      </w:r>
      <w:r w:rsidRPr="00C967E9">
        <w:rPr>
          <w:rFonts w:eastAsia="Calibri"/>
          <w:bCs/>
          <w:iCs/>
          <w:sz w:val="28"/>
          <w:szCs w:val="28"/>
          <w:lang w:eastAsia="en-US"/>
        </w:rPr>
        <w:t>принципу противотока.</w:t>
      </w:r>
      <w:r w:rsidRPr="00C967E9">
        <w:rPr>
          <w:rFonts w:eastAsia="Calibri"/>
          <w:sz w:val="28"/>
          <w:szCs w:val="28"/>
          <w:lang w:eastAsia="en-US"/>
        </w:rPr>
        <w:t xml:space="preserve"> Шлам подается в холодную часть печи. Навстречу материалу движутся горячие газы, полученные от сжигания топлива (рисунок 3.31).</w:t>
      </w:r>
      <w:r w:rsidRPr="00C967E9">
        <w:rPr>
          <w:sz w:val="28"/>
          <w:szCs w:val="28"/>
        </w:rPr>
        <w:t xml:space="preserve"> </w:t>
      </w:r>
    </w:p>
    <w:p w14:paraId="4ECEDBDD" w14:textId="77777777" w:rsidR="00C967E9" w:rsidRPr="00C967E9" w:rsidRDefault="00C967E9" w:rsidP="00C967E9">
      <w:pPr>
        <w:ind w:right="57" w:firstLine="709"/>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357F8F43" w14:textId="77777777" w:rsidTr="00CD6068">
        <w:tc>
          <w:tcPr>
            <w:tcW w:w="9889" w:type="dxa"/>
          </w:tcPr>
          <w:p w14:paraId="70D57B5C" w14:textId="77777777" w:rsidR="00C967E9" w:rsidRPr="00C967E9" w:rsidRDefault="00C967E9" w:rsidP="00C967E9">
            <w:pPr>
              <w:keepNext/>
              <w:ind w:left="57" w:right="57"/>
              <w:jc w:val="center"/>
              <w:rPr>
                <w:rFonts w:eastAsia="Calibri"/>
                <w:sz w:val="28"/>
                <w:szCs w:val="20"/>
                <w:lang w:eastAsia="en-US"/>
              </w:rPr>
            </w:pPr>
            <w:r w:rsidRPr="00C967E9">
              <w:rPr>
                <w:rFonts w:eastAsia="Calibri"/>
                <w:noProof/>
                <w:sz w:val="28"/>
                <w:szCs w:val="20"/>
                <w:lang w:val="en-US" w:eastAsia="en-US"/>
              </w:rPr>
              <w:drawing>
                <wp:inline distT="0" distB="0" distL="0" distR="0" wp14:anchorId="3F64D19A" wp14:editId="19C9D039">
                  <wp:extent cx="5471160" cy="1680388"/>
                  <wp:effectExtent l="0" t="0" r="0" b="0"/>
                  <wp:docPr id="17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5473682" cy="1681163"/>
                          </a:xfrm>
                          <a:prstGeom prst="rect">
                            <a:avLst/>
                          </a:prstGeom>
                          <a:noFill/>
                          <a:ln w="9525">
                            <a:noFill/>
                            <a:miter lim="800000"/>
                            <a:headEnd/>
                            <a:tailEnd/>
                          </a:ln>
                        </pic:spPr>
                      </pic:pic>
                    </a:graphicData>
                  </a:graphic>
                </wp:inline>
              </w:drawing>
            </w:r>
          </w:p>
          <w:p w14:paraId="48EA5C9A" w14:textId="77777777" w:rsidR="00C967E9" w:rsidRPr="00C967E9" w:rsidRDefault="00C967E9" w:rsidP="00C967E9">
            <w:pPr>
              <w:jc w:val="center"/>
              <w:rPr>
                <w:rFonts w:eastAsia="Calibri"/>
                <w:bCs/>
                <w:szCs w:val="18"/>
                <w:lang w:eastAsia="en-US"/>
              </w:rPr>
            </w:pPr>
            <w:bookmarkStart w:id="141" w:name="_Toc143251785"/>
            <w:r w:rsidRPr="00C967E9">
              <w:rPr>
                <w:rFonts w:eastAsia="Calibri"/>
                <w:bCs/>
                <w:szCs w:val="18"/>
                <w:lang w:eastAsia="en-US"/>
              </w:rPr>
              <w:t>1 – дымовая труба; 2 – дымосос; 3 – электрофильтр; 4 – пылеуборка; 5 –шламовая труба; 6 – пылеуловительная камера; 7 – цепной теплообменник; 8 – вращающаяся печь; 9 – головка печи; 10 – горелка; 11 – колосниковый холодильник; 12 – решетка горячей камеры; 13 – решетка холодной камеры; 14 – вентилятор острого дутья; 15 – вентилятор общего дутья; 16 – дробилка клинкера; 17 – транспортер клинкера; 18 – пылеулавливатель; 19 – вентилятор избыточного воздуха</w:t>
            </w:r>
          </w:p>
          <w:p w14:paraId="61EF543D" w14:textId="77777777" w:rsidR="00C967E9" w:rsidRPr="00C967E9" w:rsidRDefault="00C967E9" w:rsidP="00C967E9">
            <w:pPr>
              <w:spacing w:before="120"/>
              <w:jc w:val="center"/>
              <w:rPr>
                <w:rFonts w:eastAsia="Calibri"/>
                <w:bCs/>
                <w:sz w:val="28"/>
                <w:szCs w:val="20"/>
                <w:lang w:eastAsia="en-US"/>
              </w:rPr>
            </w:pPr>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31</w:t>
            </w:r>
            <w:r w:rsidRPr="00C967E9">
              <w:rPr>
                <w:rFonts w:eastAsia="Calibri"/>
                <w:bCs/>
                <w:szCs w:val="18"/>
                <w:lang w:eastAsia="en-US"/>
              </w:rPr>
              <w:fldChar w:fldCharType="end"/>
            </w:r>
            <w:r w:rsidRPr="00C967E9">
              <w:rPr>
                <w:rFonts w:eastAsia="Calibri"/>
                <w:bCs/>
                <w:szCs w:val="18"/>
                <w:lang w:eastAsia="en-US"/>
              </w:rPr>
              <w:t>. Схема печи мокрого способа производства:</w:t>
            </w:r>
            <w:bookmarkEnd w:id="141"/>
          </w:p>
        </w:tc>
      </w:tr>
      <w:tr w:rsidR="00C967E9" w:rsidRPr="00C967E9" w14:paraId="369AD586" w14:textId="77777777" w:rsidTr="00CD6068">
        <w:tc>
          <w:tcPr>
            <w:tcW w:w="9889" w:type="dxa"/>
          </w:tcPr>
          <w:p w14:paraId="79A7D4C7" w14:textId="77777777" w:rsidR="00C967E9" w:rsidRPr="00C967E9" w:rsidRDefault="00C967E9" w:rsidP="00C967E9">
            <w:pPr>
              <w:ind w:left="57" w:right="57"/>
              <w:jc w:val="center"/>
              <w:rPr>
                <w:rFonts w:eastAsia="Calibri"/>
                <w:sz w:val="28"/>
                <w:szCs w:val="28"/>
                <w:lang w:eastAsia="en-US"/>
              </w:rPr>
            </w:pPr>
          </w:p>
        </w:tc>
      </w:tr>
    </w:tbl>
    <w:p w14:paraId="6CFE39A3" w14:textId="77777777" w:rsidR="00C967E9" w:rsidRPr="00C967E9" w:rsidRDefault="00C967E9" w:rsidP="00C967E9">
      <w:pPr>
        <w:ind w:firstLine="709"/>
        <w:jc w:val="both"/>
        <w:rPr>
          <w:rFonts w:eastAsia="Calibri"/>
          <w:sz w:val="28"/>
          <w:szCs w:val="28"/>
          <w:lang w:eastAsia="en-US"/>
        </w:rPr>
      </w:pPr>
      <w:r w:rsidRPr="00C967E9">
        <w:rPr>
          <w:sz w:val="28"/>
          <w:szCs w:val="28"/>
        </w:rPr>
        <w:t xml:space="preserve">Материал, продвигаясь по печи, нагревается до температуры спекания клинкера ~ 1450 °С, а газовый поток, движущийся к холодному концу, снижает свою температуру от 1800 °С в факеле до ~ 200 °С на выходе печи. Отходящие из печи газы после очистки в электрофильтрах 3 выбрасываются в атмосферу через дымовую трубу 1. Готовый клинкер из вращающейся печи поступает в холодильник 11, где охлаждается до ~70 °С дутьевым воздухом </w:t>
      </w:r>
      <w:r w:rsidRPr="00C967E9">
        <w:rPr>
          <w:sz w:val="28"/>
          <w:szCs w:val="28"/>
          <w:lang w:val="en-US" w:eastAsia="en-US"/>
        </w:rPr>
        <w:t>o</w:t>
      </w:r>
      <w:r w:rsidRPr="00C967E9">
        <w:rPr>
          <w:sz w:val="28"/>
          <w:szCs w:val="28"/>
          <w:lang w:eastAsia="en-US"/>
        </w:rPr>
        <w:t xml:space="preserve">т </w:t>
      </w:r>
      <w:r w:rsidRPr="00C967E9">
        <w:rPr>
          <w:sz w:val="28"/>
          <w:szCs w:val="28"/>
        </w:rPr>
        <w:t>вентиляторов 14, 15.</w:t>
      </w:r>
    </w:p>
    <w:p w14:paraId="6FF618C0" w14:textId="77777777" w:rsidR="00C967E9" w:rsidRPr="00C967E9" w:rsidRDefault="00C967E9" w:rsidP="00C967E9">
      <w:pPr>
        <w:ind w:firstLine="709"/>
        <w:jc w:val="both"/>
        <w:rPr>
          <w:sz w:val="28"/>
          <w:szCs w:val="28"/>
        </w:rPr>
      </w:pPr>
      <w:r w:rsidRPr="00C967E9">
        <w:rPr>
          <w:sz w:val="28"/>
          <w:szCs w:val="28"/>
        </w:rPr>
        <w:t>За счет возвратно-поступательного движения колосников решеток 12, 13 клинкер транспортируется к разгрузочной части холодильника, далее в дробилку 16 и транспортер 17. Часть воздуха, нагретого клинкером в процессе его охлаждения до ~ 450 </w:t>
      </w:r>
      <w:r w:rsidRPr="00C967E9">
        <w:rPr>
          <w:sz w:val="28"/>
          <w:szCs w:val="28"/>
          <w:vertAlign w:val="superscript"/>
        </w:rPr>
        <w:t>0</w:t>
      </w:r>
      <w:r w:rsidRPr="00C967E9">
        <w:rPr>
          <w:sz w:val="28"/>
          <w:szCs w:val="28"/>
        </w:rPr>
        <w:t>С, возвращается в печь в качестве вторичного рекуперационного воздуха, необходимого для горения топлива. Количество вторичного воздуха, засасываемого в печь, регулируется печным дымососом 2.</w:t>
      </w:r>
    </w:p>
    <w:p w14:paraId="4F206560" w14:textId="77777777" w:rsidR="00C967E9" w:rsidRPr="00C967E9" w:rsidRDefault="00C967E9" w:rsidP="00C967E9">
      <w:pPr>
        <w:ind w:firstLine="709"/>
        <w:jc w:val="both"/>
        <w:rPr>
          <w:sz w:val="28"/>
          <w:szCs w:val="28"/>
        </w:rPr>
      </w:pPr>
      <w:r w:rsidRPr="00C967E9">
        <w:rPr>
          <w:sz w:val="28"/>
          <w:szCs w:val="28"/>
        </w:rPr>
        <w:t>Избыточный воздух из холодильника с температурой ~ 120 </w:t>
      </w:r>
      <w:r w:rsidRPr="00C967E9">
        <w:rPr>
          <w:sz w:val="28"/>
          <w:szCs w:val="28"/>
          <w:vertAlign w:val="superscript"/>
        </w:rPr>
        <w:t>0</w:t>
      </w:r>
      <w:r w:rsidRPr="00C967E9">
        <w:rPr>
          <w:sz w:val="28"/>
          <w:szCs w:val="28"/>
        </w:rPr>
        <w:t>С после очистки в пылеулавливателе 18 удаляется вентилятором 19 и выбрасывается в атмосферу. Работа клинкерного холодильника оказывает существенное влияние на расход топлива, стойкость футеровки и качество клинкера.</w:t>
      </w:r>
    </w:p>
    <w:p w14:paraId="28DDF5CF" w14:textId="77777777" w:rsidR="00C967E9" w:rsidRPr="00C967E9" w:rsidRDefault="00C967E9" w:rsidP="00C967E9">
      <w:pPr>
        <w:ind w:firstLine="709"/>
        <w:jc w:val="both"/>
        <w:rPr>
          <w:sz w:val="28"/>
          <w:szCs w:val="28"/>
        </w:rPr>
      </w:pPr>
      <w:r w:rsidRPr="00C967E9">
        <w:rPr>
          <w:iCs/>
          <w:sz w:val="28"/>
          <w:szCs w:val="28"/>
        </w:rPr>
        <w:t>Теплообменные</w:t>
      </w:r>
      <w:r w:rsidRPr="00C967E9">
        <w:rPr>
          <w:sz w:val="28"/>
          <w:szCs w:val="28"/>
        </w:rPr>
        <w:t xml:space="preserve"> устройства печи предназначены для </w:t>
      </w:r>
      <w:r w:rsidRPr="00C967E9">
        <w:rPr>
          <w:iCs/>
          <w:sz w:val="28"/>
          <w:szCs w:val="28"/>
        </w:rPr>
        <w:t>снижения расхода топлива</w:t>
      </w:r>
      <w:r w:rsidRPr="00C967E9">
        <w:rPr>
          <w:sz w:val="28"/>
          <w:szCs w:val="28"/>
        </w:rPr>
        <w:t xml:space="preserve"> и должны обеспечивать:</w:t>
      </w:r>
    </w:p>
    <w:p w14:paraId="662BC92F" w14:textId="77777777" w:rsidR="00C967E9" w:rsidRPr="00C967E9" w:rsidRDefault="00C967E9" w:rsidP="00C967E9">
      <w:pPr>
        <w:tabs>
          <w:tab w:val="left" w:pos="851"/>
        </w:tabs>
        <w:ind w:firstLine="709"/>
        <w:contextualSpacing/>
        <w:jc w:val="both"/>
        <w:rPr>
          <w:rFonts w:eastAsia="Calibri"/>
          <w:sz w:val="28"/>
          <w:szCs w:val="28"/>
          <w:lang w:eastAsia="en-US"/>
        </w:rPr>
      </w:pPr>
      <w:r w:rsidRPr="00C967E9">
        <w:rPr>
          <w:rFonts w:eastAsia="Calibri"/>
          <w:sz w:val="28"/>
          <w:szCs w:val="28"/>
          <w:lang w:eastAsia="en-US"/>
        </w:rPr>
        <w:t>интенсивный теплообмен между материалом и газовым потоком;</w:t>
      </w:r>
    </w:p>
    <w:p w14:paraId="38D1F8C0" w14:textId="77777777" w:rsidR="00C967E9" w:rsidRPr="00C967E9" w:rsidRDefault="00C967E9" w:rsidP="00C967E9">
      <w:pPr>
        <w:tabs>
          <w:tab w:val="left" w:pos="851"/>
        </w:tabs>
        <w:ind w:firstLine="709"/>
        <w:contextualSpacing/>
        <w:jc w:val="both"/>
        <w:rPr>
          <w:rFonts w:eastAsia="Calibri"/>
          <w:sz w:val="28"/>
          <w:szCs w:val="28"/>
          <w:lang w:eastAsia="en-US"/>
        </w:rPr>
      </w:pPr>
      <w:r w:rsidRPr="00C967E9">
        <w:rPr>
          <w:rFonts w:eastAsia="Calibri"/>
          <w:sz w:val="28"/>
          <w:szCs w:val="28"/>
          <w:lang w:eastAsia="en-US"/>
        </w:rPr>
        <w:t>длительную эксплуатацию цепей, предотвращение их выгорания;</w:t>
      </w:r>
    </w:p>
    <w:p w14:paraId="6A40AE12" w14:textId="77777777" w:rsidR="00C967E9" w:rsidRPr="00C967E9" w:rsidRDefault="00C967E9" w:rsidP="00C967E9">
      <w:pPr>
        <w:tabs>
          <w:tab w:val="left" w:pos="851"/>
        </w:tabs>
        <w:ind w:firstLine="709"/>
        <w:contextualSpacing/>
        <w:jc w:val="both"/>
        <w:rPr>
          <w:rFonts w:eastAsia="Calibri"/>
          <w:sz w:val="28"/>
          <w:szCs w:val="28"/>
          <w:lang w:eastAsia="en-US"/>
        </w:rPr>
      </w:pPr>
      <w:r w:rsidRPr="00C967E9">
        <w:rPr>
          <w:rFonts w:eastAsia="Calibri"/>
          <w:sz w:val="28"/>
          <w:szCs w:val="28"/>
          <w:lang w:eastAsia="en-US"/>
        </w:rPr>
        <w:t>рациональное продвижение материала на различных участках;</w:t>
      </w:r>
    </w:p>
    <w:p w14:paraId="4E62DDF3" w14:textId="77777777" w:rsidR="00C967E9" w:rsidRPr="00C967E9" w:rsidRDefault="00C967E9" w:rsidP="00C967E9">
      <w:pPr>
        <w:tabs>
          <w:tab w:val="left" w:pos="851"/>
        </w:tabs>
        <w:ind w:firstLine="709"/>
        <w:contextualSpacing/>
        <w:jc w:val="both"/>
        <w:rPr>
          <w:rFonts w:eastAsia="Calibri"/>
          <w:sz w:val="28"/>
          <w:szCs w:val="28"/>
          <w:lang w:eastAsia="en-US"/>
        </w:rPr>
      </w:pPr>
      <w:r w:rsidRPr="00C967E9">
        <w:rPr>
          <w:rFonts w:eastAsia="Calibri"/>
          <w:sz w:val="28"/>
          <w:szCs w:val="28"/>
          <w:lang w:eastAsia="en-US"/>
        </w:rPr>
        <w:t>образование и сохранение гранул для некоторого сырья;</w:t>
      </w:r>
    </w:p>
    <w:p w14:paraId="41E9A552" w14:textId="77777777" w:rsidR="00C967E9" w:rsidRPr="00C967E9" w:rsidRDefault="00C967E9" w:rsidP="00C967E9">
      <w:pPr>
        <w:tabs>
          <w:tab w:val="left" w:pos="851"/>
        </w:tabs>
        <w:ind w:firstLine="709"/>
        <w:contextualSpacing/>
        <w:jc w:val="both"/>
        <w:rPr>
          <w:rFonts w:eastAsia="Calibri"/>
          <w:sz w:val="28"/>
          <w:szCs w:val="28"/>
          <w:lang w:eastAsia="en-US"/>
        </w:rPr>
      </w:pPr>
      <w:r w:rsidRPr="00C967E9">
        <w:rPr>
          <w:rFonts w:eastAsia="Calibri"/>
          <w:sz w:val="28"/>
          <w:szCs w:val="28"/>
          <w:lang w:eastAsia="en-US"/>
        </w:rPr>
        <w:t>предотвращение образования колец в печи;</w:t>
      </w:r>
    </w:p>
    <w:p w14:paraId="3B77FFCC" w14:textId="77777777" w:rsidR="00C967E9" w:rsidRPr="00C967E9" w:rsidRDefault="00C967E9" w:rsidP="00C967E9">
      <w:pPr>
        <w:tabs>
          <w:tab w:val="left" w:pos="851"/>
        </w:tabs>
        <w:ind w:firstLine="709"/>
        <w:contextualSpacing/>
        <w:jc w:val="both"/>
        <w:rPr>
          <w:rFonts w:eastAsia="Calibri"/>
          <w:sz w:val="28"/>
          <w:szCs w:val="28"/>
          <w:lang w:eastAsia="en-US"/>
        </w:rPr>
      </w:pPr>
      <w:r w:rsidRPr="00C967E9">
        <w:rPr>
          <w:rFonts w:eastAsia="Calibri"/>
          <w:sz w:val="28"/>
          <w:szCs w:val="28"/>
          <w:lang w:eastAsia="en-US"/>
        </w:rPr>
        <w:t>пониженное сопротивление газовому потоку;</w:t>
      </w:r>
    </w:p>
    <w:p w14:paraId="059D1A1E" w14:textId="77777777" w:rsidR="00C967E9" w:rsidRPr="00C967E9" w:rsidRDefault="00C967E9" w:rsidP="00C967E9">
      <w:pPr>
        <w:tabs>
          <w:tab w:val="left" w:pos="851"/>
        </w:tabs>
        <w:ind w:firstLine="709"/>
        <w:contextualSpacing/>
        <w:jc w:val="both"/>
        <w:rPr>
          <w:rFonts w:eastAsia="Calibri"/>
          <w:sz w:val="28"/>
          <w:szCs w:val="28"/>
          <w:lang w:eastAsia="en-US"/>
        </w:rPr>
      </w:pPr>
      <w:r w:rsidRPr="00C967E9">
        <w:rPr>
          <w:rFonts w:eastAsia="Calibri"/>
          <w:sz w:val="28"/>
          <w:szCs w:val="28"/>
          <w:lang w:eastAsia="en-US"/>
        </w:rPr>
        <w:t>низкий пылеунос.</w:t>
      </w:r>
    </w:p>
    <w:p w14:paraId="76FF9EAD" w14:textId="77777777" w:rsidR="00C967E9" w:rsidRPr="00C967E9" w:rsidRDefault="00C967E9" w:rsidP="00C967E9">
      <w:pPr>
        <w:ind w:firstLine="709"/>
        <w:jc w:val="both"/>
        <w:rPr>
          <w:sz w:val="28"/>
          <w:szCs w:val="28"/>
        </w:rPr>
      </w:pPr>
      <w:r w:rsidRPr="00C967E9">
        <w:rPr>
          <w:sz w:val="28"/>
          <w:szCs w:val="28"/>
        </w:rPr>
        <w:t>Комплекс теплообменных устройств обычно состоит из цепных завес и зацепных периферийных теплообменников, которые расположены в области температур материала до 500 </w:t>
      </w:r>
      <w:r w:rsidRPr="00C967E9">
        <w:rPr>
          <w:sz w:val="28"/>
          <w:szCs w:val="28"/>
          <w:vertAlign w:val="superscript"/>
        </w:rPr>
        <w:t>0</w:t>
      </w:r>
      <w:r w:rsidRPr="00C967E9">
        <w:rPr>
          <w:sz w:val="28"/>
          <w:szCs w:val="28"/>
        </w:rPr>
        <w:t>С и выполнены в виде цепных ковриков.</w:t>
      </w:r>
    </w:p>
    <w:p w14:paraId="47775260" w14:textId="77777777" w:rsidR="00C967E9" w:rsidRPr="00C967E9" w:rsidRDefault="00C967E9" w:rsidP="00C967E9">
      <w:pPr>
        <w:ind w:firstLine="709"/>
        <w:jc w:val="both"/>
        <w:rPr>
          <w:sz w:val="28"/>
          <w:szCs w:val="28"/>
        </w:rPr>
      </w:pPr>
      <w:r w:rsidRPr="00C967E9">
        <w:rPr>
          <w:sz w:val="28"/>
          <w:szCs w:val="28"/>
        </w:rPr>
        <w:t>Цепные теплообменники располагаются обычно на участке 25 - 35 % длины печи. При вращении печи на начальном участке цепи покрываются пленкой шлама, которой непосредственно передается тепло от газового потока конвекцией. После частичного высыхания шлама и достижения критической влажности материал ссыпается с цепей, при этом обеспечивается регенеративный теплообмен, когда цепь нагревается в газовом потоке в верхнем положении и отдает тепло материалу при погружении в него.</w:t>
      </w:r>
    </w:p>
    <w:p w14:paraId="47A00CB5" w14:textId="77777777" w:rsidR="00C967E9" w:rsidRPr="00C967E9" w:rsidRDefault="00C967E9" w:rsidP="00C967E9">
      <w:pPr>
        <w:ind w:firstLine="709"/>
        <w:jc w:val="both"/>
        <w:rPr>
          <w:b/>
          <w:sz w:val="28"/>
          <w:szCs w:val="28"/>
        </w:rPr>
      </w:pPr>
      <w:r w:rsidRPr="00C967E9">
        <w:rPr>
          <w:b/>
          <w:sz w:val="28"/>
          <w:szCs w:val="28"/>
        </w:rPr>
        <w:t>Печи сухого способа</w:t>
      </w:r>
    </w:p>
    <w:p w14:paraId="621461CE" w14:textId="77777777" w:rsidR="00C967E9" w:rsidRPr="00C967E9" w:rsidRDefault="00C967E9" w:rsidP="00C967E9">
      <w:pPr>
        <w:ind w:firstLine="709"/>
        <w:jc w:val="both"/>
        <w:rPr>
          <w:sz w:val="28"/>
          <w:szCs w:val="28"/>
        </w:rPr>
      </w:pPr>
      <w:r w:rsidRPr="00C967E9">
        <w:rPr>
          <w:sz w:val="28"/>
          <w:szCs w:val="28"/>
        </w:rPr>
        <w:t>В печах с теплообменниками фирмы «Гумбольдт» процесс обжига разделяется на два этапа; обычный обжигательный барабан значительно укорачивается, а подогрев и частичная декарбонизация сырьевой муки осуществляются в циклонном теплообменнике (рисунок 3.32).</w:t>
      </w:r>
    </w:p>
    <w:p w14:paraId="42F904D0" w14:textId="77777777" w:rsidR="00C967E9" w:rsidRPr="00C967E9" w:rsidRDefault="00C967E9" w:rsidP="00C967E9">
      <w:pPr>
        <w:ind w:firstLine="709"/>
        <w:jc w:val="both"/>
        <w:rPr>
          <w:sz w:val="28"/>
          <w:szCs w:val="28"/>
        </w:rPr>
      </w:pPr>
      <w:r w:rsidRPr="00C967E9">
        <w:rPr>
          <w:sz w:val="28"/>
          <w:szCs w:val="28"/>
        </w:rPr>
        <w:t>Параметры работы печи и движение газового потока и материала показаны на рисунке 3.33.</w:t>
      </w:r>
    </w:p>
    <w:p w14:paraId="663A6565" w14:textId="77777777" w:rsidR="00C967E9" w:rsidRPr="00C967E9" w:rsidRDefault="00C967E9" w:rsidP="00C967E9">
      <w:pPr>
        <w:ind w:firstLine="709"/>
        <w:jc w:val="both"/>
        <w:rPr>
          <w:sz w:val="28"/>
          <w:szCs w:val="28"/>
        </w:rPr>
      </w:pPr>
      <w:r w:rsidRPr="00C967E9">
        <w:rPr>
          <w:sz w:val="28"/>
          <w:szCs w:val="28"/>
        </w:rPr>
        <w:t>Теплообменник состоит из циклонов, расположенных один над другим. Каждый циклон и соответствующий газоход образуют одну ступень нагрева. Основной теплообмен осуществляется в восходящем прямоточном потоке газа и материала в газоходах между циклонами. В самих циклонах образуется противоток: материал, выделяясь вследствие центробежной силы из газового потока, направляется вниз, а очищенный от пыли газ отсасывается дымососом вверх. Одна такая печь установлена в АО «Кар Цемент».</w:t>
      </w:r>
    </w:p>
    <w:tbl>
      <w:tblPr>
        <w:tblStyle w:val="29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9"/>
      </w:tblGrid>
      <w:tr w:rsidR="00C967E9" w:rsidRPr="00C967E9" w14:paraId="77776C78" w14:textId="77777777" w:rsidTr="00CD6068">
        <w:trPr>
          <w:jc w:val="center"/>
        </w:trPr>
        <w:tc>
          <w:tcPr>
            <w:tcW w:w="9199" w:type="dxa"/>
          </w:tcPr>
          <w:p w14:paraId="6950B89E" w14:textId="77777777" w:rsidR="00C967E9" w:rsidRPr="00C967E9" w:rsidRDefault="00C967E9" w:rsidP="00C967E9">
            <w:pPr>
              <w:keepNext/>
              <w:ind w:left="57" w:right="57"/>
              <w:jc w:val="center"/>
              <w:rPr>
                <w:rFonts w:eastAsia="Calibri"/>
                <w:szCs w:val="22"/>
                <w:lang w:eastAsia="en-US"/>
              </w:rPr>
            </w:pPr>
            <w:r w:rsidRPr="00C967E9">
              <w:rPr>
                <w:noProof/>
                <w:sz w:val="28"/>
                <w:szCs w:val="28"/>
              </w:rPr>
              <w:object w:dxaOrig="8205" w:dyaOrig="4305" w14:anchorId="1798C48D">
                <v:shape id="_x0000_i1026" type="#_x0000_t75" alt="" style="width:424.6pt;height:194.15pt;mso-width-percent:0;mso-height-percent:0;mso-width-percent:0;mso-height-percent:0" o:ole="">
                  <v:imagedata r:id="rId60" o:title=""/>
                </v:shape>
                <o:OLEObject Type="Embed" ProgID="PBrush" ShapeID="_x0000_i1026" DrawAspect="Content" ObjectID="_1846408270" r:id="rId61"/>
              </w:object>
            </w:r>
          </w:p>
          <w:p w14:paraId="58C778F0" w14:textId="77777777" w:rsidR="00C967E9" w:rsidRPr="00C967E9" w:rsidRDefault="00C967E9" w:rsidP="00C967E9">
            <w:pPr>
              <w:jc w:val="center"/>
              <w:rPr>
                <w:rFonts w:eastAsia="Calibri"/>
                <w:bCs/>
                <w:sz w:val="28"/>
                <w:szCs w:val="28"/>
                <w:lang w:eastAsia="en-US"/>
              </w:rPr>
            </w:pPr>
            <w:bookmarkStart w:id="142" w:name="_Toc143251786"/>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32</w:t>
            </w:r>
            <w:r w:rsidRPr="00C967E9">
              <w:rPr>
                <w:rFonts w:eastAsia="Calibri"/>
                <w:bCs/>
                <w:szCs w:val="18"/>
                <w:lang w:eastAsia="en-US"/>
              </w:rPr>
              <w:fldChar w:fldCharType="end"/>
            </w:r>
            <w:r w:rsidRPr="00C967E9">
              <w:rPr>
                <w:rFonts w:eastAsia="Calibri"/>
                <w:bCs/>
                <w:szCs w:val="18"/>
                <w:lang w:eastAsia="en-US"/>
              </w:rPr>
              <w:t>. Печь с циклонным теплообменником</w:t>
            </w:r>
            <w:bookmarkEnd w:id="142"/>
          </w:p>
        </w:tc>
      </w:tr>
    </w:tbl>
    <w:p w14:paraId="3B893D44" w14:textId="77777777" w:rsidR="00C967E9" w:rsidRPr="00C967E9" w:rsidRDefault="00C967E9" w:rsidP="00C967E9">
      <w:pPr>
        <w:ind w:left="57" w:right="57" w:firstLine="426"/>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31599163" w14:textId="77777777" w:rsidTr="00CD6068">
        <w:tc>
          <w:tcPr>
            <w:tcW w:w="9637" w:type="dxa"/>
          </w:tcPr>
          <w:p w14:paraId="1B003558" w14:textId="77777777" w:rsidR="00C967E9" w:rsidRPr="00C967E9" w:rsidRDefault="00C967E9" w:rsidP="00C967E9">
            <w:pPr>
              <w:keepNext/>
              <w:ind w:left="57" w:right="57"/>
              <w:jc w:val="center"/>
              <w:rPr>
                <w:rFonts w:eastAsia="Calibri"/>
                <w:sz w:val="28"/>
                <w:lang w:eastAsia="en-US"/>
              </w:rPr>
            </w:pPr>
            <w:r w:rsidRPr="00C967E9">
              <w:rPr>
                <w:noProof/>
                <w:sz w:val="32"/>
                <w:szCs w:val="32"/>
                <w:lang w:val="en-US" w:eastAsia="en-US"/>
              </w:rPr>
              <w:drawing>
                <wp:inline distT="0" distB="0" distL="0" distR="0" wp14:anchorId="6E45D4EC" wp14:editId="0806671C">
                  <wp:extent cx="5083154" cy="3074795"/>
                  <wp:effectExtent l="0" t="0" r="3810" b="0"/>
                  <wp:docPr id="180" name="Рисунок 180" descr="C:\Users\Кэт\Downloads\Рис_2405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Кэт\Downloads\Рис_240521-2.JPG"/>
                          <pic:cNvPicPr>
                            <a:picLocks noChangeAspect="1" noChangeArrowheads="1"/>
                          </pic:cNvPicPr>
                        </pic:nvPicPr>
                        <pic:blipFill>
                          <a:blip r:embed="rId62" cstate="email">
                            <a:extLst>
                              <a:ext uri="{28A0092B-C50C-407E-A947-70E740481C1C}">
                                <a14:useLocalDpi xmlns:a14="http://schemas.microsoft.com/office/drawing/2010/main" val="0"/>
                              </a:ext>
                            </a:extLst>
                          </a:blip>
                          <a:srcRect/>
                          <a:stretch>
                            <a:fillRect/>
                          </a:stretch>
                        </pic:blipFill>
                        <pic:spPr bwMode="auto">
                          <a:xfrm>
                            <a:off x="0" y="0"/>
                            <a:ext cx="5093240" cy="3080896"/>
                          </a:xfrm>
                          <a:prstGeom prst="rect">
                            <a:avLst/>
                          </a:prstGeom>
                          <a:noFill/>
                          <a:ln>
                            <a:noFill/>
                          </a:ln>
                        </pic:spPr>
                      </pic:pic>
                    </a:graphicData>
                  </a:graphic>
                </wp:inline>
              </w:drawing>
            </w:r>
          </w:p>
          <w:p w14:paraId="720B2A10" w14:textId="77777777" w:rsidR="00C967E9" w:rsidRPr="00C967E9" w:rsidRDefault="00C967E9" w:rsidP="00C967E9">
            <w:pPr>
              <w:jc w:val="center"/>
              <w:rPr>
                <w:rFonts w:ascii="Arial" w:hAnsi="Arial"/>
                <w:bCs/>
                <w:sz w:val="28"/>
                <w:szCs w:val="28"/>
              </w:rPr>
            </w:pPr>
            <w:bookmarkStart w:id="143" w:name="_Toc143251787"/>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33</w:t>
            </w:r>
            <w:r w:rsidRPr="00C967E9">
              <w:rPr>
                <w:rFonts w:eastAsia="Calibri"/>
                <w:bCs/>
                <w:szCs w:val="18"/>
                <w:lang w:eastAsia="en-US"/>
              </w:rPr>
              <w:fldChar w:fldCharType="end"/>
            </w:r>
            <w:r w:rsidRPr="00C967E9">
              <w:rPr>
                <w:rFonts w:eastAsia="Calibri"/>
                <w:bCs/>
                <w:szCs w:val="18"/>
                <w:lang w:eastAsia="en-US"/>
              </w:rPr>
              <w:t>. Параметры газового и материального потока в печной системе с циклонными теплообменниками</w:t>
            </w:r>
            <w:bookmarkEnd w:id="143"/>
          </w:p>
        </w:tc>
      </w:tr>
    </w:tbl>
    <w:p w14:paraId="542B5A41" w14:textId="77777777" w:rsidR="00C967E9" w:rsidRPr="00C967E9" w:rsidRDefault="00C967E9" w:rsidP="00C967E9">
      <w:pPr>
        <w:ind w:firstLine="709"/>
        <w:jc w:val="both"/>
        <w:rPr>
          <w:sz w:val="28"/>
          <w:szCs w:val="28"/>
        </w:rPr>
      </w:pPr>
    </w:p>
    <w:p w14:paraId="1E3260E8" w14:textId="77777777" w:rsidR="00C967E9" w:rsidRPr="00C967E9" w:rsidRDefault="00C967E9" w:rsidP="00C967E9">
      <w:pPr>
        <w:ind w:firstLine="709"/>
        <w:jc w:val="both"/>
        <w:rPr>
          <w:sz w:val="28"/>
          <w:szCs w:val="28"/>
        </w:rPr>
      </w:pPr>
      <w:r w:rsidRPr="00C967E9">
        <w:rPr>
          <w:sz w:val="28"/>
          <w:szCs w:val="28"/>
        </w:rPr>
        <w:t xml:space="preserve">Дальнейшее революционное развитие процесс обжига цементного клинкера получил с внедрением запечного декарбонизатора (рисунок 3.34). </w:t>
      </w:r>
    </w:p>
    <w:p w14:paraId="0DBC7056" w14:textId="77777777" w:rsidR="00C967E9" w:rsidRPr="00C967E9" w:rsidRDefault="00C967E9" w:rsidP="00C967E9">
      <w:pPr>
        <w:ind w:firstLine="709"/>
        <w:jc w:val="both"/>
        <w:rPr>
          <w:sz w:val="28"/>
          <w:szCs w:val="28"/>
        </w:rPr>
      </w:pPr>
      <w:r w:rsidRPr="00C967E9">
        <w:rPr>
          <w:sz w:val="28"/>
          <w:szCs w:val="28"/>
        </w:rPr>
        <w:t>Принцип нового решения заключается в том, что при сухом способе самая теплоемкая зона - зона декарбонизации, потребляющая до 60 % тепла, выносится из вращающейся печи в суспензионный теплообменник, где скорость теплообмена на несколько порядков выше, чем во вращающейся печи [7]. Это позволило уменьшить размеры вращающейся печи, создать установки с единичной мощностью до 10 – 12 тыс. тонн клинкера в сутки и увеличить производительность печи до 500 т/ч (рисунок 3.35).</w:t>
      </w:r>
    </w:p>
    <w:p w14:paraId="112E54BC" w14:textId="77777777" w:rsidR="00C967E9" w:rsidRPr="00C967E9" w:rsidRDefault="00C967E9" w:rsidP="00C967E9">
      <w:pPr>
        <w:ind w:left="57" w:right="57" w:firstLine="709"/>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25BAF31D" w14:textId="77777777" w:rsidTr="00CD6068">
        <w:tc>
          <w:tcPr>
            <w:tcW w:w="9637" w:type="dxa"/>
          </w:tcPr>
          <w:p w14:paraId="39755A55" w14:textId="77777777" w:rsidR="00C967E9" w:rsidRPr="00C967E9" w:rsidRDefault="00C967E9" w:rsidP="00C967E9">
            <w:pPr>
              <w:keepNext/>
              <w:ind w:left="57" w:right="57"/>
              <w:jc w:val="center"/>
              <w:rPr>
                <w:rFonts w:eastAsia="Calibri"/>
                <w:szCs w:val="22"/>
                <w:lang w:eastAsia="en-US"/>
              </w:rPr>
            </w:pPr>
            <w:r w:rsidRPr="00C967E9">
              <w:rPr>
                <w:noProof/>
                <w:sz w:val="28"/>
                <w:szCs w:val="28"/>
                <w:lang w:val="en-US" w:eastAsia="en-US"/>
              </w:rPr>
              <w:drawing>
                <wp:inline distT="0" distB="0" distL="0" distR="0" wp14:anchorId="78AE5CEF" wp14:editId="54302CC4">
                  <wp:extent cx="5361355" cy="3289922"/>
                  <wp:effectExtent l="0" t="0" r="0" b="6350"/>
                  <wp:docPr id="18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63" cstate="email">
                            <a:extLst>
                              <a:ext uri="{28A0092B-C50C-407E-A947-70E740481C1C}">
                                <a14:useLocalDpi xmlns:a14="http://schemas.microsoft.com/office/drawing/2010/main" val="0"/>
                              </a:ext>
                            </a:extLst>
                          </a:blip>
                          <a:srcRect/>
                          <a:stretch>
                            <a:fillRect/>
                          </a:stretch>
                        </pic:blipFill>
                        <pic:spPr bwMode="auto">
                          <a:xfrm>
                            <a:off x="0" y="0"/>
                            <a:ext cx="5365590" cy="3292521"/>
                          </a:xfrm>
                          <a:prstGeom prst="rect">
                            <a:avLst/>
                          </a:prstGeom>
                          <a:noFill/>
                          <a:ln w="9525">
                            <a:noFill/>
                            <a:miter lim="800000"/>
                            <a:headEnd/>
                            <a:tailEnd/>
                          </a:ln>
                        </pic:spPr>
                      </pic:pic>
                    </a:graphicData>
                  </a:graphic>
                </wp:inline>
              </w:drawing>
            </w:r>
          </w:p>
          <w:p w14:paraId="661744E5" w14:textId="77777777" w:rsidR="00C967E9" w:rsidRPr="00C967E9" w:rsidRDefault="00C967E9" w:rsidP="00C967E9">
            <w:pPr>
              <w:jc w:val="center"/>
              <w:rPr>
                <w:rFonts w:ascii="Arial" w:hAnsi="Arial"/>
                <w:bCs/>
                <w:sz w:val="28"/>
                <w:szCs w:val="28"/>
              </w:rPr>
            </w:pPr>
            <w:bookmarkStart w:id="144" w:name="_Toc143251788"/>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34</w:t>
            </w:r>
            <w:r w:rsidRPr="00C967E9">
              <w:rPr>
                <w:rFonts w:eastAsia="Calibri"/>
                <w:bCs/>
                <w:szCs w:val="18"/>
                <w:lang w:eastAsia="en-US"/>
              </w:rPr>
              <w:fldChar w:fldCharType="end"/>
            </w:r>
            <w:r w:rsidRPr="00C967E9">
              <w:rPr>
                <w:rFonts w:eastAsia="Calibri"/>
                <w:bCs/>
                <w:szCs w:val="18"/>
                <w:lang w:eastAsia="en-US"/>
              </w:rPr>
              <w:t>. Современная печь с декарбонизатором</w:t>
            </w:r>
            <w:bookmarkEnd w:id="144"/>
          </w:p>
        </w:tc>
      </w:tr>
    </w:tbl>
    <w:p w14:paraId="100D64EC" w14:textId="77777777" w:rsidR="00C967E9" w:rsidRPr="00C967E9" w:rsidRDefault="00C967E9" w:rsidP="00C967E9">
      <w:pPr>
        <w:ind w:left="57" w:right="57" w:firstLine="426"/>
        <w:jc w:val="center"/>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3302131F" w14:textId="77777777" w:rsidTr="00CD6068">
        <w:tc>
          <w:tcPr>
            <w:tcW w:w="9637" w:type="dxa"/>
          </w:tcPr>
          <w:p w14:paraId="6CE56CDA" w14:textId="77777777" w:rsidR="00C967E9" w:rsidRPr="00C967E9" w:rsidRDefault="00C967E9" w:rsidP="00C967E9">
            <w:pPr>
              <w:keepNext/>
              <w:ind w:left="57" w:right="57"/>
              <w:jc w:val="center"/>
              <w:rPr>
                <w:rFonts w:eastAsia="Calibri"/>
                <w:sz w:val="28"/>
                <w:szCs w:val="20"/>
                <w:lang w:eastAsia="en-US"/>
              </w:rPr>
            </w:pPr>
            <w:r w:rsidRPr="00C967E9">
              <w:rPr>
                <w:rFonts w:eastAsia="Calibri"/>
                <w:noProof/>
                <w:sz w:val="28"/>
                <w:szCs w:val="20"/>
                <w:lang w:val="en-US" w:eastAsia="en-US"/>
              </w:rPr>
              <w:drawing>
                <wp:inline distT="0" distB="0" distL="0" distR="0" wp14:anchorId="5732436D" wp14:editId="3E519FD6">
                  <wp:extent cx="5246418" cy="4045306"/>
                  <wp:effectExtent l="0" t="0" r="0" b="0"/>
                  <wp:docPr id="18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cstate="email">
                            <a:lum bright="-12000" contrast="36000"/>
                            <a:extLst>
                              <a:ext uri="{28A0092B-C50C-407E-A947-70E740481C1C}">
                                <a14:useLocalDpi xmlns:a14="http://schemas.microsoft.com/office/drawing/2010/main" val="0"/>
                              </a:ext>
                            </a:extLst>
                          </a:blip>
                          <a:srcRect/>
                          <a:stretch>
                            <a:fillRect/>
                          </a:stretch>
                        </pic:blipFill>
                        <pic:spPr bwMode="auto">
                          <a:xfrm>
                            <a:off x="0" y="0"/>
                            <a:ext cx="5267997" cy="4061944"/>
                          </a:xfrm>
                          <a:prstGeom prst="rect">
                            <a:avLst/>
                          </a:prstGeom>
                          <a:noFill/>
                          <a:ln w="9525">
                            <a:noFill/>
                            <a:miter lim="800000"/>
                            <a:headEnd/>
                            <a:tailEnd/>
                          </a:ln>
                        </pic:spPr>
                      </pic:pic>
                    </a:graphicData>
                  </a:graphic>
                </wp:inline>
              </w:drawing>
            </w:r>
          </w:p>
          <w:p w14:paraId="388DCD19" w14:textId="77777777" w:rsidR="00C967E9" w:rsidRPr="00C967E9" w:rsidRDefault="00C967E9" w:rsidP="00C967E9">
            <w:pPr>
              <w:jc w:val="center"/>
              <w:rPr>
                <w:rFonts w:eastAsia="Calibri"/>
                <w:bCs/>
                <w:sz w:val="28"/>
                <w:szCs w:val="20"/>
                <w:lang w:eastAsia="en-US"/>
              </w:rPr>
            </w:pPr>
            <w:bookmarkStart w:id="145" w:name="_Toc143251789"/>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35</w:t>
            </w:r>
            <w:r w:rsidRPr="00C967E9">
              <w:rPr>
                <w:rFonts w:eastAsia="Calibri"/>
                <w:bCs/>
                <w:szCs w:val="18"/>
                <w:lang w:eastAsia="en-US"/>
              </w:rPr>
              <w:fldChar w:fldCharType="end"/>
            </w:r>
            <w:r w:rsidRPr="00C967E9">
              <w:rPr>
                <w:rFonts w:eastAsia="Calibri"/>
                <w:bCs/>
                <w:szCs w:val="18"/>
                <w:lang w:eastAsia="en-US"/>
              </w:rPr>
              <w:t>. Схема печного агрегата с циклонным теплообменником и декарбонизатором типа PYROCLON-R</w:t>
            </w:r>
            <w:bookmarkEnd w:id="145"/>
          </w:p>
        </w:tc>
      </w:tr>
    </w:tbl>
    <w:p w14:paraId="71A45A56" w14:textId="77777777" w:rsidR="00C967E9" w:rsidRPr="00C967E9" w:rsidRDefault="00C967E9" w:rsidP="00C967E9">
      <w:pPr>
        <w:ind w:firstLine="709"/>
        <w:jc w:val="both"/>
        <w:rPr>
          <w:sz w:val="28"/>
          <w:szCs w:val="28"/>
        </w:rPr>
      </w:pPr>
    </w:p>
    <w:p w14:paraId="492A796C" w14:textId="77777777" w:rsidR="00C967E9" w:rsidRPr="00C967E9" w:rsidRDefault="00C967E9" w:rsidP="00C967E9">
      <w:pPr>
        <w:ind w:firstLine="709"/>
        <w:jc w:val="both"/>
        <w:rPr>
          <w:sz w:val="28"/>
          <w:szCs w:val="28"/>
        </w:rPr>
      </w:pPr>
      <w:r w:rsidRPr="00C967E9">
        <w:rPr>
          <w:sz w:val="28"/>
          <w:szCs w:val="28"/>
        </w:rPr>
        <w:t>В ТОО «Стандарт Цемент», ТОО «Каспий Цемент» установлены печи с одноветьевыми пятиступенчатыми циклонными теплообменниками и декарбонизаторами с вращающейся печью Ø4х60 м производительностью 2500 т/сут.</w:t>
      </w:r>
    </w:p>
    <w:p w14:paraId="7D80F886" w14:textId="77777777" w:rsidR="00C967E9" w:rsidRPr="00C967E9" w:rsidRDefault="00C967E9" w:rsidP="00C967E9">
      <w:pPr>
        <w:ind w:firstLine="709"/>
        <w:jc w:val="both"/>
        <w:rPr>
          <w:sz w:val="28"/>
          <w:szCs w:val="28"/>
        </w:rPr>
      </w:pPr>
      <w:r w:rsidRPr="00C967E9">
        <w:rPr>
          <w:sz w:val="28"/>
          <w:szCs w:val="28"/>
        </w:rPr>
        <w:t xml:space="preserve">На АО «Шымкентцемент», ТОО «Жамбыл Цемент» и ТОО «Гежуба Шиели Цемент» установлены печи с одноветьевыми пятиступенчатыми циклонными теплообменниками и декарбонизаторами с вращающейся печью Ø4,2х60 м производительностью 3400 т/сут. </w:t>
      </w:r>
    </w:p>
    <w:p w14:paraId="57CB3A25" w14:textId="77777777" w:rsidR="00C967E9" w:rsidRPr="00C967E9" w:rsidRDefault="00C967E9" w:rsidP="00C967E9">
      <w:pPr>
        <w:ind w:firstLine="709"/>
        <w:jc w:val="both"/>
        <w:rPr>
          <w:sz w:val="28"/>
          <w:szCs w:val="28"/>
        </w:rPr>
      </w:pPr>
      <w:r w:rsidRPr="00C967E9">
        <w:rPr>
          <w:sz w:val="28"/>
          <w:szCs w:val="28"/>
        </w:rPr>
        <w:t>На ТОО «Рудненский цементный завод» установлена печь производительностью 1500 тонн/сут. В ТОО ПО «Кокше-цемент» установлена печь производительностью 5500 тонн/сут размерами Ø5,25х62 м.</w:t>
      </w:r>
    </w:p>
    <w:p w14:paraId="2A8274E2" w14:textId="77777777" w:rsidR="00C967E9" w:rsidRPr="00C967E9" w:rsidRDefault="00C967E9" w:rsidP="00C967E9">
      <w:pPr>
        <w:ind w:firstLine="709"/>
        <w:jc w:val="both"/>
        <w:rPr>
          <w:rFonts w:eastAsia="Calibri"/>
          <w:spacing w:val="4"/>
          <w:sz w:val="28"/>
          <w:szCs w:val="28"/>
          <w:lang w:eastAsia="kk-KZ" w:bidi="kk-KZ"/>
        </w:rPr>
      </w:pPr>
      <w:r w:rsidRPr="00C967E9">
        <w:rPr>
          <w:rFonts w:eastAsia="Calibri"/>
          <w:spacing w:val="4"/>
          <w:sz w:val="28"/>
          <w:szCs w:val="28"/>
          <w:lang w:val="kk-KZ" w:eastAsia="kk-KZ" w:bidi="kk-KZ"/>
        </w:rPr>
        <w:t xml:space="preserve">В ТОО «Стандарт Цемент» между ступенями циклонных теплообменников установлен декарбонизатор типа </w:t>
      </w:r>
      <w:r w:rsidRPr="00C967E9">
        <w:rPr>
          <w:rFonts w:eastAsia="Calibri"/>
          <w:spacing w:val="4"/>
          <w:sz w:val="28"/>
          <w:szCs w:val="28"/>
          <w:lang w:val="en-US" w:eastAsia="kk-KZ" w:bidi="kk-KZ"/>
        </w:rPr>
        <w:t>TTF</w:t>
      </w:r>
      <w:r w:rsidRPr="00C967E9">
        <w:rPr>
          <w:rFonts w:eastAsia="Calibri"/>
          <w:spacing w:val="4"/>
          <w:sz w:val="28"/>
          <w:szCs w:val="28"/>
          <w:lang w:eastAsia="kk-KZ" w:bidi="kk-KZ"/>
        </w:rPr>
        <w:t xml:space="preserve">, </w:t>
      </w:r>
      <w:r w:rsidRPr="00C967E9">
        <w:rPr>
          <w:rFonts w:eastAsia="Calibri"/>
          <w:spacing w:val="4"/>
          <w:sz w:val="28"/>
          <w:szCs w:val="28"/>
          <w:lang w:val="kk-KZ" w:eastAsia="kk-KZ" w:bidi="kk-KZ"/>
        </w:rPr>
        <w:t xml:space="preserve">размером </w:t>
      </w:r>
      <w:r w:rsidRPr="00C967E9">
        <w:rPr>
          <w:rFonts w:eastAsia="Calibri"/>
          <w:sz w:val="28"/>
          <w:szCs w:val="28"/>
        </w:rPr>
        <w:t>Ø</w:t>
      </w:r>
      <w:r w:rsidRPr="00C967E9">
        <w:rPr>
          <w:rFonts w:eastAsia="Calibri"/>
          <w:spacing w:val="4"/>
          <w:sz w:val="28"/>
          <w:szCs w:val="28"/>
          <w:lang w:val="kk-KZ" w:eastAsia="kk-KZ" w:bidi="kk-KZ"/>
        </w:rPr>
        <w:t> 5600x44530 мм. Количество горелок – 4 штуки. В декарбонизаторе сжигается 55 - 64 </w:t>
      </w:r>
      <w:r w:rsidRPr="00C967E9">
        <w:rPr>
          <w:rFonts w:eastAsia="Calibri"/>
          <w:spacing w:val="4"/>
          <w:sz w:val="28"/>
          <w:szCs w:val="28"/>
          <w:lang w:eastAsia="kk-KZ" w:bidi="kk-KZ"/>
        </w:rPr>
        <w:t xml:space="preserve">% всего топлива. </w:t>
      </w:r>
    </w:p>
    <w:p w14:paraId="69CADAF7" w14:textId="77777777" w:rsidR="00C967E9" w:rsidRPr="00C967E9" w:rsidRDefault="00C967E9" w:rsidP="00C967E9">
      <w:pPr>
        <w:ind w:firstLine="709"/>
        <w:jc w:val="both"/>
        <w:rPr>
          <w:strike/>
          <w:sz w:val="28"/>
          <w:szCs w:val="28"/>
        </w:rPr>
      </w:pPr>
    </w:p>
    <w:p w14:paraId="263F1FE8" w14:textId="77777777" w:rsidR="00C967E9" w:rsidRPr="00C967E9" w:rsidRDefault="00C967E9" w:rsidP="00C967E9">
      <w:pPr>
        <w:keepNext/>
        <w:suppressLineNumbers/>
        <w:ind w:firstLine="709"/>
        <w:jc w:val="both"/>
        <w:outlineLvl w:val="0"/>
        <w:rPr>
          <w:b/>
          <w:bCs/>
          <w:kern w:val="32"/>
          <w:sz w:val="28"/>
          <w:szCs w:val="28"/>
        </w:rPr>
      </w:pPr>
      <w:bookmarkStart w:id="146" w:name="_Toc148348922"/>
      <w:r w:rsidRPr="00C967E9">
        <w:rPr>
          <w:b/>
          <w:bCs/>
          <w:kern w:val="32"/>
          <w:sz w:val="28"/>
          <w:szCs w:val="28"/>
        </w:rPr>
        <w:t>3.1.9. Охлаждение клинкера</w:t>
      </w:r>
      <w:bookmarkEnd w:id="146"/>
    </w:p>
    <w:p w14:paraId="5EB7C984" w14:textId="77777777" w:rsidR="00C967E9" w:rsidRPr="00C967E9" w:rsidRDefault="00C967E9" w:rsidP="00C967E9">
      <w:pPr>
        <w:ind w:firstLine="709"/>
        <w:jc w:val="both"/>
        <w:rPr>
          <w:sz w:val="28"/>
          <w:szCs w:val="28"/>
        </w:rPr>
      </w:pPr>
      <w:r w:rsidRPr="00C967E9">
        <w:rPr>
          <w:sz w:val="28"/>
          <w:szCs w:val="28"/>
        </w:rPr>
        <w:t>Клинкерный холодильник является неотъемлемой частью печной системы и сильно влияет на производительность и экономичность обжиговой установки, другими словами, термический КПД установки и, как следствие, воздействие производственной деятельности на окружающую среду.</w:t>
      </w:r>
    </w:p>
    <w:p w14:paraId="4BBABCAC" w14:textId="77777777" w:rsidR="00C967E9" w:rsidRPr="00C967E9" w:rsidRDefault="00C967E9" w:rsidP="00C967E9">
      <w:pPr>
        <w:ind w:firstLine="709"/>
        <w:jc w:val="both"/>
        <w:rPr>
          <w:sz w:val="28"/>
          <w:szCs w:val="28"/>
        </w:rPr>
      </w:pPr>
      <w:r w:rsidRPr="00C967E9">
        <w:rPr>
          <w:sz w:val="28"/>
          <w:szCs w:val="28"/>
        </w:rPr>
        <w:t>Клинкерный холодильник выполняет две задачи: отобрать как можно больше тепла из горячего (1450 </w:t>
      </w:r>
      <w:r w:rsidRPr="00C967E9">
        <w:rPr>
          <w:sz w:val="28"/>
          <w:szCs w:val="28"/>
          <w:vertAlign w:val="superscript"/>
        </w:rPr>
        <w:t>0</w:t>
      </w:r>
      <w:r w:rsidRPr="00C967E9">
        <w:rPr>
          <w:sz w:val="28"/>
          <w:szCs w:val="28"/>
        </w:rPr>
        <w:t>C) клинкера, чтобы вернуть его в процесс и снизить температуру клинкера до уровня, подходящего для оборудования, расположенного ниже по потоку.</w:t>
      </w:r>
    </w:p>
    <w:p w14:paraId="55E4E5A7" w14:textId="77777777" w:rsidR="00C967E9" w:rsidRPr="00C967E9" w:rsidRDefault="00C967E9" w:rsidP="00C967E9">
      <w:pPr>
        <w:ind w:firstLine="709"/>
        <w:jc w:val="both"/>
        <w:rPr>
          <w:sz w:val="28"/>
          <w:szCs w:val="28"/>
        </w:rPr>
      </w:pPr>
      <w:r w:rsidRPr="00C967E9">
        <w:rPr>
          <w:sz w:val="28"/>
          <w:szCs w:val="28"/>
        </w:rPr>
        <w:t>Из зоны охлаждения вращающихся печей клинкер выходит с температурой 1100 – 1300 </w:t>
      </w:r>
      <w:r w:rsidRPr="00C967E9">
        <w:rPr>
          <w:sz w:val="28"/>
          <w:szCs w:val="28"/>
          <w:vertAlign w:val="superscript"/>
        </w:rPr>
        <w:t>0</w:t>
      </w:r>
      <w:r w:rsidRPr="00C967E9">
        <w:rPr>
          <w:sz w:val="28"/>
          <w:szCs w:val="28"/>
        </w:rPr>
        <w:t>С. Его необходимо резко охладить. Охлаждение клинкера оказывает существенное влияние на структуру, минералогический состав, размалываемость и, следовательно, на качество полученного из него цемента.</w:t>
      </w:r>
    </w:p>
    <w:p w14:paraId="494B2955" w14:textId="77777777" w:rsidR="00C967E9" w:rsidRPr="00C967E9" w:rsidRDefault="00C967E9" w:rsidP="00C967E9">
      <w:pPr>
        <w:tabs>
          <w:tab w:val="left" w:pos="851"/>
        </w:tabs>
        <w:ind w:firstLine="709"/>
        <w:jc w:val="both"/>
        <w:rPr>
          <w:sz w:val="28"/>
          <w:szCs w:val="28"/>
        </w:rPr>
      </w:pPr>
      <w:r w:rsidRPr="00C967E9">
        <w:rPr>
          <w:sz w:val="28"/>
          <w:szCs w:val="28"/>
        </w:rPr>
        <w:t>На цементных заводах Казахстана установлены три типа клинкерных холодильников:</w:t>
      </w:r>
    </w:p>
    <w:p w14:paraId="637D90C5" w14:textId="77777777" w:rsidR="00C967E9" w:rsidRPr="00C967E9" w:rsidRDefault="00C967E9" w:rsidP="00C967E9">
      <w:pPr>
        <w:tabs>
          <w:tab w:val="left" w:pos="851"/>
        </w:tabs>
        <w:ind w:firstLine="709"/>
        <w:contextualSpacing/>
        <w:jc w:val="both"/>
        <w:rPr>
          <w:sz w:val="28"/>
          <w:szCs w:val="28"/>
        </w:rPr>
      </w:pPr>
      <w:r w:rsidRPr="00C967E9">
        <w:rPr>
          <w:sz w:val="28"/>
          <w:szCs w:val="28"/>
        </w:rPr>
        <w:t>рекуператорные (планетарные), барабаны которых расположены по окружности выходного конца вращающейся печи;</w:t>
      </w:r>
    </w:p>
    <w:p w14:paraId="6327CF2C" w14:textId="77777777" w:rsidR="00C967E9" w:rsidRPr="00C967E9" w:rsidRDefault="00C967E9" w:rsidP="00C967E9">
      <w:pPr>
        <w:tabs>
          <w:tab w:val="left" w:pos="851"/>
        </w:tabs>
        <w:ind w:firstLine="709"/>
        <w:contextualSpacing/>
        <w:jc w:val="both"/>
        <w:rPr>
          <w:sz w:val="28"/>
          <w:szCs w:val="28"/>
        </w:rPr>
      </w:pPr>
      <w:r w:rsidRPr="00C967E9">
        <w:rPr>
          <w:sz w:val="28"/>
          <w:szCs w:val="28"/>
        </w:rPr>
        <w:t>барабанные (трубчатые), расположенные на выходе и под вращающейся печью, часто в обратной конфигурации (такого типа холодильники на казахстанских заводах не устанавливались);</w:t>
      </w:r>
    </w:p>
    <w:p w14:paraId="0943C39F" w14:textId="77777777" w:rsidR="00C967E9" w:rsidRPr="00C967E9" w:rsidRDefault="00C967E9" w:rsidP="00C967E9">
      <w:pPr>
        <w:tabs>
          <w:tab w:val="left" w:pos="851"/>
        </w:tabs>
        <w:ind w:firstLine="709"/>
        <w:contextualSpacing/>
        <w:jc w:val="both"/>
        <w:rPr>
          <w:sz w:val="28"/>
          <w:szCs w:val="28"/>
        </w:rPr>
      </w:pPr>
      <w:r w:rsidRPr="00C967E9">
        <w:rPr>
          <w:sz w:val="28"/>
          <w:szCs w:val="28"/>
        </w:rPr>
        <w:t>колосниковые, где клинкер из печи подается на клинкерный слой, лежащий на воздухопроницаемой решетке, и охлаждение достигается за счет пропускания потока окружающего воздуха вверх через слой клинкера.</w:t>
      </w:r>
    </w:p>
    <w:p w14:paraId="07B46F2D" w14:textId="77777777" w:rsidR="00C967E9" w:rsidRPr="00C967E9" w:rsidRDefault="00C967E9" w:rsidP="00C967E9">
      <w:pPr>
        <w:ind w:firstLine="709"/>
        <w:jc w:val="both"/>
        <w:rPr>
          <w:sz w:val="28"/>
          <w:szCs w:val="28"/>
        </w:rPr>
      </w:pPr>
      <w:r w:rsidRPr="00C967E9">
        <w:rPr>
          <w:sz w:val="28"/>
          <w:szCs w:val="28"/>
        </w:rPr>
        <w:t>Рекуператорные холодильники установлены на трех печах ТОО «Цементный завод Семей» и двух печах ТОО «Бухтарминская цементная компания». Коэффициент полезного действия (к.п.д.) рекуператорного холодильника 65 – 70 %. Температура клинкера на выходе из холодильника составляет 120 – 200 </w:t>
      </w:r>
      <w:r w:rsidRPr="00C967E9">
        <w:rPr>
          <w:sz w:val="28"/>
          <w:szCs w:val="28"/>
          <w:vertAlign w:val="superscript"/>
        </w:rPr>
        <w:t>0</w:t>
      </w:r>
      <w:r w:rsidRPr="00C967E9">
        <w:rPr>
          <w:sz w:val="28"/>
          <w:szCs w:val="28"/>
        </w:rPr>
        <w:t>С, вторичного воздуха, поступающего в печь при мокром способе до 500 - 650 </w:t>
      </w:r>
      <w:r w:rsidRPr="00C967E9">
        <w:rPr>
          <w:sz w:val="28"/>
          <w:szCs w:val="28"/>
          <w:vertAlign w:val="superscript"/>
        </w:rPr>
        <w:t>0</w:t>
      </w:r>
      <w:r w:rsidRPr="00C967E9">
        <w:rPr>
          <w:sz w:val="28"/>
          <w:szCs w:val="28"/>
        </w:rPr>
        <w:t>С. Эти холодильники просты в эксплуатации, отсутствует пылевыброс, не требуется дополнительного расхода электроэнергии. Недостатки: трудность регулирования количества воздуха, поступающего в печь, усложнение работы горячего конца вращающейся печи, неравномерная загрузка барабанов и их перегрев.</w:t>
      </w:r>
    </w:p>
    <w:p w14:paraId="3019BE9B" w14:textId="77777777" w:rsidR="00C967E9" w:rsidRPr="00C967E9" w:rsidRDefault="00C967E9" w:rsidP="00C967E9">
      <w:pPr>
        <w:ind w:firstLine="709"/>
        <w:jc w:val="both"/>
        <w:rPr>
          <w:sz w:val="28"/>
          <w:szCs w:val="28"/>
        </w:rPr>
      </w:pPr>
      <w:r w:rsidRPr="00C967E9">
        <w:rPr>
          <w:sz w:val="28"/>
          <w:szCs w:val="28"/>
        </w:rPr>
        <w:t>Колосниковые холодильники более эффективны и распространены. Охлаждение клинкера осуществляется просасыванием воздуха сквозь слой горячего клинкера. Колосниковые холодильники имеют колосниковую решетку, состоящую из отдельных колосников – палет, на которой слоем 150 – 300 мм распределяется горячий клинкер. Холодный воздух подается под решетку и проходит слой клинкера, охлаждая последний до 50 – 80 </w:t>
      </w:r>
      <w:r w:rsidRPr="00C967E9">
        <w:rPr>
          <w:sz w:val="28"/>
          <w:szCs w:val="28"/>
          <w:vertAlign w:val="superscript"/>
        </w:rPr>
        <w:t>0</w:t>
      </w:r>
      <w:r w:rsidRPr="00C967E9">
        <w:rPr>
          <w:sz w:val="28"/>
          <w:szCs w:val="28"/>
        </w:rPr>
        <w:t>С.</w:t>
      </w:r>
    </w:p>
    <w:p w14:paraId="66B20F0E" w14:textId="77777777" w:rsidR="00C967E9" w:rsidRPr="00C967E9" w:rsidRDefault="00C967E9" w:rsidP="00C967E9">
      <w:pPr>
        <w:ind w:firstLine="709"/>
        <w:jc w:val="both"/>
        <w:rPr>
          <w:sz w:val="28"/>
          <w:szCs w:val="28"/>
        </w:rPr>
      </w:pPr>
      <w:r w:rsidRPr="00C967E9">
        <w:rPr>
          <w:sz w:val="28"/>
          <w:szCs w:val="28"/>
        </w:rPr>
        <w:t>Передвижение клинкера по колосниковой решетке происходит за счет возвратно-поступательного движения подвижных колосников. Охлажденный клинкер, пройдя через молотковую дробилку 14 для измельчения крупных кусков, ссыпается в приемное устройство клинкерного транспортера 12. Избыточный воздух очищается от клинкерной пыли в циклоне 2 и вентилятором выбрасывается в атмосферу (рисунок 3.36).</w:t>
      </w:r>
    </w:p>
    <w:p w14:paraId="57F8889E" w14:textId="77777777" w:rsidR="00C967E9" w:rsidRPr="00C967E9" w:rsidRDefault="00C967E9" w:rsidP="00C967E9">
      <w:pPr>
        <w:ind w:right="57" w:firstLine="709"/>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659E6C3E" w14:textId="77777777" w:rsidTr="00CD6068">
        <w:tc>
          <w:tcPr>
            <w:tcW w:w="9637" w:type="dxa"/>
          </w:tcPr>
          <w:p w14:paraId="749DEAE4" w14:textId="77777777" w:rsidR="00C967E9" w:rsidRPr="00C967E9" w:rsidRDefault="00C967E9" w:rsidP="00C967E9">
            <w:pPr>
              <w:keepNext/>
              <w:ind w:left="57" w:right="57"/>
              <w:jc w:val="center"/>
              <w:rPr>
                <w:rFonts w:eastAsia="Calibri"/>
                <w:szCs w:val="22"/>
                <w:lang w:eastAsia="en-US"/>
              </w:rPr>
            </w:pPr>
            <w:r w:rsidRPr="00C967E9">
              <w:rPr>
                <w:noProof/>
                <w:sz w:val="28"/>
                <w:szCs w:val="28"/>
                <w:lang w:val="en-US" w:eastAsia="en-US"/>
              </w:rPr>
              <w:drawing>
                <wp:inline distT="0" distB="0" distL="0" distR="0" wp14:anchorId="5C6DBC84" wp14:editId="78E603BE">
                  <wp:extent cx="5486400" cy="2305050"/>
                  <wp:effectExtent l="19050" t="0" r="0" b="0"/>
                  <wp:docPr id="18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email">
                            <a:extLst>
                              <a:ext uri="{28A0092B-C50C-407E-A947-70E740481C1C}">
                                <a14:useLocalDpi xmlns:a14="http://schemas.microsoft.com/office/drawing/2010/main" val="0"/>
                              </a:ext>
                            </a:extLst>
                          </a:blip>
                          <a:srcRect/>
                          <a:stretch>
                            <a:fillRect/>
                          </a:stretch>
                        </pic:blipFill>
                        <pic:spPr bwMode="auto">
                          <a:xfrm>
                            <a:off x="0" y="0"/>
                            <a:ext cx="5486400" cy="2305050"/>
                          </a:xfrm>
                          <a:prstGeom prst="rect">
                            <a:avLst/>
                          </a:prstGeom>
                          <a:noFill/>
                          <a:ln w="9525">
                            <a:noFill/>
                            <a:miter lim="800000"/>
                            <a:headEnd/>
                            <a:tailEnd/>
                          </a:ln>
                        </pic:spPr>
                      </pic:pic>
                    </a:graphicData>
                  </a:graphic>
                </wp:inline>
              </w:drawing>
            </w:r>
          </w:p>
          <w:p w14:paraId="69491055" w14:textId="77777777" w:rsidR="00C967E9" w:rsidRPr="00C967E9" w:rsidRDefault="00C967E9">
            <w:pPr>
              <w:numPr>
                <w:ilvl w:val="0"/>
                <w:numId w:val="10"/>
              </w:numPr>
              <w:ind w:right="57"/>
              <w:contextualSpacing/>
              <w:jc w:val="center"/>
            </w:pPr>
            <w:r w:rsidRPr="00C967E9">
              <w:t xml:space="preserve">вентилятор; 2 - циклон; 3 - труба; 4 - кожух холодильника; 5 - первая (горячая) </w:t>
            </w:r>
          </w:p>
          <w:p w14:paraId="33046F1C" w14:textId="77777777" w:rsidR="00C967E9" w:rsidRPr="00C967E9" w:rsidRDefault="00C967E9" w:rsidP="00C967E9">
            <w:pPr>
              <w:ind w:left="417" w:right="57"/>
              <w:contextualSpacing/>
              <w:jc w:val="center"/>
            </w:pPr>
            <w:r w:rsidRPr="00C967E9">
              <w:t>и вторая (холодная) колосниковые решетки; 6 - воздуховоды; 7 -</w:t>
            </w:r>
            <w:r w:rsidRPr="00C967E9">
              <w:rPr>
                <w:lang w:val="en-US"/>
              </w:rPr>
              <w:t> </w:t>
            </w:r>
            <w:r w:rsidRPr="00C967E9">
              <w:t>футеровка;</w:t>
            </w:r>
          </w:p>
          <w:p w14:paraId="4C276408" w14:textId="77777777" w:rsidR="00C967E9" w:rsidRPr="00C967E9" w:rsidRDefault="00C967E9" w:rsidP="00C967E9">
            <w:pPr>
              <w:ind w:left="417" w:right="57"/>
              <w:contextualSpacing/>
              <w:jc w:val="center"/>
            </w:pPr>
            <w:r w:rsidRPr="00C967E9">
              <w:t>8 - трубопровод для подачи воздуха; 9 - вентилятор; 10 -</w:t>
            </w:r>
            <w:r w:rsidRPr="00C967E9">
              <w:rPr>
                <w:lang w:val="en-US"/>
              </w:rPr>
              <w:t> </w:t>
            </w:r>
            <w:r w:rsidRPr="00C967E9">
              <w:t>межкамерная воздухонепроницаемая перегородка; 11 -</w:t>
            </w:r>
            <w:r w:rsidRPr="00C967E9">
              <w:rPr>
                <w:lang w:val="en-US"/>
              </w:rPr>
              <w:t> </w:t>
            </w:r>
            <w:r w:rsidRPr="00C967E9">
              <w:t xml:space="preserve">выход цепного транспортера; </w:t>
            </w:r>
          </w:p>
          <w:p w14:paraId="1E355F19" w14:textId="77777777" w:rsidR="00C967E9" w:rsidRPr="00C967E9" w:rsidRDefault="00C967E9" w:rsidP="00C967E9">
            <w:pPr>
              <w:jc w:val="center"/>
              <w:rPr>
                <w:bCs/>
              </w:rPr>
            </w:pPr>
            <w:r w:rsidRPr="00C967E9">
              <w:rPr>
                <w:bCs/>
              </w:rPr>
              <w:t>12 -</w:t>
            </w:r>
            <w:r w:rsidRPr="00C967E9">
              <w:rPr>
                <w:bCs/>
                <w:lang w:val="en-US"/>
              </w:rPr>
              <w:t> </w:t>
            </w:r>
            <w:r w:rsidRPr="00C967E9">
              <w:rPr>
                <w:bCs/>
              </w:rPr>
              <w:t>бункер; 13 -</w:t>
            </w:r>
            <w:r w:rsidRPr="00C967E9">
              <w:rPr>
                <w:bCs/>
                <w:lang w:val="en-US"/>
              </w:rPr>
              <w:t> </w:t>
            </w:r>
            <w:r w:rsidRPr="00C967E9">
              <w:rPr>
                <w:bCs/>
              </w:rPr>
              <w:t>течка клинкера; 14 -</w:t>
            </w:r>
            <w:r w:rsidRPr="00C967E9">
              <w:rPr>
                <w:bCs/>
                <w:lang w:val="en-US"/>
              </w:rPr>
              <w:t> </w:t>
            </w:r>
            <w:r w:rsidRPr="00C967E9">
              <w:rPr>
                <w:bCs/>
              </w:rPr>
              <w:t>дробилка; 15 –</w:t>
            </w:r>
            <w:r w:rsidRPr="00C967E9">
              <w:rPr>
                <w:bCs/>
                <w:lang w:val="en-US"/>
              </w:rPr>
              <w:t> </w:t>
            </w:r>
            <w:r w:rsidRPr="00C967E9">
              <w:rPr>
                <w:bCs/>
              </w:rPr>
              <w:t>грохот</w:t>
            </w:r>
          </w:p>
          <w:p w14:paraId="008E13E8" w14:textId="77777777" w:rsidR="00C967E9" w:rsidRPr="00C967E9" w:rsidRDefault="00C967E9" w:rsidP="00C967E9">
            <w:pPr>
              <w:spacing w:before="120"/>
              <w:jc w:val="center"/>
              <w:rPr>
                <w:bCs/>
                <w:sz w:val="28"/>
                <w:szCs w:val="28"/>
              </w:rPr>
            </w:pPr>
            <w:bookmarkStart w:id="147" w:name="_Toc143251790"/>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36</w:t>
            </w:r>
            <w:r w:rsidRPr="00C967E9">
              <w:rPr>
                <w:rFonts w:eastAsia="Calibri"/>
                <w:bCs/>
                <w:szCs w:val="18"/>
                <w:lang w:eastAsia="en-US"/>
              </w:rPr>
              <w:fldChar w:fldCharType="end"/>
            </w:r>
            <w:r w:rsidRPr="00C967E9">
              <w:rPr>
                <w:rFonts w:eastAsia="Calibri"/>
                <w:bCs/>
                <w:szCs w:val="18"/>
                <w:lang w:eastAsia="en-US"/>
              </w:rPr>
              <w:t>. Схема колосникового двухступенчатого переталкивающего холодильника типа «Волга»</w:t>
            </w:r>
            <w:bookmarkEnd w:id="147"/>
          </w:p>
        </w:tc>
      </w:tr>
    </w:tbl>
    <w:p w14:paraId="09AB72E0" w14:textId="77777777" w:rsidR="00C967E9" w:rsidRPr="00C967E9" w:rsidRDefault="00C967E9" w:rsidP="00C967E9">
      <w:pPr>
        <w:ind w:firstLine="709"/>
        <w:jc w:val="both"/>
        <w:rPr>
          <w:sz w:val="28"/>
          <w:szCs w:val="28"/>
        </w:rPr>
      </w:pPr>
    </w:p>
    <w:p w14:paraId="1162ACFB" w14:textId="77777777" w:rsidR="00C967E9" w:rsidRPr="00C967E9" w:rsidRDefault="00C967E9" w:rsidP="00C967E9">
      <w:pPr>
        <w:ind w:firstLine="709"/>
        <w:jc w:val="both"/>
        <w:rPr>
          <w:sz w:val="28"/>
          <w:szCs w:val="28"/>
        </w:rPr>
      </w:pPr>
      <w:r w:rsidRPr="00C967E9">
        <w:rPr>
          <w:sz w:val="28"/>
          <w:szCs w:val="28"/>
        </w:rPr>
        <w:t>Холодильники «Волга» имеют производительность 25 т/ч, время охлаждения 0,25 – 0,5 ч, площадь решетки составляет от 41,5 до 157 м</w:t>
      </w:r>
      <w:r w:rsidRPr="00C967E9">
        <w:rPr>
          <w:sz w:val="28"/>
          <w:szCs w:val="28"/>
          <w:vertAlign w:val="superscript"/>
        </w:rPr>
        <w:t>2</w:t>
      </w:r>
      <w:r w:rsidRPr="00C967E9">
        <w:rPr>
          <w:sz w:val="28"/>
          <w:szCs w:val="28"/>
        </w:rPr>
        <w:t>. Подвижные колосники совершают 6 – 18 ход/мин. К.п.д. колосниковых холодильников составляет 70 – 85 %.</w:t>
      </w:r>
    </w:p>
    <w:p w14:paraId="1192D61A" w14:textId="77777777" w:rsidR="00C967E9" w:rsidRPr="00C967E9" w:rsidRDefault="00C967E9" w:rsidP="00C967E9">
      <w:pPr>
        <w:ind w:firstLine="709"/>
        <w:jc w:val="both"/>
        <w:rPr>
          <w:sz w:val="28"/>
          <w:szCs w:val="28"/>
        </w:rPr>
      </w:pPr>
      <w:r w:rsidRPr="00C967E9">
        <w:rPr>
          <w:sz w:val="28"/>
          <w:szCs w:val="28"/>
        </w:rPr>
        <w:t>Колосниковые холодильники имеют высокую удельную производительность (800 – 900 кг/(м</w:t>
      </w:r>
      <w:r w:rsidRPr="00C967E9">
        <w:rPr>
          <w:sz w:val="28"/>
          <w:szCs w:val="28"/>
          <w:vertAlign w:val="superscript"/>
        </w:rPr>
        <w:t>2 </w:t>
      </w:r>
      <w:r w:rsidRPr="00C967E9">
        <w:rPr>
          <w:sz w:val="28"/>
          <w:szCs w:val="28"/>
        </w:rPr>
        <w:t>ч) и глубокое охлаждение клинкера до 50 – 80 </w:t>
      </w:r>
      <w:r w:rsidRPr="00C967E9">
        <w:rPr>
          <w:sz w:val="28"/>
          <w:szCs w:val="28"/>
          <w:vertAlign w:val="superscript"/>
        </w:rPr>
        <w:t>0</w:t>
      </w:r>
      <w:r w:rsidRPr="00C967E9">
        <w:rPr>
          <w:sz w:val="28"/>
          <w:szCs w:val="28"/>
        </w:rPr>
        <w:t>С. Колосниковые холодильники установлены на 1 печи ТОО «ПК «Цементный завод Семей», двух печах ТОО «Бухтарминская цементная компания», а также на заводах сухого способа, кроме ПО ТОО «Кокше Цемент».</w:t>
      </w:r>
    </w:p>
    <w:p w14:paraId="492C70C5" w14:textId="77777777" w:rsidR="00C967E9" w:rsidRPr="00C967E9" w:rsidRDefault="00C967E9" w:rsidP="00C967E9">
      <w:pPr>
        <w:ind w:firstLine="709"/>
        <w:jc w:val="both"/>
        <w:rPr>
          <w:sz w:val="28"/>
          <w:szCs w:val="28"/>
        </w:rPr>
      </w:pPr>
      <w:r w:rsidRPr="00C967E9">
        <w:rPr>
          <w:sz w:val="28"/>
          <w:szCs w:val="28"/>
        </w:rPr>
        <w:t>Ригельные холодильники были установлены на двух печах ТОО «Sas-Tobe Technologies», но затем в 2019 г. были демонтированы.</w:t>
      </w:r>
    </w:p>
    <w:p w14:paraId="48EF20CA" w14:textId="77777777" w:rsidR="00C967E9" w:rsidRPr="00C967E9" w:rsidRDefault="00C967E9" w:rsidP="00C967E9">
      <w:pPr>
        <w:autoSpaceDE w:val="0"/>
        <w:autoSpaceDN w:val="0"/>
        <w:adjustRightInd w:val="0"/>
        <w:ind w:firstLine="709"/>
        <w:jc w:val="both"/>
        <w:rPr>
          <w:sz w:val="28"/>
          <w:szCs w:val="28"/>
        </w:rPr>
      </w:pPr>
      <w:r w:rsidRPr="00C967E9">
        <w:rPr>
          <w:sz w:val="28"/>
          <w:szCs w:val="28"/>
        </w:rPr>
        <w:t>В 2000 -</w:t>
      </w:r>
      <w:r w:rsidRPr="00C967E9">
        <w:rPr>
          <w:sz w:val="28"/>
          <w:szCs w:val="28"/>
          <w:lang w:val="en-US"/>
        </w:rPr>
        <w:t> </w:t>
      </w:r>
      <w:r w:rsidRPr="00C967E9">
        <w:rPr>
          <w:sz w:val="28"/>
          <w:szCs w:val="28"/>
        </w:rPr>
        <w:t xml:space="preserve">х гг. появилось новое поколение высокопроизводительных клинкерных холодильников, основанное на полностью новой концепции охлаждения клинкера. Основная идея этих холодильников основана на разделении систем продвижения клинкера и воздухораспределительной системы с целью их максимальной оптимизации. </w:t>
      </w:r>
    </w:p>
    <w:p w14:paraId="18C9BC74" w14:textId="77777777" w:rsidR="00C967E9" w:rsidRPr="00C967E9" w:rsidRDefault="00C967E9" w:rsidP="00C967E9">
      <w:pPr>
        <w:autoSpaceDE w:val="0"/>
        <w:autoSpaceDN w:val="0"/>
        <w:adjustRightInd w:val="0"/>
        <w:ind w:firstLine="709"/>
        <w:jc w:val="both"/>
        <w:rPr>
          <w:sz w:val="28"/>
          <w:szCs w:val="28"/>
        </w:rPr>
      </w:pPr>
      <w:r w:rsidRPr="00C967E9">
        <w:rPr>
          <w:sz w:val="28"/>
          <w:szCs w:val="28"/>
        </w:rPr>
        <w:t>В сравнении с обычным холодильником с возвратно-поступательным движением колосников в новом типе холодильников изолирующий колосники воздух не используется и распределение воздуха оптимизировано для всех используемых операций.</w:t>
      </w:r>
    </w:p>
    <w:p w14:paraId="0E4F642B" w14:textId="77777777" w:rsidR="00C967E9" w:rsidRPr="00C967E9" w:rsidRDefault="00C967E9" w:rsidP="00C967E9">
      <w:pPr>
        <w:tabs>
          <w:tab w:val="left" w:pos="851"/>
        </w:tabs>
        <w:autoSpaceDE w:val="0"/>
        <w:autoSpaceDN w:val="0"/>
        <w:adjustRightInd w:val="0"/>
        <w:ind w:firstLine="709"/>
        <w:jc w:val="both"/>
        <w:rPr>
          <w:sz w:val="28"/>
          <w:szCs w:val="28"/>
        </w:rPr>
      </w:pPr>
      <w:r w:rsidRPr="00C967E9">
        <w:rPr>
          <w:sz w:val="28"/>
          <w:szCs w:val="28"/>
        </w:rPr>
        <w:t>Основными особенностями этих типов холодильников являются:</w:t>
      </w:r>
    </w:p>
    <w:p w14:paraId="16C277AD" w14:textId="77777777" w:rsidR="00C967E9" w:rsidRPr="00C967E9" w:rsidRDefault="00C967E9" w:rsidP="00C967E9">
      <w:pPr>
        <w:tabs>
          <w:tab w:val="left" w:pos="851"/>
        </w:tabs>
        <w:autoSpaceDE w:val="0"/>
        <w:autoSpaceDN w:val="0"/>
        <w:adjustRightInd w:val="0"/>
        <w:ind w:firstLine="709"/>
        <w:jc w:val="both"/>
        <w:rPr>
          <w:sz w:val="28"/>
          <w:szCs w:val="28"/>
        </w:rPr>
      </w:pPr>
      <w:r w:rsidRPr="00C967E9">
        <w:rPr>
          <w:sz w:val="28"/>
          <w:szCs w:val="28"/>
        </w:rPr>
        <w:t>одна наклонная или горизонтальная закрепленная колосниковая решетка;</w:t>
      </w:r>
    </w:p>
    <w:p w14:paraId="3D75E836" w14:textId="77777777" w:rsidR="00C967E9" w:rsidRPr="00C967E9" w:rsidRDefault="00C967E9" w:rsidP="00C967E9">
      <w:pPr>
        <w:tabs>
          <w:tab w:val="left" w:pos="851"/>
        </w:tabs>
        <w:autoSpaceDE w:val="0"/>
        <w:autoSpaceDN w:val="0"/>
        <w:adjustRightInd w:val="0"/>
        <w:ind w:firstLine="709"/>
        <w:jc w:val="both"/>
        <w:rPr>
          <w:sz w:val="28"/>
          <w:szCs w:val="28"/>
        </w:rPr>
      </w:pPr>
      <w:r w:rsidRPr="00C967E9">
        <w:rPr>
          <w:sz w:val="28"/>
          <w:szCs w:val="28"/>
        </w:rPr>
        <w:t>клинкер транспортируется крестовиной, движущимся полом или похожими устройствами и отделён от системы распределения воздуха;</w:t>
      </w:r>
    </w:p>
    <w:p w14:paraId="6F5A3A94" w14:textId="77777777" w:rsidR="00C967E9" w:rsidRPr="00C967E9" w:rsidRDefault="00C967E9" w:rsidP="00C967E9">
      <w:pPr>
        <w:tabs>
          <w:tab w:val="left" w:pos="851"/>
        </w:tabs>
        <w:autoSpaceDE w:val="0"/>
        <w:autoSpaceDN w:val="0"/>
        <w:adjustRightInd w:val="0"/>
        <w:ind w:firstLine="709"/>
        <w:jc w:val="both"/>
        <w:rPr>
          <w:sz w:val="28"/>
          <w:szCs w:val="28"/>
        </w:rPr>
      </w:pPr>
      <w:r w:rsidRPr="00C967E9">
        <w:rPr>
          <w:sz w:val="28"/>
          <w:szCs w:val="28"/>
        </w:rPr>
        <w:t>устранено просыпание клинкера под решетку;</w:t>
      </w:r>
    </w:p>
    <w:p w14:paraId="73862D3C" w14:textId="77777777" w:rsidR="00C967E9" w:rsidRPr="00C967E9" w:rsidRDefault="00C967E9" w:rsidP="00C967E9">
      <w:pPr>
        <w:tabs>
          <w:tab w:val="left" w:pos="851"/>
        </w:tabs>
        <w:autoSpaceDE w:val="0"/>
        <w:autoSpaceDN w:val="0"/>
        <w:adjustRightInd w:val="0"/>
        <w:ind w:firstLine="709"/>
        <w:jc w:val="both"/>
        <w:rPr>
          <w:sz w:val="28"/>
          <w:szCs w:val="28"/>
        </w:rPr>
      </w:pPr>
      <w:r w:rsidRPr="00C967E9">
        <w:rPr>
          <w:sz w:val="28"/>
          <w:szCs w:val="28"/>
        </w:rPr>
        <w:t>устранен изолирующий воздух и добавлена система автоматического контроля распределения воздуха.</w:t>
      </w:r>
    </w:p>
    <w:p w14:paraId="7D823F2B" w14:textId="77777777" w:rsidR="00C967E9" w:rsidRPr="00C967E9" w:rsidRDefault="00C967E9" w:rsidP="00C967E9">
      <w:pPr>
        <w:tabs>
          <w:tab w:val="left" w:pos="851"/>
        </w:tabs>
        <w:autoSpaceDE w:val="0"/>
        <w:autoSpaceDN w:val="0"/>
        <w:adjustRightInd w:val="0"/>
        <w:ind w:firstLine="709"/>
        <w:jc w:val="both"/>
        <w:rPr>
          <w:sz w:val="28"/>
          <w:szCs w:val="28"/>
        </w:rPr>
      </w:pPr>
      <w:r w:rsidRPr="00C967E9">
        <w:rPr>
          <w:sz w:val="28"/>
          <w:szCs w:val="28"/>
        </w:rPr>
        <w:t>Холодильник PYROFLOOR фирмы KHD Humboldt Wedag состоит из ограждающего корпуса, колосниковой решетки, по которой передвигается клинкер, вентиляторов, продувающих воздух через слой клинкера, и аспирационной системы, для очистки и удаления избыточного воздуха в атмосферу (рисунок 3.37).</w:t>
      </w:r>
    </w:p>
    <w:p w14:paraId="08BE55E0" w14:textId="77777777" w:rsidR="00C967E9" w:rsidRPr="00C967E9" w:rsidRDefault="00C967E9" w:rsidP="00C967E9">
      <w:pPr>
        <w:autoSpaceDE w:val="0"/>
        <w:autoSpaceDN w:val="0"/>
        <w:adjustRightInd w:val="0"/>
        <w:ind w:firstLine="709"/>
        <w:jc w:val="both"/>
        <w:rPr>
          <w:sz w:val="28"/>
          <w:szCs w:val="28"/>
        </w:rPr>
      </w:pPr>
      <w:r w:rsidRPr="00C967E9">
        <w:rPr>
          <w:sz w:val="28"/>
          <w:szCs w:val="28"/>
        </w:rPr>
        <w:t>На ПО ТОО «Кокше Цемент» для охлаждения клинкера установлен холодильник SF (Smidth-Fuller) поперечина производительностью 5500 тонн/сут. Площадь колосниковой решётки составляет 139 м</w:t>
      </w:r>
      <w:r w:rsidRPr="00C967E9">
        <w:rPr>
          <w:sz w:val="28"/>
          <w:szCs w:val="28"/>
          <w:vertAlign w:val="superscript"/>
        </w:rPr>
        <w:t>2 </w:t>
      </w:r>
      <w:r w:rsidRPr="00C967E9">
        <w:rPr>
          <w:sz w:val="28"/>
          <w:szCs w:val="28"/>
        </w:rPr>
        <w:t xml:space="preserve">(рисунок 3.38). </w:t>
      </w:r>
    </w:p>
    <w:p w14:paraId="08F13298" w14:textId="77777777" w:rsidR="00C967E9" w:rsidRPr="00C967E9" w:rsidRDefault="00C967E9" w:rsidP="00C967E9">
      <w:pPr>
        <w:autoSpaceDE w:val="0"/>
        <w:autoSpaceDN w:val="0"/>
        <w:adjustRightInd w:val="0"/>
        <w:ind w:firstLine="709"/>
        <w:jc w:val="both"/>
        <w:rPr>
          <w:sz w:val="28"/>
          <w:szCs w:val="28"/>
        </w:rPr>
      </w:pPr>
      <w:r w:rsidRPr="00C967E9">
        <w:rPr>
          <w:sz w:val="28"/>
          <w:szCs w:val="28"/>
        </w:rPr>
        <w:t>Особенность конструкции холодильника состоит в том, что клинкер перемещается с помощью ригелей, движущихся над неподвижными колосниковыми решетками, а потоком управляют с помощью механических регуляторов, имеющихся в каждой решетке.</w:t>
      </w:r>
    </w:p>
    <w:p w14:paraId="282E97E2" w14:textId="77777777" w:rsidR="00C967E9" w:rsidRPr="00C967E9" w:rsidRDefault="00C967E9" w:rsidP="00C967E9">
      <w:pPr>
        <w:autoSpaceDE w:val="0"/>
        <w:autoSpaceDN w:val="0"/>
        <w:adjustRightInd w:val="0"/>
        <w:ind w:firstLine="709"/>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727DF067" w14:textId="77777777" w:rsidTr="00CD6068">
        <w:tc>
          <w:tcPr>
            <w:tcW w:w="9637" w:type="dxa"/>
          </w:tcPr>
          <w:p w14:paraId="1E858874" w14:textId="77777777" w:rsidR="00C967E9" w:rsidRPr="00C967E9" w:rsidRDefault="00C967E9" w:rsidP="00C967E9">
            <w:pPr>
              <w:keepNext/>
              <w:autoSpaceDE w:val="0"/>
              <w:autoSpaceDN w:val="0"/>
              <w:adjustRightInd w:val="0"/>
              <w:ind w:left="57" w:right="57" w:firstLine="709"/>
              <w:jc w:val="center"/>
              <w:rPr>
                <w:rFonts w:eastAsia="Calibri"/>
                <w:sz w:val="28"/>
                <w:szCs w:val="20"/>
                <w:lang w:eastAsia="en-US"/>
              </w:rPr>
            </w:pPr>
            <w:r w:rsidRPr="00C967E9">
              <w:rPr>
                <w:noProof/>
                <w:sz w:val="28"/>
                <w:szCs w:val="20"/>
                <w:lang w:val="en-US" w:eastAsia="en-US"/>
              </w:rPr>
              <w:drawing>
                <wp:inline distT="0" distB="0" distL="0" distR="0" wp14:anchorId="2B2A9087" wp14:editId="1AF7524D">
                  <wp:extent cx="5295900" cy="2384740"/>
                  <wp:effectExtent l="0" t="0" r="0" b="0"/>
                  <wp:docPr id="184"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66" cstate="email">
                            <a:extLst>
                              <a:ext uri="{28A0092B-C50C-407E-A947-70E740481C1C}">
                                <a14:useLocalDpi xmlns:a14="http://schemas.microsoft.com/office/drawing/2010/main" val="0"/>
                              </a:ext>
                            </a:extLst>
                          </a:blip>
                          <a:srcRect/>
                          <a:stretch>
                            <a:fillRect/>
                          </a:stretch>
                        </pic:blipFill>
                        <pic:spPr bwMode="auto">
                          <a:xfrm>
                            <a:off x="0" y="0"/>
                            <a:ext cx="5317401" cy="2394422"/>
                          </a:xfrm>
                          <a:prstGeom prst="rect">
                            <a:avLst/>
                          </a:prstGeom>
                          <a:noFill/>
                          <a:ln w="9525">
                            <a:noFill/>
                            <a:miter lim="800000"/>
                            <a:headEnd/>
                            <a:tailEnd/>
                          </a:ln>
                        </pic:spPr>
                      </pic:pic>
                    </a:graphicData>
                  </a:graphic>
                </wp:inline>
              </w:drawing>
            </w:r>
          </w:p>
          <w:p w14:paraId="03D08B55" w14:textId="77777777" w:rsidR="00C967E9" w:rsidRPr="00C967E9" w:rsidRDefault="00C967E9" w:rsidP="00C967E9">
            <w:pPr>
              <w:jc w:val="center"/>
              <w:rPr>
                <w:bCs/>
                <w:sz w:val="28"/>
                <w:szCs w:val="20"/>
              </w:rPr>
            </w:pPr>
            <w:bookmarkStart w:id="148" w:name="_Toc143251791"/>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37</w:t>
            </w:r>
            <w:r w:rsidRPr="00C967E9">
              <w:rPr>
                <w:rFonts w:eastAsia="Calibri"/>
                <w:bCs/>
                <w:szCs w:val="18"/>
                <w:lang w:eastAsia="en-US"/>
              </w:rPr>
              <w:fldChar w:fldCharType="end"/>
            </w:r>
            <w:r w:rsidRPr="00C967E9">
              <w:rPr>
                <w:rFonts w:eastAsia="Calibri"/>
                <w:bCs/>
                <w:szCs w:val="18"/>
                <w:lang w:eastAsia="en-US"/>
              </w:rPr>
              <w:t>. Принципиальная схема холодильника PYROFLOOR</w:t>
            </w:r>
            <w:bookmarkEnd w:id="148"/>
          </w:p>
        </w:tc>
      </w:tr>
      <w:tr w:rsidR="00C967E9" w:rsidRPr="00C967E9" w14:paraId="421E1C28" w14:textId="77777777" w:rsidTr="00CD6068">
        <w:tc>
          <w:tcPr>
            <w:tcW w:w="9637" w:type="dxa"/>
          </w:tcPr>
          <w:p w14:paraId="647C85EB" w14:textId="77777777" w:rsidR="00C967E9" w:rsidRPr="00C967E9" w:rsidRDefault="00C967E9" w:rsidP="00C967E9">
            <w:pPr>
              <w:autoSpaceDE w:val="0"/>
              <w:autoSpaceDN w:val="0"/>
              <w:adjustRightInd w:val="0"/>
              <w:ind w:left="57" w:right="57" w:firstLine="709"/>
              <w:jc w:val="both"/>
              <w:rPr>
                <w:sz w:val="28"/>
                <w:szCs w:val="28"/>
              </w:rPr>
            </w:pPr>
          </w:p>
          <w:p w14:paraId="182A74CC" w14:textId="77777777" w:rsidR="00C967E9" w:rsidRPr="00C967E9" w:rsidRDefault="00C967E9" w:rsidP="00C967E9">
            <w:pPr>
              <w:keepNext/>
              <w:autoSpaceDE w:val="0"/>
              <w:autoSpaceDN w:val="0"/>
              <w:adjustRightInd w:val="0"/>
              <w:ind w:left="57" w:right="57" w:firstLine="709"/>
              <w:jc w:val="center"/>
              <w:rPr>
                <w:rFonts w:eastAsia="Calibri"/>
                <w:szCs w:val="22"/>
                <w:lang w:eastAsia="en-US"/>
              </w:rPr>
            </w:pPr>
            <w:r w:rsidRPr="00C967E9">
              <w:rPr>
                <w:noProof/>
                <w:sz w:val="28"/>
                <w:szCs w:val="28"/>
                <w:lang w:val="en-US" w:eastAsia="en-US"/>
              </w:rPr>
              <mc:AlternateContent>
                <mc:Choice Requires="wpg">
                  <w:drawing>
                    <wp:inline distT="0" distB="0" distL="0" distR="0" wp14:anchorId="1D1D23D9" wp14:editId="01F50770">
                      <wp:extent cx="4635500" cy="1657350"/>
                      <wp:effectExtent l="0" t="0" r="0" b="0"/>
                      <wp:docPr id="66" name="Группа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35500" cy="1657350"/>
                                <a:chOff x="2961" y="11164"/>
                                <a:chExt cx="5970" cy="4140"/>
                              </a:xfrm>
                            </wpg:grpSpPr>
                            <wps:wsp>
                              <wps:cNvPr id="67" name="Text Box 4"/>
                              <wps:cNvSpPr txBox="1">
                                <a:spLocks noChangeArrowheads="1"/>
                              </wps:cNvSpPr>
                              <wps:spPr bwMode="auto">
                                <a:xfrm>
                                  <a:off x="4041" y="14764"/>
                                  <a:ext cx="414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872557" w14:textId="77777777" w:rsidR="00C967E9" w:rsidRDefault="00C967E9" w:rsidP="00C967E9"/>
                                </w:txbxContent>
                              </wps:txbx>
                              <wps:bodyPr rot="0" vert="horz" wrap="square" lIns="91440" tIns="45720" rIns="91440" bIns="45720" anchor="t" anchorCtr="0" upright="1">
                                <a:noAutofit/>
                              </wps:bodyPr>
                            </wps:wsp>
                            <pic:pic xmlns:pic="http://schemas.openxmlformats.org/drawingml/2006/picture">
                              <pic:nvPicPr>
                                <pic:cNvPr id="68" name="Picture 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2961" y="11164"/>
                                  <a:ext cx="5970" cy="35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D1D23D9" id="Группа 66" o:spid="_x0000_s1028" style="width:365pt;height:130.5pt;mso-position-horizontal-relative:char;mso-position-vertical-relative:line" coordorigin="2961,11164" coordsize="5970,414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">
                      <v:shapetype id="_x0000_t202" coordsize="21600,21600" o:spt="202" path="m,l,21600r21600,l21600,xe">
                        <v:stroke joinstyle="miter"/>
                        <v:path gradientshapeok="t" o:connecttype="rect"/>
                      </v:shapetype>
                      <v:shape id="Text Box 4" o:spid="_x0000_s1029" type="#_x0000_t202" style="position:absolute;left:4041;top:14764;width:41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" stroked="f">
                        <v:textbox>
                          <w:txbxContent>
                            <w:p w14:paraId="2E872557" w14:textId="77777777" w:rsidR="00C967E9" w:rsidRDefault="00C967E9" w:rsidP="00C967E9"/>
                          </w:txbxContent>
                        </v:textbox>
                      </v:shape>
                      <v:shape id="Picture 5" o:spid="_x0000_s1030" type="#_x0000_t75" style="position:absolute;left:2961;top:11164;width:5970;height: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">
                        <v:imagedata r:id="rId68" o:title=""/>
                      </v:shape>
                      <w10:anchorlock/>
                    </v:group>
                  </w:pict>
                </mc:Fallback>
              </mc:AlternateContent>
            </w:r>
          </w:p>
          <w:p w14:paraId="2FCF6338" w14:textId="77777777" w:rsidR="00C967E9" w:rsidRPr="00C967E9" w:rsidRDefault="00C967E9" w:rsidP="00C967E9">
            <w:pPr>
              <w:jc w:val="center"/>
              <w:rPr>
                <w:rFonts w:ascii="Arial" w:hAnsi="Arial"/>
                <w:bCs/>
                <w:sz w:val="28"/>
                <w:szCs w:val="28"/>
              </w:rPr>
            </w:pPr>
            <w:bookmarkStart w:id="149" w:name="_Toc143251792"/>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38</w:t>
            </w:r>
            <w:r w:rsidRPr="00C967E9">
              <w:rPr>
                <w:rFonts w:eastAsia="Calibri"/>
                <w:bCs/>
                <w:szCs w:val="18"/>
                <w:lang w:eastAsia="en-US"/>
              </w:rPr>
              <w:fldChar w:fldCharType="end"/>
            </w:r>
            <w:r w:rsidRPr="00C967E9">
              <w:rPr>
                <w:rFonts w:eastAsia="Calibri"/>
                <w:bCs/>
                <w:szCs w:val="18"/>
                <w:lang w:eastAsia="en-US"/>
              </w:rPr>
              <w:t>. SF холодильник с поперечиной</w:t>
            </w:r>
            <w:bookmarkEnd w:id="149"/>
          </w:p>
        </w:tc>
      </w:tr>
    </w:tbl>
    <w:p w14:paraId="182B08F2" w14:textId="77777777" w:rsidR="00C967E9" w:rsidRPr="00C967E9" w:rsidRDefault="00C967E9" w:rsidP="00C967E9">
      <w:pPr>
        <w:autoSpaceDE w:val="0"/>
        <w:autoSpaceDN w:val="0"/>
        <w:adjustRightInd w:val="0"/>
        <w:ind w:firstLine="709"/>
        <w:jc w:val="both"/>
        <w:rPr>
          <w:sz w:val="26"/>
          <w:szCs w:val="26"/>
        </w:rPr>
      </w:pPr>
    </w:p>
    <w:p w14:paraId="4602DA4B" w14:textId="77777777" w:rsidR="00C967E9" w:rsidRPr="00C967E9" w:rsidRDefault="00C967E9" w:rsidP="00C967E9">
      <w:pPr>
        <w:autoSpaceDE w:val="0"/>
        <w:autoSpaceDN w:val="0"/>
        <w:adjustRightInd w:val="0"/>
        <w:ind w:firstLine="709"/>
        <w:jc w:val="both"/>
        <w:rPr>
          <w:sz w:val="28"/>
          <w:szCs w:val="28"/>
        </w:rPr>
      </w:pPr>
      <w:r w:rsidRPr="00C967E9">
        <w:rPr>
          <w:sz w:val="28"/>
          <w:szCs w:val="28"/>
        </w:rPr>
        <w:t>На ТОО «Стандарт Цемент» для охлаждения клинкера установлен колосниковый решетчатый холодильник ТС- 1168 производительностью 2800 тонн/сут с дробилкой. Температура вторичного воздуха 970 – 1100 </w:t>
      </w:r>
      <w:r w:rsidRPr="00C967E9">
        <w:rPr>
          <w:sz w:val="28"/>
          <w:szCs w:val="28"/>
          <w:vertAlign w:val="superscript"/>
        </w:rPr>
        <w:t>0</w:t>
      </w:r>
      <w:r w:rsidRPr="00C967E9">
        <w:rPr>
          <w:sz w:val="28"/>
          <w:szCs w:val="28"/>
        </w:rPr>
        <w:t xml:space="preserve">С. После холодильника для обеспыливания воздуха установлены электрофильтры. </w:t>
      </w:r>
    </w:p>
    <w:p w14:paraId="767D59CB" w14:textId="77777777" w:rsidR="00C967E9" w:rsidRPr="00C967E9" w:rsidRDefault="00C967E9" w:rsidP="00C967E9">
      <w:pPr>
        <w:ind w:firstLine="709"/>
        <w:jc w:val="both"/>
        <w:rPr>
          <w:sz w:val="28"/>
          <w:szCs w:val="28"/>
        </w:rPr>
      </w:pPr>
    </w:p>
    <w:p w14:paraId="41EAA5D3" w14:textId="77777777" w:rsidR="00C967E9" w:rsidRPr="00C967E9" w:rsidRDefault="00C967E9" w:rsidP="00C967E9">
      <w:pPr>
        <w:keepNext/>
        <w:suppressLineNumbers/>
        <w:ind w:firstLine="709"/>
        <w:jc w:val="both"/>
        <w:outlineLvl w:val="0"/>
        <w:rPr>
          <w:b/>
          <w:bCs/>
          <w:kern w:val="32"/>
          <w:sz w:val="28"/>
          <w:szCs w:val="28"/>
        </w:rPr>
      </w:pPr>
      <w:bookmarkStart w:id="150" w:name="_Toc148348923"/>
      <w:r w:rsidRPr="00C967E9">
        <w:rPr>
          <w:b/>
          <w:bCs/>
          <w:kern w:val="32"/>
          <w:sz w:val="28"/>
          <w:szCs w:val="28"/>
        </w:rPr>
        <w:t>3.1.10. Клинкерные склады</w:t>
      </w:r>
      <w:bookmarkEnd w:id="150"/>
    </w:p>
    <w:p w14:paraId="61E86AD7" w14:textId="77777777" w:rsidR="00C967E9" w:rsidRPr="00C967E9" w:rsidRDefault="00C967E9" w:rsidP="00C967E9">
      <w:pPr>
        <w:ind w:firstLine="709"/>
        <w:jc w:val="both"/>
        <w:rPr>
          <w:sz w:val="28"/>
          <w:szCs w:val="28"/>
        </w:rPr>
      </w:pPr>
      <w:r w:rsidRPr="00C967E9">
        <w:rPr>
          <w:sz w:val="28"/>
          <w:szCs w:val="28"/>
        </w:rPr>
        <w:t>Для хранения клинкера на цементных заводах Казахстана установлены склады различного типа и конструкции. На старых заводах мокрого способа производства клинкер хранится в крытых складах. Здесь же в отдельных отсеках хранятся дробленый гипсовый камень, гранулированные шлаки. Материалы загружаются в бункеры цементных мельниц грейферными кранами и при этом происходит пыление, пыль разносится по территории завода. На новых заводах сухого способа клинкер хранится в круглых, без центральной опоры (рисунок 3.39) и цилиндрических силосах (рисунок 3.40) различного размера и емкости в зависимости от мощности завода.</w:t>
      </w:r>
    </w:p>
    <w:p w14:paraId="2C57961E" w14:textId="77777777" w:rsidR="00C967E9" w:rsidRPr="00C967E9" w:rsidRDefault="00C967E9" w:rsidP="00C967E9">
      <w:pPr>
        <w:ind w:firstLine="709"/>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3"/>
        <w:gridCol w:w="4724"/>
      </w:tblGrid>
      <w:tr w:rsidR="00C967E9" w:rsidRPr="00C967E9" w14:paraId="6F273854" w14:textId="77777777" w:rsidTr="00CD6068">
        <w:tc>
          <w:tcPr>
            <w:tcW w:w="4913" w:type="dxa"/>
          </w:tcPr>
          <w:p w14:paraId="3726D8D6" w14:textId="77777777" w:rsidR="00C967E9" w:rsidRPr="00C967E9" w:rsidRDefault="00C967E9" w:rsidP="00C967E9">
            <w:pPr>
              <w:keepNext/>
              <w:ind w:left="57" w:right="57"/>
              <w:jc w:val="both"/>
              <w:rPr>
                <w:rFonts w:eastAsia="Calibri"/>
                <w:szCs w:val="22"/>
                <w:lang w:eastAsia="en-US"/>
              </w:rPr>
            </w:pPr>
            <w:r w:rsidRPr="00C967E9">
              <w:rPr>
                <w:rFonts w:eastAsia="Calibri"/>
                <w:noProof/>
                <w:sz w:val="28"/>
                <w:szCs w:val="28"/>
                <w:lang w:val="en-US" w:eastAsia="en-US"/>
              </w:rPr>
              <w:drawing>
                <wp:inline distT="0" distB="0" distL="0" distR="0" wp14:anchorId="302B11BB" wp14:editId="7F53F5B2">
                  <wp:extent cx="3060580" cy="1715560"/>
                  <wp:effectExtent l="19050" t="0" r="6470" b="0"/>
                  <wp:docPr id="1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cstate="email">
                            <a:extLst>
                              <a:ext uri="{28A0092B-C50C-407E-A947-70E740481C1C}">
                                <a14:useLocalDpi xmlns:a14="http://schemas.microsoft.com/office/drawing/2010/main" val="0"/>
                              </a:ext>
                            </a:extLst>
                          </a:blip>
                          <a:srcRect/>
                          <a:stretch>
                            <a:fillRect/>
                          </a:stretch>
                        </pic:blipFill>
                        <pic:spPr bwMode="auto">
                          <a:xfrm>
                            <a:off x="0" y="0"/>
                            <a:ext cx="3058769" cy="1714545"/>
                          </a:xfrm>
                          <a:prstGeom prst="rect">
                            <a:avLst/>
                          </a:prstGeom>
                          <a:noFill/>
                          <a:ln w="9525">
                            <a:noFill/>
                            <a:miter lim="800000"/>
                            <a:headEnd/>
                            <a:tailEnd/>
                          </a:ln>
                        </pic:spPr>
                      </pic:pic>
                    </a:graphicData>
                  </a:graphic>
                </wp:inline>
              </w:drawing>
            </w:r>
          </w:p>
          <w:p w14:paraId="68595EB5" w14:textId="77777777" w:rsidR="00C967E9" w:rsidRPr="00C967E9" w:rsidRDefault="00C967E9" w:rsidP="00C967E9">
            <w:pPr>
              <w:jc w:val="center"/>
              <w:rPr>
                <w:rFonts w:eastAsia="Calibri"/>
                <w:bCs/>
                <w:sz w:val="28"/>
                <w:szCs w:val="20"/>
                <w:lang w:eastAsia="en-US"/>
              </w:rPr>
            </w:pPr>
            <w:bookmarkStart w:id="151" w:name="_Toc143251793"/>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39</w:t>
            </w:r>
            <w:r w:rsidRPr="00C967E9">
              <w:rPr>
                <w:rFonts w:eastAsia="Calibri"/>
                <w:bCs/>
                <w:szCs w:val="18"/>
                <w:lang w:eastAsia="en-US"/>
              </w:rPr>
              <w:fldChar w:fldCharType="end"/>
            </w:r>
            <w:r w:rsidRPr="00C967E9">
              <w:rPr>
                <w:rFonts w:eastAsia="Calibri"/>
                <w:bCs/>
                <w:szCs w:val="18"/>
                <w:lang w:eastAsia="en-US"/>
              </w:rPr>
              <w:t>. Круглые, без центральной опоры клинкерные склады</w:t>
            </w:r>
            <w:bookmarkEnd w:id="151"/>
          </w:p>
        </w:tc>
        <w:tc>
          <w:tcPr>
            <w:tcW w:w="4724" w:type="dxa"/>
          </w:tcPr>
          <w:p w14:paraId="47934535" w14:textId="77777777" w:rsidR="00C967E9" w:rsidRPr="00C967E9" w:rsidRDefault="00C967E9" w:rsidP="00C967E9">
            <w:pPr>
              <w:keepNext/>
              <w:ind w:left="57" w:right="57"/>
              <w:jc w:val="both"/>
              <w:rPr>
                <w:rFonts w:eastAsia="Calibri"/>
                <w:szCs w:val="22"/>
                <w:lang w:eastAsia="en-US"/>
              </w:rPr>
            </w:pPr>
            <w:r w:rsidRPr="00C967E9">
              <w:rPr>
                <w:rFonts w:eastAsia="Calibri"/>
                <w:noProof/>
                <w:sz w:val="28"/>
                <w:szCs w:val="28"/>
                <w:lang w:val="en-US" w:eastAsia="en-US"/>
              </w:rPr>
              <w:drawing>
                <wp:inline distT="0" distB="0" distL="0" distR="0" wp14:anchorId="53059870" wp14:editId="18B5D463">
                  <wp:extent cx="2958752" cy="1715135"/>
                  <wp:effectExtent l="0" t="0" r="0" b="0"/>
                  <wp:docPr id="18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0" cstate="email">
                            <a:extLst>
                              <a:ext uri="{28A0092B-C50C-407E-A947-70E740481C1C}">
                                <a14:useLocalDpi xmlns:a14="http://schemas.microsoft.com/office/drawing/2010/main" val="0"/>
                              </a:ext>
                            </a:extLst>
                          </a:blip>
                          <a:srcRect/>
                          <a:stretch>
                            <a:fillRect/>
                          </a:stretch>
                        </pic:blipFill>
                        <pic:spPr bwMode="auto">
                          <a:xfrm>
                            <a:off x="0" y="0"/>
                            <a:ext cx="2967819" cy="1720391"/>
                          </a:xfrm>
                          <a:prstGeom prst="rect">
                            <a:avLst/>
                          </a:prstGeom>
                          <a:noFill/>
                          <a:ln w="9525">
                            <a:noFill/>
                            <a:miter lim="800000"/>
                            <a:headEnd/>
                            <a:tailEnd/>
                          </a:ln>
                        </pic:spPr>
                      </pic:pic>
                    </a:graphicData>
                  </a:graphic>
                </wp:inline>
              </w:drawing>
            </w:r>
          </w:p>
          <w:p w14:paraId="77D2DAF7" w14:textId="77777777" w:rsidR="00C967E9" w:rsidRPr="00C967E9" w:rsidRDefault="00C967E9" w:rsidP="00C967E9">
            <w:pPr>
              <w:jc w:val="center"/>
              <w:rPr>
                <w:rFonts w:ascii="Arial" w:eastAsia="Calibri" w:hAnsi="Arial"/>
                <w:bCs/>
                <w:sz w:val="28"/>
                <w:szCs w:val="28"/>
                <w:lang w:eastAsia="en-US"/>
              </w:rPr>
            </w:pPr>
            <w:bookmarkStart w:id="152" w:name="_Toc143251794"/>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40</w:t>
            </w:r>
            <w:r w:rsidRPr="00C967E9">
              <w:rPr>
                <w:rFonts w:eastAsia="Calibri"/>
                <w:bCs/>
                <w:szCs w:val="18"/>
                <w:lang w:eastAsia="en-US"/>
              </w:rPr>
              <w:fldChar w:fldCharType="end"/>
            </w:r>
            <w:r w:rsidRPr="00C967E9">
              <w:rPr>
                <w:rFonts w:eastAsia="Calibri"/>
                <w:bCs/>
                <w:szCs w:val="18"/>
                <w:lang w:eastAsia="en-US"/>
              </w:rPr>
              <w:t>. Бетонные цилиндрические склады клинкера</w:t>
            </w:r>
            <w:bookmarkEnd w:id="152"/>
          </w:p>
        </w:tc>
      </w:tr>
    </w:tbl>
    <w:p w14:paraId="4EA8DF6F" w14:textId="77777777" w:rsidR="00C967E9" w:rsidRPr="00C967E9" w:rsidRDefault="00C967E9" w:rsidP="00C967E9">
      <w:pPr>
        <w:ind w:firstLine="709"/>
        <w:jc w:val="both"/>
        <w:rPr>
          <w:sz w:val="28"/>
          <w:szCs w:val="28"/>
        </w:rPr>
      </w:pPr>
    </w:p>
    <w:p w14:paraId="3F9074F9" w14:textId="77777777" w:rsidR="00C967E9" w:rsidRPr="00C967E9" w:rsidRDefault="00C967E9" w:rsidP="00C967E9">
      <w:pPr>
        <w:ind w:firstLine="709"/>
        <w:jc w:val="both"/>
        <w:rPr>
          <w:sz w:val="28"/>
          <w:szCs w:val="28"/>
        </w:rPr>
      </w:pPr>
      <w:r w:rsidRPr="00C967E9">
        <w:rPr>
          <w:sz w:val="28"/>
          <w:szCs w:val="28"/>
        </w:rPr>
        <w:t>Для улавливания образующейся пыли в местах перегрузки клинкера создают разряжение и устанавливают пылеулавливающие устройства.</w:t>
      </w:r>
    </w:p>
    <w:p w14:paraId="23E45185" w14:textId="77777777" w:rsidR="00C967E9" w:rsidRPr="00C967E9" w:rsidRDefault="00C967E9" w:rsidP="00C967E9">
      <w:pPr>
        <w:ind w:firstLine="709"/>
        <w:jc w:val="both"/>
        <w:rPr>
          <w:sz w:val="28"/>
          <w:szCs w:val="28"/>
        </w:rPr>
      </w:pPr>
      <w:r w:rsidRPr="00C967E9">
        <w:rPr>
          <w:sz w:val="28"/>
          <w:szCs w:val="28"/>
        </w:rPr>
        <w:t>Нестандартный клинкер (недостаточно обожженный клинкер) направляется в отдельный, меньший по размеру силос.</w:t>
      </w:r>
    </w:p>
    <w:p w14:paraId="091825B9" w14:textId="77777777" w:rsidR="00C967E9" w:rsidRPr="00C967E9" w:rsidRDefault="00C967E9" w:rsidP="00C967E9">
      <w:pPr>
        <w:ind w:firstLine="709"/>
        <w:jc w:val="both"/>
        <w:rPr>
          <w:sz w:val="28"/>
          <w:szCs w:val="28"/>
        </w:rPr>
      </w:pPr>
      <w:r w:rsidRPr="00C967E9">
        <w:rPr>
          <w:sz w:val="28"/>
          <w:szCs w:val="28"/>
        </w:rPr>
        <w:t>Силосы оборудованы приборами для измерения внутреннего уровня. Силос обеспыливается, а собранная пыль направляется обратно в силос.</w:t>
      </w:r>
    </w:p>
    <w:p w14:paraId="7E6BEBD7" w14:textId="77777777" w:rsidR="00C967E9" w:rsidRPr="00C967E9" w:rsidRDefault="00C967E9" w:rsidP="00C967E9">
      <w:pPr>
        <w:ind w:firstLine="709"/>
        <w:jc w:val="both"/>
        <w:rPr>
          <w:b/>
          <w:sz w:val="28"/>
          <w:szCs w:val="28"/>
        </w:rPr>
      </w:pPr>
    </w:p>
    <w:p w14:paraId="0D439BCF" w14:textId="77777777" w:rsidR="00C967E9" w:rsidRPr="00C967E9" w:rsidRDefault="00C967E9" w:rsidP="00C967E9">
      <w:pPr>
        <w:keepNext/>
        <w:suppressLineNumbers/>
        <w:ind w:firstLine="709"/>
        <w:jc w:val="both"/>
        <w:outlineLvl w:val="0"/>
        <w:rPr>
          <w:b/>
          <w:bCs/>
          <w:kern w:val="32"/>
          <w:sz w:val="28"/>
          <w:szCs w:val="28"/>
        </w:rPr>
      </w:pPr>
      <w:bookmarkStart w:id="153" w:name="_Toc148348924"/>
      <w:r w:rsidRPr="00C967E9">
        <w:rPr>
          <w:b/>
          <w:bCs/>
          <w:kern w:val="32"/>
          <w:sz w:val="28"/>
          <w:szCs w:val="28"/>
        </w:rPr>
        <w:t>3.1.11. Помол цемента с добавками</w:t>
      </w:r>
      <w:bookmarkEnd w:id="153"/>
      <w:r w:rsidRPr="00C967E9">
        <w:rPr>
          <w:b/>
          <w:bCs/>
          <w:kern w:val="32"/>
          <w:sz w:val="28"/>
          <w:szCs w:val="28"/>
        </w:rPr>
        <w:t xml:space="preserve"> </w:t>
      </w:r>
    </w:p>
    <w:p w14:paraId="75BCFBAF" w14:textId="77777777" w:rsidR="00C967E9" w:rsidRPr="00C967E9" w:rsidRDefault="00C967E9" w:rsidP="00C967E9">
      <w:pPr>
        <w:ind w:firstLine="709"/>
        <w:jc w:val="both"/>
        <w:rPr>
          <w:sz w:val="28"/>
          <w:szCs w:val="28"/>
        </w:rPr>
      </w:pPr>
      <w:r w:rsidRPr="00C967E9">
        <w:rPr>
          <w:sz w:val="28"/>
          <w:szCs w:val="28"/>
        </w:rPr>
        <w:t>Помол цементного клинкера является важной и в то же время последней технологической операцией в процессе производства цемента. От этой операции в значительной степени зависит качество цемента. Технология помола цемента ставит своей задачей получение высокопрочного вяжущего материала с минимальными энергозатратами.</w:t>
      </w:r>
    </w:p>
    <w:p w14:paraId="6E105E36" w14:textId="77777777" w:rsidR="00C967E9" w:rsidRPr="00C967E9" w:rsidRDefault="00C967E9" w:rsidP="00C967E9">
      <w:pPr>
        <w:ind w:firstLine="709"/>
        <w:jc w:val="both"/>
        <w:rPr>
          <w:sz w:val="28"/>
          <w:szCs w:val="28"/>
        </w:rPr>
      </w:pPr>
      <w:r w:rsidRPr="00C967E9">
        <w:rPr>
          <w:sz w:val="28"/>
          <w:szCs w:val="28"/>
        </w:rPr>
        <w:t>На старых заводах мокрого способа ТОО «ПК «Цементный завод Семей», ТОО «Бухтарминская цементная компания», ТОО «Sas-Tobe Technologies» и в цехе «Помол – 1» АО «</w:t>
      </w:r>
      <w:r w:rsidRPr="00C967E9">
        <w:rPr>
          <w:sz w:val="28"/>
          <w:szCs w:val="28"/>
          <w:lang w:val="en-US"/>
        </w:rPr>
        <w:t>Central</w:t>
      </w:r>
      <w:r w:rsidRPr="00C967E9">
        <w:rPr>
          <w:sz w:val="28"/>
          <w:szCs w:val="28"/>
        </w:rPr>
        <w:t xml:space="preserve"> </w:t>
      </w:r>
      <w:r w:rsidRPr="00C967E9">
        <w:rPr>
          <w:sz w:val="28"/>
          <w:szCs w:val="28"/>
          <w:lang w:val="en-US"/>
        </w:rPr>
        <w:t>Asia</w:t>
      </w:r>
      <w:r w:rsidRPr="00C967E9">
        <w:rPr>
          <w:sz w:val="28"/>
          <w:szCs w:val="28"/>
        </w:rPr>
        <w:t xml:space="preserve"> </w:t>
      </w:r>
      <w:r w:rsidRPr="00C967E9">
        <w:rPr>
          <w:sz w:val="28"/>
          <w:szCs w:val="28"/>
          <w:lang w:val="en-US"/>
        </w:rPr>
        <w:t>Cement</w:t>
      </w:r>
      <w:r w:rsidRPr="00C967E9">
        <w:rPr>
          <w:sz w:val="28"/>
          <w:szCs w:val="28"/>
        </w:rPr>
        <w:t>» установлены двухкамерные трубные шаровые мельницы Ø2,6х13 м, Ø3х14 м или Ø3,2х15 м производительностью 25, 40 и 42 - 50 т/час. В цехе «Помол цемента» АО «Шымкенцемент» установлены двухкамерные трубные шаровые мельницы Ø2,6 х13 м (4 шт – 28 т/час) и Ø3х14 м (3 шт- 45 т/час). Типоразмеры и производительность цементных мельниц приведены в таблице 3.2. Питание мельниц осуществляют как устаревшим объемным методом с помощью тарельчатых питателей, так и с помощью весовых ленточных питателей. На этих заводах транспортировка цемента в силосы осуществляется с помощью пневмокамерных насосов. В АО «</w:t>
      </w:r>
      <w:r w:rsidRPr="00C967E9">
        <w:rPr>
          <w:sz w:val="28"/>
          <w:szCs w:val="28"/>
          <w:lang w:val="en-US"/>
        </w:rPr>
        <w:t>Central</w:t>
      </w:r>
      <w:r w:rsidRPr="00C967E9">
        <w:rPr>
          <w:sz w:val="28"/>
          <w:szCs w:val="28"/>
        </w:rPr>
        <w:t xml:space="preserve"> </w:t>
      </w:r>
      <w:r w:rsidRPr="00C967E9">
        <w:rPr>
          <w:sz w:val="28"/>
          <w:szCs w:val="28"/>
          <w:lang w:val="en-US"/>
        </w:rPr>
        <w:t>Asia</w:t>
      </w:r>
      <w:r w:rsidRPr="00C967E9">
        <w:rPr>
          <w:sz w:val="28"/>
          <w:szCs w:val="28"/>
        </w:rPr>
        <w:t xml:space="preserve"> </w:t>
      </w:r>
      <w:r w:rsidRPr="00C967E9">
        <w:rPr>
          <w:sz w:val="28"/>
          <w:szCs w:val="28"/>
          <w:lang w:val="en-US"/>
        </w:rPr>
        <w:t>Cement</w:t>
      </w:r>
      <w:r w:rsidRPr="00C967E9">
        <w:rPr>
          <w:sz w:val="28"/>
          <w:szCs w:val="28"/>
        </w:rPr>
        <w:t>» в цехе «Помол – 2» установлены 4 цементные мельницы Ø4х13,5 м производительностью по 90 т/час производства «Волгоцеммаш».</w:t>
      </w:r>
    </w:p>
    <w:p w14:paraId="04FB1E5B" w14:textId="77777777" w:rsidR="00C967E9" w:rsidRPr="00C967E9" w:rsidRDefault="00C967E9" w:rsidP="00C967E9">
      <w:pPr>
        <w:autoSpaceDE w:val="0"/>
        <w:autoSpaceDN w:val="0"/>
        <w:adjustRightInd w:val="0"/>
        <w:ind w:firstLine="709"/>
        <w:jc w:val="both"/>
        <w:rPr>
          <w:sz w:val="28"/>
          <w:szCs w:val="28"/>
        </w:rPr>
      </w:pPr>
      <w:r w:rsidRPr="00C967E9">
        <w:rPr>
          <w:sz w:val="28"/>
          <w:szCs w:val="28"/>
        </w:rPr>
        <w:t>Трубная мельница представляет собой горизонтально расположенный вращающийся цилиндрический барабан (рисунок 3.41).</w:t>
      </w:r>
    </w:p>
    <w:p w14:paraId="30C8295B" w14:textId="77777777" w:rsidR="00C967E9" w:rsidRPr="00C967E9" w:rsidRDefault="00C967E9" w:rsidP="00C967E9">
      <w:pPr>
        <w:autoSpaceDE w:val="0"/>
        <w:autoSpaceDN w:val="0"/>
        <w:adjustRightInd w:val="0"/>
        <w:ind w:firstLine="709"/>
        <w:jc w:val="both"/>
        <w:rPr>
          <w:sz w:val="28"/>
          <w:szCs w:val="28"/>
        </w:rPr>
      </w:pPr>
      <w:r w:rsidRPr="00C967E9">
        <w:rPr>
          <w:sz w:val="28"/>
          <w:szCs w:val="28"/>
        </w:rPr>
        <w:t>Процесс помола и его качественные характеристики (тонкость помола, удельная поверхность цемента) зависят от формы, размеров, ассортимента и степени износа, целостности внутренних элементов мельницы.</w:t>
      </w:r>
    </w:p>
    <w:p w14:paraId="09E7468D" w14:textId="77777777" w:rsidR="00C967E9" w:rsidRPr="00C967E9" w:rsidRDefault="00C967E9" w:rsidP="00C967E9">
      <w:pPr>
        <w:autoSpaceDE w:val="0"/>
        <w:autoSpaceDN w:val="0"/>
        <w:adjustRightInd w:val="0"/>
        <w:ind w:right="57" w:firstLine="709"/>
        <w:jc w:val="both"/>
        <w:rPr>
          <w:sz w:val="28"/>
          <w:szCs w:val="28"/>
        </w:rPr>
      </w:pPr>
    </w:p>
    <w:tbl>
      <w:tblPr>
        <w:tblW w:w="0" w:type="auto"/>
        <w:jc w:val="center"/>
        <w:tblLayout w:type="fixed"/>
        <w:tblLook w:val="04A0" w:firstRow="1" w:lastRow="0" w:firstColumn="1" w:lastColumn="0" w:noHBand="0" w:noVBand="1"/>
      </w:tblPr>
      <w:tblGrid>
        <w:gridCol w:w="9072"/>
      </w:tblGrid>
      <w:tr w:rsidR="00C967E9" w:rsidRPr="00C967E9" w14:paraId="3DFC3E5E" w14:textId="77777777" w:rsidTr="00CD6068">
        <w:trPr>
          <w:jc w:val="center"/>
        </w:trPr>
        <w:tc>
          <w:tcPr>
            <w:tcW w:w="9072" w:type="dxa"/>
            <w:hideMark/>
          </w:tcPr>
          <w:p w14:paraId="088A556F" w14:textId="77777777" w:rsidR="00C967E9" w:rsidRPr="00C967E9" w:rsidRDefault="00C967E9" w:rsidP="00C967E9">
            <w:pPr>
              <w:autoSpaceDE w:val="0"/>
              <w:autoSpaceDN w:val="0"/>
              <w:adjustRightInd w:val="0"/>
              <w:ind w:left="57" w:right="57"/>
              <w:jc w:val="both"/>
              <w:rPr>
                <w:sz w:val="26"/>
                <w:szCs w:val="26"/>
              </w:rPr>
            </w:pPr>
          </w:p>
        </w:tc>
      </w:tr>
      <w:tr w:rsidR="00C967E9" w:rsidRPr="00C967E9" w14:paraId="54C7A257" w14:textId="77777777" w:rsidTr="00CD6068">
        <w:trPr>
          <w:jc w:val="center"/>
        </w:trPr>
        <w:tc>
          <w:tcPr>
            <w:tcW w:w="9072" w:type="dxa"/>
            <w:hideMark/>
          </w:tcPr>
          <w:p w14:paraId="10F17B16" w14:textId="77777777" w:rsidR="00C967E9" w:rsidRPr="00C967E9" w:rsidRDefault="00C967E9" w:rsidP="00C967E9">
            <w:pPr>
              <w:keepNext/>
              <w:autoSpaceDE w:val="0"/>
              <w:autoSpaceDN w:val="0"/>
              <w:adjustRightInd w:val="0"/>
              <w:ind w:left="57" w:right="57"/>
              <w:jc w:val="both"/>
              <w:rPr>
                <w:rFonts w:eastAsia="Calibri"/>
                <w:szCs w:val="22"/>
                <w:lang w:eastAsia="en-US"/>
              </w:rPr>
            </w:pPr>
            <w:r w:rsidRPr="00C967E9">
              <w:rPr>
                <w:noProof/>
                <w:sz w:val="28"/>
                <w:szCs w:val="28"/>
                <w:lang w:val="en-US" w:eastAsia="en-US"/>
              </w:rPr>
              <w:drawing>
                <wp:inline distT="0" distB="0" distL="0" distR="0" wp14:anchorId="12A18953" wp14:editId="5A1DE0D6">
                  <wp:extent cx="5622925" cy="1699260"/>
                  <wp:effectExtent l="0" t="0" r="0" b="0"/>
                  <wp:docPr id="1720697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622925" cy="1699260"/>
                          </a:xfrm>
                          <a:prstGeom prst="rect">
                            <a:avLst/>
                          </a:prstGeom>
                          <a:noFill/>
                          <a:ln>
                            <a:noFill/>
                          </a:ln>
                        </pic:spPr>
                      </pic:pic>
                    </a:graphicData>
                  </a:graphic>
                </wp:inline>
              </w:drawing>
            </w:r>
          </w:p>
          <w:p w14:paraId="1B0BB3CA" w14:textId="77777777" w:rsidR="00C967E9" w:rsidRPr="00C967E9" w:rsidRDefault="00C967E9" w:rsidP="00C967E9">
            <w:pPr>
              <w:autoSpaceDE w:val="0"/>
              <w:autoSpaceDN w:val="0"/>
              <w:adjustRightInd w:val="0"/>
              <w:ind w:left="57" w:right="57"/>
              <w:jc w:val="center"/>
            </w:pPr>
            <w:r w:rsidRPr="00C967E9">
              <w:t xml:space="preserve">Внешние элементы мельницы: 1 –питатель; 2 –торцевое днище; 3 –корпус (барабан); 4 –опорный подшипник; 5 –разгрузочное устройство; 6 –привод. Внутренние элементы мельницы: 7 -торцевые бронеплиты; 8 –мелющие тела; 9 –корпусные бронеплиты; 10 –междукамерная перегородка (диафрагма); </w:t>
            </w:r>
          </w:p>
          <w:p w14:paraId="2AFD1A16" w14:textId="77777777" w:rsidR="00C967E9" w:rsidRPr="00C967E9" w:rsidRDefault="00C967E9" w:rsidP="00C967E9">
            <w:pPr>
              <w:jc w:val="center"/>
              <w:rPr>
                <w:bCs/>
              </w:rPr>
            </w:pPr>
            <w:r w:rsidRPr="00C967E9">
              <w:rPr>
                <w:bCs/>
              </w:rPr>
              <w:t>11 –задерживающее кольцо; 12 –разгрузочная перегородка (диафрагма)</w:t>
            </w:r>
          </w:p>
          <w:p w14:paraId="4ADE7F54" w14:textId="77777777" w:rsidR="00C967E9" w:rsidRPr="00C967E9" w:rsidRDefault="00C967E9" w:rsidP="00C967E9">
            <w:pPr>
              <w:spacing w:before="120"/>
              <w:jc w:val="center"/>
              <w:rPr>
                <w:rFonts w:ascii="Arial" w:hAnsi="Arial"/>
                <w:bCs/>
                <w:sz w:val="28"/>
                <w:szCs w:val="28"/>
              </w:rPr>
            </w:pPr>
            <w:bookmarkStart w:id="154" w:name="_Toc143251795"/>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41</w:t>
            </w:r>
            <w:r w:rsidRPr="00C967E9">
              <w:rPr>
                <w:rFonts w:eastAsia="Calibri"/>
                <w:bCs/>
                <w:szCs w:val="18"/>
                <w:lang w:eastAsia="en-US"/>
              </w:rPr>
              <w:fldChar w:fldCharType="end"/>
            </w:r>
            <w:r w:rsidRPr="00C967E9">
              <w:rPr>
                <w:rFonts w:eastAsia="Calibri"/>
                <w:bCs/>
                <w:szCs w:val="18"/>
                <w:lang w:eastAsia="en-US"/>
              </w:rPr>
              <w:t>. Трубная мельница</w:t>
            </w:r>
            <w:bookmarkEnd w:id="154"/>
          </w:p>
        </w:tc>
      </w:tr>
    </w:tbl>
    <w:p w14:paraId="09ABC1DE" w14:textId="77777777" w:rsidR="00C967E9" w:rsidRPr="00C967E9" w:rsidRDefault="00C967E9" w:rsidP="00C967E9">
      <w:pPr>
        <w:autoSpaceDE w:val="0"/>
        <w:autoSpaceDN w:val="0"/>
        <w:adjustRightInd w:val="0"/>
        <w:ind w:firstLine="709"/>
        <w:jc w:val="both"/>
        <w:rPr>
          <w:sz w:val="28"/>
          <w:szCs w:val="28"/>
        </w:rPr>
      </w:pPr>
    </w:p>
    <w:p w14:paraId="1D392875" w14:textId="77777777" w:rsidR="00C967E9" w:rsidRPr="00C967E9" w:rsidRDefault="00C967E9" w:rsidP="00C967E9">
      <w:pPr>
        <w:autoSpaceDE w:val="0"/>
        <w:autoSpaceDN w:val="0"/>
        <w:adjustRightInd w:val="0"/>
        <w:ind w:firstLine="709"/>
        <w:jc w:val="both"/>
        <w:rPr>
          <w:sz w:val="28"/>
          <w:szCs w:val="28"/>
        </w:rPr>
      </w:pPr>
      <w:r w:rsidRPr="00C967E9">
        <w:rPr>
          <w:sz w:val="28"/>
          <w:szCs w:val="28"/>
        </w:rPr>
        <w:t>В основе действия трубной мельницы, представляющей собой вращающийся барабан, частично заполненный мелющими телами (стальными шарами и стальными цилиндрами – цильпебсами), лежит ударная работа падающих мелющих тел. При вращении барабана находящиеся в нем мелющие тела под действием центробежной силы прижимаются к телу барабана и, вращаясь вместе с ним, поднимаются на определенную высоту. На этой высоте под действием силы тяжести они отрываются от барабана и падают вниз. Кроме свободного падения, отдельные шары скатываются, и вся масса или часть шаров скользит. Скатываясь или скользя, шары захватывают материал и измельчают его истиранием.</w:t>
      </w:r>
    </w:p>
    <w:p w14:paraId="34D1DCEF" w14:textId="77777777" w:rsidR="00C967E9" w:rsidRPr="00C967E9" w:rsidRDefault="00C967E9" w:rsidP="00C967E9">
      <w:pPr>
        <w:autoSpaceDE w:val="0"/>
        <w:autoSpaceDN w:val="0"/>
        <w:adjustRightInd w:val="0"/>
        <w:ind w:firstLine="709"/>
        <w:jc w:val="both"/>
        <w:rPr>
          <w:rFonts w:eastAsia="Arial Unicode MS"/>
          <w:sz w:val="28"/>
          <w:szCs w:val="28"/>
        </w:rPr>
      </w:pPr>
      <w:r w:rsidRPr="00C967E9">
        <w:rPr>
          <w:sz w:val="28"/>
          <w:szCs w:val="28"/>
        </w:rPr>
        <w:t>При работе мельницы особенно при сухом помоле подшипник может сильно разогреться от проходящего через цапфу горячего материала. Температура выходящего из мельницы цемента достигает 100 – 150 </w:t>
      </w:r>
      <w:r w:rsidRPr="00C967E9">
        <w:rPr>
          <w:sz w:val="28"/>
          <w:szCs w:val="28"/>
          <w:vertAlign w:val="superscript"/>
        </w:rPr>
        <w:t>0</w:t>
      </w:r>
      <w:r w:rsidRPr="00C967E9">
        <w:rPr>
          <w:rFonts w:eastAsia="Arial Unicode MS"/>
          <w:sz w:val="28"/>
          <w:szCs w:val="28"/>
        </w:rPr>
        <w:t>С. Происходит также нагревание подшипников от трения, особенно в случае попадания пыли. Для охлаждения подшипников предусматривается их водяное охлаждение.</w:t>
      </w:r>
    </w:p>
    <w:p w14:paraId="72157ACA" w14:textId="77777777" w:rsidR="00C967E9" w:rsidRPr="00C967E9" w:rsidRDefault="00C967E9" w:rsidP="00C967E9">
      <w:pPr>
        <w:tabs>
          <w:tab w:val="left" w:pos="851"/>
        </w:tabs>
        <w:autoSpaceDE w:val="0"/>
        <w:autoSpaceDN w:val="0"/>
        <w:adjustRightInd w:val="0"/>
        <w:ind w:firstLine="709"/>
        <w:jc w:val="both"/>
        <w:rPr>
          <w:sz w:val="28"/>
          <w:szCs w:val="28"/>
        </w:rPr>
      </w:pPr>
      <w:r w:rsidRPr="00C967E9">
        <w:rPr>
          <w:sz w:val="28"/>
          <w:szCs w:val="28"/>
        </w:rPr>
        <w:t>На производительность трубной мельницы влияют следующие факторы:</w:t>
      </w:r>
    </w:p>
    <w:p w14:paraId="3D14798A" w14:textId="77777777" w:rsidR="00C967E9" w:rsidRPr="00C967E9" w:rsidRDefault="00C967E9" w:rsidP="00C967E9">
      <w:pPr>
        <w:tabs>
          <w:tab w:val="left" w:pos="851"/>
        </w:tabs>
        <w:autoSpaceDE w:val="0"/>
        <w:autoSpaceDN w:val="0"/>
        <w:adjustRightInd w:val="0"/>
        <w:ind w:firstLine="709"/>
        <w:contextualSpacing/>
        <w:jc w:val="both"/>
        <w:rPr>
          <w:sz w:val="28"/>
          <w:szCs w:val="28"/>
        </w:rPr>
      </w:pPr>
      <w:r w:rsidRPr="00C967E9">
        <w:rPr>
          <w:sz w:val="28"/>
          <w:szCs w:val="28"/>
        </w:rPr>
        <w:t>размалываемость материала (твердость);</w:t>
      </w:r>
    </w:p>
    <w:p w14:paraId="55877B2C" w14:textId="77777777" w:rsidR="00C967E9" w:rsidRPr="00C967E9" w:rsidRDefault="00C967E9" w:rsidP="00C967E9">
      <w:pPr>
        <w:tabs>
          <w:tab w:val="left" w:pos="851"/>
        </w:tabs>
        <w:autoSpaceDE w:val="0"/>
        <w:autoSpaceDN w:val="0"/>
        <w:adjustRightInd w:val="0"/>
        <w:ind w:firstLine="709"/>
        <w:contextualSpacing/>
        <w:jc w:val="both"/>
        <w:rPr>
          <w:sz w:val="28"/>
          <w:szCs w:val="28"/>
        </w:rPr>
      </w:pPr>
      <w:r w:rsidRPr="00C967E9">
        <w:rPr>
          <w:sz w:val="28"/>
          <w:szCs w:val="28"/>
        </w:rPr>
        <w:t>крупность питания материалом;</w:t>
      </w:r>
    </w:p>
    <w:p w14:paraId="498D313C" w14:textId="77777777" w:rsidR="00C967E9" w:rsidRPr="00C967E9" w:rsidRDefault="00C967E9" w:rsidP="00C967E9">
      <w:pPr>
        <w:tabs>
          <w:tab w:val="left" w:pos="851"/>
        </w:tabs>
        <w:autoSpaceDE w:val="0"/>
        <w:autoSpaceDN w:val="0"/>
        <w:adjustRightInd w:val="0"/>
        <w:ind w:firstLine="709"/>
        <w:contextualSpacing/>
        <w:jc w:val="both"/>
        <w:rPr>
          <w:sz w:val="28"/>
          <w:szCs w:val="28"/>
        </w:rPr>
      </w:pPr>
      <w:r w:rsidRPr="00C967E9">
        <w:rPr>
          <w:sz w:val="28"/>
          <w:szCs w:val="28"/>
        </w:rPr>
        <w:t>тонкость помола готового продукта;</w:t>
      </w:r>
    </w:p>
    <w:p w14:paraId="48A69400" w14:textId="77777777" w:rsidR="00C967E9" w:rsidRPr="00C967E9" w:rsidRDefault="00C967E9" w:rsidP="00C967E9">
      <w:pPr>
        <w:tabs>
          <w:tab w:val="left" w:pos="851"/>
        </w:tabs>
        <w:autoSpaceDE w:val="0"/>
        <w:autoSpaceDN w:val="0"/>
        <w:adjustRightInd w:val="0"/>
        <w:ind w:firstLine="709"/>
        <w:contextualSpacing/>
        <w:jc w:val="both"/>
        <w:rPr>
          <w:sz w:val="28"/>
          <w:szCs w:val="28"/>
        </w:rPr>
      </w:pPr>
      <w:r w:rsidRPr="00C967E9">
        <w:rPr>
          <w:sz w:val="28"/>
          <w:szCs w:val="28"/>
        </w:rPr>
        <w:t>ассортимент и масса мелющих тел;</w:t>
      </w:r>
    </w:p>
    <w:p w14:paraId="3988AF99" w14:textId="77777777" w:rsidR="00C967E9" w:rsidRPr="00C967E9" w:rsidRDefault="00C967E9" w:rsidP="00C967E9">
      <w:pPr>
        <w:tabs>
          <w:tab w:val="left" w:pos="851"/>
        </w:tabs>
        <w:autoSpaceDE w:val="0"/>
        <w:autoSpaceDN w:val="0"/>
        <w:adjustRightInd w:val="0"/>
        <w:ind w:firstLine="709"/>
        <w:contextualSpacing/>
        <w:jc w:val="both"/>
        <w:rPr>
          <w:sz w:val="28"/>
          <w:szCs w:val="28"/>
        </w:rPr>
      </w:pPr>
      <w:r w:rsidRPr="00C967E9">
        <w:rPr>
          <w:sz w:val="28"/>
          <w:szCs w:val="28"/>
        </w:rPr>
        <w:t>конструкция и размеры мельницы;</w:t>
      </w:r>
    </w:p>
    <w:p w14:paraId="4BC55420" w14:textId="77777777" w:rsidR="00C967E9" w:rsidRPr="00C967E9" w:rsidRDefault="00C967E9" w:rsidP="00C967E9">
      <w:pPr>
        <w:tabs>
          <w:tab w:val="left" w:pos="851"/>
        </w:tabs>
        <w:ind w:firstLine="709"/>
        <w:contextualSpacing/>
        <w:jc w:val="both"/>
        <w:rPr>
          <w:sz w:val="28"/>
          <w:szCs w:val="28"/>
        </w:rPr>
      </w:pPr>
      <w:r w:rsidRPr="00C967E9">
        <w:rPr>
          <w:sz w:val="28"/>
          <w:szCs w:val="28"/>
        </w:rPr>
        <w:t>используемая технология помола (открытый или замкнутый цикл, интенсификаторы помола, пресс-валки и др.) [7].</w:t>
      </w:r>
    </w:p>
    <w:p w14:paraId="6C393DC4" w14:textId="77777777" w:rsidR="00C967E9" w:rsidRPr="00C967E9" w:rsidRDefault="00C967E9" w:rsidP="00C967E9">
      <w:pPr>
        <w:shd w:val="clear" w:color="auto" w:fill="FFFFFF"/>
        <w:tabs>
          <w:tab w:val="left" w:pos="851"/>
        </w:tabs>
        <w:ind w:firstLine="709"/>
        <w:jc w:val="both"/>
        <w:rPr>
          <w:spacing w:val="-6"/>
          <w:sz w:val="28"/>
          <w:szCs w:val="28"/>
        </w:rPr>
      </w:pPr>
      <w:r w:rsidRPr="00C967E9">
        <w:rPr>
          <w:spacing w:val="-6"/>
          <w:sz w:val="28"/>
          <w:szCs w:val="28"/>
        </w:rPr>
        <w:t>В процессе работы мельницы происходит износ мелющих тел и бронефутеровки. На помол 1 т цемента расходуется примерно 0,5 – 0,7 кг мелющих тел и 25 – 40 г бронефутеровки. Первоначальный коэффициент загрузки камер мелющими телами, равный 0,25 – 0,35 постепенно снижается, масса мелющих тел уменьшается, что приводит к снижению производительности мельницы. Поэтому через 180 – 200 час работы производят догрузку, а через 1800 – 2000 час полную перегрузку мелющих тел. Для этого мелющие тела выгружают, сортируют и заново загружают по рецепту.</w:t>
      </w:r>
    </w:p>
    <w:p w14:paraId="6B0388DA" w14:textId="77777777" w:rsidR="00C967E9" w:rsidRPr="00C967E9" w:rsidRDefault="00C967E9" w:rsidP="00C967E9">
      <w:pPr>
        <w:shd w:val="clear" w:color="auto" w:fill="FFFFFF"/>
        <w:ind w:firstLine="709"/>
        <w:jc w:val="both"/>
        <w:rPr>
          <w:spacing w:val="-6"/>
          <w:sz w:val="28"/>
          <w:szCs w:val="28"/>
        </w:rPr>
      </w:pPr>
      <w:r w:rsidRPr="00C967E9">
        <w:rPr>
          <w:spacing w:val="-6"/>
          <w:sz w:val="28"/>
          <w:szCs w:val="28"/>
        </w:rPr>
        <w:t>Помол клинкера может производиться в открытом и замкнутом цикле. При помоле в открытом цикле весь материал, поступивший в мельницу, выходит из нее в виде готового продукта и нельзя достигнуть высокой удель</w:t>
      </w:r>
      <w:r w:rsidRPr="00C967E9">
        <w:rPr>
          <w:spacing w:val="-6"/>
          <w:sz w:val="28"/>
          <w:szCs w:val="28"/>
        </w:rPr>
        <w:softHyphen/>
        <w:t>ной поверхности, энергозатраты на помол увеличиваются, так как в мельнице накапливается значительное количество тонких фракций. Материал движется по мельнице со скоростью 0,5 – 0,8 м/с, время помола при открытом цикле составляет в среднем 15 – 20 мин.</w:t>
      </w:r>
    </w:p>
    <w:p w14:paraId="01A60EC2" w14:textId="77777777" w:rsidR="00C967E9" w:rsidRPr="00C967E9" w:rsidRDefault="00C967E9" w:rsidP="00C967E9">
      <w:pPr>
        <w:shd w:val="clear" w:color="auto" w:fill="FFFFFF"/>
        <w:ind w:firstLine="709"/>
        <w:jc w:val="both"/>
        <w:rPr>
          <w:spacing w:val="-6"/>
          <w:sz w:val="28"/>
          <w:szCs w:val="28"/>
        </w:rPr>
      </w:pPr>
      <w:r w:rsidRPr="00C967E9">
        <w:rPr>
          <w:spacing w:val="-6"/>
          <w:sz w:val="28"/>
          <w:szCs w:val="28"/>
        </w:rPr>
        <w:t>Готовый цемент имеет широкий диапазон крупности, что ухудшает его свойства. В открытом цикле цементы обычно измельчают до удельной поверхности не более 300 м</w:t>
      </w:r>
      <w:r w:rsidRPr="00C967E9">
        <w:rPr>
          <w:spacing w:val="-6"/>
          <w:sz w:val="28"/>
          <w:szCs w:val="28"/>
          <w:vertAlign w:val="superscript"/>
        </w:rPr>
        <w:t>2</w:t>
      </w:r>
      <w:r w:rsidRPr="00C967E9">
        <w:rPr>
          <w:spacing w:val="-6"/>
          <w:sz w:val="28"/>
          <w:szCs w:val="28"/>
        </w:rPr>
        <w:t>/кг. Для достижения более высокой удельной поверхности необходимо в процессе помола отделять мелкие частички, т. е. применять замкнутый цикл помола. При этом измельчаемый материал проходит через сепаратор, где отделяется мелкая фракция, являющаяся готовым продуктом, а крупная фракция возвращается в мельницу. Благодаря своевременному удалению мелкой фракции из мельницы готовый продукт более однороден по гранулометрическому составу, содержит значительно меньше крупных фракций, которые остаются в цементном камне балластом и почти не влияют на прочность. Измельчение клинкера в замкнутом цикле можно осуществлять по двум схемам. Технологическая схема помола цемента в замкнутом цикле и расход электроэнергии по отдельным агрегатам приведены на рисунке 3.42.</w:t>
      </w:r>
    </w:p>
    <w:p w14:paraId="5A90C9D2" w14:textId="77777777" w:rsidR="00C967E9" w:rsidRPr="00C967E9" w:rsidRDefault="00C967E9" w:rsidP="00C967E9">
      <w:pPr>
        <w:ind w:firstLine="709"/>
        <w:jc w:val="both"/>
        <w:rPr>
          <w:spacing w:val="-6"/>
          <w:sz w:val="28"/>
          <w:szCs w:val="28"/>
        </w:rPr>
      </w:pPr>
      <w:r w:rsidRPr="00C967E9">
        <w:rPr>
          <w:spacing w:val="-6"/>
          <w:sz w:val="28"/>
          <w:szCs w:val="28"/>
        </w:rPr>
        <w:t>На новых заводах сухого способа помол цемента осуществляют как в трубных шаровых мельницах иностранных фирм, так и в вертикальных валковых мельницах. На 1 технологической линии ТОО «Стандарт Цемент» помол цемента осуществляется в двух двухкамерных мельницах размерами Ø4,2x13 м производительностью 150 т/час. Установлен сепаратор TESu- 290 производительностью 105 - 185 т/час. До мельницы установлен роликовый пресс типа TPR140 - 120 производительностью 550 – 600 т/час, крупность сырья не более 35 мм. Для очистки воздуха от пыли установлен рукавный фильтр типа LPF- 8/16/2x1, объем поточного газа 210000 м</w:t>
      </w:r>
      <w:r w:rsidRPr="00C967E9">
        <w:rPr>
          <w:spacing w:val="-6"/>
          <w:sz w:val="28"/>
          <w:szCs w:val="28"/>
          <w:vertAlign w:val="superscript"/>
        </w:rPr>
        <w:t>3</w:t>
      </w:r>
      <w:r w:rsidRPr="00C967E9">
        <w:rPr>
          <w:spacing w:val="-6"/>
          <w:sz w:val="28"/>
          <w:szCs w:val="28"/>
        </w:rPr>
        <w:t>/час. Запыленность входящего газа 1000 г/м</w:t>
      </w:r>
      <w:r w:rsidRPr="00C967E9">
        <w:rPr>
          <w:spacing w:val="-6"/>
          <w:sz w:val="28"/>
          <w:szCs w:val="28"/>
          <w:vertAlign w:val="superscript"/>
        </w:rPr>
        <w:t>3</w:t>
      </w:r>
      <w:r w:rsidRPr="00C967E9">
        <w:rPr>
          <w:spacing w:val="-6"/>
          <w:sz w:val="28"/>
          <w:szCs w:val="28"/>
        </w:rPr>
        <w:t>, после очистки 30 мг/Нм</w:t>
      </w:r>
      <w:r w:rsidRPr="00C967E9">
        <w:rPr>
          <w:spacing w:val="-6"/>
          <w:sz w:val="28"/>
          <w:szCs w:val="28"/>
          <w:vertAlign w:val="superscript"/>
        </w:rPr>
        <w:t>3</w:t>
      </w:r>
      <w:r w:rsidRPr="00C967E9">
        <w:rPr>
          <w:spacing w:val="-6"/>
          <w:sz w:val="28"/>
          <w:szCs w:val="28"/>
        </w:rPr>
        <w:t>. Готовый цемент транспортируется через аэрожелобы и ковшовым элеватором подается в цементные силоса. Для хранения цемента установлены 4 силоса Ø15х38 м, емкостью 26000 т.</w:t>
      </w:r>
    </w:p>
    <w:p w14:paraId="7F9B509B" w14:textId="77777777" w:rsidR="00C967E9" w:rsidRPr="00C967E9" w:rsidRDefault="00C967E9" w:rsidP="00C967E9">
      <w:pPr>
        <w:ind w:firstLine="709"/>
        <w:jc w:val="both"/>
        <w:rPr>
          <w:spacing w:val="-1"/>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55A0BEE0" w14:textId="77777777" w:rsidTr="00CD6068">
        <w:tc>
          <w:tcPr>
            <w:tcW w:w="9637" w:type="dxa"/>
          </w:tcPr>
          <w:p w14:paraId="04705561" w14:textId="77777777" w:rsidR="00C967E9" w:rsidRPr="00C967E9" w:rsidRDefault="00C967E9" w:rsidP="00C967E9">
            <w:pPr>
              <w:keepNext/>
              <w:ind w:left="57" w:right="57"/>
              <w:jc w:val="both"/>
              <w:rPr>
                <w:rFonts w:eastAsia="Calibri"/>
                <w:szCs w:val="22"/>
                <w:lang w:eastAsia="en-US"/>
              </w:rPr>
            </w:pPr>
            <w:r w:rsidRPr="00C967E9">
              <w:rPr>
                <w:rFonts w:eastAsia="Calibri"/>
                <w:sz w:val="28"/>
                <w:szCs w:val="28"/>
                <w:lang w:eastAsia="en-US"/>
              </w:rPr>
              <w:t xml:space="preserve"> </w:t>
            </w:r>
            <w:r w:rsidRPr="00C967E9">
              <w:rPr>
                <w:rFonts w:eastAsia="Calibri"/>
                <w:noProof/>
                <w:sz w:val="28"/>
                <w:szCs w:val="28"/>
                <w:lang w:val="en-US" w:eastAsia="en-US"/>
              </w:rPr>
              <w:drawing>
                <wp:inline distT="0" distB="0" distL="0" distR="0" wp14:anchorId="4747479C" wp14:editId="14930BA8">
                  <wp:extent cx="5162550" cy="2228850"/>
                  <wp:effectExtent l="0" t="0" r="0" b="0"/>
                  <wp:docPr id="188" name="Рисунок 1"/>
                  <wp:cNvGraphicFramePr/>
                  <a:graphic xmlns:a="http://schemas.openxmlformats.org/drawingml/2006/main">
                    <a:graphicData uri="http://schemas.openxmlformats.org/drawingml/2006/picture">
                      <pic:pic xmlns:pic="http://schemas.openxmlformats.org/drawingml/2006/picture">
                        <pic:nvPicPr>
                          <pic:cNvPr id="6" name="Объект 5"/>
                          <pic:cNvPicPr>
                            <a:picLocks noGrp="1"/>
                          </pic:cNvPicPr>
                        </pic:nvPicPr>
                        <pic:blipFill>
                          <a:blip r:embed="rId72" cstate="email">
                            <a:extLst>
                              <a:ext uri="{28A0092B-C50C-407E-A947-70E740481C1C}">
                                <a14:useLocalDpi xmlns:a14="http://schemas.microsoft.com/office/drawing/2010/main" val="0"/>
                              </a:ext>
                            </a:extLst>
                          </a:blip>
                          <a:stretch>
                            <a:fillRect/>
                          </a:stretch>
                        </pic:blipFill>
                        <pic:spPr bwMode="auto">
                          <a:xfrm>
                            <a:off x="0" y="0"/>
                            <a:ext cx="5165543" cy="2230142"/>
                          </a:xfrm>
                          <a:prstGeom prst="rect">
                            <a:avLst/>
                          </a:prstGeom>
                          <a:noFill/>
                          <a:ln w="9525">
                            <a:noFill/>
                            <a:miter lim="800000"/>
                            <a:headEnd/>
                            <a:tailEnd/>
                          </a:ln>
                          <a:effectLst/>
                        </pic:spPr>
                      </pic:pic>
                    </a:graphicData>
                  </a:graphic>
                </wp:inline>
              </w:drawing>
            </w:r>
          </w:p>
          <w:p w14:paraId="64882282" w14:textId="77777777" w:rsidR="00C967E9" w:rsidRPr="00C967E9" w:rsidRDefault="00C967E9" w:rsidP="00C967E9">
            <w:pPr>
              <w:jc w:val="center"/>
              <w:rPr>
                <w:rFonts w:ascii="Arial" w:eastAsia="Calibri" w:hAnsi="Arial"/>
                <w:bCs/>
                <w:sz w:val="28"/>
                <w:szCs w:val="28"/>
                <w:lang w:eastAsia="en-US"/>
              </w:rPr>
            </w:pPr>
            <w:bookmarkStart w:id="155" w:name="_Toc143251796"/>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42</w:t>
            </w:r>
            <w:r w:rsidRPr="00C967E9">
              <w:rPr>
                <w:rFonts w:eastAsia="Calibri"/>
                <w:bCs/>
                <w:szCs w:val="18"/>
                <w:lang w:eastAsia="en-US"/>
              </w:rPr>
              <w:fldChar w:fldCharType="end"/>
            </w:r>
            <w:r w:rsidRPr="00C967E9">
              <w:rPr>
                <w:rFonts w:eastAsia="Calibri"/>
                <w:bCs/>
                <w:szCs w:val="18"/>
                <w:lang w:eastAsia="en-US"/>
              </w:rPr>
              <w:t>. Расход электроэнергии по отдельным агрегатам при замкнутой схеме помола цемента</w:t>
            </w:r>
            <w:bookmarkEnd w:id="155"/>
          </w:p>
        </w:tc>
      </w:tr>
    </w:tbl>
    <w:p w14:paraId="12C77590" w14:textId="77777777" w:rsidR="00C967E9" w:rsidRPr="00C967E9" w:rsidRDefault="00C967E9" w:rsidP="00C967E9">
      <w:pPr>
        <w:ind w:firstLine="709"/>
        <w:jc w:val="both"/>
        <w:rPr>
          <w:sz w:val="28"/>
          <w:szCs w:val="28"/>
        </w:rPr>
      </w:pPr>
    </w:p>
    <w:p w14:paraId="08F5D528" w14:textId="77777777" w:rsidR="00C967E9" w:rsidRPr="00C967E9" w:rsidRDefault="00C967E9" w:rsidP="00C967E9">
      <w:pPr>
        <w:ind w:firstLine="709"/>
        <w:jc w:val="both"/>
        <w:rPr>
          <w:rFonts w:eastAsia="Calibri"/>
          <w:spacing w:val="4"/>
          <w:sz w:val="28"/>
          <w:szCs w:val="28"/>
          <w:lang w:val="kk-KZ" w:eastAsia="kk-KZ" w:bidi="kk-KZ"/>
        </w:rPr>
      </w:pPr>
      <w:r w:rsidRPr="00C967E9">
        <w:rPr>
          <w:sz w:val="28"/>
          <w:szCs w:val="28"/>
          <w:lang w:val="kk-KZ"/>
        </w:rPr>
        <w:t xml:space="preserve">В ТОО «Каспий Цемент» установлена сепараторная мельница </w:t>
      </w:r>
      <w:r w:rsidRPr="00C967E9">
        <w:rPr>
          <w:rFonts w:eastAsia="Calibri"/>
          <w:sz w:val="28"/>
          <w:szCs w:val="28"/>
        </w:rPr>
        <w:t>Ø4,6</w:t>
      </w:r>
      <w:r w:rsidRPr="00C967E9">
        <w:rPr>
          <w:rFonts w:eastAsia="Calibri"/>
          <w:spacing w:val="4"/>
          <w:sz w:val="28"/>
          <w:szCs w:val="28"/>
          <w:lang w:val="kk-KZ" w:eastAsia="kk-KZ" w:bidi="kk-KZ"/>
        </w:rPr>
        <w:t xml:space="preserve">х14,5 м производительностью 110 т/час. Цемент хранится в 4 -х железобетонных цилиндрических силосах </w:t>
      </w:r>
      <w:r w:rsidRPr="00C967E9">
        <w:rPr>
          <w:rFonts w:eastAsia="Calibri"/>
          <w:sz w:val="28"/>
          <w:szCs w:val="28"/>
        </w:rPr>
        <w:t>Ø</w:t>
      </w:r>
      <w:r w:rsidRPr="00C967E9">
        <w:rPr>
          <w:rFonts w:eastAsia="Calibri"/>
          <w:spacing w:val="4"/>
          <w:sz w:val="28"/>
          <w:szCs w:val="28"/>
          <w:lang w:val="kk-KZ" w:eastAsia="kk-KZ" w:bidi="kk-KZ"/>
        </w:rPr>
        <w:t>18х55 м емкостью по 10000 тонн.</w:t>
      </w:r>
    </w:p>
    <w:p w14:paraId="59FF09B7" w14:textId="77777777" w:rsidR="00C967E9" w:rsidRPr="00C967E9" w:rsidRDefault="00C967E9" w:rsidP="00C967E9">
      <w:pPr>
        <w:ind w:firstLine="709"/>
        <w:jc w:val="both"/>
        <w:rPr>
          <w:rFonts w:eastAsia="Calibri"/>
          <w:spacing w:val="4"/>
          <w:sz w:val="28"/>
          <w:szCs w:val="28"/>
          <w:lang w:val="kk-KZ" w:eastAsia="kk-KZ" w:bidi="kk-KZ"/>
        </w:rPr>
      </w:pPr>
      <w:r w:rsidRPr="00C967E9">
        <w:rPr>
          <w:sz w:val="28"/>
          <w:szCs w:val="28"/>
        </w:rPr>
        <w:t xml:space="preserve">В ТОО «Жамбылская цементная производственная компания» для помола цемента установлены 3 трубные мельницы </w:t>
      </w:r>
      <w:r w:rsidRPr="00C967E9">
        <w:rPr>
          <w:rFonts w:eastAsia="Calibri"/>
          <w:sz w:val="28"/>
          <w:szCs w:val="28"/>
        </w:rPr>
        <w:t>Ø4,2</w:t>
      </w:r>
      <w:r w:rsidRPr="00C967E9">
        <w:rPr>
          <w:rFonts w:eastAsia="Calibri"/>
          <w:spacing w:val="4"/>
          <w:sz w:val="28"/>
          <w:szCs w:val="28"/>
          <w:lang w:val="kk-KZ" w:eastAsia="kk-KZ" w:bidi="kk-KZ"/>
        </w:rPr>
        <w:t xml:space="preserve">х13 м производительностью по 84 т/час. Цемент хранится в 4 -х силосах емкостью по 6000 тонн. </w:t>
      </w:r>
    </w:p>
    <w:p w14:paraId="28249570" w14:textId="77777777" w:rsidR="00C967E9" w:rsidRPr="00C967E9" w:rsidRDefault="00C967E9" w:rsidP="00C967E9">
      <w:pPr>
        <w:ind w:firstLine="709"/>
        <w:jc w:val="both"/>
        <w:rPr>
          <w:rFonts w:eastAsia="Calibri"/>
          <w:spacing w:val="4"/>
          <w:sz w:val="28"/>
          <w:szCs w:val="28"/>
          <w:lang w:val="kk-KZ" w:eastAsia="kk-KZ" w:bidi="kk-KZ"/>
        </w:rPr>
      </w:pPr>
      <w:r w:rsidRPr="00C967E9">
        <w:rPr>
          <w:rFonts w:eastAsia="Calibri"/>
          <w:spacing w:val="4"/>
          <w:sz w:val="28"/>
          <w:szCs w:val="28"/>
          <w:lang w:val="kk-KZ" w:eastAsia="kk-KZ" w:bidi="kk-KZ"/>
        </w:rPr>
        <w:t>В ТОО </w:t>
      </w:r>
      <w:r w:rsidRPr="00C967E9">
        <w:rPr>
          <w:sz w:val="28"/>
          <w:szCs w:val="28"/>
        </w:rPr>
        <w:t xml:space="preserve">«Компания Гежуба Шиели Цемент» помол цемента производится в 3 мельницах </w:t>
      </w:r>
      <w:r w:rsidRPr="00C967E9">
        <w:rPr>
          <w:rFonts w:eastAsia="Calibri"/>
          <w:sz w:val="28"/>
          <w:szCs w:val="28"/>
        </w:rPr>
        <w:t>Ø3,8</w:t>
      </w:r>
      <w:r w:rsidRPr="00C967E9">
        <w:rPr>
          <w:rFonts w:eastAsia="Calibri"/>
          <w:spacing w:val="4"/>
          <w:sz w:val="28"/>
          <w:szCs w:val="28"/>
          <w:lang w:val="kk-KZ" w:eastAsia="kk-KZ" w:bidi="kk-KZ"/>
        </w:rPr>
        <w:t>х13,5 м производительностью по 76 тонн/час. Цемент хранится в 4 -х силосах емкостью по 6000 тонн. На других заводах помол и хранение цемента осуществляются примерно аналогично.</w:t>
      </w:r>
    </w:p>
    <w:p w14:paraId="1E85A901" w14:textId="77777777" w:rsidR="00C967E9" w:rsidRPr="00C967E9" w:rsidRDefault="00C967E9" w:rsidP="00C967E9">
      <w:pPr>
        <w:ind w:firstLine="709"/>
        <w:jc w:val="both"/>
        <w:rPr>
          <w:rFonts w:eastAsia="Calibri"/>
          <w:spacing w:val="4"/>
          <w:sz w:val="28"/>
          <w:szCs w:val="28"/>
          <w:lang w:val="kk-KZ" w:eastAsia="kk-KZ" w:bidi="kk-KZ"/>
        </w:rPr>
      </w:pPr>
      <w:r w:rsidRPr="00C967E9">
        <w:rPr>
          <w:rFonts w:eastAsia="Calibri"/>
          <w:spacing w:val="4"/>
          <w:sz w:val="28"/>
          <w:szCs w:val="28"/>
          <w:lang w:val="kk-KZ" w:eastAsia="kk-KZ" w:bidi="kk-KZ"/>
        </w:rPr>
        <w:t xml:space="preserve">В </w:t>
      </w:r>
      <w:r w:rsidRPr="00C967E9">
        <w:rPr>
          <w:sz w:val="28"/>
          <w:szCs w:val="28"/>
        </w:rPr>
        <w:t>АО «</w:t>
      </w:r>
      <w:r w:rsidRPr="00C967E9">
        <w:rPr>
          <w:sz w:val="28"/>
          <w:szCs w:val="28"/>
          <w:lang w:val="en-US"/>
        </w:rPr>
        <w:t>Central</w:t>
      </w:r>
      <w:r w:rsidRPr="00C967E9">
        <w:rPr>
          <w:sz w:val="28"/>
          <w:szCs w:val="28"/>
        </w:rPr>
        <w:t xml:space="preserve"> </w:t>
      </w:r>
      <w:r w:rsidRPr="00C967E9">
        <w:rPr>
          <w:sz w:val="28"/>
          <w:szCs w:val="28"/>
          <w:lang w:val="en-US"/>
        </w:rPr>
        <w:t>Asia</w:t>
      </w:r>
      <w:r w:rsidRPr="00C967E9">
        <w:rPr>
          <w:sz w:val="28"/>
          <w:szCs w:val="28"/>
        </w:rPr>
        <w:t xml:space="preserve"> </w:t>
      </w:r>
      <w:r w:rsidRPr="00C967E9">
        <w:rPr>
          <w:sz w:val="28"/>
          <w:szCs w:val="28"/>
          <w:lang w:val="en-US"/>
        </w:rPr>
        <w:t>Cement</w:t>
      </w:r>
      <w:r w:rsidRPr="00C967E9">
        <w:rPr>
          <w:sz w:val="28"/>
          <w:szCs w:val="28"/>
        </w:rPr>
        <w:t>» для помола цемента, его хранения, упаковки и отгрузки задействованы мощности как старого, так и нового завода.</w:t>
      </w:r>
      <w:r w:rsidRPr="00C967E9">
        <w:rPr>
          <w:rFonts w:eastAsia="Calibri"/>
          <w:spacing w:val="4"/>
          <w:sz w:val="28"/>
          <w:szCs w:val="28"/>
          <w:lang w:eastAsia="kk-KZ" w:bidi="kk-KZ"/>
        </w:rPr>
        <w:t xml:space="preserve"> </w:t>
      </w:r>
      <w:r w:rsidRPr="00C967E9">
        <w:rPr>
          <w:sz w:val="28"/>
          <w:szCs w:val="28"/>
        </w:rPr>
        <w:t xml:space="preserve">Силосный склад состоит из 16 силосов для цемента, относящихся к цеху «Помол цемента 1» и 8 цементных силосов цеха «Помол цемента 2». В цехах установлены упаковочные машины биг-бэг и ротационные 14 -мундштуковые упаковочные машина для тарирования цемента по 50 кг. Для хранения и отгрузки цемента задействовано 16 силосов емкостью по 2200 тонн и 8 силосов полезной емкостью по 4000 тонн каждый. </w:t>
      </w:r>
    </w:p>
    <w:p w14:paraId="08B15180" w14:textId="77777777" w:rsidR="00C967E9" w:rsidRPr="00C967E9" w:rsidRDefault="00C967E9" w:rsidP="00C967E9">
      <w:pPr>
        <w:ind w:firstLine="709"/>
        <w:jc w:val="both"/>
        <w:rPr>
          <w:sz w:val="28"/>
          <w:szCs w:val="28"/>
        </w:rPr>
      </w:pPr>
      <w:r w:rsidRPr="00C967E9">
        <w:rPr>
          <w:sz w:val="28"/>
          <w:szCs w:val="28"/>
        </w:rPr>
        <w:t>В ТОО «Стандарт Цемент» в цехе помола для предварительного измельчения клинкера перед трубной цементной мельницей установлен пресс-валковый измельчитель (роллер-пресс) (рисунок 3.43). Измельчение материала в роллер-прессе производится между двумя валками, вращающимися навстречу друг-другу.</w:t>
      </w:r>
    </w:p>
    <w:p w14:paraId="15904F94" w14:textId="77777777" w:rsidR="00C967E9" w:rsidRPr="00C967E9" w:rsidRDefault="00C967E9" w:rsidP="00C967E9">
      <w:pPr>
        <w:ind w:firstLine="709"/>
        <w:jc w:val="both"/>
        <w:rPr>
          <w:sz w:val="28"/>
          <w:szCs w:val="28"/>
        </w:rPr>
      </w:pPr>
      <w:r w:rsidRPr="00C967E9">
        <w:rPr>
          <w:sz w:val="28"/>
          <w:szCs w:val="28"/>
        </w:rPr>
        <w:t>На всех заводах часть цемента тарируют в 50 кг мешки и 1 -тонные контейнеры «</w:t>
      </w:r>
      <w:r w:rsidRPr="00C967E9">
        <w:rPr>
          <w:sz w:val="28"/>
          <w:szCs w:val="28"/>
          <w:lang w:val="en-US"/>
        </w:rPr>
        <w:t>Big</w:t>
      </w:r>
      <w:r w:rsidRPr="00C967E9">
        <w:rPr>
          <w:sz w:val="28"/>
          <w:szCs w:val="28"/>
        </w:rPr>
        <w:t>-</w:t>
      </w:r>
      <w:r w:rsidRPr="00C967E9">
        <w:rPr>
          <w:sz w:val="28"/>
          <w:szCs w:val="28"/>
          <w:lang w:val="en-US"/>
        </w:rPr>
        <w:t>Beg</w:t>
      </w:r>
      <w:r w:rsidRPr="00C967E9">
        <w:rPr>
          <w:sz w:val="28"/>
          <w:szCs w:val="28"/>
        </w:rPr>
        <w:t xml:space="preserve">». </w:t>
      </w:r>
    </w:p>
    <w:p w14:paraId="5C499D75" w14:textId="77777777" w:rsidR="00C967E9" w:rsidRPr="00C967E9" w:rsidRDefault="00C967E9" w:rsidP="00C967E9">
      <w:pPr>
        <w:ind w:firstLine="709"/>
        <w:jc w:val="both"/>
        <w:rPr>
          <w:sz w:val="28"/>
          <w:szCs w:val="28"/>
        </w:rPr>
      </w:pPr>
      <w:r w:rsidRPr="00C967E9">
        <w:rPr>
          <w:rFonts w:eastAsia="Calibri"/>
          <w:spacing w:val="4"/>
          <w:sz w:val="28"/>
          <w:szCs w:val="28"/>
          <w:lang w:val="kk-KZ" w:eastAsia="kk-KZ" w:bidi="kk-KZ"/>
        </w:rPr>
        <w:t xml:space="preserve">Отгрузка продукции потребителям осуществляется железнодорожным или автомобильным транспортом </w:t>
      </w:r>
      <w:r w:rsidRPr="00C967E9">
        <w:rPr>
          <w:sz w:val="28"/>
          <w:szCs w:val="28"/>
        </w:rPr>
        <w:t>(рисунок 3.44). Только в ТОО «ПК «Цементный завод Семей» на расположенный рядом шиферный завод необходимое количество специального цемента перекачивается по трубам.</w:t>
      </w:r>
    </w:p>
    <w:p w14:paraId="0F2A704B" w14:textId="77777777" w:rsidR="00C967E9" w:rsidRPr="00C967E9" w:rsidRDefault="00C967E9" w:rsidP="00C967E9">
      <w:pPr>
        <w:ind w:right="57" w:firstLine="709"/>
        <w:jc w:val="both"/>
        <w:rPr>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8"/>
        <w:gridCol w:w="4689"/>
      </w:tblGrid>
      <w:tr w:rsidR="00C967E9" w:rsidRPr="00C967E9" w14:paraId="1F9DDFE6" w14:textId="77777777" w:rsidTr="00CD6068">
        <w:tc>
          <w:tcPr>
            <w:tcW w:w="5068" w:type="dxa"/>
          </w:tcPr>
          <w:p w14:paraId="6A22981A" w14:textId="77777777" w:rsidR="00C967E9" w:rsidRPr="00C967E9" w:rsidRDefault="00C967E9" w:rsidP="00C967E9">
            <w:pPr>
              <w:keepNext/>
              <w:ind w:left="57" w:right="57"/>
              <w:jc w:val="right"/>
              <w:rPr>
                <w:rFonts w:eastAsia="Calibri"/>
                <w:szCs w:val="22"/>
                <w:lang w:eastAsia="en-US"/>
              </w:rPr>
            </w:pPr>
          </w:p>
          <w:p w14:paraId="4C3219C0" w14:textId="77777777" w:rsidR="00C967E9" w:rsidRPr="00C967E9" w:rsidRDefault="00C967E9" w:rsidP="00C967E9">
            <w:pPr>
              <w:jc w:val="center"/>
              <w:rPr>
                <w:bCs/>
                <w:sz w:val="28"/>
                <w:szCs w:val="28"/>
              </w:rPr>
            </w:pPr>
            <w:r w:rsidRPr="00C967E9">
              <w:rPr>
                <w:rFonts w:eastAsia="Calibri"/>
                <w:bCs/>
                <w:noProof/>
                <w:sz w:val="32"/>
                <w:szCs w:val="32"/>
                <w:lang w:val="en-US" w:eastAsia="en-US"/>
              </w:rPr>
              <w:drawing>
                <wp:inline distT="0" distB="0" distL="0" distR="0" wp14:anchorId="6832F9A8" wp14:editId="06A082C4">
                  <wp:extent cx="2389557" cy="2108200"/>
                  <wp:effectExtent l="0" t="0" r="0" b="6350"/>
                  <wp:docPr id="18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3" cstate="email">
                            <a:extLst>
                              <a:ext uri="{28A0092B-C50C-407E-A947-70E740481C1C}">
                                <a14:useLocalDpi xmlns:a14="http://schemas.microsoft.com/office/drawing/2010/main" val="0"/>
                              </a:ext>
                            </a:extLst>
                          </a:blip>
                          <a:srcRect/>
                          <a:stretch>
                            <a:fillRect/>
                          </a:stretch>
                        </pic:blipFill>
                        <pic:spPr bwMode="auto">
                          <a:xfrm>
                            <a:off x="0" y="0"/>
                            <a:ext cx="2403528" cy="2120526"/>
                          </a:xfrm>
                          <a:prstGeom prst="rect">
                            <a:avLst/>
                          </a:prstGeom>
                          <a:noFill/>
                          <a:ln w="9525">
                            <a:noFill/>
                            <a:miter lim="800000"/>
                            <a:headEnd/>
                            <a:tailEnd/>
                          </a:ln>
                        </pic:spPr>
                      </pic:pic>
                    </a:graphicData>
                  </a:graphic>
                </wp:inline>
              </w:drawing>
            </w:r>
          </w:p>
        </w:tc>
        <w:tc>
          <w:tcPr>
            <w:tcW w:w="5069" w:type="dxa"/>
            <w:vAlign w:val="center"/>
          </w:tcPr>
          <w:p w14:paraId="3912C1B4" w14:textId="77777777" w:rsidR="00C967E9" w:rsidRPr="00C967E9" w:rsidRDefault="00C967E9" w:rsidP="00C967E9">
            <w:pPr>
              <w:rPr>
                <w:rFonts w:eastAsia="Calibri"/>
                <w:bCs/>
                <w:sz w:val="28"/>
                <w:szCs w:val="20"/>
                <w:lang w:eastAsia="en-US"/>
              </w:rPr>
            </w:pPr>
            <w:bookmarkStart w:id="156" w:name="_Toc143251797"/>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43</w:t>
            </w:r>
            <w:r w:rsidRPr="00C967E9">
              <w:rPr>
                <w:rFonts w:eastAsia="Calibri"/>
                <w:bCs/>
                <w:szCs w:val="18"/>
                <w:lang w:eastAsia="en-US"/>
              </w:rPr>
              <w:fldChar w:fldCharType="end"/>
            </w:r>
            <w:r w:rsidRPr="00C967E9">
              <w:rPr>
                <w:rFonts w:eastAsia="Calibri"/>
                <w:bCs/>
                <w:szCs w:val="18"/>
                <w:lang w:eastAsia="en-US"/>
              </w:rPr>
              <w:t>. Принцип работы</w:t>
            </w:r>
            <w:bookmarkEnd w:id="156"/>
            <w:r w:rsidRPr="00C967E9">
              <w:rPr>
                <w:rFonts w:eastAsia="Calibri"/>
                <w:bCs/>
                <w:szCs w:val="18"/>
                <w:lang w:eastAsia="en-US"/>
              </w:rPr>
              <w:t xml:space="preserve"> пресс-валкового измельчителя</w:t>
            </w:r>
          </w:p>
        </w:tc>
      </w:tr>
    </w:tbl>
    <w:p w14:paraId="06A3354D" w14:textId="77777777" w:rsidR="00C967E9" w:rsidRPr="00C967E9" w:rsidRDefault="00C967E9" w:rsidP="00C967E9">
      <w:pPr>
        <w:ind w:left="57" w:right="57" w:firstLine="426"/>
        <w:jc w:val="both"/>
        <w:rPr>
          <w:rFonts w:eastAsia="Calibri"/>
          <w:spacing w:val="4"/>
          <w:sz w:val="28"/>
          <w:szCs w:val="28"/>
          <w:lang w:val="kk-KZ" w:eastAsia="kk-KZ" w:bidi="kk-KZ"/>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951"/>
      </w:tblGrid>
      <w:tr w:rsidR="00C967E9" w:rsidRPr="00C967E9" w14:paraId="03D5C56E" w14:textId="77777777" w:rsidTr="00CD6068">
        <w:trPr>
          <w:trHeight w:val="2265"/>
        </w:trPr>
        <w:tc>
          <w:tcPr>
            <w:tcW w:w="4686" w:type="dxa"/>
          </w:tcPr>
          <w:p w14:paraId="3E408E09" w14:textId="77777777" w:rsidR="00C967E9" w:rsidRPr="00C967E9" w:rsidRDefault="00C967E9" w:rsidP="00C967E9">
            <w:pPr>
              <w:ind w:left="57" w:right="57"/>
              <w:jc w:val="both"/>
              <w:rPr>
                <w:rFonts w:eastAsia="Calibri"/>
                <w:strike/>
                <w:sz w:val="28"/>
                <w:szCs w:val="28"/>
                <w:lang w:val="kk-KZ" w:eastAsia="en-US"/>
              </w:rPr>
            </w:pPr>
            <w:r w:rsidRPr="00C967E9">
              <w:rPr>
                <w:rFonts w:eastAsia="Calibri"/>
                <w:strike/>
                <w:noProof/>
                <w:sz w:val="28"/>
                <w:szCs w:val="28"/>
                <w:lang w:val="en-US" w:eastAsia="en-US"/>
              </w:rPr>
              <w:drawing>
                <wp:inline distT="0" distB="0" distL="0" distR="0" wp14:anchorId="56C55FC9" wp14:editId="6CF87FE7">
                  <wp:extent cx="2961656" cy="1389413"/>
                  <wp:effectExtent l="19050" t="0" r="0" b="0"/>
                  <wp:docPr id="190" name="Рисунок 2"/>
                  <wp:cNvGraphicFramePr/>
                  <a:graphic xmlns:a="http://schemas.openxmlformats.org/drawingml/2006/main">
                    <a:graphicData uri="http://schemas.openxmlformats.org/drawingml/2006/picture">
                      <pic:pic xmlns:pic="http://schemas.openxmlformats.org/drawingml/2006/picture">
                        <pic:nvPicPr>
                          <pic:cNvPr id="17409" name="Picture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965660" cy="1391291"/>
                          </a:xfrm>
                          <a:prstGeom prst="rect">
                            <a:avLst/>
                          </a:prstGeom>
                          <a:noFill/>
                          <a:ln w="9525">
                            <a:noFill/>
                            <a:miter lim="800000"/>
                            <a:headEnd/>
                            <a:tailEnd/>
                          </a:ln>
                          <a:effectLst/>
                        </pic:spPr>
                      </pic:pic>
                    </a:graphicData>
                  </a:graphic>
                </wp:inline>
              </w:drawing>
            </w:r>
          </w:p>
        </w:tc>
        <w:tc>
          <w:tcPr>
            <w:tcW w:w="4951" w:type="dxa"/>
          </w:tcPr>
          <w:p w14:paraId="4D95B88D" w14:textId="77777777" w:rsidR="00C967E9" w:rsidRPr="00C967E9" w:rsidRDefault="00C967E9" w:rsidP="00C967E9">
            <w:pPr>
              <w:ind w:left="57" w:right="57"/>
              <w:jc w:val="both"/>
              <w:rPr>
                <w:rFonts w:eastAsia="Calibri"/>
                <w:strike/>
                <w:sz w:val="28"/>
                <w:szCs w:val="28"/>
                <w:lang w:val="kk-KZ" w:eastAsia="en-US"/>
              </w:rPr>
            </w:pPr>
            <w:r w:rsidRPr="00C967E9">
              <w:rPr>
                <w:rFonts w:eastAsia="Calibri"/>
                <w:strike/>
                <w:noProof/>
                <w:sz w:val="28"/>
                <w:szCs w:val="28"/>
                <w:lang w:val="en-US" w:eastAsia="en-US"/>
              </w:rPr>
              <w:drawing>
                <wp:inline distT="0" distB="0" distL="0" distR="0" wp14:anchorId="144FB19D" wp14:editId="505D8EB4">
                  <wp:extent cx="3139786" cy="1389413"/>
                  <wp:effectExtent l="19050" t="0" r="3464" b="0"/>
                  <wp:docPr id="191" name="Рисунок 3"/>
                  <wp:cNvGraphicFramePr/>
                  <a:graphic xmlns:a="http://schemas.openxmlformats.org/drawingml/2006/main">
                    <a:graphicData uri="http://schemas.openxmlformats.org/drawingml/2006/picture">
                      <pic:pic xmlns:pic="http://schemas.openxmlformats.org/drawingml/2006/picture">
                        <pic:nvPicPr>
                          <pic:cNvPr id="17420" name="Picture 1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142584" cy="1390651"/>
                          </a:xfrm>
                          <a:prstGeom prst="rect">
                            <a:avLst/>
                          </a:prstGeom>
                          <a:noFill/>
                          <a:ln w="9525">
                            <a:noFill/>
                            <a:miter lim="800000"/>
                            <a:headEnd/>
                            <a:tailEnd/>
                          </a:ln>
                          <a:effectLst/>
                        </pic:spPr>
                      </pic:pic>
                    </a:graphicData>
                  </a:graphic>
                </wp:inline>
              </w:drawing>
            </w:r>
          </w:p>
        </w:tc>
      </w:tr>
    </w:tbl>
    <w:p w14:paraId="3B03B606" w14:textId="77777777" w:rsidR="00C967E9" w:rsidRPr="00C967E9" w:rsidRDefault="00C967E9" w:rsidP="00C967E9">
      <w:pPr>
        <w:jc w:val="center"/>
        <w:rPr>
          <w:rFonts w:eastAsia="Calibri"/>
          <w:bCs/>
          <w:szCs w:val="18"/>
          <w:lang w:eastAsia="en-US"/>
        </w:rPr>
      </w:pPr>
      <w:bookmarkStart w:id="157" w:name="_Toc143251798"/>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44</w:t>
      </w:r>
      <w:r w:rsidRPr="00C967E9">
        <w:rPr>
          <w:rFonts w:eastAsia="Calibri"/>
          <w:bCs/>
          <w:szCs w:val="18"/>
          <w:lang w:eastAsia="en-US"/>
        </w:rPr>
        <w:fldChar w:fldCharType="end"/>
      </w:r>
      <w:r w:rsidRPr="00C967E9">
        <w:rPr>
          <w:rFonts w:eastAsia="Calibri"/>
          <w:bCs/>
          <w:szCs w:val="18"/>
          <w:lang w:eastAsia="en-US"/>
        </w:rPr>
        <w:t>. Автоцементовоз и вагон-хоппер для транспортировки цемента</w:t>
      </w:r>
      <w:bookmarkEnd w:id="157"/>
    </w:p>
    <w:p w14:paraId="186ACC57" w14:textId="77777777" w:rsidR="00C967E9" w:rsidRPr="00C967E9" w:rsidRDefault="00C967E9" w:rsidP="00C967E9">
      <w:pPr>
        <w:ind w:firstLine="709"/>
        <w:jc w:val="both"/>
        <w:rPr>
          <w:rFonts w:eastAsia="Calibri"/>
          <w:sz w:val="28"/>
          <w:lang w:eastAsia="en-US"/>
        </w:rPr>
      </w:pPr>
    </w:p>
    <w:p w14:paraId="542DD602" w14:textId="77777777" w:rsidR="00C967E9" w:rsidRPr="00C967E9" w:rsidRDefault="00C967E9" w:rsidP="00C967E9">
      <w:pPr>
        <w:keepNext/>
        <w:suppressLineNumbers/>
        <w:ind w:firstLine="709"/>
        <w:jc w:val="both"/>
        <w:outlineLvl w:val="0"/>
        <w:rPr>
          <w:b/>
          <w:bCs/>
          <w:kern w:val="32"/>
          <w:sz w:val="28"/>
          <w:szCs w:val="28"/>
        </w:rPr>
      </w:pPr>
      <w:bookmarkStart w:id="158" w:name="_Toc148348925"/>
      <w:r w:rsidRPr="00C967E9">
        <w:rPr>
          <w:b/>
          <w:bCs/>
          <w:kern w:val="32"/>
          <w:sz w:val="28"/>
          <w:szCs w:val="28"/>
        </w:rPr>
        <w:t>3.2. Производство извести</w:t>
      </w:r>
      <w:bookmarkEnd w:id="158"/>
    </w:p>
    <w:p w14:paraId="7D77F19A" w14:textId="77777777" w:rsidR="00C967E9" w:rsidRPr="00C967E9" w:rsidRDefault="00C967E9" w:rsidP="00C967E9">
      <w:pPr>
        <w:ind w:firstLine="709"/>
        <w:jc w:val="both"/>
        <w:rPr>
          <w:sz w:val="28"/>
          <w:szCs w:val="28"/>
          <w:lang w:val="kk-KZ"/>
        </w:rPr>
      </w:pPr>
      <w:r w:rsidRPr="00C967E9">
        <w:rPr>
          <w:sz w:val="28"/>
          <w:szCs w:val="28"/>
          <w:lang w:val="kk-KZ"/>
        </w:rPr>
        <w:t>Известью называют продукт обжига до возможно полного выделения углекислого газа чистых или доломитизированных известняков, не содержащих значительных примесей глинистых.</w:t>
      </w:r>
    </w:p>
    <w:p w14:paraId="7D7C89D7" w14:textId="77777777" w:rsidR="00C967E9" w:rsidRPr="00C967E9" w:rsidRDefault="00C967E9" w:rsidP="00C967E9">
      <w:pPr>
        <w:ind w:firstLine="709"/>
        <w:jc w:val="both"/>
        <w:rPr>
          <w:sz w:val="28"/>
          <w:szCs w:val="28"/>
          <w:lang w:val="kk-KZ"/>
        </w:rPr>
      </w:pPr>
      <w:r w:rsidRPr="00C967E9">
        <w:rPr>
          <w:sz w:val="28"/>
          <w:szCs w:val="28"/>
          <w:lang w:val="kk-KZ"/>
        </w:rPr>
        <w:t>Известь получают обжигом известняка или мела. Применяется она в металлургии, для приготовления кладочных и штукатурных растворов, ячеистых и плотных силикатных бетонов, смешанных вяжущих материалов, для изготовления силикатного кирпича и производства строительных работ. Строительная известь состоит преимущественно из оксида кальция. Обжиг известняка производится в шахтных, вращающихся и других печах при тем-пературе 1000 - 1100 </w:t>
      </w:r>
      <w:r w:rsidRPr="00C967E9">
        <w:rPr>
          <w:sz w:val="28"/>
          <w:szCs w:val="28"/>
          <w:vertAlign w:val="superscript"/>
          <w:lang w:val="kk-KZ"/>
        </w:rPr>
        <w:t>о</w:t>
      </w:r>
      <w:r w:rsidRPr="00C967E9">
        <w:rPr>
          <w:sz w:val="28"/>
          <w:szCs w:val="28"/>
          <w:lang w:val="kk-KZ"/>
        </w:rPr>
        <w:t>С.</w:t>
      </w:r>
    </w:p>
    <w:p w14:paraId="2DC108B3" w14:textId="77777777" w:rsidR="00C967E9" w:rsidRPr="00C967E9" w:rsidRDefault="00C967E9" w:rsidP="00C967E9">
      <w:pPr>
        <w:ind w:firstLine="709"/>
        <w:jc w:val="both"/>
        <w:rPr>
          <w:sz w:val="28"/>
          <w:szCs w:val="28"/>
          <w:lang w:val="kk-KZ"/>
        </w:rPr>
      </w:pPr>
      <w:r w:rsidRPr="00C967E9">
        <w:rPr>
          <w:sz w:val="28"/>
          <w:szCs w:val="28"/>
          <w:lang w:val="kk-KZ"/>
        </w:rPr>
        <w:t>Производство строительной извести состоит из следующих операций: добыча сырья, дробление, дробление и подготовка топлива, обжиг извести, помол извести, гашение, упаковка. Технологическая схема производства негашеной комовой извести приведена на рисунке 3.45, а внешний вид завода по производству строительной извести – на рисунке 3.46.</w:t>
      </w:r>
    </w:p>
    <w:p w14:paraId="61777DC9" w14:textId="77777777" w:rsidR="00C967E9" w:rsidRPr="00C967E9" w:rsidRDefault="00C967E9" w:rsidP="00C967E9">
      <w:pPr>
        <w:ind w:firstLine="709"/>
        <w:jc w:val="both"/>
        <w:rPr>
          <w:sz w:val="28"/>
          <w:szCs w:val="28"/>
          <w:lang w:val="kk-KZ"/>
        </w:rPr>
      </w:pPr>
      <w:r w:rsidRPr="00C967E9">
        <w:rPr>
          <w:sz w:val="28"/>
          <w:szCs w:val="28"/>
          <w:lang w:val="kk-KZ"/>
        </w:rPr>
        <w:t>Известняк на карьере добывают открытым способом, экскаваторами грузят на автосамосвалы. Размер кусков известняка, подаваемого на обжиг, зависит от типа печи. В шахтные печи подают куски известняка размерами 60 – 200 мм, во вращающиеся печи щебень размерами 5 - 20 или 20 – 40 мм. Твердые известняковые породы дробят в щековых дробилках, мягкий мел – в зубчатых валковых дробилках. Для более полного использования сырья (чтобы не было отходов) крупные куски обжигают в шахтной печи, а мелкие - размером 5 - 40 мм – во вращающейся печи (рисунок 3.47).</w:t>
      </w:r>
    </w:p>
    <w:p w14:paraId="40218227" w14:textId="77777777" w:rsidR="00C967E9" w:rsidRPr="00C967E9" w:rsidRDefault="00C967E9" w:rsidP="00C967E9">
      <w:pPr>
        <w:shd w:val="clear" w:color="auto" w:fill="FFFFFF"/>
        <w:autoSpaceDE w:val="0"/>
        <w:autoSpaceDN w:val="0"/>
        <w:adjustRightInd w:val="0"/>
        <w:ind w:firstLine="709"/>
        <w:jc w:val="both"/>
        <w:rPr>
          <w:sz w:val="28"/>
          <w:szCs w:val="28"/>
        </w:rPr>
      </w:pPr>
    </w:p>
    <w:tbl>
      <w:tblPr>
        <w:tblW w:w="0" w:type="auto"/>
        <w:tblInd w:w="108" w:type="dxa"/>
        <w:tblLook w:val="04A0" w:firstRow="1" w:lastRow="0" w:firstColumn="1" w:lastColumn="0" w:noHBand="0" w:noVBand="1"/>
      </w:tblPr>
      <w:tblGrid>
        <w:gridCol w:w="9529"/>
      </w:tblGrid>
      <w:tr w:rsidR="00C967E9" w:rsidRPr="00C967E9" w14:paraId="5C3F4F58" w14:textId="77777777" w:rsidTr="00CD6068">
        <w:trPr>
          <w:trHeight w:val="4809"/>
        </w:trPr>
        <w:tc>
          <w:tcPr>
            <w:tcW w:w="9529" w:type="dxa"/>
            <w:hideMark/>
          </w:tcPr>
          <w:p w14:paraId="608AEEDA" w14:textId="77777777" w:rsidR="00C967E9" w:rsidRPr="00C967E9" w:rsidRDefault="00C967E9" w:rsidP="00C967E9">
            <w:pPr>
              <w:keepNext/>
              <w:ind w:left="57" w:right="57"/>
              <w:jc w:val="center"/>
              <w:rPr>
                <w:rFonts w:eastAsia="Calibri"/>
                <w:szCs w:val="22"/>
                <w:lang w:eastAsia="en-US"/>
              </w:rPr>
            </w:pPr>
            <w:r w:rsidRPr="00C967E9">
              <w:rPr>
                <w:noProof/>
                <w:sz w:val="28"/>
                <w:szCs w:val="28"/>
                <w:lang w:val="en-US" w:eastAsia="en-US"/>
              </w:rPr>
              <w:drawing>
                <wp:inline distT="0" distB="0" distL="0" distR="0" wp14:anchorId="303871D9" wp14:editId="00745F3D">
                  <wp:extent cx="5782070" cy="2994408"/>
                  <wp:effectExtent l="0" t="0" r="0" b="0"/>
                  <wp:docPr id="192"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76" cstate="email">
                            <a:extLst>
                              <a:ext uri="{28A0092B-C50C-407E-A947-70E740481C1C}">
                                <a14:useLocalDpi xmlns:a14="http://schemas.microsoft.com/office/drawing/2010/main" val="0"/>
                              </a:ext>
                            </a:extLst>
                          </a:blip>
                          <a:srcRect/>
                          <a:stretch>
                            <a:fillRect/>
                          </a:stretch>
                        </pic:blipFill>
                        <pic:spPr bwMode="auto">
                          <a:xfrm>
                            <a:off x="0" y="0"/>
                            <a:ext cx="5782070" cy="2994408"/>
                          </a:xfrm>
                          <a:prstGeom prst="rect">
                            <a:avLst/>
                          </a:prstGeom>
                          <a:noFill/>
                          <a:ln w="9525">
                            <a:noFill/>
                            <a:miter lim="800000"/>
                            <a:headEnd/>
                            <a:tailEnd/>
                          </a:ln>
                        </pic:spPr>
                      </pic:pic>
                    </a:graphicData>
                  </a:graphic>
                </wp:inline>
              </w:drawing>
            </w:r>
          </w:p>
          <w:p w14:paraId="4CFA157C" w14:textId="77777777" w:rsidR="00C967E9" w:rsidRPr="00C967E9" w:rsidRDefault="00C967E9" w:rsidP="00C967E9">
            <w:pPr>
              <w:jc w:val="center"/>
              <w:rPr>
                <w:bCs/>
                <w:lang w:val="kk-KZ"/>
              </w:rPr>
            </w:pPr>
            <w:r w:rsidRPr="00C967E9">
              <w:rPr>
                <w:bCs/>
                <w:lang w:val="kk-KZ"/>
              </w:rPr>
              <w:t>1 -</w:t>
            </w:r>
            <w:r w:rsidRPr="00C967E9">
              <w:rPr>
                <w:bCs/>
                <w:lang w:val="en-US"/>
              </w:rPr>
              <w:t> </w:t>
            </w:r>
            <w:r w:rsidRPr="00C967E9">
              <w:rPr>
                <w:bCs/>
                <w:lang w:val="kk-KZ"/>
              </w:rPr>
              <w:t>вагоны с известняком; 2 -</w:t>
            </w:r>
            <w:r w:rsidRPr="00C967E9">
              <w:rPr>
                <w:bCs/>
                <w:lang w:val="en-US"/>
              </w:rPr>
              <w:t> </w:t>
            </w:r>
            <w:r w:rsidRPr="00C967E9">
              <w:rPr>
                <w:bCs/>
                <w:lang w:val="kk-KZ"/>
              </w:rPr>
              <w:t>экскаватор; 3 -</w:t>
            </w:r>
            <w:r w:rsidRPr="00C967E9">
              <w:rPr>
                <w:bCs/>
                <w:lang w:val="en-US"/>
              </w:rPr>
              <w:t> </w:t>
            </w:r>
            <w:r w:rsidRPr="00C967E9">
              <w:rPr>
                <w:bCs/>
                <w:lang w:val="kk-KZ"/>
              </w:rPr>
              <w:t>автосамосвал; 4 -</w:t>
            </w:r>
            <w:r w:rsidRPr="00C967E9">
              <w:rPr>
                <w:bCs/>
                <w:lang w:val="en-US"/>
              </w:rPr>
              <w:t> </w:t>
            </w:r>
            <w:r w:rsidRPr="00C967E9">
              <w:rPr>
                <w:bCs/>
                <w:lang w:val="kk-KZ"/>
              </w:rPr>
              <w:t>бункер; 5 -</w:t>
            </w:r>
            <w:r w:rsidRPr="00C967E9">
              <w:rPr>
                <w:bCs/>
                <w:lang w:val="en-US"/>
              </w:rPr>
              <w:t> </w:t>
            </w:r>
            <w:r w:rsidRPr="00C967E9">
              <w:rPr>
                <w:bCs/>
                <w:lang w:val="kk-KZ"/>
              </w:rPr>
              <w:t>питатель; 6 -</w:t>
            </w:r>
            <w:r w:rsidRPr="00C967E9">
              <w:rPr>
                <w:bCs/>
                <w:lang w:val="en-US"/>
              </w:rPr>
              <w:t> </w:t>
            </w:r>
            <w:r w:rsidRPr="00C967E9">
              <w:rPr>
                <w:bCs/>
                <w:lang w:val="kk-KZ"/>
              </w:rPr>
              <w:t>щековая дробилка; 7 -</w:t>
            </w:r>
            <w:r w:rsidRPr="00C967E9">
              <w:rPr>
                <w:bCs/>
                <w:lang w:val="en-US"/>
              </w:rPr>
              <w:t> </w:t>
            </w:r>
            <w:r w:rsidRPr="00C967E9">
              <w:rPr>
                <w:bCs/>
                <w:lang w:val="kk-KZ"/>
              </w:rPr>
              <w:t>конвейер; 8 -</w:t>
            </w:r>
            <w:r w:rsidRPr="00C967E9">
              <w:rPr>
                <w:bCs/>
                <w:lang w:val="en-US"/>
              </w:rPr>
              <w:t> </w:t>
            </w:r>
            <w:r w:rsidRPr="00C967E9">
              <w:rPr>
                <w:bCs/>
                <w:lang w:val="kk-KZ"/>
              </w:rPr>
              <w:t>грохот; 9 -</w:t>
            </w:r>
            <w:r w:rsidRPr="00C967E9">
              <w:rPr>
                <w:bCs/>
                <w:lang w:val="en-US"/>
              </w:rPr>
              <w:t> </w:t>
            </w:r>
            <w:r w:rsidRPr="00C967E9">
              <w:rPr>
                <w:bCs/>
                <w:lang w:val="kk-KZ"/>
              </w:rPr>
              <w:t>цилиндрический грохот; 10 -</w:t>
            </w:r>
            <w:r w:rsidRPr="00C967E9">
              <w:rPr>
                <w:bCs/>
                <w:lang w:val="en-US"/>
              </w:rPr>
              <w:t> </w:t>
            </w:r>
            <w:r w:rsidRPr="00C967E9">
              <w:rPr>
                <w:bCs/>
                <w:lang w:val="kk-KZ"/>
              </w:rPr>
              <w:t>вагонетка; 11 -</w:t>
            </w:r>
            <w:r w:rsidRPr="00C967E9">
              <w:rPr>
                <w:bCs/>
                <w:lang w:val="en-US"/>
              </w:rPr>
              <w:t> </w:t>
            </w:r>
            <w:r w:rsidRPr="00C967E9">
              <w:rPr>
                <w:bCs/>
                <w:lang w:val="kk-KZ"/>
              </w:rPr>
              <w:t>скиповый подъемник; 12 -</w:t>
            </w:r>
            <w:r w:rsidRPr="00C967E9">
              <w:rPr>
                <w:bCs/>
                <w:lang w:val="en-US"/>
              </w:rPr>
              <w:t> </w:t>
            </w:r>
            <w:r w:rsidRPr="00C967E9">
              <w:rPr>
                <w:bCs/>
                <w:lang w:val="kk-KZ"/>
              </w:rPr>
              <w:t>шахтная печь</w:t>
            </w:r>
          </w:p>
          <w:p w14:paraId="31170C4A" w14:textId="77777777" w:rsidR="00C967E9" w:rsidRPr="00C967E9" w:rsidRDefault="00C967E9" w:rsidP="00C967E9">
            <w:pPr>
              <w:spacing w:before="120"/>
              <w:jc w:val="center"/>
              <w:rPr>
                <w:bCs/>
                <w:sz w:val="28"/>
                <w:szCs w:val="28"/>
                <w:lang w:val="kk-KZ" w:eastAsia="en-US"/>
              </w:rPr>
            </w:pPr>
            <w:bookmarkStart w:id="159" w:name="_Toc143251799"/>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45</w:t>
            </w:r>
            <w:r w:rsidRPr="00C967E9">
              <w:rPr>
                <w:rFonts w:eastAsia="Calibri"/>
                <w:bCs/>
                <w:szCs w:val="18"/>
                <w:lang w:eastAsia="en-US"/>
              </w:rPr>
              <w:fldChar w:fldCharType="end"/>
            </w:r>
            <w:r w:rsidRPr="00C967E9">
              <w:rPr>
                <w:rFonts w:eastAsia="Calibri"/>
                <w:bCs/>
                <w:szCs w:val="18"/>
                <w:lang w:eastAsia="en-US"/>
              </w:rPr>
              <w:t>. Технологическая схема производства строительной извести</w:t>
            </w:r>
            <w:bookmarkEnd w:id="159"/>
          </w:p>
        </w:tc>
      </w:tr>
    </w:tbl>
    <w:p w14:paraId="03D3C25B" w14:textId="77777777" w:rsidR="00C967E9" w:rsidRPr="00C967E9" w:rsidRDefault="00C967E9" w:rsidP="00C967E9">
      <w:pPr>
        <w:ind w:left="57" w:right="57" w:firstLine="709"/>
        <w:jc w:val="both"/>
        <w:rPr>
          <w:sz w:val="28"/>
          <w:szCs w:val="28"/>
          <w:lang w:val="kk-KZ"/>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1B7DD2BA" w14:textId="77777777" w:rsidTr="00CD6068">
        <w:tc>
          <w:tcPr>
            <w:tcW w:w="9637" w:type="dxa"/>
          </w:tcPr>
          <w:p w14:paraId="6DD3D94C" w14:textId="77777777" w:rsidR="00C967E9" w:rsidRPr="00C967E9" w:rsidRDefault="00C967E9" w:rsidP="00C967E9">
            <w:pPr>
              <w:keepNext/>
              <w:ind w:left="57" w:right="57"/>
              <w:jc w:val="center"/>
              <w:rPr>
                <w:rFonts w:eastAsia="Calibri"/>
                <w:szCs w:val="22"/>
                <w:lang w:eastAsia="en-US"/>
              </w:rPr>
            </w:pPr>
            <w:r w:rsidRPr="00C967E9">
              <w:rPr>
                <w:noProof/>
                <w:sz w:val="28"/>
                <w:szCs w:val="28"/>
                <w:lang w:val="en-US" w:eastAsia="en-US"/>
              </w:rPr>
              <w:drawing>
                <wp:inline distT="0" distB="0" distL="0" distR="0" wp14:anchorId="0B764CA1" wp14:editId="54666912">
                  <wp:extent cx="5056415" cy="2101932"/>
                  <wp:effectExtent l="19050" t="0" r="0" b="0"/>
                  <wp:docPr id="193" name="Рисунок 62" descr="http://www.solikom.ru/images/t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descr="http://www.solikom.ru/images/tit.jpg"/>
                          <pic:cNvPicPr>
                            <a:picLocks noChangeAspect="1" noChangeArrowheads="1"/>
                          </pic:cNvPicPr>
                        </pic:nvPicPr>
                        <pic:blipFill>
                          <a:blip r:embed="rId77" cstate="email">
                            <a:extLst>
                              <a:ext uri="{28A0092B-C50C-407E-A947-70E740481C1C}">
                                <a14:useLocalDpi xmlns:a14="http://schemas.microsoft.com/office/drawing/2010/main" val="0"/>
                              </a:ext>
                            </a:extLst>
                          </a:blip>
                          <a:srcRect/>
                          <a:stretch>
                            <a:fillRect/>
                          </a:stretch>
                        </pic:blipFill>
                        <pic:spPr bwMode="auto">
                          <a:xfrm>
                            <a:off x="0" y="0"/>
                            <a:ext cx="5056415" cy="2101932"/>
                          </a:xfrm>
                          <a:prstGeom prst="rect">
                            <a:avLst/>
                          </a:prstGeom>
                          <a:noFill/>
                          <a:ln w="9525">
                            <a:noFill/>
                            <a:miter lim="800000"/>
                            <a:headEnd/>
                            <a:tailEnd/>
                          </a:ln>
                        </pic:spPr>
                      </pic:pic>
                    </a:graphicData>
                  </a:graphic>
                </wp:inline>
              </w:drawing>
            </w:r>
          </w:p>
          <w:p w14:paraId="73443A4F" w14:textId="77777777" w:rsidR="00C967E9" w:rsidRPr="00C967E9" w:rsidRDefault="00C967E9" w:rsidP="00C967E9">
            <w:pPr>
              <w:jc w:val="center"/>
              <w:rPr>
                <w:rFonts w:ascii="Arial" w:hAnsi="Arial"/>
                <w:bCs/>
                <w:sz w:val="28"/>
                <w:szCs w:val="28"/>
                <w:lang w:val="kk-KZ"/>
              </w:rPr>
            </w:pPr>
            <w:bookmarkStart w:id="160" w:name="_Toc143251800"/>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46</w:t>
            </w:r>
            <w:r w:rsidRPr="00C967E9">
              <w:rPr>
                <w:rFonts w:eastAsia="Calibri"/>
                <w:bCs/>
                <w:szCs w:val="18"/>
                <w:lang w:eastAsia="en-US"/>
              </w:rPr>
              <w:fldChar w:fldCharType="end"/>
            </w:r>
            <w:r w:rsidRPr="00C967E9">
              <w:rPr>
                <w:rFonts w:eastAsia="Calibri"/>
                <w:bCs/>
                <w:szCs w:val="18"/>
                <w:lang w:eastAsia="en-US"/>
              </w:rPr>
              <w:t>. Завод по производству строительной извести</w:t>
            </w:r>
            <w:bookmarkEnd w:id="160"/>
          </w:p>
        </w:tc>
      </w:tr>
    </w:tbl>
    <w:p w14:paraId="4509DDF2" w14:textId="77777777" w:rsidR="00C967E9" w:rsidRPr="00C967E9" w:rsidRDefault="00C967E9" w:rsidP="00C967E9">
      <w:pPr>
        <w:ind w:firstLine="709"/>
        <w:jc w:val="both"/>
        <w:rPr>
          <w:sz w:val="28"/>
          <w:szCs w:val="28"/>
          <w:lang w:val="kk-KZ"/>
        </w:rPr>
      </w:pPr>
    </w:p>
    <w:p w14:paraId="2694657B"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Обжиг – основной технологический процесс, поэтому реакция диссо</w:t>
      </w:r>
      <w:r w:rsidRPr="00C967E9">
        <w:rPr>
          <w:sz w:val="28"/>
          <w:szCs w:val="28"/>
        </w:rPr>
        <w:softHyphen/>
        <w:t xml:space="preserve">циации углекислого кальция является важнейшей. Диссоциация происходит по реакции: </w:t>
      </w:r>
    </w:p>
    <w:p w14:paraId="2605EDFC" w14:textId="77777777" w:rsidR="00C967E9" w:rsidRPr="00C967E9" w:rsidRDefault="00C967E9" w:rsidP="00C967E9">
      <w:pPr>
        <w:shd w:val="clear" w:color="auto" w:fill="FFFFFF"/>
        <w:autoSpaceDE w:val="0"/>
        <w:autoSpaceDN w:val="0"/>
        <w:adjustRightInd w:val="0"/>
        <w:ind w:left="57" w:right="57" w:firstLine="709"/>
        <w:jc w:val="center"/>
        <w:rPr>
          <w:sz w:val="28"/>
          <w:szCs w:val="28"/>
        </w:rPr>
      </w:pPr>
      <w:r w:rsidRPr="00C967E9">
        <w:rPr>
          <w:sz w:val="28"/>
          <w:szCs w:val="28"/>
        </w:rPr>
        <w:t>СаСО</w:t>
      </w:r>
      <w:r w:rsidRPr="00C967E9">
        <w:rPr>
          <w:sz w:val="28"/>
          <w:szCs w:val="28"/>
          <w:vertAlign w:val="subscript"/>
        </w:rPr>
        <w:t>3 </w:t>
      </w:r>
      <w:r w:rsidRPr="00C967E9">
        <w:rPr>
          <w:sz w:val="28"/>
          <w:szCs w:val="28"/>
        </w:rPr>
        <w:t>→ СаО + СО</w:t>
      </w:r>
      <w:r w:rsidRPr="00C967E9">
        <w:rPr>
          <w:sz w:val="28"/>
          <w:szCs w:val="28"/>
          <w:vertAlign w:val="subscript"/>
        </w:rPr>
        <w:t>2 </w:t>
      </w:r>
      <w:r w:rsidRPr="00C967E9">
        <w:rPr>
          <w:sz w:val="28"/>
          <w:szCs w:val="28"/>
        </w:rPr>
        <w:t>- 1780 кДж/кг</w:t>
      </w:r>
    </w:p>
    <w:p w14:paraId="4C87AF44" w14:textId="77777777" w:rsidR="00C967E9" w:rsidRPr="00C967E9" w:rsidRDefault="00C967E9" w:rsidP="00C967E9">
      <w:pPr>
        <w:shd w:val="clear" w:color="auto" w:fill="FFFFFF"/>
        <w:autoSpaceDE w:val="0"/>
        <w:autoSpaceDN w:val="0"/>
        <w:adjustRightInd w:val="0"/>
        <w:ind w:left="57" w:right="57" w:firstLine="709"/>
        <w:jc w:val="both"/>
        <w:rPr>
          <w:sz w:val="28"/>
          <w:szCs w:val="28"/>
        </w:rPr>
      </w:pPr>
    </w:p>
    <w:p w14:paraId="0C5BB1ED" w14:textId="77777777" w:rsidR="00C967E9" w:rsidRPr="00C967E9" w:rsidRDefault="00C967E9" w:rsidP="00C967E9">
      <w:pPr>
        <w:ind w:firstLine="709"/>
        <w:jc w:val="both"/>
        <w:rPr>
          <w:sz w:val="28"/>
          <w:szCs w:val="28"/>
        </w:rPr>
      </w:pPr>
      <w:r w:rsidRPr="00C967E9">
        <w:rPr>
          <w:sz w:val="28"/>
          <w:szCs w:val="28"/>
        </w:rPr>
        <w:t>Диссоциация СаСО</w:t>
      </w:r>
      <w:r w:rsidRPr="00C967E9">
        <w:rPr>
          <w:sz w:val="28"/>
          <w:szCs w:val="28"/>
          <w:vertAlign w:val="subscript"/>
        </w:rPr>
        <w:t>3 </w:t>
      </w:r>
      <w:r w:rsidRPr="00C967E9">
        <w:rPr>
          <w:sz w:val="28"/>
          <w:szCs w:val="28"/>
        </w:rPr>
        <w:t xml:space="preserve">является обратимой реакцией, которая осуществима при определенной температуре и давлении углекислого газа. Кроме этих двух факторов третьим является размер кусков карбоната. </w:t>
      </w:r>
    </w:p>
    <w:p w14:paraId="34C58BFE" w14:textId="77777777" w:rsidR="00C967E9" w:rsidRPr="00C967E9" w:rsidRDefault="00C967E9" w:rsidP="00C967E9">
      <w:pPr>
        <w:ind w:firstLine="709"/>
        <w:jc w:val="both"/>
        <w:rPr>
          <w:sz w:val="28"/>
          <w:szCs w:val="28"/>
          <w:lang w:val="kk-KZ"/>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61FFF93D" w14:textId="77777777" w:rsidTr="00CD6068">
        <w:tc>
          <w:tcPr>
            <w:tcW w:w="9854" w:type="dxa"/>
          </w:tcPr>
          <w:p w14:paraId="19986046" w14:textId="77777777" w:rsidR="00C967E9" w:rsidRPr="00C967E9" w:rsidRDefault="00C967E9" w:rsidP="00C967E9">
            <w:pPr>
              <w:keepNext/>
              <w:ind w:left="57" w:right="57"/>
              <w:jc w:val="both"/>
              <w:rPr>
                <w:rFonts w:eastAsia="Calibri"/>
                <w:szCs w:val="22"/>
                <w:lang w:eastAsia="en-US"/>
              </w:rPr>
            </w:pPr>
            <w:r w:rsidRPr="00C967E9">
              <w:rPr>
                <w:rFonts w:eastAsia="Calibri"/>
                <w:noProof/>
                <w:sz w:val="28"/>
                <w:szCs w:val="28"/>
                <w:lang w:val="en-US" w:eastAsia="en-US"/>
              </w:rPr>
              <w:drawing>
                <wp:inline distT="0" distB="0" distL="0" distR="0" wp14:anchorId="77D9BFCC" wp14:editId="779FFEF9">
                  <wp:extent cx="5798820" cy="4276764"/>
                  <wp:effectExtent l="0" t="0" r="0" b="9525"/>
                  <wp:docPr id="1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cstate="email">
                            <a:lum bright="-6000" contrast="30000"/>
                            <a:extLst>
                              <a:ext uri="{28A0092B-C50C-407E-A947-70E740481C1C}">
                                <a14:useLocalDpi xmlns:a14="http://schemas.microsoft.com/office/drawing/2010/main" val="0"/>
                              </a:ext>
                            </a:extLst>
                          </a:blip>
                          <a:srcRect/>
                          <a:stretch>
                            <a:fillRect/>
                          </a:stretch>
                        </pic:blipFill>
                        <pic:spPr bwMode="auto">
                          <a:xfrm>
                            <a:off x="0" y="0"/>
                            <a:ext cx="5799765" cy="4277461"/>
                          </a:xfrm>
                          <a:prstGeom prst="rect">
                            <a:avLst/>
                          </a:prstGeom>
                          <a:noFill/>
                          <a:ln w="9525">
                            <a:noFill/>
                            <a:miter lim="800000"/>
                            <a:headEnd/>
                            <a:tailEnd/>
                          </a:ln>
                        </pic:spPr>
                      </pic:pic>
                    </a:graphicData>
                  </a:graphic>
                </wp:inline>
              </w:drawing>
            </w:r>
          </w:p>
          <w:p w14:paraId="05B21E79" w14:textId="77777777" w:rsidR="00C967E9" w:rsidRPr="00C967E9" w:rsidRDefault="00C967E9" w:rsidP="00C967E9">
            <w:pPr>
              <w:jc w:val="center"/>
              <w:rPr>
                <w:rFonts w:eastAsia="Calibri"/>
                <w:bCs/>
                <w:szCs w:val="18"/>
                <w:lang w:eastAsia="en-US"/>
              </w:rPr>
            </w:pPr>
            <w:bookmarkStart w:id="161" w:name="_Toc143251801"/>
            <w:r w:rsidRPr="00C967E9">
              <w:rPr>
                <w:rFonts w:eastAsia="Calibri"/>
                <w:bCs/>
                <w:szCs w:val="18"/>
                <w:lang w:eastAsia="en-US"/>
              </w:rPr>
              <w:t>1 - склад сырья; 2 - подача технологической воды; 3 - подача газа; 4 - грохот (120 - 180 мм); 5 - машина промывки известняка; 6 - грохот 80 мм; 7 - сито 20 мм; 8 - силос обожженного мелкокускового известняка из вращающейся печи; 9 - силос обожженного крупнокускового известняка из шахтной печи; 10 - силос известняковой муки; 11 - щековая дробилка 120...180 мм; 12 - конусная дробилка 40 мм; 13 - шахтная печь; 14 - циклон пылеуловитель; 15 - электрофильтр; 16 - вращающаяся печь, снабженная теплообменником; 17 - холодильник извести; 18 - топка мельницы для помола известняка; 19 - сепараторная мельница для помола известняковой муки; 20 - проходной сепаратор; 21 - выброс очищенных газов</w:t>
            </w:r>
          </w:p>
          <w:p w14:paraId="1D47AE8C" w14:textId="77777777" w:rsidR="00C967E9" w:rsidRPr="00C967E9" w:rsidRDefault="00C967E9" w:rsidP="00C967E9">
            <w:pPr>
              <w:spacing w:before="120"/>
              <w:jc w:val="center"/>
              <w:rPr>
                <w:rFonts w:ascii="Arial" w:eastAsia="Calibri" w:hAnsi="Arial"/>
                <w:bCs/>
                <w:sz w:val="28"/>
                <w:szCs w:val="28"/>
                <w:lang w:val="kk-KZ" w:eastAsia="en-US"/>
              </w:rPr>
            </w:pPr>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47</w:t>
            </w:r>
            <w:r w:rsidRPr="00C967E9">
              <w:rPr>
                <w:rFonts w:eastAsia="Calibri"/>
                <w:bCs/>
                <w:szCs w:val="18"/>
                <w:lang w:eastAsia="en-US"/>
              </w:rPr>
              <w:fldChar w:fldCharType="end"/>
            </w:r>
            <w:r w:rsidRPr="00C967E9">
              <w:rPr>
                <w:rFonts w:eastAsia="Calibri"/>
                <w:bCs/>
                <w:szCs w:val="18"/>
                <w:lang w:eastAsia="en-US"/>
              </w:rPr>
              <w:t>. Технологическая схема производства крупнокусковой, мелкокусковой строительной извести и известняковой муки</w:t>
            </w:r>
            <w:bookmarkEnd w:id="161"/>
          </w:p>
        </w:tc>
      </w:tr>
      <w:tr w:rsidR="00C967E9" w:rsidRPr="00C967E9" w14:paraId="6C39B9E4" w14:textId="77777777" w:rsidTr="00CD6068">
        <w:tc>
          <w:tcPr>
            <w:tcW w:w="9854" w:type="dxa"/>
          </w:tcPr>
          <w:p w14:paraId="340984D5" w14:textId="77777777" w:rsidR="00C967E9" w:rsidRPr="00C967E9" w:rsidRDefault="00C967E9" w:rsidP="00C967E9">
            <w:pPr>
              <w:ind w:left="57" w:right="57"/>
              <w:contextualSpacing/>
              <w:jc w:val="center"/>
              <w:rPr>
                <w:rFonts w:eastAsia="Calibri"/>
                <w:sz w:val="28"/>
                <w:szCs w:val="28"/>
                <w:lang w:val="kk-KZ" w:eastAsia="en-US"/>
              </w:rPr>
            </w:pPr>
          </w:p>
        </w:tc>
      </w:tr>
    </w:tbl>
    <w:p w14:paraId="7D9D49D9"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Считают, что при диссоциации давление углекислого газа достигает 1 атм при температуре 880 – 920 </w:t>
      </w:r>
      <w:r w:rsidRPr="00C967E9">
        <w:rPr>
          <w:sz w:val="28"/>
          <w:szCs w:val="28"/>
          <w:vertAlign w:val="superscript"/>
          <w:lang w:val="kk-KZ"/>
        </w:rPr>
        <w:t>о</w:t>
      </w:r>
      <w:r w:rsidRPr="00C967E9">
        <w:rPr>
          <w:sz w:val="28"/>
          <w:szCs w:val="28"/>
        </w:rPr>
        <w:t>С. Несмотря на кажущуюся простоту, обжиг известняка является достаточно сложным процессом. Существуют оптимальная скорость нагрева и температура обжига для каждой разновидности сырья. Рекомендуется постепенное увеличение температуры до значений, при которых диссоциация завершается без последующей выдержки. Трещины, минеральные включения способствуют активной диссоциации, так как увеличивают поверхность. Выделить СО</w:t>
      </w:r>
      <w:r w:rsidRPr="00C967E9">
        <w:rPr>
          <w:sz w:val="28"/>
          <w:szCs w:val="28"/>
          <w:vertAlign w:val="subscript"/>
        </w:rPr>
        <w:t>2 </w:t>
      </w:r>
      <w:r w:rsidRPr="00C967E9">
        <w:rPr>
          <w:sz w:val="28"/>
          <w:szCs w:val="28"/>
        </w:rPr>
        <w:t>из камня полностью не удается из-за слабой поверхностной адсорбции углекислоты - рекарбонизации. Поэтому активность получающейся извести не превышает 95 – 97 %.</w:t>
      </w:r>
    </w:p>
    <w:p w14:paraId="16270AF0"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Обжиг известняка осуществляют преимущественно в шахтных и вращающихся печах. Выбор типа печи определяют свойства сырья, применяемое топливо (уголь, газ, мазут), необходимая производительность.</w:t>
      </w:r>
    </w:p>
    <w:p w14:paraId="72DB4B76"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Шахтные печи бывают трех типов:</w:t>
      </w:r>
    </w:p>
    <w:p w14:paraId="61EAE97F"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шахтные пересыпные печи – известняк и топливо загружают вперемежку слоями;</w:t>
      </w:r>
    </w:p>
    <w:p w14:paraId="0C0CA241"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шахтные газовые (мазутные) печи;</w:t>
      </w:r>
    </w:p>
    <w:p w14:paraId="5BB9476B"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печи с выносными топками, расположенными вне шахтной печи.</w:t>
      </w:r>
    </w:p>
    <w:p w14:paraId="6DF5A95D"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Печь состоит из шахты, в которой осуществляется обжиг, загрузочного и выгрузочного приспособлений, вентиляторов для отсоса отходящих газов и подачи воздуха в печь. Внутренняя часть печи отфутерована шамотным огнеупором, имеется теплоизоляция.</w:t>
      </w:r>
    </w:p>
    <w:p w14:paraId="046F384B" w14:textId="77777777" w:rsidR="00C967E9" w:rsidRPr="00C967E9" w:rsidRDefault="00C967E9" w:rsidP="00C967E9">
      <w:pPr>
        <w:ind w:firstLine="709"/>
        <w:jc w:val="both"/>
        <w:rPr>
          <w:sz w:val="28"/>
          <w:szCs w:val="28"/>
          <w:lang w:val="kk-KZ"/>
        </w:rPr>
      </w:pPr>
      <w:r w:rsidRPr="00C967E9">
        <w:rPr>
          <w:sz w:val="28"/>
          <w:szCs w:val="28"/>
        </w:rPr>
        <w:t>В верхней части печи отходящие газы почти не содержат кислорода, поэтому желательно применять топливо с минимальным содержанием летучих: тощие сорта угля, кокс, антрацит. Выгорание угля должно соответствовать продолжительности обжига известняка. Если размер частиц угля будет слишком крупным, то уголь не успеет сгореть и при выгрузке из печи на транспортере будут попадаться куски кокса, примешиваясь к готовой извести, загрязняя ее и увеличивая потери топлива. Слишком мелкие частицы топлива выгорят прежде, чем основная масса кусков известняка успеет обжечься. Крупные куски известняка в центральной части будут не обожжены. Загрузочное устройство обеспечивает поступление наиболее крупного камня с углем в центральную часть печи, более мелкого - по периферии. Дымосос удаляет отходящие газы из печи и направляет их в циклон для очистки. Условно шахту по высоте делят на три зоны: зона сушки и подогрева, обжига и охлаждения (рисунок 3.48).</w:t>
      </w:r>
    </w:p>
    <w:p w14:paraId="39CF511D"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В первой зоне известняк и топливо высушиваются, испаряется вода, идет подогрев камня до температуры диссоциации. В зоне обжига протекают основные реакции разложения карбонатов кальция и магния. В зону обжига снизу поступает подогретый воздух из зоны охлаждения, поэтому условия для сгорания топлива становятся оптимальными. Обожженные куски извести постепенно опускаются в зону охлаждения, где соприкасаются с холодным воздухом, поступающим от дутьевого вентилятора. Объем печи, занятый отдельными зонами, составляет: зона сушки и подогрева – 25 – 30 %, обжига – 50 %, охлаждения – 20 %. Выгрузка охлажденной извести осуществляется через герметично перекрывающее низ печи шлюзовое устройство, предотвращающее потерю напора подаваемого на горение воздуха. Так, в нижней части печи создается давление, в верхней – разрежение.</w:t>
      </w:r>
    </w:p>
    <w:tbl>
      <w:tblPr>
        <w:tblW w:w="0" w:type="auto"/>
        <w:tblInd w:w="534" w:type="dxa"/>
        <w:tblLayout w:type="fixed"/>
        <w:tblLook w:val="04A0" w:firstRow="1" w:lastRow="0" w:firstColumn="1" w:lastColumn="0" w:noHBand="0" w:noVBand="1"/>
      </w:tblPr>
      <w:tblGrid>
        <w:gridCol w:w="5953"/>
        <w:gridCol w:w="3119"/>
      </w:tblGrid>
      <w:tr w:rsidR="00C967E9" w:rsidRPr="00C967E9" w14:paraId="52072CBB" w14:textId="77777777" w:rsidTr="00CD6068">
        <w:trPr>
          <w:trHeight w:val="5518"/>
        </w:trPr>
        <w:tc>
          <w:tcPr>
            <w:tcW w:w="5953" w:type="dxa"/>
            <w:hideMark/>
          </w:tcPr>
          <w:p w14:paraId="6167A465" w14:textId="77777777" w:rsidR="00C967E9" w:rsidRPr="00C967E9" w:rsidRDefault="00C967E9" w:rsidP="00C967E9">
            <w:pPr>
              <w:keepNext/>
              <w:ind w:left="57" w:right="57"/>
              <w:jc w:val="both"/>
              <w:rPr>
                <w:rFonts w:eastAsia="Calibri"/>
                <w:szCs w:val="22"/>
                <w:lang w:eastAsia="en-US"/>
              </w:rPr>
            </w:pPr>
            <w:r w:rsidRPr="00C967E9">
              <w:rPr>
                <w:noProof/>
                <w:sz w:val="28"/>
                <w:szCs w:val="28"/>
                <w:lang w:val="en-US" w:eastAsia="en-US"/>
              </w:rPr>
              <w:drawing>
                <wp:inline distT="0" distB="0" distL="0" distR="0" wp14:anchorId="50059F0D" wp14:editId="02B394A9">
                  <wp:extent cx="3865557" cy="3868616"/>
                  <wp:effectExtent l="0" t="0" r="0" b="8255"/>
                  <wp:docPr id="19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9" cstate="email">
                            <a:extLst>
                              <a:ext uri="{28A0092B-C50C-407E-A947-70E740481C1C}">
                                <a14:useLocalDpi xmlns:a14="http://schemas.microsoft.com/office/drawing/2010/main" val="0"/>
                              </a:ext>
                            </a:extLst>
                          </a:blip>
                          <a:srcRect/>
                          <a:stretch>
                            <a:fillRect/>
                          </a:stretch>
                        </pic:blipFill>
                        <pic:spPr bwMode="auto">
                          <a:xfrm>
                            <a:off x="0" y="0"/>
                            <a:ext cx="3865557" cy="3868616"/>
                          </a:xfrm>
                          <a:prstGeom prst="rect">
                            <a:avLst/>
                          </a:prstGeom>
                          <a:noFill/>
                          <a:ln w="9525">
                            <a:noFill/>
                            <a:miter lim="800000"/>
                            <a:headEnd/>
                            <a:tailEnd/>
                          </a:ln>
                        </pic:spPr>
                      </pic:pic>
                    </a:graphicData>
                  </a:graphic>
                </wp:inline>
              </w:drawing>
            </w:r>
          </w:p>
        </w:tc>
        <w:tc>
          <w:tcPr>
            <w:tcW w:w="3119" w:type="dxa"/>
            <w:vAlign w:val="center"/>
          </w:tcPr>
          <w:p w14:paraId="601A8EE1" w14:textId="77777777" w:rsidR="00C967E9" w:rsidRPr="00C967E9" w:rsidRDefault="00C967E9" w:rsidP="00C967E9">
            <w:pPr>
              <w:ind w:left="57" w:right="57"/>
              <w:jc w:val="center"/>
              <w:rPr>
                <w:lang w:val="kk-KZ"/>
              </w:rPr>
            </w:pPr>
            <w:r w:rsidRPr="00C967E9">
              <w:rPr>
                <w:lang w:val="kk-KZ"/>
              </w:rPr>
              <w:t>1 – температура материала;</w:t>
            </w:r>
          </w:p>
          <w:p w14:paraId="75E845EC" w14:textId="77777777" w:rsidR="00C967E9" w:rsidRPr="00C967E9" w:rsidRDefault="00C967E9" w:rsidP="00C967E9">
            <w:pPr>
              <w:ind w:left="57" w:right="57"/>
              <w:jc w:val="center"/>
              <w:rPr>
                <w:lang w:val="kk-KZ"/>
              </w:rPr>
            </w:pPr>
            <w:r w:rsidRPr="00C967E9">
              <w:rPr>
                <w:lang w:val="kk-KZ"/>
              </w:rPr>
              <w:t>2 – температура горячих дымовых газов</w:t>
            </w:r>
          </w:p>
          <w:p w14:paraId="6ACF560F" w14:textId="77777777" w:rsidR="00C967E9" w:rsidRPr="00C967E9" w:rsidRDefault="00C967E9" w:rsidP="00C967E9">
            <w:pPr>
              <w:ind w:left="57" w:right="57"/>
              <w:jc w:val="center"/>
              <w:rPr>
                <w:lang w:val="kk-KZ"/>
              </w:rPr>
            </w:pPr>
            <w:r w:rsidRPr="00C967E9">
              <w:rPr>
                <w:lang w:val="kk-KZ"/>
              </w:rPr>
              <w:t>I- зона подогрева;</w:t>
            </w:r>
          </w:p>
          <w:p w14:paraId="2F2569DF" w14:textId="77777777" w:rsidR="00C967E9" w:rsidRPr="00C967E9" w:rsidRDefault="00C967E9" w:rsidP="00C967E9">
            <w:pPr>
              <w:ind w:left="57" w:right="57"/>
              <w:jc w:val="center"/>
              <w:rPr>
                <w:lang w:val="kk-KZ"/>
              </w:rPr>
            </w:pPr>
            <w:r w:rsidRPr="00C967E9">
              <w:rPr>
                <w:lang w:val="kk-KZ"/>
              </w:rPr>
              <w:t>II- зона обжига;</w:t>
            </w:r>
          </w:p>
          <w:p w14:paraId="495B638E" w14:textId="77777777" w:rsidR="00C967E9" w:rsidRPr="00C967E9" w:rsidRDefault="00C967E9" w:rsidP="00C967E9">
            <w:pPr>
              <w:ind w:left="57" w:right="57"/>
              <w:jc w:val="center"/>
              <w:rPr>
                <w:sz w:val="28"/>
                <w:szCs w:val="28"/>
                <w:lang w:val="kk-KZ" w:eastAsia="en-US"/>
              </w:rPr>
            </w:pPr>
            <w:r w:rsidRPr="00C967E9">
              <w:rPr>
                <w:lang w:val="kk-KZ"/>
              </w:rPr>
              <w:t>III- зона охлаждения</w:t>
            </w:r>
          </w:p>
        </w:tc>
      </w:tr>
    </w:tbl>
    <w:p w14:paraId="784BDC38" w14:textId="77777777" w:rsidR="00C967E9" w:rsidRPr="00C967E9" w:rsidRDefault="00C967E9" w:rsidP="00C967E9">
      <w:pPr>
        <w:jc w:val="center"/>
        <w:rPr>
          <w:rFonts w:eastAsia="Calibri"/>
          <w:bCs/>
          <w:szCs w:val="18"/>
          <w:lang w:eastAsia="en-US"/>
        </w:rPr>
      </w:pPr>
      <w:bookmarkStart w:id="162" w:name="_Toc143251802"/>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48</w:t>
      </w:r>
      <w:r w:rsidRPr="00C967E9">
        <w:rPr>
          <w:rFonts w:eastAsia="Calibri"/>
          <w:bCs/>
          <w:szCs w:val="18"/>
          <w:lang w:eastAsia="en-US"/>
        </w:rPr>
        <w:fldChar w:fldCharType="end"/>
      </w:r>
      <w:r w:rsidRPr="00C967E9">
        <w:rPr>
          <w:rFonts w:eastAsia="Calibri"/>
          <w:bCs/>
          <w:szCs w:val="18"/>
          <w:lang w:eastAsia="en-US"/>
        </w:rPr>
        <w:t>. Разделение шахтной печи на зоны (а) и изменение температурного режима (б)</w:t>
      </w:r>
      <w:bookmarkEnd w:id="162"/>
    </w:p>
    <w:p w14:paraId="114C4BD4" w14:textId="77777777" w:rsidR="00C967E9" w:rsidRPr="00C967E9" w:rsidRDefault="00C967E9" w:rsidP="00C967E9">
      <w:pPr>
        <w:shd w:val="clear" w:color="auto" w:fill="FFFFFF"/>
        <w:autoSpaceDE w:val="0"/>
        <w:autoSpaceDN w:val="0"/>
        <w:adjustRightInd w:val="0"/>
        <w:ind w:firstLine="709"/>
        <w:jc w:val="both"/>
        <w:rPr>
          <w:sz w:val="28"/>
          <w:szCs w:val="28"/>
        </w:rPr>
      </w:pPr>
    </w:p>
    <w:p w14:paraId="3705C4AE"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В пересыпных печах расход топлива составляет 12 – 18 % от массы получаемой извести или 3800 – 4970 кДж на 1 кг. Высота шахты изменяется от 10 до 28 м при диаметре до 6 м. Удельный съем извести с 1 м</w:t>
      </w:r>
      <w:r w:rsidRPr="00C967E9">
        <w:rPr>
          <w:sz w:val="28"/>
          <w:szCs w:val="28"/>
          <w:vertAlign w:val="superscript"/>
        </w:rPr>
        <w:t>3 </w:t>
      </w:r>
      <w:r w:rsidRPr="00C967E9">
        <w:rPr>
          <w:sz w:val="28"/>
          <w:szCs w:val="28"/>
        </w:rPr>
        <w:t>внутреннего объема печи составляет от 500 до 1200 кг/м</w:t>
      </w:r>
      <w:r w:rsidRPr="00C967E9">
        <w:rPr>
          <w:sz w:val="28"/>
          <w:szCs w:val="28"/>
          <w:vertAlign w:val="superscript"/>
        </w:rPr>
        <w:t>3 </w:t>
      </w:r>
      <w:r w:rsidRPr="00C967E9">
        <w:rPr>
          <w:sz w:val="28"/>
          <w:szCs w:val="28"/>
        </w:rPr>
        <w:t>в сутки.</w:t>
      </w:r>
    </w:p>
    <w:p w14:paraId="735717AE" w14:textId="77777777" w:rsidR="00C967E9" w:rsidRPr="00C967E9" w:rsidRDefault="00C967E9" w:rsidP="00C967E9">
      <w:pPr>
        <w:shd w:val="clear" w:color="auto" w:fill="FFFFFF"/>
        <w:autoSpaceDE w:val="0"/>
        <w:autoSpaceDN w:val="0"/>
        <w:adjustRightInd w:val="0"/>
        <w:ind w:firstLine="709"/>
        <w:jc w:val="both"/>
        <w:rPr>
          <w:sz w:val="28"/>
          <w:szCs w:val="28"/>
          <w:lang w:val="kk-KZ"/>
        </w:rPr>
      </w:pPr>
      <w:r w:rsidRPr="00C967E9">
        <w:rPr>
          <w:sz w:val="28"/>
          <w:szCs w:val="28"/>
        </w:rPr>
        <w:t xml:space="preserve">Производительность печи зависит от ее диаметра и высоты, от размера загружаемых кусков известняка, работы тягодутьевых вентиляторов и составляет </w:t>
      </w:r>
      <w:r w:rsidRPr="00C967E9">
        <w:rPr>
          <w:sz w:val="28"/>
          <w:szCs w:val="28"/>
          <w:lang w:val="kk-KZ"/>
        </w:rPr>
        <w:t>30 – 200 тонн извести в сутки. На заводах съем клинкера с 1 м</w:t>
      </w:r>
      <w:r w:rsidRPr="00C967E9">
        <w:rPr>
          <w:sz w:val="28"/>
          <w:szCs w:val="28"/>
          <w:vertAlign w:val="superscript"/>
          <w:lang w:val="kk-KZ"/>
        </w:rPr>
        <w:t>2 </w:t>
      </w:r>
      <w:r w:rsidRPr="00C967E9">
        <w:rPr>
          <w:sz w:val="28"/>
          <w:szCs w:val="28"/>
          <w:lang w:val="kk-KZ"/>
        </w:rPr>
        <w:t>поперечного сечения печи в пересыпных печах составляет 15 - 20 т/м</w:t>
      </w:r>
      <w:r w:rsidRPr="00C967E9">
        <w:rPr>
          <w:sz w:val="28"/>
          <w:szCs w:val="28"/>
          <w:vertAlign w:val="superscript"/>
          <w:lang w:val="kk-KZ"/>
        </w:rPr>
        <w:t>2 </w:t>
      </w:r>
      <w:r w:rsidRPr="00C967E9">
        <w:rPr>
          <w:sz w:val="28"/>
          <w:szCs w:val="28"/>
          <w:lang w:val="kk-KZ"/>
        </w:rPr>
        <w:t>в сутки (рисунок 3.49).</w:t>
      </w:r>
    </w:p>
    <w:p w14:paraId="6F34718F"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Шихта шахтной известковой печи содержит 6,5 – 10 % топлива, осталь</w:t>
      </w:r>
      <w:r w:rsidRPr="00C967E9">
        <w:rPr>
          <w:sz w:val="28"/>
          <w:szCs w:val="28"/>
        </w:rPr>
        <w:softHyphen/>
        <w:t xml:space="preserve">ные 93,5 – 90 % являются негорючей массой, поэтому в печи нет сплошного горящего слоя, а есть отдельные очаги горения, разобщенные кусками известняка. Повышение содержания СО в отходящих газах указывает на повышенную температуру и появление настыли. Замедление движения материала в печи в этот период будет способствовать «закозлению». В </w:t>
      </w:r>
      <w:r w:rsidRPr="00C967E9">
        <w:rPr>
          <w:bCs/>
          <w:sz w:val="28"/>
          <w:szCs w:val="28"/>
        </w:rPr>
        <w:t xml:space="preserve">этом </w:t>
      </w:r>
      <w:r w:rsidRPr="00C967E9">
        <w:rPr>
          <w:sz w:val="28"/>
          <w:szCs w:val="28"/>
        </w:rPr>
        <w:t>случае лучше снизить температуру в печи, уменьшая количество топлива и воздуха, поступающих в нее.</w:t>
      </w:r>
    </w:p>
    <w:p w14:paraId="49F564D3"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Появление СО в отходящих газах вызвано не недостатком воздуха, а ухудшенными условиями окисления топлива в зоне настылеобразования. Замедлять выгрузку готовой извести в таких условиях нельзя. Содержание только 1 %</w:t>
      </w:r>
      <w:r w:rsidRPr="00C967E9">
        <w:rPr>
          <w:sz w:val="28"/>
          <w:szCs w:val="28"/>
          <w:lang w:val="en-US"/>
        </w:rPr>
        <w:t> </w:t>
      </w:r>
      <w:r w:rsidRPr="00C967E9">
        <w:rPr>
          <w:sz w:val="28"/>
          <w:szCs w:val="28"/>
        </w:rPr>
        <w:t>СО в отходящих газах равносильно потере 6 % топлива.</w:t>
      </w: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7CC528D3" w14:textId="77777777" w:rsidTr="00CD6068">
        <w:tc>
          <w:tcPr>
            <w:tcW w:w="9637" w:type="dxa"/>
          </w:tcPr>
          <w:p w14:paraId="6629BF74" w14:textId="77777777" w:rsidR="00C967E9" w:rsidRPr="00C967E9" w:rsidRDefault="00C967E9" w:rsidP="00C967E9">
            <w:pPr>
              <w:keepNext/>
              <w:autoSpaceDE w:val="0"/>
              <w:autoSpaceDN w:val="0"/>
              <w:adjustRightInd w:val="0"/>
              <w:ind w:left="57" w:right="57"/>
              <w:jc w:val="center"/>
              <w:rPr>
                <w:rFonts w:eastAsia="Calibri"/>
                <w:szCs w:val="22"/>
                <w:lang w:eastAsia="en-US"/>
              </w:rPr>
            </w:pPr>
            <w:r w:rsidRPr="00C967E9">
              <w:rPr>
                <w:rFonts w:eastAsia="Calibri"/>
                <w:noProof/>
                <w:sz w:val="28"/>
                <w:szCs w:val="28"/>
                <w:lang w:val="en-US" w:eastAsia="en-US"/>
              </w:rPr>
              <w:drawing>
                <wp:inline distT="0" distB="0" distL="0" distR="0" wp14:anchorId="3E5AD031" wp14:editId="3CF1B581">
                  <wp:extent cx="4699000" cy="2691678"/>
                  <wp:effectExtent l="0" t="0" r="6350" b="0"/>
                  <wp:docPr id="196" name="Рисунок 25" descr="http://www.slaviza.ru/uploads/posts/2012-09/1348592637_zav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www.slaviza.ru/uploads/posts/2012-09/1348592637_zavod.jpg"/>
                          <pic:cNvPicPr>
                            <a:picLocks noChangeAspect="1" noChangeArrowheads="1"/>
                          </pic:cNvPicPr>
                        </pic:nvPicPr>
                        <pic:blipFill>
                          <a:blip r:embed="rId80" cstate="email">
                            <a:extLst>
                              <a:ext uri="{28A0092B-C50C-407E-A947-70E740481C1C}">
                                <a14:useLocalDpi xmlns:a14="http://schemas.microsoft.com/office/drawing/2010/main" val="0"/>
                              </a:ext>
                            </a:extLst>
                          </a:blip>
                          <a:srcRect/>
                          <a:stretch>
                            <a:fillRect/>
                          </a:stretch>
                        </pic:blipFill>
                        <pic:spPr bwMode="auto">
                          <a:xfrm>
                            <a:off x="0" y="0"/>
                            <a:ext cx="4699000" cy="2691678"/>
                          </a:xfrm>
                          <a:prstGeom prst="rect">
                            <a:avLst/>
                          </a:prstGeom>
                          <a:noFill/>
                          <a:ln w="9525">
                            <a:noFill/>
                            <a:miter lim="800000"/>
                            <a:headEnd/>
                            <a:tailEnd/>
                          </a:ln>
                        </pic:spPr>
                      </pic:pic>
                    </a:graphicData>
                  </a:graphic>
                </wp:inline>
              </w:drawing>
            </w:r>
          </w:p>
          <w:p w14:paraId="6AA2A5F2" w14:textId="77777777" w:rsidR="00C967E9" w:rsidRPr="00C967E9" w:rsidRDefault="00C967E9" w:rsidP="00C967E9">
            <w:pPr>
              <w:jc w:val="center"/>
              <w:rPr>
                <w:rFonts w:ascii="Arial" w:hAnsi="Arial"/>
                <w:bCs/>
                <w:sz w:val="28"/>
                <w:szCs w:val="28"/>
              </w:rPr>
            </w:pPr>
            <w:bookmarkStart w:id="163" w:name="_Toc143251803"/>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49</w:t>
            </w:r>
            <w:r w:rsidRPr="00C967E9">
              <w:rPr>
                <w:rFonts w:eastAsia="Calibri"/>
                <w:bCs/>
                <w:szCs w:val="18"/>
                <w:lang w:eastAsia="en-US"/>
              </w:rPr>
              <w:fldChar w:fldCharType="end"/>
            </w:r>
            <w:r w:rsidRPr="00C967E9">
              <w:rPr>
                <w:rFonts w:eastAsia="Calibri"/>
                <w:bCs/>
                <w:szCs w:val="18"/>
                <w:lang w:eastAsia="en-US"/>
              </w:rPr>
              <w:t>. Шахтные известеобжигательные печи</w:t>
            </w:r>
            <w:bookmarkEnd w:id="163"/>
          </w:p>
        </w:tc>
      </w:tr>
    </w:tbl>
    <w:p w14:paraId="32BC26C8" w14:textId="77777777" w:rsidR="00C967E9" w:rsidRPr="00C967E9" w:rsidRDefault="00C967E9" w:rsidP="00C967E9">
      <w:pPr>
        <w:shd w:val="clear" w:color="auto" w:fill="FFFFFF"/>
        <w:autoSpaceDE w:val="0"/>
        <w:autoSpaceDN w:val="0"/>
        <w:adjustRightInd w:val="0"/>
        <w:ind w:firstLine="709"/>
        <w:jc w:val="both"/>
        <w:rPr>
          <w:sz w:val="28"/>
          <w:szCs w:val="28"/>
          <w:lang w:val="en-US"/>
        </w:rPr>
      </w:pPr>
    </w:p>
    <w:p w14:paraId="77289182"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Каким образом можно увеличить производительность шахтных пересыпных печей и как рационально осуществить контроль за их работой? Увеличение производительности возможно при сжигании в единицу времени повышенного количества топлива. Единовременно в шахтной печи удается сжечь больше топлива, чем в колосниковой топке, так как в шахте между кусками известняка находится больше топлива. Если расход условного топлива составит 16,5 % от массы извести, то в печи может находиться до - 4,5 т угля. При условии, что этот уголь поместили на колосники, слой угля достигает 1,1 м, что в 8 – 9 раз превысит допустимую толщину слоя на колосниках топки. Средняя скорость распространения пламени в печи – 4 м/с, а в топке - 0,5 м/с. Следовательно, возможности форсирования обжига в шахтной печи очень велики.</w:t>
      </w:r>
    </w:p>
    <w:p w14:paraId="6A6313AC"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Шахтные пересыпные печи установлены в ТОО «Силикат» г.</w:t>
      </w:r>
      <w:r w:rsidRPr="00C967E9">
        <w:rPr>
          <w:sz w:val="28"/>
          <w:szCs w:val="28"/>
          <w:lang w:val="en-US"/>
        </w:rPr>
        <w:t> </w:t>
      </w:r>
      <w:r w:rsidRPr="00C967E9">
        <w:rPr>
          <w:sz w:val="28"/>
          <w:szCs w:val="28"/>
        </w:rPr>
        <w:t>Семей</w:t>
      </w:r>
      <w:r w:rsidRPr="00C967E9">
        <w:rPr>
          <w:sz w:val="28"/>
          <w:szCs w:val="28"/>
          <w:lang w:val="en-US"/>
        </w:rPr>
        <w:t> </w:t>
      </w:r>
      <w:r w:rsidRPr="00C967E9">
        <w:rPr>
          <w:sz w:val="28"/>
          <w:szCs w:val="28"/>
        </w:rPr>
        <w:t>–</w:t>
      </w:r>
      <w:r w:rsidRPr="00C967E9">
        <w:rPr>
          <w:sz w:val="28"/>
          <w:szCs w:val="28"/>
          <w:lang w:val="en-US"/>
        </w:rPr>
        <w:t> </w:t>
      </w:r>
      <w:r w:rsidRPr="00C967E9">
        <w:rPr>
          <w:sz w:val="28"/>
          <w:szCs w:val="28"/>
        </w:rPr>
        <w:t>3 ед., АО «Арселлор Миттал Темиртау» и др.</w:t>
      </w:r>
    </w:p>
    <w:p w14:paraId="75F6999A"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Шахтные газовые печи. При обжиге на природном газе улучшается качество извести, повышается производительность печей, улучшаются условия труда. В печи диаметром менее 1,8 м газ поступает в горелки, введенные в проемы в стенках печей. Если диаметр печи больше, то необходимо подать газ в центральную часть печи через центральную горелку, устанавливаемую ниже уровня диаметрально расположенных металлических водоохлаждаемых балок.</w:t>
      </w:r>
    </w:p>
    <w:p w14:paraId="106FAD46"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При работе на природном газе важно равномерно распределить газ по поперечному сечению шахты. Газ поступает в пространство, образуемое нижней поверхностью водоохлаждаемой балки и откосом обожженной извести. Горение газа происходит выше его поступления на несколько метров.</w:t>
      </w:r>
    </w:p>
    <w:p w14:paraId="27570184" w14:textId="77777777" w:rsidR="00C967E9" w:rsidRPr="00C967E9" w:rsidRDefault="00C967E9" w:rsidP="00C967E9">
      <w:pPr>
        <w:shd w:val="clear" w:color="auto" w:fill="FFFFFF"/>
        <w:autoSpaceDE w:val="0"/>
        <w:autoSpaceDN w:val="0"/>
        <w:adjustRightInd w:val="0"/>
        <w:ind w:firstLine="709"/>
        <w:jc w:val="both"/>
        <w:rPr>
          <w:b/>
          <w:bCs/>
          <w:sz w:val="28"/>
          <w:szCs w:val="28"/>
        </w:rPr>
      </w:pPr>
      <w:r w:rsidRPr="00C967E9">
        <w:rPr>
          <w:sz w:val="28"/>
          <w:szCs w:val="28"/>
        </w:rPr>
        <w:t>Производительность газовых печей близка производительности пере</w:t>
      </w:r>
      <w:r w:rsidRPr="00C967E9">
        <w:rPr>
          <w:sz w:val="28"/>
          <w:szCs w:val="28"/>
        </w:rPr>
        <w:softHyphen/>
        <w:t xml:space="preserve">сыпных, но расход топлива в первых несколько больше: 14 – 20 % от массы </w:t>
      </w:r>
      <w:r w:rsidRPr="00C967E9">
        <w:rPr>
          <w:bCs/>
          <w:sz w:val="28"/>
          <w:szCs w:val="28"/>
        </w:rPr>
        <w:t>извести</w:t>
      </w:r>
      <w:r w:rsidRPr="00C967E9">
        <w:rPr>
          <w:b/>
          <w:bCs/>
          <w:sz w:val="28"/>
          <w:szCs w:val="28"/>
        </w:rPr>
        <w:t>.</w:t>
      </w:r>
    </w:p>
    <w:p w14:paraId="4FE1E970" w14:textId="77777777" w:rsidR="00C967E9" w:rsidRPr="00C967E9" w:rsidRDefault="00C967E9" w:rsidP="00C967E9">
      <w:pPr>
        <w:ind w:firstLine="709"/>
        <w:jc w:val="both"/>
        <w:rPr>
          <w:sz w:val="28"/>
          <w:szCs w:val="28"/>
          <w:lang w:val="kk-KZ"/>
        </w:rPr>
      </w:pPr>
      <w:r w:rsidRPr="00C967E9">
        <w:rPr>
          <w:sz w:val="28"/>
          <w:szCs w:val="28"/>
          <w:lang w:val="kk-KZ"/>
        </w:rPr>
        <w:t>В газовых печах газ подается в печь из горелок, расположенных по бокам печи, и старается пройти вверх по стенкам печи. Материал по поперечному сечению печи вследствии этого равномерно не обжигается, особенно материал, расположенный в центре печи, обжигается недостаточно. Поэтому в газовых печах диаметр печи ограничивается и должен быть не более 1,8 м. Горелка не может подать газ в печь больше, чем на 0,9 м. Поэтому производительность газовых печей из-за ее небольшого диаметра низкая.</w:t>
      </w:r>
    </w:p>
    <w:p w14:paraId="28C54847" w14:textId="77777777" w:rsidR="00C967E9" w:rsidRPr="00C967E9" w:rsidRDefault="00C967E9" w:rsidP="00C967E9">
      <w:pPr>
        <w:ind w:firstLine="709"/>
        <w:jc w:val="both"/>
        <w:rPr>
          <w:sz w:val="28"/>
          <w:szCs w:val="28"/>
          <w:lang w:val="kk-KZ"/>
        </w:rPr>
      </w:pPr>
      <w:r w:rsidRPr="00C967E9">
        <w:rPr>
          <w:sz w:val="28"/>
          <w:szCs w:val="28"/>
          <w:lang w:val="kk-KZ"/>
        </w:rPr>
        <w:t>Газовые печи имеют производительность 15 - 200 тонн извести в сутки. Удельная объемная производительность печи по полезному рабочему объему составляет в сутки 500 – 900 кг/м</w:t>
      </w:r>
      <w:r w:rsidRPr="00C967E9">
        <w:rPr>
          <w:sz w:val="28"/>
          <w:szCs w:val="28"/>
          <w:vertAlign w:val="superscript"/>
          <w:lang w:val="kk-KZ"/>
        </w:rPr>
        <w:t>3</w:t>
      </w:r>
      <w:r w:rsidRPr="00C967E9">
        <w:rPr>
          <w:sz w:val="28"/>
          <w:szCs w:val="28"/>
          <w:lang w:val="kk-KZ"/>
        </w:rPr>
        <w:t>, удельный съем извести с 1 м</w:t>
      </w:r>
      <w:r w:rsidRPr="00C967E9">
        <w:rPr>
          <w:sz w:val="28"/>
          <w:szCs w:val="28"/>
          <w:vertAlign w:val="superscript"/>
          <w:lang w:val="kk-KZ"/>
        </w:rPr>
        <w:t>2 </w:t>
      </w:r>
      <w:r w:rsidRPr="00C967E9">
        <w:rPr>
          <w:sz w:val="28"/>
          <w:szCs w:val="28"/>
          <w:lang w:val="kk-KZ"/>
        </w:rPr>
        <w:t>поперечного сечения печи составляет в сутки – 9 -</w:t>
      </w:r>
      <w:r w:rsidRPr="00C967E9">
        <w:rPr>
          <w:sz w:val="28"/>
          <w:szCs w:val="28"/>
          <w:lang w:val="en-US"/>
        </w:rPr>
        <w:t> </w:t>
      </w:r>
      <w:r w:rsidRPr="00C967E9">
        <w:rPr>
          <w:sz w:val="28"/>
          <w:szCs w:val="28"/>
          <w:lang w:val="kk-KZ"/>
        </w:rPr>
        <w:t>16 тонн/м</w:t>
      </w:r>
      <w:r w:rsidRPr="00C967E9">
        <w:rPr>
          <w:sz w:val="28"/>
          <w:szCs w:val="28"/>
          <w:vertAlign w:val="superscript"/>
          <w:lang w:val="kk-KZ"/>
        </w:rPr>
        <w:t>2</w:t>
      </w:r>
      <w:r w:rsidRPr="00C967E9">
        <w:rPr>
          <w:sz w:val="28"/>
          <w:szCs w:val="28"/>
          <w:lang w:val="kk-KZ"/>
        </w:rPr>
        <w:t>. Удельный расход топлива составляет 14 -</w:t>
      </w:r>
      <w:r w:rsidRPr="00C967E9">
        <w:rPr>
          <w:sz w:val="28"/>
          <w:szCs w:val="28"/>
          <w:lang w:val="en-US"/>
        </w:rPr>
        <w:t> </w:t>
      </w:r>
      <w:r w:rsidRPr="00C967E9">
        <w:rPr>
          <w:sz w:val="28"/>
          <w:szCs w:val="28"/>
          <w:lang w:val="kk-KZ"/>
        </w:rPr>
        <w:t>20 % или 4100 – 5900 кДж на</w:t>
      </w:r>
      <w:r w:rsidRPr="00C967E9">
        <w:rPr>
          <w:sz w:val="28"/>
          <w:szCs w:val="28"/>
          <w:lang w:val="en-US"/>
        </w:rPr>
        <w:t> </w:t>
      </w:r>
      <w:r w:rsidRPr="00C967E9">
        <w:rPr>
          <w:sz w:val="28"/>
          <w:szCs w:val="28"/>
          <w:lang w:val="kk-KZ"/>
        </w:rPr>
        <w:t>1 кг готовой продукции.</w:t>
      </w:r>
    </w:p>
    <w:p w14:paraId="3372966C" w14:textId="77777777" w:rsidR="00C967E9" w:rsidRPr="00C967E9" w:rsidRDefault="00C967E9" w:rsidP="00C967E9">
      <w:pPr>
        <w:ind w:firstLine="709"/>
        <w:jc w:val="both"/>
        <w:rPr>
          <w:sz w:val="28"/>
          <w:szCs w:val="28"/>
        </w:rPr>
      </w:pPr>
      <w:r w:rsidRPr="00C967E9">
        <w:rPr>
          <w:sz w:val="28"/>
          <w:szCs w:val="28"/>
          <w:lang w:val="kk-KZ"/>
        </w:rPr>
        <w:t xml:space="preserve">Шахтные газовые печи установлены в </w:t>
      </w:r>
      <w:r w:rsidRPr="00C967E9">
        <w:rPr>
          <w:sz w:val="28"/>
          <w:szCs w:val="28"/>
        </w:rPr>
        <w:t>ТОО «Sas-Tobe Technologies» - 3 печи, АО «Западно-Казахстанская корпорация строительных материалов» г.</w:t>
      </w:r>
      <w:r w:rsidRPr="00C967E9">
        <w:rPr>
          <w:sz w:val="28"/>
          <w:szCs w:val="28"/>
          <w:lang w:val="en-US"/>
        </w:rPr>
        <w:t> </w:t>
      </w:r>
      <w:r w:rsidRPr="00C967E9">
        <w:rPr>
          <w:sz w:val="28"/>
          <w:szCs w:val="28"/>
        </w:rPr>
        <w:t>Уральск – 2 печи и др.</w:t>
      </w:r>
    </w:p>
    <w:p w14:paraId="4E0183C7" w14:textId="77777777" w:rsidR="00C967E9" w:rsidRPr="00C967E9" w:rsidRDefault="00C967E9" w:rsidP="00C967E9">
      <w:pPr>
        <w:ind w:firstLine="709"/>
        <w:jc w:val="both"/>
        <w:rPr>
          <w:sz w:val="28"/>
          <w:szCs w:val="28"/>
        </w:rPr>
      </w:pPr>
      <w:r w:rsidRPr="00C967E9">
        <w:rPr>
          <w:sz w:val="28"/>
          <w:szCs w:val="28"/>
        </w:rPr>
        <w:t>Технические характеристики шахтных печей ТОО «Sas-Tobe Technologies» приведены в таблице 3.3.</w:t>
      </w:r>
    </w:p>
    <w:p w14:paraId="2B293B44" w14:textId="77777777" w:rsidR="00C967E9" w:rsidRPr="00C967E9" w:rsidRDefault="00C967E9" w:rsidP="00C967E9">
      <w:pPr>
        <w:ind w:firstLine="709"/>
        <w:jc w:val="both"/>
        <w:rPr>
          <w:sz w:val="28"/>
          <w:szCs w:val="28"/>
        </w:rPr>
      </w:pPr>
    </w:p>
    <w:p w14:paraId="67D36E9A" w14:textId="77777777" w:rsidR="00C967E9" w:rsidRPr="00C967E9" w:rsidRDefault="00C967E9" w:rsidP="00C967E9">
      <w:pPr>
        <w:keepNext/>
        <w:ind w:firstLine="709"/>
        <w:jc w:val="both"/>
        <w:rPr>
          <w:rFonts w:eastAsia="Calibri"/>
          <w:bCs/>
          <w:sz w:val="28"/>
          <w:szCs w:val="20"/>
          <w:lang w:eastAsia="en-US"/>
        </w:rPr>
      </w:pPr>
      <w:bookmarkStart w:id="164" w:name="_Toc143251859"/>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3</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3</w:t>
      </w:r>
      <w:r w:rsidRPr="00C967E9">
        <w:rPr>
          <w:rFonts w:eastAsia="Calibri"/>
          <w:bCs/>
          <w:sz w:val="28"/>
          <w:szCs w:val="20"/>
          <w:lang w:eastAsia="en-US"/>
        </w:rPr>
        <w:fldChar w:fldCharType="end"/>
      </w:r>
      <w:r w:rsidRPr="00C967E9">
        <w:rPr>
          <w:rFonts w:eastAsia="Calibri"/>
          <w:bCs/>
          <w:sz w:val="28"/>
          <w:szCs w:val="20"/>
          <w:lang w:eastAsia="en-US"/>
        </w:rPr>
        <w:t>. Технические характеристики шахтных печей ТОО «Sas-Tobe Technologies»</w:t>
      </w:r>
      <w:bookmarkEnd w:id="164"/>
    </w:p>
    <w:tbl>
      <w:tblPr>
        <w:tblStyle w:val="293"/>
        <w:tblW w:w="5003" w:type="pct"/>
        <w:tblInd w:w="-5" w:type="dxa"/>
        <w:tblLook w:val="04A0" w:firstRow="1" w:lastRow="0" w:firstColumn="1" w:lastColumn="0" w:noHBand="0" w:noVBand="1"/>
      </w:tblPr>
      <w:tblGrid>
        <w:gridCol w:w="675"/>
        <w:gridCol w:w="3506"/>
        <w:gridCol w:w="2377"/>
        <w:gridCol w:w="3075"/>
      </w:tblGrid>
      <w:tr w:rsidR="00C967E9" w:rsidRPr="00C967E9" w14:paraId="66932616" w14:textId="77777777" w:rsidTr="00CD6068">
        <w:trPr>
          <w:trHeight w:val="20"/>
          <w:tblHeader/>
        </w:trPr>
        <w:tc>
          <w:tcPr>
            <w:tcW w:w="350" w:type="pct"/>
            <w:vAlign w:val="center"/>
          </w:tcPr>
          <w:p w14:paraId="3546EE0D" w14:textId="77777777" w:rsidR="00C967E9" w:rsidRPr="00C967E9" w:rsidRDefault="00C967E9" w:rsidP="00C967E9">
            <w:pPr>
              <w:ind w:left="57" w:right="57"/>
              <w:jc w:val="center"/>
              <w:rPr>
                <w:rFonts w:eastAsia="Calibri"/>
                <w:b/>
                <w:bCs/>
                <w:lang w:eastAsia="en-US"/>
              </w:rPr>
            </w:pPr>
            <w:r w:rsidRPr="00C967E9">
              <w:rPr>
                <w:rFonts w:eastAsia="Calibri"/>
                <w:b/>
                <w:bCs/>
                <w:lang w:eastAsia="en-US"/>
              </w:rPr>
              <w:t>№ п/п</w:t>
            </w:r>
          </w:p>
        </w:tc>
        <w:tc>
          <w:tcPr>
            <w:tcW w:w="1820" w:type="pct"/>
            <w:vAlign w:val="center"/>
          </w:tcPr>
          <w:p w14:paraId="7D2735F8" w14:textId="77777777" w:rsidR="00C967E9" w:rsidRPr="00C967E9" w:rsidRDefault="00C967E9" w:rsidP="00C967E9">
            <w:pPr>
              <w:ind w:left="57" w:right="57"/>
              <w:jc w:val="center"/>
              <w:rPr>
                <w:rFonts w:eastAsia="Calibri"/>
                <w:b/>
                <w:bCs/>
                <w:lang w:val="kk-KZ" w:eastAsia="en-US"/>
              </w:rPr>
            </w:pPr>
            <w:r w:rsidRPr="00C967E9">
              <w:rPr>
                <w:rFonts w:eastAsia="Calibri"/>
                <w:b/>
                <w:bCs/>
                <w:lang w:val="kk-KZ" w:eastAsia="en-US"/>
              </w:rPr>
              <w:t>Тип печи</w:t>
            </w:r>
          </w:p>
        </w:tc>
        <w:tc>
          <w:tcPr>
            <w:tcW w:w="1234" w:type="pct"/>
            <w:vAlign w:val="center"/>
          </w:tcPr>
          <w:p w14:paraId="644E75B6" w14:textId="77777777" w:rsidR="00C967E9" w:rsidRPr="00C967E9" w:rsidRDefault="00C967E9" w:rsidP="00C967E9">
            <w:pPr>
              <w:ind w:left="57" w:right="57"/>
              <w:jc w:val="center"/>
              <w:rPr>
                <w:rFonts w:eastAsia="Calibri"/>
                <w:b/>
                <w:bCs/>
                <w:lang w:val="kk-KZ" w:eastAsia="en-US"/>
              </w:rPr>
            </w:pPr>
            <w:r w:rsidRPr="00C967E9">
              <w:rPr>
                <w:rFonts w:eastAsia="Calibri"/>
                <w:b/>
                <w:bCs/>
                <w:lang w:val="kk-KZ" w:eastAsia="en-US"/>
              </w:rPr>
              <w:t>Тип 4 - 09 - 743, Росстромпроект</w:t>
            </w:r>
          </w:p>
        </w:tc>
        <w:tc>
          <w:tcPr>
            <w:tcW w:w="1596" w:type="pct"/>
            <w:vAlign w:val="center"/>
          </w:tcPr>
          <w:p w14:paraId="3106A275" w14:textId="77777777" w:rsidR="00C967E9" w:rsidRPr="00C967E9" w:rsidRDefault="00C967E9" w:rsidP="00C967E9">
            <w:pPr>
              <w:ind w:left="57" w:right="57"/>
              <w:jc w:val="center"/>
              <w:rPr>
                <w:rFonts w:eastAsia="Calibri"/>
                <w:b/>
                <w:bCs/>
                <w:lang w:val="kk-KZ" w:eastAsia="en-US"/>
              </w:rPr>
            </w:pPr>
            <w:r w:rsidRPr="00C967E9">
              <w:rPr>
                <w:rFonts w:eastAsia="Calibri"/>
                <w:b/>
                <w:bCs/>
                <w:lang w:val="kk-KZ" w:eastAsia="en-US"/>
              </w:rPr>
              <w:t>Типовой проект 409 - 22 - 17 Гипрострома</w:t>
            </w:r>
          </w:p>
        </w:tc>
      </w:tr>
    </w:tbl>
    <w:p w14:paraId="3629140D" w14:textId="77777777" w:rsidR="00C967E9" w:rsidRPr="00C967E9" w:rsidRDefault="00C967E9" w:rsidP="00C967E9">
      <w:pPr>
        <w:rPr>
          <w:rFonts w:eastAsia="Calibri"/>
          <w:sz w:val="2"/>
          <w:szCs w:val="2"/>
          <w:lang w:eastAsia="en-US"/>
        </w:rPr>
      </w:pPr>
    </w:p>
    <w:tbl>
      <w:tblPr>
        <w:tblStyle w:val="293"/>
        <w:tblW w:w="5003" w:type="pct"/>
        <w:tblInd w:w="-5" w:type="dxa"/>
        <w:tblLook w:val="04A0" w:firstRow="1" w:lastRow="0" w:firstColumn="1" w:lastColumn="0" w:noHBand="0" w:noVBand="1"/>
      </w:tblPr>
      <w:tblGrid>
        <w:gridCol w:w="674"/>
        <w:gridCol w:w="3506"/>
        <w:gridCol w:w="2378"/>
        <w:gridCol w:w="3075"/>
      </w:tblGrid>
      <w:tr w:rsidR="00C967E9" w:rsidRPr="00C967E9" w14:paraId="7FE07EF6" w14:textId="77777777" w:rsidTr="00CD6068">
        <w:trPr>
          <w:trHeight w:val="20"/>
          <w:tblHeader/>
        </w:trPr>
        <w:tc>
          <w:tcPr>
            <w:tcW w:w="350" w:type="pct"/>
            <w:vAlign w:val="center"/>
          </w:tcPr>
          <w:p w14:paraId="60F30C70" w14:textId="77777777" w:rsidR="00C967E9" w:rsidRPr="00C967E9" w:rsidRDefault="00C967E9" w:rsidP="00C967E9">
            <w:pPr>
              <w:ind w:left="57" w:right="57"/>
              <w:jc w:val="center"/>
              <w:rPr>
                <w:rFonts w:eastAsia="Calibri"/>
                <w:b/>
                <w:bCs/>
                <w:lang w:val="kk-KZ" w:eastAsia="en-US"/>
              </w:rPr>
            </w:pPr>
            <w:r w:rsidRPr="00C967E9">
              <w:rPr>
                <w:rFonts w:eastAsia="Calibri"/>
                <w:b/>
                <w:bCs/>
                <w:lang w:val="kk-KZ" w:eastAsia="en-US"/>
              </w:rPr>
              <w:t>1</w:t>
            </w:r>
          </w:p>
        </w:tc>
        <w:tc>
          <w:tcPr>
            <w:tcW w:w="1820" w:type="pct"/>
            <w:vAlign w:val="center"/>
          </w:tcPr>
          <w:p w14:paraId="67311D18" w14:textId="77777777" w:rsidR="00C967E9" w:rsidRPr="00C967E9" w:rsidRDefault="00C967E9" w:rsidP="00C967E9">
            <w:pPr>
              <w:ind w:left="57" w:right="57"/>
              <w:jc w:val="center"/>
              <w:rPr>
                <w:rFonts w:eastAsia="Calibri"/>
                <w:b/>
                <w:bCs/>
                <w:lang w:val="kk-KZ" w:eastAsia="en-US"/>
              </w:rPr>
            </w:pPr>
            <w:r w:rsidRPr="00C967E9">
              <w:rPr>
                <w:rFonts w:eastAsia="Calibri"/>
                <w:b/>
                <w:bCs/>
                <w:lang w:val="kk-KZ" w:eastAsia="en-US"/>
              </w:rPr>
              <w:t>2</w:t>
            </w:r>
          </w:p>
        </w:tc>
        <w:tc>
          <w:tcPr>
            <w:tcW w:w="1234" w:type="pct"/>
            <w:vAlign w:val="center"/>
          </w:tcPr>
          <w:p w14:paraId="62361DF3" w14:textId="77777777" w:rsidR="00C967E9" w:rsidRPr="00C967E9" w:rsidRDefault="00C967E9" w:rsidP="00C967E9">
            <w:pPr>
              <w:ind w:left="57" w:right="57"/>
              <w:jc w:val="center"/>
              <w:rPr>
                <w:rFonts w:eastAsia="Calibri"/>
                <w:b/>
                <w:bCs/>
                <w:lang w:val="kk-KZ" w:eastAsia="en-US"/>
              </w:rPr>
            </w:pPr>
            <w:r w:rsidRPr="00C967E9">
              <w:rPr>
                <w:rFonts w:eastAsia="Calibri"/>
                <w:b/>
                <w:bCs/>
                <w:lang w:val="kk-KZ" w:eastAsia="en-US"/>
              </w:rPr>
              <w:t>3</w:t>
            </w:r>
          </w:p>
        </w:tc>
        <w:tc>
          <w:tcPr>
            <w:tcW w:w="1596" w:type="pct"/>
            <w:vAlign w:val="center"/>
          </w:tcPr>
          <w:p w14:paraId="5127D342" w14:textId="77777777" w:rsidR="00C967E9" w:rsidRPr="00C967E9" w:rsidRDefault="00C967E9" w:rsidP="00C967E9">
            <w:pPr>
              <w:ind w:left="57" w:right="57"/>
              <w:jc w:val="center"/>
              <w:rPr>
                <w:rFonts w:eastAsia="Calibri"/>
                <w:b/>
                <w:bCs/>
                <w:lang w:val="kk-KZ" w:eastAsia="en-US"/>
              </w:rPr>
            </w:pPr>
            <w:r w:rsidRPr="00C967E9">
              <w:rPr>
                <w:rFonts w:eastAsia="Calibri"/>
                <w:b/>
                <w:bCs/>
                <w:lang w:val="kk-KZ" w:eastAsia="en-US"/>
              </w:rPr>
              <w:t>4</w:t>
            </w:r>
          </w:p>
        </w:tc>
      </w:tr>
      <w:tr w:rsidR="00C967E9" w:rsidRPr="00C967E9" w14:paraId="57E64D0B" w14:textId="77777777" w:rsidTr="00CD6068">
        <w:trPr>
          <w:trHeight w:val="20"/>
        </w:trPr>
        <w:tc>
          <w:tcPr>
            <w:tcW w:w="350" w:type="pct"/>
          </w:tcPr>
          <w:p w14:paraId="6273AA76" w14:textId="77777777" w:rsidR="00C967E9" w:rsidRPr="00C967E9" w:rsidRDefault="00C967E9" w:rsidP="00C967E9">
            <w:pPr>
              <w:ind w:left="57" w:right="57"/>
              <w:rPr>
                <w:rFonts w:eastAsia="Calibri"/>
                <w:lang w:val="kk-KZ" w:eastAsia="en-US"/>
              </w:rPr>
            </w:pPr>
            <w:r w:rsidRPr="00C967E9">
              <w:rPr>
                <w:rFonts w:eastAsia="Calibri"/>
                <w:lang w:val="kk-KZ" w:eastAsia="en-US"/>
              </w:rPr>
              <w:t>1</w:t>
            </w:r>
          </w:p>
        </w:tc>
        <w:tc>
          <w:tcPr>
            <w:tcW w:w="1820" w:type="pct"/>
          </w:tcPr>
          <w:p w14:paraId="0A5F5DE4" w14:textId="77777777" w:rsidR="00C967E9" w:rsidRPr="00C967E9" w:rsidRDefault="00C967E9" w:rsidP="00C967E9">
            <w:pPr>
              <w:ind w:left="57" w:right="57"/>
              <w:rPr>
                <w:rFonts w:eastAsia="Calibri"/>
                <w:lang w:val="kk-KZ" w:eastAsia="en-US"/>
              </w:rPr>
            </w:pPr>
            <w:r w:rsidRPr="00C967E9">
              <w:rPr>
                <w:rFonts w:eastAsia="Calibri"/>
                <w:lang w:val="kk-KZ" w:eastAsia="en-US"/>
              </w:rPr>
              <w:t>Количество</w:t>
            </w:r>
          </w:p>
        </w:tc>
        <w:tc>
          <w:tcPr>
            <w:tcW w:w="1234" w:type="pct"/>
          </w:tcPr>
          <w:p w14:paraId="07A1B252"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2</w:t>
            </w:r>
          </w:p>
        </w:tc>
        <w:tc>
          <w:tcPr>
            <w:tcW w:w="1596" w:type="pct"/>
          </w:tcPr>
          <w:p w14:paraId="6142B9FF"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1</w:t>
            </w:r>
          </w:p>
        </w:tc>
      </w:tr>
      <w:tr w:rsidR="00C967E9" w:rsidRPr="00C967E9" w14:paraId="1BD44481" w14:textId="77777777" w:rsidTr="00CD6068">
        <w:trPr>
          <w:trHeight w:val="20"/>
        </w:trPr>
        <w:tc>
          <w:tcPr>
            <w:tcW w:w="350" w:type="pct"/>
          </w:tcPr>
          <w:p w14:paraId="39267DEE" w14:textId="77777777" w:rsidR="00C967E9" w:rsidRPr="00C967E9" w:rsidRDefault="00C967E9" w:rsidP="00C967E9">
            <w:pPr>
              <w:ind w:left="57" w:right="57"/>
              <w:rPr>
                <w:rFonts w:eastAsia="Calibri"/>
                <w:lang w:val="kk-KZ" w:eastAsia="en-US"/>
              </w:rPr>
            </w:pPr>
            <w:r w:rsidRPr="00C967E9">
              <w:rPr>
                <w:rFonts w:eastAsia="Calibri"/>
                <w:lang w:val="kk-KZ" w:eastAsia="en-US"/>
              </w:rPr>
              <w:t>2</w:t>
            </w:r>
          </w:p>
        </w:tc>
        <w:tc>
          <w:tcPr>
            <w:tcW w:w="1820" w:type="pct"/>
          </w:tcPr>
          <w:p w14:paraId="14B9F29F" w14:textId="77777777" w:rsidR="00C967E9" w:rsidRPr="00C967E9" w:rsidRDefault="00C967E9" w:rsidP="00C967E9">
            <w:pPr>
              <w:ind w:left="57" w:right="57"/>
              <w:rPr>
                <w:rFonts w:eastAsia="Calibri"/>
                <w:lang w:val="kk-KZ" w:eastAsia="en-US"/>
              </w:rPr>
            </w:pPr>
            <w:r w:rsidRPr="00C967E9">
              <w:rPr>
                <w:rFonts w:eastAsia="Calibri"/>
                <w:lang w:val="kk-KZ" w:eastAsia="en-US"/>
              </w:rPr>
              <w:t>Год ввода в эксплуатацию</w:t>
            </w:r>
          </w:p>
        </w:tc>
        <w:tc>
          <w:tcPr>
            <w:tcW w:w="1234" w:type="pct"/>
          </w:tcPr>
          <w:p w14:paraId="3C9D8B77"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1962</w:t>
            </w:r>
          </w:p>
        </w:tc>
        <w:tc>
          <w:tcPr>
            <w:tcW w:w="1596" w:type="pct"/>
          </w:tcPr>
          <w:p w14:paraId="02FC1592"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1983</w:t>
            </w:r>
          </w:p>
        </w:tc>
      </w:tr>
      <w:tr w:rsidR="00C967E9" w:rsidRPr="00C967E9" w14:paraId="603EE3BE" w14:textId="77777777" w:rsidTr="00CD6068">
        <w:trPr>
          <w:trHeight w:val="20"/>
        </w:trPr>
        <w:tc>
          <w:tcPr>
            <w:tcW w:w="350" w:type="pct"/>
          </w:tcPr>
          <w:p w14:paraId="3954C0C3" w14:textId="77777777" w:rsidR="00C967E9" w:rsidRPr="00C967E9" w:rsidRDefault="00C967E9" w:rsidP="00C967E9">
            <w:pPr>
              <w:ind w:left="57" w:right="57"/>
              <w:rPr>
                <w:rFonts w:eastAsia="Calibri"/>
                <w:lang w:val="kk-KZ" w:eastAsia="en-US"/>
              </w:rPr>
            </w:pPr>
            <w:r w:rsidRPr="00C967E9">
              <w:rPr>
                <w:rFonts w:eastAsia="Calibri"/>
                <w:lang w:val="kk-KZ" w:eastAsia="en-US"/>
              </w:rPr>
              <w:t>3</w:t>
            </w:r>
          </w:p>
        </w:tc>
        <w:tc>
          <w:tcPr>
            <w:tcW w:w="1820" w:type="pct"/>
          </w:tcPr>
          <w:p w14:paraId="0373D6A7" w14:textId="77777777" w:rsidR="00C967E9" w:rsidRPr="00C967E9" w:rsidRDefault="00C967E9" w:rsidP="00C967E9">
            <w:pPr>
              <w:ind w:left="57" w:right="57"/>
              <w:rPr>
                <w:rFonts w:eastAsia="Calibri"/>
                <w:lang w:val="kk-KZ" w:eastAsia="en-US"/>
              </w:rPr>
            </w:pPr>
            <w:r w:rsidRPr="00C967E9">
              <w:rPr>
                <w:rFonts w:eastAsia="Calibri"/>
                <w:lang w:val="kk-KZ" w:eastAsia="en-US"/>
              </w:rPr>
              <w:t>Производительность, т/сут</w:t>
            </w:r>
          </w:p>
        </w:tc>
        <w:tc>
          <w:tcPr>
            <w:tcW w:w="1234" w:type="pct"/>
          </w:tcPr>
          <w:p w14:paraId="0DFE8808"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200</w:t>
            </w:r>
          </w:p>
        </w:tc>
        <w:tc>
          <w:tcPr>
            <w:tcW w:w="1596" w:type="pct"/>
          </w:tcPr>
          <w:p w14:paraId="78B559B1"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200</w:t>
            </w:r>
          </w:p>
        </w:tc>
      </w:tr>
      <w:tr w:rsidR="00C967E9" w:rsidRPr="00C967E9" w14:paraId="36025E61" w14:textId="77777777" w:rsidTr="00CD6068">
        <w:trPr>
          <w:trHeight w:val="20"/>
        </w:trPr>
        <w:tc>
          <w:tcPr>
            <w:tcW w:w="350" w:type="pct"/>
          </w:tcPr>
          <w:p w14:paraId="67B3E762" w14:textId="77777777" w:rsidR="00C967E9" w:rsidRPr="00C967E9" w:rsidRDefault="00C967E9" w:rsidP="00C967E9">
            <w:pPr>
              <w:ind w:left="57" w:right="57"/>
              <w:rPr>
                <w:rFonts w:eastAsia="Calibri"/>
                <w:lang w:val="kk-KZ" w:eastAsia="en-US"/>
              </w:rPr>
            </w:pPr>
            <w:r w:rsidRPr="00C967E9">
              <w:rPr>
                <w:rFonts w:eastAsia="Calibri"/>
                <w:lang w:val="kk-KZ" w:eastAsia="en-US"/>
              </w:rPr>
              <w:t>4</w:t>
            </w:r>
          </w:p>
        </w:tc>
        <w:tc>
          <w:tcPr>
            <w:tcW w:w="1820" w:type="pct"/>
          </w:tcPr>
          <w:p w14:paraId="7BC08200" w14:textId="77777777" w:rsidR="00C967E9" w:rsidRPr="00C967E9" w:rsidRDefault="00C967E9" w:rsidP="00C967E9">
            <w:pPr>
              <w:ind w:left="57" w:right="57"/>
              <w:rPr>
                <w:rFonts w:eastAsia="Calibri"/>
                <w:lang w:val="kk-KZ" w:eastAsia="en-US"/>
              </w:rPr>
            </w:pPr>
            <w:r w:rsidRPr="00C967E9">
              <w:rPr>
                <w:rFonts w:eastAsia="Calibri"/>
                <w:lang w:val="kk-KZ" w:eastAsia="en-US"/>
              </w:rPr>
              <w:t>Внутренний диаметр шахты, м</w:t>
            </w:r>
          </w:p>
        </w:tc>
        <w:tc>
          <w:tcPr>
            <w:tcW w:w="1234" w:type="pct"/>
          </w:tcPr>
          <w:p w14:paraId="23482D51"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4</w:t>
            </w:r>
          </w:p>
        </w:tc>
        <w:tc>
          <w:tcPr>
            <w:tcW w:w="1596" w:type="pct"/>
          </w:tcPr>
          <w:p w14:paraId="22FF44E2"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4,3</w:t>
            </w:r>
          </w:p>
        </w:tc>
      </w:tr>
      <w:tr w:rsidR="00C967E9" w:rsidRPr="00C967E9" w14:paraId="035F910E" w14:textId="77777777" w:rsidTr="00CD6068">
        <w:trPr>
          <w:trHeight w:val="20"/>
        </w:trPr>
        <w:tc>
          <w:tcPr>
            <w:tcW w:w="350" w:type="pct"/>
          </w:tcPr>
          <w:p w14:paraId="13EB85A2" w14:textId="77777777" w:rsidR="00C967E9" w:rsidRPr="00C967E9" w:rsidRDefault="00C967E9" w:rsidP="00C967E9">
            <w:pPr>
              <w:ind w:left="57" w:right="57"/>
              <w:rPr>
                <w:rFonts w:eastAsia="Calibri"/>
                <w:lang w:val="kk-KZ" w:eastAsia="en-US"/>
              </w:rPr>
            </w:pPr>
            <w:r w:rsidRPr="00C967E9">
              <w:rPr>
                <w:rFonts w:eastAsia="Calibri"/>
                <w:lang w:val="kk-KZ" w:eastAsia="en-US"/>
              </w:rPr>
              <w:t>5</w:t>
            </w:r>
          </w:p>
        </w:tc>
        <w:tc>
          <w:tcPr>
            <w:tcW w:w="1820" w:type="pct"/>
          </w:tcPr>
          <w:p w14:paraId="4D725BE3" w14:textId="77777777" w:rsidR="00C967E9" w:rsidRPr="00C967E9" w:rsidRDefault="00C967E9" w:rsidP="00C967E9">
            <w:pPr>
              <w:ind w:left="57" w:right="57"/>
              <w:rPr>
                <w:rFonts w:eastAsia="Calibri"/>
                <w:lang w:val="kk-KZ" w:eastAsia="en-US"/>
              </w:rPr>
            </w:pPr>
            <w:r w:rsidRPr="00C967E9">
              <w:rPr>
                <w:rFonts w:eastAsia="Calibri"/>
                <w:lang w:val="kk-KZ" w:eastAsia="en-US"/>
              </w:rPr>
              <w:t>Рабочая высота шахты, м</w:t>
            </w:r>
          </w:p>
        </w:tc>
        <w:tc>
          <w:tcPr>
            <w:tcW w:w="1234" w:type="pct"/>
          </w:tcPr>
          <w:p w14:paraId="373BEA9B"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20</w:t>
            </w:r>
          </w:p>
        </w:tc>
        <w:tc>
          <w:tcPr>
            <w:tcW w:w="1596" w:type="pct"/>
          </w:tcPr>
          <w:p w14:paraId="10A41FAB"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19</w:t>
            </w:r>
          </w:p>
        </w:tc>
      </w:tr>
      <w:tr w:rsidR="00C967E9" w:rsidRPr="00C967E9" w14:paraId="76E165A5" w14:textId="77777777" w:rsidTr="00CD6068">
        <w:trPr>
          <w:trHeight w:val="20"/>
        </w:trPr>
        <w:tc>
          <w:tcPr>
            <w:tcW w:w="350" w:type="pct"/>
          </w:tcPr>
          <w:p w14:paraId="044C86D4" w14:textId="77777777" w:rsidR="00C967E9" w:rsidRPr="00C967E9" w:rsidRDefault="00C967E9" w:rsidP="00C967E9">
            <w:pPr>
              <w:ind w:left="57" w:right="57"/>
              <w:rPr>
                <w:rFonts w:eastAsia="Calibri"/>
                <w:lang w:val="kk-KZ" w:eastAsia="en-US"/>
              </w:rPr>
            </w:pPr>
            <w:r w:rsidRPr="00C967E9">
              <w:rPr>
                <w:rFonts w:eastAsia="Calibri"/>
                <w:lang w:val="kk-KZ" w:eastAsia="en-US"/>
              </w:rPr>
              <w:t>6</w:t>
            </w:r>
          </w:p>
        </w:tc>
        <w:tc>
          <w:tcPr>
            <w:tcW w:w="1820" w:type="pct"/>
          </w:tcPr>
          <w:p w14:paraId="06DD2419" w14:textId="77777777" w:rsidR="00C967E9" w:rsidRPr="00C967E9" w:rsidRDefault="00C967E9" w:rsidP="00C967E9">
            <w:pPr>
              <w:ind w:left="57" w:right="57"/>
              <w:rPr>
                <w:rFonts w:eastAsia="Calibri"/>
                <w:lang w:val="kk-KZ" w:eastAsia="en-US"/>
              </w:rPr>
            </w:pPr>
            <w:r w:rsidRPr="00C967E9">
              <w:rPr>
                <w:rFonts w:eastAsia="Calibri"/>
                <w:lang w:val="kk-KZ" w:eastAsia="en-US"/>
              </w:rPr>
              <w:t>Внутренняя площадь поперечного сечения, м</w:t>
            </w:r>
            <w:r w:rsidRPr="00C967E9">
              <w:rPr>
                <w:rFonts w:eastAsia="Calibri"/>
                <w:vertAlign w:val="superscript"/>
                <w:lang w:val="kk-KZ" w:eastAsia="en-US"/>
              </w:rPr>
              <w:t>2</w:t>
            </w:r>
          </w:p>
        </w:tc>
        <w:tc>
          <w:tcPr>
            <w:tcW w:w="1234" w:type="pct"/>
          </w:tcPr>
          <w:p w14:paraId="6CBE8595"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12,36</w:t>
            </w:r>
          </w:p>
        </w:tc>
        <w:tc>
          <w:tcPr>
            <w:tcW w:w="1596" w:type="pct"/>
          </w:tcPr>
          <w:p w14:paraId="64178F4D"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13,6</w:t>
            </w:r>
          </w:p>
        </w:tc>
      </w:tr>
      <w:tr w:rsidR="00C967E9" w:rsidRPr="00C967E9" w14:paraId="3831D30B" w14:textId="77777777" w:rsidTr="00CD6068">
        <w:trPr>
          <w:trHeight w:val="20"/>
        </w:trPr>
        <w:tc>
          <w:tcPr>
            <w:tcW w:w="350" w:type="pct"/>
          </w:tcPr>
          <w:p w14:paraId="400561A1" w14:textId="77777777" w:rsidR="00C967E9" w:rsidRPr="00C967E9" w:rsidRDefault="00C967E9" w:rsidP="00C967E9">
            <w:pPr>
              <w:ind w:left="57" w:right="57"/>
              <w:rPr>
                <w:rFonts w:eastAsia="Calibri"/>
                <w:lang w:val="kk-KZ" w:eastAsia="en-US"/>
              </w:rPr>
            </w:pPr>
            <w:r w:rsidRPr="00C967E9">
              <w:rPr>
                <w:rFonts w:eastAsia="Calibri"/>
                <w:lang w:val="kk-KZ" w:eastAsia="en-US"/>
              </w:rPr>
              <w:t>7</w:t>
            </w:r>
          </w:p>
        </w:tc>
        <w:tc>
          <w:tcPr>
            <w:tcW w:w="1820" w:type="pct"/>
          </w:tcPr>
          <w:p w14:paraId="297F2C8A" w14:textId="77777777" w:rsidR="00C967E9" w:rsidRPr="00C967E9" w:rsidRDefault="00C967E9" w:rsidP="00C967E9">
            <w:pPr>
              <w:ind w:left="57" w:right="57"/>
              <w:rPr>
                <w:rFonts w:eastAsia="Calibri"/>
                <w:lang w:val="kk-KZ" w:eastAsia="en-US"/>
              </w:rPr>
            </w:pPr>
            <w:r w:rsidRPr="00C967E9">
              <w:rPr>
                <w:rFonts w:eastAsia="Calibri"/>
                <w:lang w:val="kk-KZ" w:eastAsia="en-US"/>
              </w:rPr>
              <w:t>Рабочий объем шахты, м</w:t>
            </w:r>
            <w:r w:rsidRPr="00C967E9">
              <w:rPr>
                <w:rFonts w:eastAsia="Calibri"/>
                <w:vertAlign w:val="superscript"/>
                <w:lang w:val="kk-KZ" w:eastAsia="en-US"/>
              </w:rPr>
              <w:t>3</w:t>
            </w:r>
          </w:p>
        </w:tc>
        <w:tc>
          <w:tcPr>
            <w:tcW w:w="1234" w:type="pct"/>
          </w:tcPr>
          <w:p w14:paraId="0EDC75D0"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238</w:t>
            </w:r>
          </w:p>
        </w:tc>
        <w:tc>
          <w:tcPr>
            <w:tcW w:w="1596" w:type="pct"/>
          </w:tcPr>
          <w:p w14:paraId="3AA07192" w14:textId="77777777" w:rsidR="00C967E9" w:rsidRPr="00C967E9" w:rsidRDefault="00C967E9" w:rsidP="00C967E9">
            <w:pPr>
              <w:ind w:left="57" w:right="57"/>
              <w:jc w:val="center"/>
              <w:rPr>
                <w:rFonts w:eastAsia="Calibri"/>
                <w:lang w:val="kk-KZ" w:eastAsia="en-US"/>
              </w:rPr>
            </w:pPr>
          </w:p>
        </w:tc>
      </w:tr>
      <w:tr w:rsidR="00C967E9" w:rsidRPr="00C967E9" w14:paraId="11AE2D5E" w14:textId="77777777" w:rsidTr="00CD6068">
        <w:trPr>
          <w:trHeight w:val="20"/>
        </w:trPr>
        <w:tc>
          <w:tcPr>
            <w:tcW w:w="350" w:type="pct"/>
          </w:tcPr>
          <w:p w14:paraId="6A7A2123" w14:textId="77777777" w:rsidR="00C967E9" w:rsidRPr="00C967E9" w:rsidRDefault="00C967E9" w:rsidP="00C967E9">
            <w:pPr>
              <w:ind w:left="57" w:right="57"/>
              <w:rPr>
                <w:rFonts w:eastAsia="Calibri"/>
                <w:lang w:val="kk-KZ" w:eastAsia="en-US"/>
              </w:rPr>
            </w:pPr>
            <w:r w:rsidRPr="00C967E9">
              <w:rPr>
                <w:rFonts w:eastAsia="Calibri"/>
                <w:lang w:val="kk-KZ" w:eastAsia="en-US"/>
              </w:rPr>
              <w:t>8</w:t>
            </w:r>
          </w:p>
        </w:tc>
        <w:tc>
          <w:tcPr>
            <w:tcW w:w="1820" w:type="pct"/>
          </w:tcPr>
          <w:p w14:paraId="6A563B3E" w14:textId="77777777" w:rsidR="00C967E9" w:rsidRPr="00C967E9" w:rsidRDefault="00C967E9" w:rsidP="00C967E9">
            <w:pPr>
              <w:ind w:left="57" w:right="57"/>
              <w:rPr>
                <w:rFonts w:eastAsia="Calibri"/>
                <w:lang w:val="kk-KZ" w:eastAsia="en-US"/>
              </w:rPr>
            </w:pPr>
            <w:r w:rsidRPr="00C967E9">
              <w:rPr>
                <w:rFonts w:eastAsia="Calibri"/>
                <w:lang w:val="kk-KZ" w:eastAsia="en-US"/>
              </w:rPr>
              <w:t>Загрузочное устройство</w:t>
            </w:r>
          </w:p>
        </w:tc>
        <w:tc>
          <w:tcPr>
            <w:tcW w:w="1234" w:type="pct"/>
          </w:tcPr>
          <w:p w14:paraId="092B9936"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Двухклапанное с поворотной чашей и конусным распределительным затвором</w:t>
            </w:r>
          </w:p>
        </w:tc>
        <w:tc>
          <w:tcPr>
            <w:tcW w:w="1596" w:type="pct"/>
          </w:tcPr>
          <w:p w14:paraId="68A15E5E"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С поворотной чашей и конусом</w:t>
            </w:r>
          </w:p>
        </w:tc>
      </w:tr>
      <w:tr w:rsidR="00C967E9" w:rsidRPr="00C967E9" w14:paraId="7F43A709" w14:textId="77777777" w:rsidTr="00CD6068">
        <w:trPr>
          <w:trHeight w:val="20"/>
        </w:trPr>
        <w:tc>
          <w:tcPr>
            <w:tcW w:w="350" w:type="pct"/>
          </w:tcPr>
          <w:p w14:paraId="620F343B" w14:textId="77777777" w:rsidR="00C967E9" w:rsidRPr="00C967E9" w:rsidRDefault="00C967E9" w:rsidP="00C967E9">
            <w:pPr>
              <w:ind w:left="57" w:right="57"/>
              <w:rPr>
                <w:rFonts w:eastAsia="Calibri"/>
                <w:lang w:val="kk-KZ" w:eastAsia="en-US"/>
              </w:rPr>
            </w:pPr>
            <w:r w:rsidRPr="00C967E9">
              <w:rPr>
                <w:rFonts w:eastAsia="Calibri"/>
                <w:lang w:val="kk-KZ" w:eastAsia="en-US"/>
              </w:rPr>
              <w:t>9</w:t>
            </w:r>
          </w:p>
        </w:tc>
        <w:tc>
          <w:tcPr>
            <w:tcW w:w="1820" w:type="pct"/>
          </w:tcPr>
          <w:p w14:paraId="7C53A767" w14:textId="77777777" w:rsidR="00C967E9" w:rsidRPr="00C967E9" w:rsidRDefault="00C967E9" w:rsidP="00C967E9">
            <w:pPr>
              <w:ind w:left="57" w:right="57"/>
              <w:rPr>
                <w:rFonts w:eastAsia="Calibri"/>
                <w:lang w:val="kk-KZ" w:eastAsia="en-US"/>
              </w:rPr>
            </w:pPr>
            <w:r w:rsidRPr="00C967E9">
              <w:rPr>
                <w:rFonts w:eastAsia="Calibri"/>
                <w:lang w:val="kk-KZ" w:eastAsia="en-US"/>
              </w:rPr>
              <w:t>Выгрузочный механизм</w:t>
            </w:r>
          </w:p>
        </w:tc>
        <w:tc>
          <w:tcPr>
            <w:tcW w:w="1234" w:type="pct"/>
          </w:tcPr>
          <w:p w14:paraId="304A10CE"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С движущимися каретками</w:t>
            </w:r>
          </w:p>
        </w:tc>
        <w:tc>
          <w:tcPr>
            <w:tcW w:w="1596" w:type="pct"/>
          </w:tcPr>
          <w:p w14:paraId="24738861"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С движущимися каретками</w:t>
            </w:r>
          </w:p>
        </w:tc>
      </w:tr>
      <w:tr w:rsidR="00C967E9" w:rsidRPr="00C967E9" w14:paraId="0F0240BA" w14:textId="77777777" w:rsidTr="00CD6068">
        <w:trPr>
          <w:trHeight w:val="20"/>
        </w:trPr>
        <w:tc>
          <w:tcPr>
            <w:tcW w:w="350" w:type="pct"/>
            <w:vMerge w:val="restart"/>
          </w:tcPr>
          <w:p w14:paraId="616BEE24" w14:textId="77777777" w:rsidR="00C967E9" w:rsidRPr="00C967E9" w:rsidRDefault="00C967E9" w:rsidP="00C967E9">
            <w:pPr>
              <w:ind w:left="57" w:right="57"/>
              <w:rPr>
                <w:rFonts w:eastAsia="Calibri"/>
                <w:lang w:val="kk-KZ" w:eastAsia="en-US"/>
              </w:rPr>
            </w:pPr>
            <w:r w:rsidRPr="00C967E9">
              <w:rPr>
                <w:rFonts w:eastAsia="Calibri"/>
                <w:lang w:val="kk-KZ" w:eastAsia="en-US"/>
              </w:rPr>
              <w:t>10</w:t>
            </w:r>
          </w:p>
        </w:tc>
        <w:tc>
          <w:tcPr>
            <w:tcW w:w="1820" w:type="pct"/>
          </w:tcPr>
          <w:p w14:paraId="049BCE3F" w14:textId="77777777" w:rsidR="00C967E9" w:rsidRPr="00C967E9" w:rsidRDefault="00C967E9" w:rsidP="00C967E9">
            <w:pPr>
              <w:ind w:left="57" w:right="57"/>
              <w:rPr>
                <w:rFonts w:eastAsia="Calibri"/>
                <w:lang w:val="kk-KZ" w:eastAsia="en-US"/>
              </w:rPr>
            </w:pPr>
            <w:r w:rsidRPr="00C967E9">
              <w:rPr>
                <w:rFonts w:eastAsia="Calibri"/>
                <w:lang w:val="kk-KZ" w:eastAsia="en-US"/>
              </w:rPr>
              <w:t xml:space="preserve">Температура отходящих газов </w:t>
            </w:r>
          </w:p>
        </w:tc>
        <w:tc>
          <w:tcPr>
            <w:tcW w:w="1234" w:type="pct"/>
          </w:tcPr>
          <w:p w14:paraId="68440154" w14:textId="77777777" w:rsidR="00C967E9" w:rsidRPr="00C967E9" w:rsidRDefault="00C967E9" w:rsidP="00C967E9">
            <w:pPr>
              <w:ind w:left="57" w:right="57"/>
              <w:jc w:val="center"/>
              <w:rPr>
                <w:rFonts w:eastAsia="Calibri"/>
                <w:lang w:val="kk-KZ" w:eastAsia="en-US"/>
              </w:rPr>
            </w:pPr>
          </w:p>
        </w:tc>
        <w:tc>
          <w:tcPr>
            <w:tcW w:w="1596" w:type="pct"/>
          </w:tcPr>
          <w:p w14:paraId="13F3E76F" w14:textId="77777777" w:rsidR="00C967E9" w:rsidRPr="00C967E9" w:rsidRDefault="00C967E9" w:rsidP="00C967E9">
            <w:pPr>
              <w:ind w:left="57" w:right="57"/>
              <w:jc w:val="center"/>
              <w:rPr>
                <w:rFonts w:eastAsia="Calibri"/>
                <w:lang w:val="kk-KZ" w:eastAsia="en-US"/>
              </w:rPr>
            </w:pPr>
          </w:p>
        </w:tc>
      </w:tr>
      <w:tr w:rsidR="00C967E9" w:rsidRPr="00C967E9" w14:paraId="39F83BE2" w14:textId="77777777" w:rsidTr="00CD6068">
        <w:trPr>
          <w:trHeight w:val="20"/>
        </w:trPr>
        <w:tc>
          <w:tcPr>
            <w:tcW w:w="350" w:type="pct"/>
            <w:vMerge/>
          </w:tcPr>
          <w:p w14:paraId="6479EA46" w14:textId="77777777" w:rsidR="00C967E9" w:rsidRPr="00C967E9" w:rsidRDefault="00C967E9" w:rsidP="00C967E9">
            <w:pPr>
              <w:ind w:left="57" w:right="57"/>
              <w:rPr>
                <w:rFonts w:eastAsia="Calibri"/>
                <w:lang w:val="kk-KZ" w:eastAsia="en-US"/>
              </w:rPr>
            </w:pPr>
          </w:p>
        </w:tc>
        <w:tc>
          <w:tcPr>
            <w:tcW w:w="1820" w:type="pct"/>
          </w:tcPr>
          <w:p w14:paraId="341D5CF1" w14:textId="77777777" w:rsidR="00C967E9" w:rsidRPr="00C967E9" w:rsidRDefault="00C967E9" w:rsidP="00C967E9">
            <w:pPr>
              <w:ind w:left="57" w:right="57"/>
              <w:rPr>
                <w:rFonts w:eastAsia="Calibri"/>
                <w:lang w:val="kk-KZ" w:eastAsia="en-US"/>
              </w:rPr>
            </w:pPr>
            <w:r w:rsidRPr="00C967E9">
              <w:rPr>
                <w:rFonts w:eastAsia="Calibri"/>
                <w:lang w:val="kk-KZ" w:eastAsia="en-US"/>
              </w:rPr>
              <w:t xml:space="preserve">за печью, </w:t>
            </w:r>
            <w:r w:rsidRPr="00C967E9">
              <w:rPr>
                <w:rFonts w:eastAsia="Calibri"/>
                <w:vertAlign w:val="superscript"/>
                <w:lang w:val="kk-KZ" w:eastAsia="en-US"/>
              </w:rPr>
              <w:t>о</w:t>
            </w:r>
            <w:r w:rsidRPr="00C967E9">
              <w:rPr>
                <w:rFonts w:eastAsia="Calibri"/>
                <w:lang w:val="kk-KZ" w:eastAsia="en-US"/>
              </w:rPr>
              <w:t>С</w:t>
            </w:r>
          </w:p>
        </w:tc>
        <w:tc>
          <w:tcPr>
            <w:tcW w:w="1234" w:type="pct"/>
          </w:tcPr>
          <w:p w14:paraId="65835766"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250 - 300</w:t>
            </w:r>
          </w:p>
        </w:tc>
        <w:tc>
          <w:tcPr>
            <w:tcW w:w="1596" w:type="pct"/>
          </w:tcPr>
          <w:p w14:paraId="7ABCD9B0"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250 - 300</w:t>
            </w:r>
          </w:p>
        </w:tc>
      </w:tr>
      <w:tr w:rsidR="00C967E9" w:rsidRPr="00C967E9" w14:paraId="0FAA6CA8" w14:textId="77777777" w:rsidTr="00CD6068">
        <w:trPr>
          <w:trHeight w:val="20"/>
        </w:trPr>
        <w:tc>
          <w:tcPr>
            <w:tcW w:w="350" w:type="pct"/>
            <w:vMerge/>
          </w:tcPr>
          <w:p w14:paraId="031E2C31" w14:textId="77777777" w:rsidR="00C967E9" w:rsidRPr="00C967E9" w:rsidRDefault="00C967E9" w:rsidP="00C967E9">
            <w:pPr>
              <w:ind w:left="57" w:right="57"/>
              <w:rPr>
                <w:rFonts w:eastAsia="Calibri"/>
                <w:lang w:val="kk-KZ" w:eastAsia="en-US"/>
              </w:rPr>
            </w:pPr>
          </w:p>
        </w:tc>
        <w:tc>
          <w:tcPr>
            <w:tcW w:w="1820" w:type="pct"/>
          </w:tcPr>
          <w:p w14:paraId="3791F42C" w14:textId="77777777" w:rsidR="00C967E9" w:rsidRPr="00C967E9" w:rsidRDefault="00C967E9" w:rsidP="00C967E9">
            <w:pPr>
              <w:ind w:left="57" w:right="57"/>
              <w:rPr>
                <w:rFonts w:eastAsia="Calibri"/>
                <w:lang w:val="kk-KZ" w:eastAsia="en-US"/>
              </w:rPr>
            </w:pPr>
            <w:r w:rsidRPr="00C967E9">
              <w:rPr>
                <w:rFonts w:eastAsia="Calibri"/>
                <w:lang w:val="kk-KZ" w:eastAsia="en-US"/>
              </w:rPr>
              <w:t xml:space="preserve">за дымососом </w:t>
            </w:r>
          </w:p>
        </w:tc>
        <w:tc>
          <w:tcPr>
            <w:tcW w:w="1234" w:type="pct"/>
          </w:tcPr>
          <w:p w14:paraId="75510171"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160 - 240</w:t>
            </w:r>
          </w:p>
        </w:tc>
        <w:tc>
          <w:tcPr>
            <w:tcW w:w="1596" w:type="pct"/>
          </w:tcPr>
          <w:p w14:paraId="3FB14B81"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160 - 240</w:t>
            </w:r>
          </w:p>
        </w:tc>
      </w:tr>
      <w:tr w:rsidR="00C967E9" w:rsidRPr="00C967E9" w14:paraId="55740C07" w14:textId="77777777" w:rsidTr="00CD6068">
        <w:trPr>
          <w:trHeight w:val="20"/>
        </w:trPr>
        <w:tc>
          <w:tcPr>
            <w:tcW w:w="350" w:type="pct"/>
            <w:vMerge/>
          </w:tcPr>
          <w:p w14:paraId="181725E0" w14:textId="77777777" w:rsidR="00C967E9" w:rsidRPr="00C967E9" w:rsidRDefault="00C967E9" w:rsidP="00C967E9">
            <w:pPr>
              <w:ind w:left="57" w:right="57"/>
              <w:rPr>
                <w:rFonts w:eastAsia="Calibri"/>
                <w:lang w:val="kk-KZ" w:eastAsia="en-US"/>
              </w:rPr>
            </w:pPr>
          </w:p>
        </w:tc>
        <w:tc>
          <w:tcPr>
            <w:tcW w:w="1820" w:type="pct"/>
          </w:tcPr>
          <w:p w14:paraId="4B14C8BB" w14:textId="77777777" w:rsidR="00C967E9" w:rsidRPr="00C967E9" w:rsidRDefault="00C967E9" w:rsidP="00C967E9">
            <w:pPr>
              <w:ind w:left="57" w:right="57"/>
              <w:rPr>
                <w:rFonts w:eastAsia="Calibri"/>
                <w:lang w:val="kk-KZ" w:eastAsia="en-US"/>
              </w:rPr>
            </w:pPr>
            <w:r w:rsidRPr="00C967E9">
              <w:rPr>
                <w:rFonts w:eastAsia="Calibri"/>
                <w:lang w:val="kk-KZ" w:eastAsia="en-US"/>
              </w:rPr>
              <w:t>на выгрузке</w:t>
            </w:r>
          </w:p>
        </w:tc>
        <w:tc>
          <w:tcPr>
            <w:tcW w:w="1234" w:type="pct"/>
          </w:tcPr>
          <w:p w14:paraId="77659D46"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60 - 80</w:t>
            </w:r>
          </w:p>
        </w:tc>
        <w:tc>
          <w:tcPr>
            <w:tcW w:w="1596" w:type="pct"/>
          </w:tcPr>
          <w:p w14:paraId="104F837D"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60 - 80</w:t>
            </w:r>
          </w:p>
        </w:tc>
      </w:tr>
      <w:tr w:rsidR="00C967E9" w:rsidRPr="00C967E9" w14:paraId="02238A7D" w14:textId="77777777" w:rsidTr="00CD6068">
        <w:trPr>
          <w:trHeight w:val="20"/>
        </w:trPr>
        <w:tc>
          <w:tcPr>
            <w:tcW w:w="350" w:type="pct"/>
            <w:vMerge w:val="restart"/>
          </w:tcPr>
          <w:p w14:paraId="5FFE5C88" w14:textId="77777777" w:rsidR="00C967E9" w:rsidRPr="00C967E9" w:rsidRDefault="00C967E9" w:rsidP="00C967E9">
            <w:pPr>
              <w:ind w:left="57" w:right="57"/>
              <w:rPr>
                <w:rFonts w:eastAsia="Calibri"/>
                <w:lang w:val="kk-KZ" w:eastAsia="en-US"/>
              </w:rPr>
            </w:pPr>
            <w:r w:rsidRPr="00C967E9">
              <w:rPr>
                <w:rFonts w:eastAsia="Calibri"/>
                <w:lang w:val="kk-KZ" w:eastAsia="en-US"/>
              </w:rPr>
              <w:t>11</w:t>
            </w:r>
          </w:p>
        </w:tc>
        <w:tc>
          <w:tcPr>
            <w:tcW w:w="1820" w:type="pct"/>
          </w:tcPr>
          <w:p w14:paraId="3C30AE24" w14:textId="77777777" w:rsidR="00C967E9" w:rsidRPr="00C967E9" w:rsidRDefault="00C967E9" w:rsidP="00C967E9">
            <w:pPr>
              <w:ind w:left="57" w:right="57"/>
              <w:rPr>
                <w:rFonts w:eastAsia="Calibri"/>
                <w:lang w:val="kk-KZ" w:eastAsia="en-US"/>
              </w:rPr>
            </w:pPr>
            <w:r w:rsidRPr="00C967E9">
              <w:rPr>
                <w:rFonts w:eastAsia="Calibri"/>
                <w:lang w:val="kk-KZ" w:eastAsia="en-US"/>
              </w:rPr>
              <w:t>Состав отходящих газов, %</w:t>
            </w:r>
          </w:p>
        </w:tc>
        <w:tc>
          <w:tcPr>
            <w:tcW w:w="1234" w:type="pct"/>
          </w:tcPr>
          <w:p w14:paraId="329561A9" w14:textId="77777777" w:rsidR="00C967E9" w:rsidRPr="00C967E9" w:rsidRDefault="00C967E9" w:rsidP="00C967E9">
            <w:pPr>
              <w:ind w:right="57"/>
            </w:pPr>
          </w:p>
        </w:tc>
        <w:tc>
          <w:tcPr>
            <w:tcW w:w="1596" w:type="pct"/>
          </w:tcPr>
          <w:p w14:paraId="27D06E48" w14:textId="77777777" w:rsidR="00C967E9" w:rsidRPr="00C967E9" w:rsidRDefault="00C967E9" w:rsidP="00C967E9">
            <w:pPr>
              <w:ind w:left="57" w:right="57"/>
              <w:jc w:val="center"/>
            </w:pPr>
          </w:p>
        </w:tc>
      </w:tr>
      <w:tr w:rsidR="00C967E9" w:rsidRPr="00C967E9" w14:paraId="1B7BC3E2" w14:textId="77777777" w:rsidTr="00CD6068">
        <w:trPr>
          <w:trHeight w:val="20"/>
        </w:trPr>
        <w:tc>
          <w:tcPr>
            <w:tcW w:w="350" w:type="pct"/>
            <w:vMerge/>
          </w:tcPr>
          <w:p w14:paraId="28849815" w14:textId="77777777" w:rsidR="00C967E9" w:rsidRPr="00C967E9" w:rsidRDefault="00C967E9" w:rsidP="00C967E9">
            <w:pPr>
              <w:ind w:left="57" w:right="57"/>
              <w:rPr>
                <w:rFonts w:eastAsia="Calibri"/>
                <w:lang w:val="kk-KZ" w:eastAsia="en-US"/>
              </w:rPr>
            </w:pPr>
          </w:p>
        </w:tc>
        <w:tc>
          <w:tcPr>
            <w:tcW w:w="1820" w:type="pct"/>
          </w:tcPr>
          <w:p w14:paraId="01CB19BA" w14:textId="77777777" w:rsidR="00C967E9" w:rsidRPr="00C967E9" w:rsidRDefault="00C967E9" w:rsidP="00C967E9">
            <w:pPr>
              <w:ind w:right="57"/>
              <w:rPr>
                <w:rFonts w:eastAsia="Calibri"/>
                <w:lang w:val="kk-KZ" w:eastAsia="en-US"/>
              </w:rPr>
            </w:pPr>
            <w:r w:rsidRPr="00C967E9">
              <w:rPr>
                <w:rFonts w:eastAsia="Calibri"/>
                <w:lang w:val="kk-KZ" w:eastAsia="en-US"/>
              </w:rPr>
              <w:t>СО</w:t>
            </w:r>
            <w:r w:rsidRPr="00C967E9">
              <w:rPr>
                <w:rFonts w:eastAsia="Calibri"/>
                <w:vertAlign w:val="subscript"/>
                <w:lang w:val="kk-KZ" w:eastAsia="en-US"/>
              </w:rPr>
              <w:t>2</w:t>
            </w:r>
          </w:p>
        </w:tc>
        <w:tc>
          <w:tcPr>
            <w:tcW w:w="1234" w:type="pct"/>
          </w:tcPr>
          <w:p w14:paraId="67A6B29C"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14 - 16</w:t>
            </w:r>
          </w:p>
        </w:tc>
        <w:tc>
          <w:tcPr>
            <w:tcW w:w="1596" w:type="pct"/>
          </w:tcPr>
          <w:p w14:paraId="011EF3CE"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14 - 16</w:t>
            </w:r>
          </w:p>
        </w:tc>
      </w:tr>
      <w:tr w:rsidR="00C967E9" w:rsidRPr="00C967E9" w14:paraId="4467DAC9" w14:textId="77777777" w:rsidTr="00CD6068">
        <w:trPr>
          <w:trHeight w:val="20"/>
        </w:trPr>
        <w:tc>
          <w:tcPr>
            <w:tcW w:w="350" w:type="pct"/>
            <w:vMerge/>
          </w:tcPr>
          <w:p w14:paraId="761688B8" w14:textId="77777777" w:rsidR="00C967E9" w:rsidRPr="00C967E9" w:rsidRDefault="00C967E9" w:rsidP="00C967E9">
            <w:pPr>
              <w:ind w:left="57" w:right="57"/>
              <w:rPr>
                <w:rFonts w:eastAsia="Calibri"/>
                <w:lang w:val="kk-KZ" w:eastAsia="en-US"/>
              </w:rPr>
            </w:pPr>
          </w:p>
        </w:tc>
        <w:tc>
          <w:tcPr>
            <w:tcW w:w="1820" w:type="pct"/>
          </w:tcPr>
          <w:p w14:paraId="5987FB75" w14:textId="77777777" w:rsidR="00C967E9" w:rsidRPr="00C967E9" w:rsidRDefault="00C967E9" w:rsidP="00C967E9">
            <w:pPr>
              <w:ind w:right="57"/>
              <w:rPr>
                <w:rFonts w:eastAsia="Calibri"/>
                <w:lang w:val="kk-KZ" w:eastAsia="en-US"/>
              </w:rPr>
            </w:pPr>
            <w:r w:rsidRPr="00C967E9">
              <w:rPr>
                <w:rFonts w:eastAsia="Calibri"/>
                <w:lang w:val="kk-KZ" w:eastAsia="en-US"/>
              </w:rPr>
              <w:t>СО</w:t>
            </w:r>
          </w:p>
        </w:tc>
        <w:tc>
          <w:tcPr>
            <w:tcW w:w="1234" w:type="pct"/>
          </w:tcPr>
          <w:p w14:paraId="50C69C6E"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0,1 - 0,15</w:t>
            </w:r>
          </w:p>
        </w:tc>
        <w:tc>
          <w:tcPr>
            <w:tcW w:w="1596" w:type="pct"/>
          </w:tcPr>
          <w:p w14:paraId="6E6C1B7F"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0,1 - 0,15</w:t>
            </w:r>
          </w:p>
        </w:tc>
      </w:tr>
      <w:tr w:rsidR="00C967E9" w:rsidRPr="00C967E9" w14:paraId="70C5119C" w14:textId="77777777" w:rsidTr="00CD6068">
        <w:trPr>
          <w:trHeight w:val="20"/>
        </w:trPr>
        <w:tc>
          <w:tcPr>
            <w:tcW w:w="350" w:type="pct"/>
            <w:vMerge/>
          </w:tcPr>
          <w:p w14:paraId="5F413067" w14:textId="77777777" w:rsidR="00C967E9" w:rsidRPr="00C967E9" w:rsidRDefault="00C967E9" w:rsidP="00C967E9">
            <w:pPr>
              <w:ind w:left="57" w:right="57"/>
              <w:rPr>
                <w:rFonts w:eastAsia="Calibri"/>
                <w:lang w:val="kk-KZ" w:eastAsia="en-US"/>
              </w:rPr>
            </w:pPr>
          </w:p>
        </w:tc>
        <w:tc>
          <w:tcPr>
            <w:tcW w:w="1820" w:type="pct"/>
          </w:tcPr>
          <w:p w14:paraId="62EAC206" w14:textId="77777777" w:rsidR="00C967E9" w:rsidRPr="00C967E9" w:rsidRDefault="00C967E9" w:rsidP="00C967E9">
            <w:pPr>
              <w:ind w:right="57"/>
              <w:rPr>
                <w:rFonts w:eastAsia="Calibri"/>
                <w:lang w:val="kk-KZ" w:eastAsia="en-US"/>
              </w:rPr>
            </w:pPr>
            <w:r w:rsidRPr="00C967E9">
              <w:rPr>
                <w:rFonts w:eastAsia="Calibri"/>
                <w:lang w:val="kk-KZ" w:eastAsia="en-US"/>
              </w:rPr>
              <w:t>СН</w:t>
            </w:r>
            <w:r w:rsidRPr="00C967E9">
              <w:rPr>
                <w:rFonts w:eastAsia="Calibri"/>
                <w:vertAlign w:val="subscript"/>
                <w:lang w:val="kk-KZ" w:eastAsia="en-US"/>
              </w:rPr>
              <w:t>4</w:t>
            </w:r>
          </w:p>
        </w:tc>
        <w:tc>
          <w:tcPr>
            <w:tcW w:w="1234" w:type="pct"/>
          </w:tcPr>
          <w:p w14:paraId="63223B84"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0,12 - 0,18</w:t>
            </w:r>
          </w:p>
        </w:tc>
        <w:tc>
          <w:tcPr>
            <w:tcW w:w="1596" w:type="pct"/>
          </w:tcPr>
          <w:p w14:paraId="335220E7" w14:textId="77777777" w:rsidR="00C967E9" w:rsidRPr="00C967E9" w:rsidRDefault="00C967E9" w:rsidP="00C967E9">
            <w:pPr>
              <w:ind w:left="57" w:right="57"/>
              <w:jc w:val="center"/>
              <w:rPr>
                <w:rFonts w:eastAsia="Calibri"/>
                <w:lang w:val="kk-KZ" w:eastAsia="en-US"/>
              </w:rPr>
            </w:pPr>
            <w:r w:rsidRPr="00C967E9">
              <w:rPr>
                <w:rFonts w:eastAsia="Calibri"/>
                <w:lang w:val="kk-KZ" w:eastAsia="en-US"/>
              </w:rPr>
              <w:t>0,12 - 0,18</w:t>
            </w:r>
          </w:p>
        </w:tc>
      </w:tr>
      <w:tr w:rsidR="00C967E9" w:rsidRPr="00C967E9" w14:paraId="385FFD47" w14:textId="77777777" w:rsidTr="00CD6068">
        <w:trPr>
          <w:trHeight w:val="20"/>
        </w:trPr>
        <w:tc>
          <w:tcPr>
            <w:tcW w:w="350" w:type="pct"/>
            <w:vMerge/>
          </w:tcPr>
          <w:p w14:paraId="534189C1" w14:textId="77777777" w:rsidR="00C967E9" w:rsidRPr="00C967E9" w:rsidRDefault="00C967E9" w:rsidP="00C967E9">
            <w:pPr>
              <w:ind w:left="57" w:right="57"/>
              <w:rPr>
                <w:rFonts w:eastAsia="Calibri"/>
                <w:lang w:val="kk-KZ" w:eastAsia="en-US"/>
              </w:rPr>
            </w:pPr>
          </w:p>
        </w:tc>
        <w:tc>
          <w:tcPr>
            <w:tcW w:w="1820" w:type="pct"/>
          </w:tcPr>
          <w:p w14:paraId="144E832A" w14:textId="77777777" w:rsidR="00C967E9" w:rsidRPr="00C967E9" w:rsidRDefault="00C967E9" w:rsidP="00C967E9">
            <w:pPr>
              <w:autoSpaceDE w:val="0"/>
              <w:autoSpaceDN w:val="0"/>
              <w:adjustRightInd w:val="0"/>
              <w:ind w:right="57"/>
              <w:jc w:val="both"/>
              <w:rPr>
                <w:rFonts w:eastAsia="Calibri"/>
                <w:lang w:val="kk-KZ" w:eastAsia="en-US"/>
              </w:rPr>
            </w:pPr>
            <w:r w:rsidRPr="00C967E9">
              <w:rPr>
                <w:rFonts w:eastAsia="Calibri"/>
                <w:lang w:val="kk-KZ" w:eastAsia="en-US"/>
              </w:rPr>
              <w:t>Н</w:t>
            </w:r>
            <w:r w:rsidRPr="00C967E9">
              <w:rPr>
                <w:rFonts w:eastAsia="Calibri"/>
                <w:vertAlign w:val="subscript"/>
                <w:lang w:val="kk-KZ" w:eastAsia="en-US"/>
              </w:rPr>
              <w:t>2</w:t>
            </w:r>
          </w:p>
        </w:tc>
        <w:tc>
          <w:tcPr>
            <w:tcW w:w="1234" w:type="pct"/>
          </w:tcPr>
          <w:p w14:paraId="230A91C4" w14:textId="77777777" w:rsidR="00C967E9" w:rsidRPr="00C967E9" w:rsidRDefault="00C967E9" w:rsidP="00C967E9">
            <w:pPr>
              <w:autoSpaceDE w:val="0"/>
              <w:autoSpaceDN w:val="0"/>
              <w:adjustRightInd w:val="0"/>
              <w:ind w:right="57"/>
              <w:jc w:val="center"/>
              <w:rPr>
                <w:rFonts w:eastAsia="Calibri"/>
                <w:lang w:val="kk-KZ" w:eastAsia="en-US"/>
              </w:rPr>
            </w:pPr>
            <w:r w:rsidRPr="00C967E9">
              <w:rPr>
                <w:rFonts w:eastAsia="Calibri"/>
                <w:lang w:val="kk-KZ" w:eastAsia="en-US"/>
              </w:rPr>
              <w:t>0,13 - 0,2</w:t>
            </w:r>
          </w:p>
        </w:tc>
        <w:tc>
          <w:tcPr>
            <w:tcW w:w="1596" w:type="pct"/>
          </w:tcPr>
          <w:p w14:paraId="6786C5D2" w14:textId="77777777" w:rsidR="00C967E9" w:rsidRPr="00C967E9" w:rsidRDefault="00C967E9" w:rsidP="00C967E9">
            <w:pPr>
              <w:autoSpaceDE w:val="0"/>
              <w:autoSpaceDN w:val="0"/>
              <w:adjustRightInd w:val="0"/>
              <w:ind w:right="57"/>
              <w:jc w:val="center"/>
              <w:rPr>
                <w:rFonts w:eastAsia="Calibri"/>
                <w:lang w:val="kk-KZ" w:eastAsia="en-US"/>
              </w:rPr>
            </w:pPr>
            <w:r w:rsidRPr="00C967E9">
              <w:rPr>
                <w:rFonts w:eastAsia="Calibri"/>
                <w:lang w:val="kk-KZ" w:eastAsia="en-US"/>
              </w:rPr>
              <w:t>0,13 - 0,2</w:t>
            </w:r>
          </w:p>
        </w:tc>
      </w:tr>
      <w:tr w:rsidR="00C967E9" w:rsidRPr="00C967E9" w14:paraId="6DC4ACE7" w14:textId="77777777" w:rsidTr="00CD6068">
        <w:trPr>
          <w:trHeight w:val="20"/>
        </w:trPr>
        <w:tc>
          <w:tcPr>
            <w:tcW w:w="350" w:type="pct"/>
          </w:tcPr>
          <w:p w14:paraId="55846D86" w14:textId="77777777" w:rsidR="00C967E9" w:rsidRPr="00C967E9" w:rsidRDefault="00C967E9" w:rsidP="00C967E9">
            <w:pPr>
              <w:autoSpaceDE w:val="0"/>
              <w:autoSpaceDN w:val="0"/>
              <w:adjustRightInd w:val="0"/>
              <w:ind w:right="57"/>
              <w:jc w:val="both"/>
              <w:rPr>
                <w:rFonts w:eastAsia="Calibri"/>
                <w:lang w:val="kk-KZ" w:eastAsia="en-US"/>
              </w:rPr>
            </w:pPr>
            <w:r w:rsidRPr="00C967E9">
              <w:rPr>
                <w:rFonts w:eastAsia="Calibri"/>
                <w:lang w:val="kk-KZ" w:eastAsia="en-US"/>
              </w:rPr>
              <w:t>12</w:t>
            </w:r>
          </w:p>
        </w:tc>
        <w:tc>
          <w:tcPr>
            <w:tcW w:w="1820" w:type="pct"/>
          </w:tcPr>
          <w:p w14:paraId="546A9AA0" w14:textId="77777777" w:rsidR="00C967E9" w:rsidRPr="00C967E9" w:rsidRDefault="00C967E9" w:rsidP="00C967E9">
            <w:pPr>
              <w:autoSpaceDE w:val="0"/>
              <w:autoSpaceDN w:val="0"/>
              <w:adjustRightInd w:val="0"/>
              <w:ind w:right="57"/>
              <w:jc w:val="both"/>
            </w:pPr>
            <w:r w:rsidRPr="00C967E9">
              <w:rPr>
                <w:rFonts w:eastAsia="Calibri"/>
                <w:lang w:val="kk-KZ" w:eastAsia="en-US"/>
              </w:rPr>
              <w:t>Содержание активных СаО+М</w:t>
            </w:r>
            <w:r w:rsidRPr="00C967E9">
              <w:rPr>
                <w:rFonts w:eastAsia="Calibri"/>
                <w:lang w:val="en-US" w:eastAsia="en-US"/>
              </w:rPr>
              <w:t>gO</w:t>
            </w:r>
            <w:r w:rsidRPr="00C967E9">
              <w:rPr>
                <w:rFonts w:eastAsia="Calibri"/>
                <w:lang w:eastAsia="en-US"/>
              </w:rPr>
              <w:t>, % не менее</w:t>
            </w:r>
          </w:p>
        </w:tc>
        <w:tc>
          <w:tcPr>
            <w:tcW w:w="1234" w:type="pct"/>
          </w:tcPr>
          <w:p w14:paraId="18BACA03" w14:textId="77777777" w:rsidR="00C967E9" w:rsidRPr="00C967E9" w:rsidRDefault="00C967E9" w:rsidP="00C967E9">
            <w:pPr>
              <w:autoSpaceDE w:val="0"/>
              <w:autoSpaceDN w:val="0"/>
              <w:adjustRightInd w:val="0"/>
              <w:ind w:right="57"/>
              <w:jc w:val="center"/>
            </w:pPr>
            <w:r w:rsidRPr="00C967E9">
              <w:rPr>
                <w:rFonts w:eastAsia="Calibri"/>
                <w:lang w:val="kk-KZ" w:eastAsia="en-US"/>
              </w:rPr>
              <w:t>70 - 85</w:t>
            </w:r>
          </w:p>
        </w:tc>
        <w:tc>
          <w:tcPr>
            <w:tcW w:w="1596" w:type="pct"/>
          </w:tcPr>
          <w:p w14:paraId="50E49F6B" w14:textId="77777777" w:rsidR="00C967E9" w:rsidRPr="00C967E9" w:rsidRDefault="00C967E9" w:rsidP="00C967E9">
            <w:pPr>
              <w:autoSpaceDE w:val="0"/>
              <w:autoSpaceDN w:val="0"/>
              <w:adjustRightInd w:val="0"/>
              <w:ind w:right="57"/>
              <w:jc w:val="center"/>
            </w:pPr>
            <w:r w:rsidRPr="00C967E9">
              <w:rPr>
                <w:rFonts w:eastAsia="Calibri"/>
                <w:lang w:val="kk-KZ" w:eastAsia="en-US"/>
              </w:rPr>
              <w:t>70 - 85</w:t>
            </w:r>
          </w:p>
        </w:tc>
      </w:tr>
      <w:tr w:rsidR="00C967E9" w:rsidRPr="00C967E9" w14:paraId="6AC0BDFE" w14:textId="77777777" w:rsidTr="00CD6068">
        <w:trPr>
          <w:trHeight w:val="20"/>
        </w:trPr>
        <w:tc>
          <w:tcPr>
            <w:tcW w:w="350" w:type="pct"/>
          </w:tcPr>
          <w:p w14:paraId="2D29FC60" w14:textId="77777777" w:rsidR="00C967E9" w:rsidRPr="00C967E9" w:rsidRDefault="00C967E9" w:rsidP="00C967E9">
            <w:pPr>
              <w:autoSpaceDE w:val="0"/>
              <w:autoSpaceDN w:val="0"/>
              <w:adjustRightInd w:val="0"/>
              <w:ind w:right="57"/>
              <w:jc w:val="both"/>
              <w:rPr>
                <w:rFonts w:eastAsia="Calibri"/>
                <w:lang w:val="kk-KZ" w:eastAsia="en-US"/>
              </w:rPr>
            </w:pPr>
            <w:r w:rsidRPr="00C967E9">
              <w:rPr>
                <w:rFonts w:eastAsia="Calibri"/>
                <w:lang w:val="kk-KZ" w:eastAsia="en-US"/>
              </w:rPr>
              <w:t>13</w:t>
            </w:r>
          </w:p>
        </w:tc>
        <w:tc>
          <w:tcPr>
            <w:tcW w:w="1820" w:type="pct"/>
          </w:tcPr>
          <w:p w14:paraId="3EC3BC6D" w14:textId="77777777" w:rsidR="00C967E9" w:rsidRPr="00C967E9" w:rsidRDefault="00C967E9" w:rsidP="00C967E9">
            <w:pPr>
              <w:autoSpaceDE w:val="0"/>
              <w:autoSpaceDN w:val="0"/>
              <w:adjustRightInd w:val="0"/>
              <w:ind w:right="57"/>
              <w:jc w:val="both"/>
            </w:pPr>
            <w:r w:rsidRPr="00C967E9">
              <w:rPr>
                <w:rFonts w:eastAsia="Calibri"/>
                <w:lang w:val="kk-KZ" w:eastAsia="en-US"/>
              </w:rPr>
              <w:t>Выход извести, т/час</w:t>
            </w:r>
          </w:p>
        </w:tc>
        <w:tc>
          <w:tcPr>
            <w:tcW w:w="1234" w:type="pct"/>
          </w:tcPr>
          <w:p w14:paraId="76207B5C" w14:textId="77777777" w:rsidR="00C967E9" w:rsidRPr="00C967E9" w:rsidRDefault="00C967E9" w:rsidP="00C967E9">
            <w:pPr>
              <w:autoSpaceDE w:val="0"/>
              <w:autoSpaceDN w:val="0"/>
              <w:adjustRightInd w:val="0"/>
              <w:ind w:right="57"/>
              <w:jc w:val="center"/>
            </w:pPr>
            <w:r w:rsidRPr="00C967E9">
              <w:rPr>
                <w:rFonts w:eastAsia="Calibri"/>
                <w:lang w:val="kk-KZ" w:eastAsia="en-US"/>
              </w:rPr>
              <w:t>6,0</w:t>
            </w:r>
          </w:p>
        </w:tc>
        <w:tc>
          <w:tcPr>
            <w:tcW w:w="1596" w:type="pct"/>
          </w:tcPr>
          <w:p w14:paraId="5729697D" w14:textId="77777777" w:rsidR="00C967E9" w:rsidRPr="00C967E9" w:rsidRDefault="00C967E9" w:rsidP="00C967E9">
            <w:pPr>
              <w:autoSpaceDE w:val="0"/>
              <w:autoSpaceDN w:val="0"/>
              <w:adjustRightInd w:val="0"/>
              <w:ind w:right="57"/>
              <w:jc w:val="center"/>
            </w:pPr>
            <w:r w:rsidRPr="00C967E9">
              <w:rPr>
                <w:rFonts w:eastAsia="Calibri"/>
                <w:lang w:val="kk-KZ" w:eastAsia="en-US"/>
              </w:rPr>
              <w:t>6,0</w:t>
            </w:r>
          </w:p>
        </w:tc>
      </w:tr>
      <w:tr w:rsidR="00C967E9" w:rsidRPr="00C967E9" w14:paraId="244EDD78" w14:textId="77777777" w:rsidTr="00CD6068">
        <w:trPr>
          <w:trHeight w:val="20"/>
        </w:trPr>
        <w:tc>
          <w:tcPr>
            <w:tcW w:w="350" w:type="pct"/>
          </w:tcPr>
          <w:p w14:paraId="7F45B474" w14:textId="77777777" w:rsidR="00C967E9" w:rsidRPr="00C967E9" w:rsidRDefault="00C967E9" w:rsidP="00C967E9">
            <w:pPr>
              <w:autoSpaceDE w:val="0"/>
              <w:autoSpaceDN w:val="0"/>
              <w:adjustRightInd w:val="0"/>
              <w:ind w:right="57"/>
              <w:jc w:val="both"/>
              <w:rPr>
                <w:rFonts w:eastAsia="Calibri"/>
                <w:lang w:val="kk-KZ" w:eastAsia="en-US"/>
              </w:rPr>
            </w:pPr>
            <w:r w:rsidRPr="00C967E9">
              <w:rPr>
                <w:rFonts w:eastAsia="Calibri"/>
                <w:lang w:val="kk-KZ" w:eastAsia="en-US"/>
              </w:rPr>
              <w:t>14</w:t>
            </w:r>
          </w:p>
        </w:tc>
        <w:tc>
          <w:tcPr>
            <w:tcW w:w="1820" w:type="pct"/>
          </w:tcPr>
          <w:p w14:paraId="3028B7A9" w14:textId="77777777" w:rsidR="00C967E9" w:rsidRPr="00C967E9" w:rsidRDefault="00C967E9" w:rsidP="00C967E9">
            <w:pPr>
              <w:autoSpaceDE w:val="0"/>
              <w:autoSpaceDN w:val="0"/>
              <w:adjustRightInd w:val="0"/>
              <w:ind w:right="57"/>
              <w:jc w:val="both"/>
            </w:pPr>
            <w:r w:rsidRPr="00C967E9">
              <w:rPr>
                <w:rFonts w:eastAsia="Calibri"/>
                <w:lang w:val="kk-KZ" w:eastAsia="en-US"/>
              </w:rPr>
              <w:t>Топливо</w:t>
            </w:r>
          </w:p>
        </w:tc>
        <w:tc>
          <w:tcPr>
            <w:tcW w:w="1234" w:type="pct"/>
          </w:tcPr>
          <w:p w14:paraId="251A8911" w14:textId="77777777" w:rsidR="00C967E9" w:rsidRPr="00C967E9" w:rsidRDefault="00C967E9" w:rsidP="00C967E9">
            <w:pPr>
              <w:autoSpaceDE w:val="0"/>
              <w:autoSpaceDN w:val="0"/>
              <w:adjustRightInd w:val="0"/>
              <w:ind w:right="57"/>
              <w:jc w:val="center"/>
            </w:pPr>
            <w:r w:rsidRPr="00C967E9">
              <w:rPr>
                <w:rFonts w:eastAsia="Calibri"/>
                <w:lang w:val="kk-KZ" w:eastAsia="en-US"/>
              </w:rPr>
              <w:t>Природный газ</w:t>
            </w:r>
          </w:p>
        </w:tc>
        <w:tc>
          <w:tcPr>
            <w:tcW w:w="1596" w:type="pct"/>
          </w:tcPr>
          <w:p w14:paraId="06090D46" w14:textId="77777777" w:rsidR="00C967E9" w:rsidRPr="00C967E9" w:rsidRDefault="00C967E9" w:rsidP="00C967E9">
            <w:pPr>
              <w:autoSpaceDE w:val="0"/>
              <w:autoSpaceDN w:val="0"/>
              <w:adjustRightInd w:val="0"/>
              <w:ind w:right="57"/>
              <w:jc w:val="center"/>
            </w:pPr>
            <w:r w:rsidRPr="00C967E9">
              <w:rPr>
                <w:rFonts w:eastAsia="Calibri"/>
                <w:lang w:val="kk-KZ" w:eastAsia="en-US"/>
              </w:rPr>
              <w:t>Природный газ</w:t>
            </w:r>
          </w:p>
        </w:tc>
      </w:tr>
      <w:tr w:rsidR="00C967E9" w:rsidRPr="00C967E9" w14:paraId="614ABA80" w14:textId="77777777" w:rsidTr="00CD6068">
        <w:trPr>
          <w:trHeight w:val="20"/>
        </w:trPr>
        <w:tc>
          <w:tcPr>
            <w:tcW w:w="350" w:type="pct"/>
          </w:tcPr>
          <w:p w14:paraId="0093106D" w14:textId="77777777" w:rsidR="00C967E9" w:rsidRPr="00C967E9" w:rsidRDefault="00C967E9" w:rsidP="00C967E9">
            <w:pPr>
              <w:autoSpaceDE w:val="0"/>
              <w:autoSpaceDN w:val="0"/>
              <w:adjustRightInd w:val="0"/>
              <w:ind w:right="57"/>
              <w:jc w:val="both"/>
              <w:rPr>
                <w:rFonts w:eastAsia="Calibri"/>
                <w:lang w:val="kk-KZ" w:eastAsia="en-US"/>
              </w:rPr>
            </w:pPr>
            <w:r w:rsidRPr="00C967E9">
              <w:rPr>
                <w:rFonts w:eastAsia="Calibri"/>
                <w:lang w:val="kk-KZ" w:eastAsia="en-US"/>
              </w:rPr>
              <w:t>15</w:t>
            </w:r>
          </w:p>
        </w:tc>
        <w:tc>
          <w:tcPr>
            <w:tcW w:w="1820" w:type="pct"/>
          </w:tcPr>
          <w:p w14:paraId="24E9D22F" w14:textId="77777777" w:rsidR="00C967E9" w:rsidRPr="00C967E9" w:rsidRDefault="00C967E9" w:rsidP="00C967E9">
            <w:pPr>
              <w:autoSpaceDE w:val="0"/>
              <w:autoSpaceDN w:val="0"/>
              <w:adjustRightInd w:val="0"/>
              <w:ind w:right="57"/>
              <w:jc w:val="both"/>
            </w:pPr>
            <w:r w:rsidRPr="00C967E9">
              <w:rPr>
                <w:rFonts w:eastAsia="Calibri"/>
                <w:lang w:val="kk-KZ" w:eastAsia="en-US"/>
              </w:rPr>
              <w:t>Теплотворная способность, кДж/Нм</w:t>
            </w:r>
            <w:r w:rsidRPr="00C967E9">
              <w:rPr>
                <w:rFonts w:eastAsia="Calibri"/>
                <w:vertAlign w:val="superscript"/>
                <w:lang w:val="kk-KZ" w:eastAsia="en-US"/>
              </w:rPr>
              <w:t>3</w:t>
            </w:r>
          </w:p>
        </w:tc>
        <w:tc>
          <w:tcPr>
            <w:tcW w:w="1234" w:type="pct"/>
          </w:tcPr>
          <w:p w14:paraId="39310B79" w14:textId="77777777" w:rsidR="00C967E9" w:rsidRPr="00C967E9" w:rsidRDefault="00C967E9" w:rsidP="00C967E9">
            <w:pPr>
              <w:autoSpaceDE w:val="0"/>
              <w:autoSpaceDN w:val="0"/>
              <w:adjustRightInd w:val="0"/>
              <w:ind w:right="57"/>
              <w:jc w:val="center"/>
            </w:pPr>
            <w:r w:rsidRPr="00C967E9">
              <w:rPr>
                <w:rFonts w:eastAsia="Calibri"/>
                <w:lang w:val="kk-KZ" w:eastAsia="en-US"/>
              </w:rPr>
              <w:t>9240</w:t>
            </w:r>
          </w:p>
        </w:tc>
        <w:tc>
          <w:tcPr>
            <w:tcW w:w="1596" w:type="pct"/>
          </w:tcPr>
          <w:p w14:paraId="2992015B" w14:textId="77777777" w:rsidR="00C967E9" w:rsidRPr="00C967E9" w:rsidRDefault="00C967E9" w:rsidP="00C967E9">
            <w:pPr>
              <w:autoSpaceDE w:val="0"/>
              <w:autoSpaceDN w:val="0"/>
              <w:adjustRightInd w:val="0"/>
              <w:ind w:right="57"/>
              <w:jc w:val="center"/>
            </w:pPr>
            <w:r w:rsidRPr="00C967E9">
              <w:rPr>
                <w:rFonts w:eastAsia="Calibri"/>
                <w:lang w:val="kk-KZ" w:eastAsia="en-US"/>
              </w:rPr>
              <w:t>9240</w:t>
            </w:r>
          </w:p>
        </w:tc>
      </w:tr>
    </w:tbl>
    <w:p w14:paraId="0AE1B46B" w14:textId="77777777" w:rsidR="00C967E9" w:rsidRPr="00C967E9" w:rsidRDefault="00C967E9" w:rsidP="00C967E9">
      <w:pPr>
        <w:shd w:val="clear" w:color="auto" w:fill="FFFFFF"/>
        <w:autoSpaceDE w:val="0"/>
        <w:autoSpaceDN w:val="0"/>
        <w:adjustRightInd w:val="0"/>
        <w:ind w:firstLine="709"/>
        <w:jc w:val="both"/>
        <w:rPr>
          <w:sz w:val="28"/>
          <w:szCs w:val="28"/>
        </w:rPr>
      </w:pPr>
    </w:p>
    <w:p w14:paraId="0FD32046"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Несмотря на низкую сортность извести, получаемой в шахтных печах, их продолжают строить с различными усовершенствованиями. Эффективность пересыпных шахтных печей объясняется самым низким расходом тепла на обжиг в сравнении с другими типами печей. Дорогое топливо и невысокие требования к извести предопределяют выбор шахтной печи. Кроме того, отходящие газы шахтных печей характеризует высокая концентрация СО</w:t>
      </w:r>
      <w:r w:rsidRPr="00C967E9">
        <w:rPr>
          <w:sz w:val="28"/>
          <w:szCs w:val="28"/>
          <w:vertAlign w:val="subscript"/>
        </w:rPr>
        <w:t>2</w:t>
      </w:r>
      <w:r w:rsidRPr="00C967E9">
        <w:rPr>
          <w:sz w:val="28"/>
          <w:szCs w:val="28"/>
        </w:rPr>
        <w:t>, применяемого в химическом производстве. Шахтные печи гибки в управлении ввиду их небольших размеров, нуждаются в небольших капитальных затратах при сооружении.</w:t>
      </w:r>
    </w:p>
    <w:p w14:paraId="3189E822" w14:textId="77777777" w:rsidR="00C967E9" w:rsidRPr="00C967E9" w:rsidRDefault="00C967E9" w:rsidP="00C967E9">
      <w:pPr>
        <w:ind w:firstLine="709"/>
        <w:jc w:val="both"/>
        <w:rPr>
          <w:b/>
          <w:sz w:val="28"/>
          <w:szCs w:val="28"/>
          <w:lang w:val="kk-KZ"/>
        </w:rPr>
      </w:pPr>
      <w:r w:rsidRPr="00C967E9">
        <w:rPr>
          <w:sz w:val="28"/>
          <w:szCs w:val="28"/>
          <w:lang w:val="kk-KZ"/>
        </w:rPr>
        <w:t>Обжиг извести во вращающихся печах</w:t>
      </w:r>
      <w:r w:rsidRPr="00C967E9">
        <w:rPr>
          <w:b/>
          <w:sz w:val="28"/>
          <w:szCs w:val="28"/>
          <w:lang w:val="kk-KZ"/>
        </w:rPr>
        <w:t xml:space="preserve"> </w:t>
      </w:r>
      <w:r w:rsidRPr="00C967E9">
        <w:rPr>
          <w:sz w:val="28"/>
          <w:szCs w:val="28"/>
          <w:lang w:val="kk-KZ"/>
        </w:rPr>
        <w:t>примерно в 5 раз короче. Температура извести, выходящей из печи, высокая, поэтому требуется установка холодильника: барабанного, рекуператорного или колосникового.</w:t>
      </w:r>
    </w:p>
    <w:p w14:paraId="129B3DDD" w14:textId="77777777" w:rsidR="00C967E9" w:rsidRPr="00C967E9" w:rsidRDefault="00C967E9" w:rsidP="00C967E9">
      <w:pPr>
        <w:shd w:val="clear" w:color="auto" w:fill="FFFFFF"/>
        <w:autoSpaceDE w:val="0"/>
        <w:autoSpaceDN w:val="0"/>
        <w:adjustRightInd w:val="0"/>
        <w:ind w:firstLine="709"/>
        <w:jc w:val="both"/>
        <w:rPr>
          <w:sz w:val="28"/>
          <w:szCs w:val="28"/>
          <w:lang w:val="kk-KZ"/>
        </w:rPr>
      </w:pPr>
      <w:r w:rsidRPr="00C967E9">
        <w:rPr>
          <w:sz w:val="28"/>
          <w:szCs w:val="28"/>
          <w:lang w:val="kk-KZ"/>
        </w:rPr>
        <w:t>Вращающиеся печи в сравнении с шахтными имеют ряд преимуществ:</w:t>
      </w:r>
    </w:p>
    <w:p w14:paraId="68A11522" w14:textId="77777777" w:rsidR="00C967E9" w:rsidRPr="00C967E9" w:rsidRDefault="00C967E9" w:rsidP="00C967E9">
      <w:pPr>
        <w:shd w:val="clear" w:color="auto" w:fill="FFFFFF"/>
        <w:autoSpaceDE w:val="0"/>
        <w:autoSpaceDN w:val="0"/>
        <w:adjustRightInd w:val="0"/>
        <w:ind w:firstLine="709"/>
        <w:jc w:val="both"/>
        <w:rPr>
          <w:sz w:val="28"/>
          <w:szCs w:val="28"/>
          <w:lang w:val="kk-KZ"/>
        </w:rPr>
      </w:pPr>
      <w:r w:rsidRPr="00C967E9">
        <w:rPr>
          <w:sz w:val="28"/>
          <w:szCs w:val="28"/>
          <w:lang w:val="kk-KZ"/>
        </w:rPr>
        <w:t>высокая единичная мощность до 1000 – 1200 т/сутки;</w:t>
      </w:r>
    </w:p>
    <w:p w14:paraId="06B4AEFE" w14:textId="77777777" w:rsidR="00C967E9" w:rsidRPr="00C967E9" w:rsidRDefault="00C967E9" w:rsidP="00C967E9">
      <w:pPr>
        <w:shd w:val="clear" w:color="auto" w:fill="FFFFFF"/>
        <w:autoSpaceDE w:val="0"/>
        <w:autoSpaceDN w:val="0"/>
        <w:adjustRightInd w:val="0"/>
        <w:ind w:firstLine="709"/>
        <w:jc w:val="both"/>
        <w:rPr>
          <w:sz w:val="28"/>
          <w:szCs w:val="28"/>
          <w:lang w:val="kk-KZ"/>
        </w:rPr>
      </w:pPr>
      <w:r w:rsidRPr="00C967E9">
        <w:rPr>
          <w:sz w:val="28"/>
          <w:szCs w:val="28"/>
          <w:lang w:val="kk-KZ"/>
        </w:rPr>
        <w:t>равномерный обжиг, высокая степень декарбонизации известняка, высокое качество извести (90 – 96 %);</w:t>
      </w:r>
    </w:p>
    <w:p w14:paraId="5CAA007E" w14:textId="77777777" w:rsidR="00C967E9" w:rsidRPr="00C967E9" w:rsidRDefault="00C967E9" w:rsidP="00C967E9">
      <w:pPr>
        <w:shd w:val="clear" w:color="auto" w:fill="FFFFFF"/>
        <w:autoSpaceDE w:val="0"/>
        <w:autoSpaceDN w:val="0"/>
        <w:adjustRightInd w:val="0"/>
        <w:ind w:firstLine="709"/>
        <w:jc w:val="both"/>
        <w:rPr>
          <w:sz w:val="28"/>
          <w:szCs w:val="28"/>
          <w:lang w:val="kk-KZ"/>
        </w:rPr>
      </w:pPr>
      <w:r w:rsidRPr="00C967E9">
        <w:rPr>
          <w:sz w:val="28"/>
          <w:szCs w:val="28"/>
          <w:lang w:val="kk-KZ"/>
        </w:rPr>
        <w:t>возможность обжигать мелкие фракции известняка;</w:t>
      </w:r>
    </w:p>
    <w:p w14:paraId="00E1C0C9" w14:textId="77777777" w:rsidR="00C967E9" w:rsidRPr="00C967E9" w:rsidRDefault="00C967E9" w:rsidP="00C967E9">
      <w:pPr>
        <w:shd w:val="clear" w:color="auto" w:fill="FFFFFF"/>
        <w:autoSpaceDE w:val="0"/>
        <w:autoSpaceDN w:val="0"/>
        <w:adjustRightInd w:val="0"/>
        <w:ind w:firstLine="709"/>
        <w:jc w:val="both"/>
        <w:rPr>
          <w:sz w:val="28"/>
          <w:szCs w:val="28"/>
          <w:lang w:val="kk-KZ"/>
        </w:rPr>
      </w:pPr>
      <w:r w:rsidRPr="00C967E9">
        <w:rPr>
          <w:sz w:val="28"/>
          <w:szCs w:val="28"/>
          <w:lang w:val="kk-KZ"/>
        </w:rPr>
        <w:t>возможность обжигать мягкие породы (мел) высокой влажности;</w:t>
      </w:r>
    </w:p>
    <w:p w14:paraId="6FAD9EC8" w14:textId="77777777" w:rsidR="00C967E9" w:rsidRPr="00C967E9" w:rsidRDefault="00C967E9" w:rsidP="00C967E9">
      <w:pPr>
        <w:shd w:val="clear" w:color="auto" w:fill="FFFFFF"/>
        <w:autoSpaceDE w:val="0"/>
        <w:autoSpaceDN w:val="0"/>
        <w:adjustRightInd w:val="0"/>
        <w:ind w:firstLine="709"/>
        <w:jc w:val="both"/>
        <w:rPr>
          <w:sz w:val="28"/>
          <w:szCs w:val="28"/>
          <w:lang w:val="kk-KZ"/>
        </w:rPr>
      </w:pPr>
      <w:r w:rsidRPr="00C967E9">
        <w:rPr>
          <w:sz w:val="28"/>
          <w:szCs w:val="28"/>
          <w:lang w:val="kk-KZ"/>
        </w:rPr>
        <w:t>использование любых видов топлива.</w:t>
      </w:r>
    </w:p>
    <w:p w14:paraId="72B14E99"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Недостатками этих печей являются высокий удельный расход тепла, значительные капиталовложения при установке и высокая металлоемкость. Пылевынос из вращающихся печей высокий, достигает 10 – 15 % и требуется установка высокоэффективных пылеулавливающих устройств. В шахтных печах пылевынос незначительный.</w:t>
      </w:r>
    </w:p>
    <w:p w14:paraId="17213733" w14:textId="77777777" w:rsidR="00C967E9" w:rsidRPr="00C967E9" w:rsidRDefault="00C967E9" w:rsidP="00C967E9">
      <w:pPr>
        <w:ind w:firstLine="709"/>
        <w:jc w:val="both"/>
        <w:rPr>
          <w:sz w:val="28"/>
          <w:szCs w:val="28"/>
          <w:lang w:val="kk-KZ"/>
        </w:rPr>
      </w:pPr>
      <w:r w:rsidRPr="00C967E9">
        <w:rPr>
          <w:sz w:val="28"/>
          <w:szCs w:val="28"/>
          <w:lang w:val="kk-KZ"/>
        </w:rPr>
        <w:t>Длина вращающихся печей составляет 30 – 110 м, диаметр 2,0 - 3,6 м. Уклон печи 3 – 5 </w:t>
      </w:r>
      <w:r w:rsidRPr="00C967E9">
        <w:rPr>
          <w:sz w:val="28"/>
          <w:szCs w:val="28"/>
          <w:vertAlign w:val="superscript"/>
          <w:lang w:val="kk-KZ"/>
        </w:rPr>
        <w:t>о</w:t>
      </w:r>
      <w:r w:rsidRPr="00C967E9">
        <w:rPr>
          <w:sz w:val="28"/>
          <w:szCs w:val="28"/>
          <w:lang w:val="kk-KZ"/>
        </w:rPr>
        <w:t>, скорость вращения 0,5 - 1,2 об/мин. Удельная производительность вращающихся печей составляет 500 – 900 кг/м</w:t>
      </w:r>
      <w:r w:rsidRPr="00C967E9">
        <w:rPr>
          <w:sz w:val="28"/>
          <w:szCs w:val="28"/>
          <w:vertAlign w:val="superscript"/>
          <w:lang w:val="kk-KZ"/>
        </w:rPr>
        <w:t xml:space="preserve">3  </w:t>
      </w:r>
      <w:r w:rsidRPr="00C967E9">
        <w:rPr>
          <w:sz w:val="28"/>
          <w:szCs w:val="28"/>
          <w:lang w:val="kk-KZ"/>
        </w:rPr>
        <w:t>извести в сутки. Удельный расход топлива составляет 20 – 30 % от массы извести.</w:t>
      </w:r>
    </w:p>
    <w:p w14:paraId="704F5D7E" w14:textId="77777777" w:rsidR="00C967E9" w:rsidRPr="00C967E9" w:rsidRDefault="00C967E9" w:rsidP="00C967E9">
      <w:pPr>
        <w:ind w:firstLine="709"/>
        <w:jc w:val="both"/>
        <w:rPr>
          <w:sz w:val="28"/>
          <w:szCs w:val="28"/>
          <w:lang w:val="kk-KZ"/>
        </w:rPr>
      </w:pPr>
      <w:r w:rsidRPr="00C967E9">
        <w:rPr>
          <w:sz w:val="28"/>
          <w:szCs w:val="28"/>
          <w:lang w:val="kk-KZ"/>
        </w:rPr>
        <w:t>Во вращающиеся печи необходимо подавать фракции щебня известняка равномерного примерно одинакового размера. Разница в размере крупных и мелких кусков должна быть незначительной. Во вращающихся печах можно получить известь высокого качества, процесс можно полностью механизировать и автоматизировать. Однако в таких печах большой объем выхода горячих дымовых газов и обусловленный этим высокий расход топлива и тепла заставляют изыскивать пути экономии топлива, установки запечных теплообменных устройств.</w:t>
      </w:r>
    </w:p>
    <w:p w14:paraId="2FC28CEE"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Вращающаяся печь условно разделена на следующие зоны:</w:t>
      </w:r>
    </w:p>
    <w:p w14:paraId="55A55E80"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 xml:space="preserve"> сушки, где известняк теряет воду и нагревается до 110 – 120 °С;</w:t>
      </w:r>
    </w:p>
    <w:p w14:paraId="44273EC0"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 xml:space="preserve"> подогрева, где температура известняка повышается до 900 °С; </w:t>
      </w:r>
    </w:p>
    <w:p w14:paraId="309F14F5"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декарбонизации, где газы нагреты до 1250 – 1300 °С и известняк диссоциирует на СО</w:t>
      </w:r>
      <w:r w:rsidRPr="00C967E9">
        <w:rPr>
          <w:sz w:val="28"/>
          <w:szCs w:val="28"/>
          <w:vertAlign w:val="subscript"/>
        </w:rPr>
        <w:t>2 </w:t>
      </w:r>
      <w:r w:rsidRPr="00C967E9">
        <w:rPr>
          <w:sz w:val="28"/>
          <w:szCs w:val="28"/>
        </w:rPr>
        <w:t>и СаО.</w:t>
      </w:r>
    </w:p>
    <w:p w14:paraId="61F3C03C"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С целью понижения потерь тепла с отходящими газами в холодном конце вращающихся печей навешиваются цепные теплообменники: цепи нагреваются уносящимися из печи газами, которые, погружаясь в относительно холодный материал, передают это тепло известняку. Охлаждение извести происходит в холодильнике колосникового или рекуператорного типа.</w:t>
      </w:r>
    </w:p>
    <w:p w14:paraId="5F22B7B4" w14:textId="77777777" w:rsidR="00C967E9" w:rsidRPr="00C967E9" w:rsidRDefault="00C967E9" w:rsidP="00C967E9">
      <w:pPr>
        <w:shd w:val="clear" w:color="auto" w:fill="FFFFFF"/>
        <w:autoSpaceDE w:val="0"/>
        <w:autoSpaceDN w:val="0"/>
        <w:adjustRightInd w:val="0"/>
        <w:ind w:firstLine="709"/>
        <w:jc w:val="both"/>
        <w:rPr>
          <w:sz w:val="28"/>
          <w:szCs w:val="28"/>
        </w:rPr>
      </w:pPr>
      <w:r w:rsidRPr="00C967E9">
        <w:rPr>
          <w:sz w:val="28"/>
          <w:szCs w:val="28"/>
        </w:rPr>
        <w:t>Печь заполнена материалом приблизительно на 10 – 12 %. Материал при движении подвержен сегрегации: крупные куски находятся на поверхности и в слое, прилегающем к стенкам печи, а в центре группируются наиболее мелкие фракции. Поэтому крупные куски могут иметь пережог, а мелкие - недожог. Рекомендуется вести обжиг узких фракций в разных печах, например: 13 – 35 и 35 – 60 мм. Обжиг более мелких фракций вызывает образование колец. При движении во вращающихся печах поверхность кусков известняка и извести истирается значительнее, чем в шахтной печи. Известняки, хорошо обжигающиеся и не образующие пыли в шахтной печи, при обжиге во вращающейся могут превращаться в порошок. Это обстоятельство и высокие скорости газового потока увеличивают пылеунос из печи до 10 – 12 %.</w:t>
      </w:r>
    </w:p>
    <w:p w14:paraId="51EE6289" w14:textId="77777777" w:rsidR="00C967E9" w:rsidRPr="00C967E9" w:rsidRDefault="00C967E9" w:rsidP="00C967E9">
      <w:pPr>
        <w:ind w:firstLine="709"/>
        <w:jc w:val="both"/>
        <w:rPr>
          <w:sz w:val="28"/>
          <w:szCs w:val="28"/>
          <w:lang w:val="kk-KZ"/>
        </w:rPr>
      </w:pPr>
      <w:r w:rsidRPr="00C967E9">
        <w:rPr>
          <w:sz w:val="28"/>
          <w:szCs w:val="28"/>
          <w:lang w:val="kk-KZ"/>
        </w:rPr>
        <w:t>Для обжига извести более экономичны печи с теплообменниками. Короткая печь с расположенным снаружи теплообенником приведена на рисунке 3.50. Разработаны самые различные конструкции внешних теплообенников известеобжигательных вращающихся печей.</w:t>
      </w:r>
    </w:p>
    <w:p w14:paraId="4146FC0F" w14:textId="77777777" w:rsidR="00C967E9" w:rsidRPr="00C967E9" w:rsidRDefault="00C967E9" w:rsidP="00C967E9">
      <w:pPr>
        <w:ind w:firstLine="709"/>
        <w:jc w:val="both"/>
        <w:rPr>
          <w:sz w:val="28"/>
          <w:szCs w:val="28"/>
          <w:lang w:val="kk-KZ"/>
        </w:rPr>
      </w:pPr>
      <w:r w:rsidRPr="00C967E9">
        <w:rPr>
          <w:sz w:val="28"/>
          <w:szCs w:val="28"/>
          <w:lang w:val="kk-KZ"/>
        </w:rPr>
        <w:t>Данный тип теплообменника установлен за печью размерами 4,6х53,6 м производительностью 750 т/сут. Удельный расход тепла составляет примерно 5000 кДж/кг. Рабочее пространство теплообменника «Полигон» разделено на 14 камер, в каждой имеется плунжерный толкатель, который сбрасывает подогретый известковый камень. В верхней части расположен бункер, который непрерывно наполняется материалом для питания подогревателя. Холодный внешний воздух не попадает внутрь. Температура дымовых газов из печи, поступающих в подогреватель, составляет 900 – 1000 </w:t>
      </w:r>
      <w:r w:rsidRPr="00C967E9">
        <w:rPr>
          <w:sz w:val="28"/>
          <w:szCs w:val="28"/>
          <w:vertAlign w:val="superscript"/>
          <w:lang w:val="kk-KZ"/>
        </w:rPr>
        <w:t>о</w:t>
      </w:r>
      <w:r w:rsidRPr="00C967E9">
        <w:rPr>
          <w:sz w:val="28"/>
          <w:szCs w:val="28"/>
          <w:lang w:val="kk-KZ"/>
        </w:rPr>
        <w:t>С, а температура на выходе примерно 350 </w:t>
      </w:r>
      <w:r w:rsidRPr="00C967E9">
        <w:rPr>
          <w:sz w:val="28"/>
          <w:szCs w:val="28"/>
          <w:vertAlign w:val="superscript"/>
          <w:lang w:val="kk-KZ"/>
        </w:rPr>
        <w:t>о</w:t>
      </w:r>
      <w:r w:rsidRPr="00C967E9">
        <w:rPr>
          <w:sz w:val="28"/>
          <w:szCs w:val="28"/>
          <w:lang w:val="kk-KZ"/>
        </w:rPr>
        <w:t>С.</w:t>
      </w:r>
    </w:p>
    <w:tbl>
      <w:tblPr>
        <w:tblW w:w="0" w:type="auto"/>
        <w:jc w:val="center"/>
        <w:tblLayout w:type="fixed"/>
        <w:tblLook w:val="04A0" w:firstRow="1" w:lastRow="0" w:firstColumn="1" w:lastColumn="0" w:noHBand="0" w:noVBand="1"/>
      </w:tblPr>
      <w:tblGrid>
        <w:gridCol w:w="5246"/>
        <w:gridCol w:w="3826"/>
      </w:tblGrid>
      <w:tr w:rsidR="00C967E9" w:rsidRPr="00C967E9" w14:paraId="4F640452" w14:textId="77777777" w:rsidTr="00CD6068">
        <w:trPr>
          <w:trHeight w:val="4578"/>
          <w:jc w:val="center"/>
        </w:trPr>
        <w:tc>
          <w:tcPr>
            <w:tcW w:w="5246" w:type="dxa"/>
            <w:hideMark/>
          </w:tcPr>
          <w:p w14:paraId="5B40A091" w14:textId="77777777" w:rsidR="00C967E9" w:rsidRPr="00C967E9" w:rsidRDefault="00C967E9" w:rsidP="00C967E9">
            <w:pPr>
              <w:ind w:left="57" w:right="57"/>
              <w:jc w:val="both"/>
              <w:rPr>
                <w:sz w:val="28"/>
                <w:szCs w:val="28"/>
                <w:lang w:val="kk-KZ" w:eastAsia="en-US"/>
              </w:rPr>
            </w:pPr>
            <w:r w:rsidRPr="00C967E9">
              <w:rPr>
                <w:noProof/>
                <w:sz w:val="28"/>
                <w:szCs w:val="28"/>
                <w:lang w:val="en-US" w:eastAsia="en-US"/>
              </w:rPr>
              <w:drawing>
                <wp:inline distT="0" distB="0" distL="0" distR="0" wp14:anchorId="1FCCEE35" wp14:editId="13DB20A7">
                  <wp:extent cx="3187287" cy="2861954"/>
                  <wp:effectExtent l="19050" t="0" r="0" b="0"/>
                  <wp:docPr id="1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cstate="email">
                            <a:extLst>
                              <a:ext uri="{28A0092B-C50C-407E-A947-70E740481C1C}">
                                <a14:useLocalDpi xmlns:a14="http://schemas.microsoft.com/office/drawing/2010/main" val="0"/>
                              </a:ext>
                            </a:extLst>
                          </a:blip>
                          <a:srcRect/>
                          <a:stretch>
                            <a:fillRect/>
                          </a:stretch>
                        </pic:blipFill>
                        <pic:spPr bwMode="auto">
                          <a:xfrm>
                            <a:off x="0" y="0"/>
                            <a:ext cx="3188101" cy="2862685"/>
                          </a:xfrm>
                          <a:prstGeom prst="rect">
                            <a:avLst/>
                          </a:prstGeom>
                          <a:noFill/>
                          <a:ln w="9525">
                            <a:noFill/>
                            <a:miter lim="800000"/>
                            <a:headEnd/>
                            <a:tailEnd/>
                          </a:ln>
                        </pic:spPr>
                      </pic:pic>
                    </a:graphicData>
                  </a:graphic>
                </wp:inline>
              </w:drawing>
            </w:r>
          </w:p>
        </w:tc>
        <w:tc>
          <w:tcPr>
            <w:tcW w:w="3826" w:type="dxa"/>
            <w:vAlign w:val="center"/>
            <w:hideMark/>
          </w:tcPr>
          <w:p w14:paraId="595CC1B3" w14:textId="77777777" w:rsidR="00C967E9" w:rsidRPr="00C967E9" w:rsidRDefault="00C967E9" w:rsidP="00C967E9">
            <w:pPr>
              <w:ind w:left="57" w:right="57"/>
              <w:jc w:val="center"/>
              <w:rPr>
                <w:lang w:val="kk-KZ"/>
              </w:rPr>
            </w:pPr>
            <w:r w:rsidRPr="00C967E9">
              <w:rPr>
                <w:lang w:val="kk-KZ"/>
              </w:rPr>
              <w:t>1 -</w:t>
            </w:r>
            <w:r w:rsidRPr="00C967E9">
              <w:rPr>
                <w:lang w:val="en-US"/>
              </w:rPr>
              <w:t> </w:t>
            </w:r>
            <w:r w:rsidRPr="00C967E9">
              <w:rPr>
                <w:lang w:val="kk-KZ"/>
              </w:rPr>
              <w:t>вращающаяся печь;</w:t>
            </w:r>
          </w:p>
          <w:p w14:paraId="567FE6DD" w14:textId="77777777" w:rsidR="00C967E9" w:rsidRPr="00C967E9" w:rsidRDefault="00C967E9" w:rsidP="00C967E9">
            <w:pPr>
              <w:ind w:left="57" w:right="57"/>
              <w:jc w:val="center"/>
              <w:rPr>
                <w:lang w:val="kk-KZ"/>
              </w:rPr>
            </w:pPr>
            <w:r w:rsidRPr="00C967E9">
              <w:rPr>
                <w:lang w:val="kk-KZ"/>
              </w:rPr>
              <w:t>2 -</w:t>
            </w:r>
            <w:r w:rsidRPr="00C967E9">
              <w:rPr>
                <w:lang w:val="en-US"/>
              </w:rPr>
              <w:t> </w:t>
            </w:r>
            <w:r w:rsidRPr="00C967E9">
              <w:rPr>
                <w:lang w:val="kk-KZ"/>
              </w:rPr>
              <w:t>плунжерный толкатель;</w:t>
            </w:r>
          </w:p>
          <w:p w14:paraId="03C88946" w14:textId="77777777" w:rsidR="00C967E9" w:rsidRPr="00C967E9" w:rsidRDefault="00C967E9" w:rsidP="00C967E9">
            <w:pPr>
              <w:ind w:left="57" w:right="57"/>
              <w:jc w:val="center"/>
              <w:rPr>
                <w:lang w:val="kk-KZ"/>
              </w:rPr>
            </w:pPr>
            <w:r w:rsidRPr="00C967E9">
              <w:rPr>
                <w:lang w:val="kk-KZ"/>
              </w:rPr>
              <w:t>3 -</w:t>
            </w:r>
            <w:r w:rsidRPr="00C967E9">
              <w:rPr>
                <w:lang w:val="en-US"/>
              </w:rPr>
              <w:t> </w:t>
            </w:r>
            <w:r w:rsidRPr="00C967E9">
              <w:rPr>
                <w:lang w:val="kk-KZ"/>
              </w:rPr>
              <w:t xml:space="preserve">гидросистема толкателя; </w:t>
            </w:r>
          </w:p>
          <w:p w14:paraId="3F4705DE" w14:textId="77777777" w:rsidR="00C967E9" w:rsidRPr="00C967E9" w:rsidRDefault="00C967E9" w:rsidP="00C967E9">
            <w:pPr>
              <w:ind w:left="57" w:right="57"/>
              <w:jc w:val="center"/>
              <w:rPr>
                <w:lang w:val="kk-KZ"/>
              </w:rPr>
            </w:pPr>
            <w:r w:rsidRPr="00C967E9">
              <w:rPr>
                <w:lang w:val="kk-KZ"/>
              </w:rPr>
              <w:t>4 -</w:t>
            </w:r>
            <w:r w:rsidRPr="00C967E9">
              <w:rPr>
                <w:lang w:val="en-US"/>
              </w:rPr>
              <w:t> </w:t>
            </w:r>
            <w:r w:rsidRPr="00C967E9">
              <w:rPr>
                <w:lang w:val="kk-KZ"/>
              </w:rPr>
              <w:t>рабочее пространство теплообменника; 5 -</w:t>
            </w:r>
            <w:r w:rsidRPr="00C967E9">
              <w:rPr>
                <w:lang w:val="en-US"/>
              </w:rPr>
              <w:t> </w:t>
            </w:r>
            <w:r w:rsidRPr="00C967E9">
              <w:rPr>
                <w:lang w:val="kk-KZ"/>
              </w:rPr>
              <w:t xml:space="preserve">винт; </w:t>
            </w:r>
          </w:p>
          <w:p w14:paraId="22B8DB69" w14:textId="77777777" w:rsidR="00C967E9" w:rsidRPr="00C967E9" w:rsidRDefault="00C967E9" w:rsidP="00C967E9">
            <w:pPr>
              <w:ind w:left="57" w:right="57"/>
              <w:jc w:val="center"/>
              <w:rPr>
                <w:lang w:val="kk-KZ"/>
              </w:rPr>
            </w:pPr>
            <w:r w:rsidRPr="00C967E9">
              <w:rPr>
                <w:lang w:val="kk-KZ"/>
              </w:rPr>
              <w:t>6 -</w:t>
            </w:r>
            <w:r w:rsidRPr="00C967E9">
              <w:rPr>
                <w:lang w:val="en-US"/>
              </w:rPr>
              <w:t> </w:t>
            </w:r>
            <w:r w:rsidRPr="00C967E9">
              <w:rPr>
                <w:lang w:val="kk-KZ"/>
              </w:rPr>
              <w:t>течка бункера; 7 -</w:t>
            </w:r>
            <w:r w:rsidRPr="00C967E9">
              <w:rPr>
                <w:lang w:val="en-US"/>
              </w:rPr>
              <w:t> </w:t>
            </w:r>
            <w:r w:rsidRPr="00C967E9">
              <w:rPr>
                <w:lang w:val="kk-KZ"/>
              </w:rPr>
              <w:t>сырьевой бункер; 8 -</w:t>
            </w:r>
            <w:r w:rsidRPr="00C967E9">
              <w:rPr>
                <w:lang w:val="en-US"/>
              </w:rPr>
              <w:t> </w:t>
            </w:r>
            <w:r w:rsidRPr="00C967E9">
              <w:rPr>
                <w:lang w:val="kk-KZ"/>
              </w:rPr>
              <w:t>подача сырья;</w:t>
            </w:r>
          </w:p>
          <w:p w14:paraId="28C602BE" w14:textId="77777777" w:rsidR="00C967E9" w:rsidRPr="00C967E9" w:rsidRDefault="00C967E9" w:rsidP="00C967E9">
            <w:pPr>
              <w:keepNext/>
              <w:ind w:left="57" w:right="57"/>
              <w:jc w:val="center"/>
              <w:rPr>
                <w:sz w:val="28"/>
                <w:szCs w:val="28"/>
                <w:lang w:val="kk-KZ" w:eastAsia="en-US"/>
              </w:rPr>
            </w:pPr>
            <w:r w:rsidRPr="00C967E9">
              <w:rPr>
                <w:lang w:val="kk-KZ"/>
              </w:rPr>
              <w:t>9 -</w:t>
            </w:r>
            <w:r w:rsidRPr="00C967E9">
              <w:rPr>
                <w:lang w:val="en-US"/>
              </w:rPr>
              <w:t> </w:t>
            </w:r>
            <w:r w:rsidRPr="00C967E9">
              <w:rPr>
                <w:lang w:val="kk-KZ"/>
              </w:rPr>
              <w:t>заслонка; 10 -</w:t>
            </w:r>
            <w:r w:rsidRPr="00C967E9">
              <w:rPr>
                <w:lang w:val="en-US"/>
              </w:rPr>
              <w:t> </w:t>
            </w:r>
            <w:r w:rsidRPr="00C967E9">
              <w:rPr>
                <w:lang w:val="kk-KZ"/>
              </w:rPr>
              <w:t>труба выхода газов; 11 -</w:t>
            </w:r>
            <w:r w:rsidRPr="00C967E9">
              <w:rPr>
                <w:lang w:val="en-US"/>
              </w:rPr>
              <w:t> </w:t>
            </w:r>
            <w:r w:rsidRPr="00C967E9">
              <w:rPr>
                <w:lang w:val="kk-KZ"/>
              </w:rPr>
              <w:t>конус подачи газов</w:t>
            </w:r>
          </w:p>
        </w:tc>
      </w:tr>
    </w:tbl>
    <w:p w14:paraId="4B069AB3" w14:textId="77777777" w:rsidR="00C967E9" w:rsidRPr="00C967E9" w:rsidRDefault="00C967E9" w:rsidP="00C967E9">
      <w:pPr>
        <w:jc w:val="center"/>
        <w:rPr>
          <w:bCs/>
          <w:sz w:val="28"/>
          <w:szCs w:val="28"/>
          <w:lang w:val="kk-KZ" w:eastAsia="en-US"/>
        </w:rPr>
      </w:pPr>
      <w:bookmarkStart w:id="165" w:name="_Toc143251804"/>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50</w:t>
      </w:r>
      <w:r w:rsidRPr="00C967E9">
        <w:rPr>
          <w:rFonts w:eastAsia="Calibri"/>
          <w:bCs/>
          <w:szCs w:val="18"/>
          <w:lang w:eastAsia="en-US"/>
        </w:rPr>
        <w:fldChar w:fldCharType="end"/>
      </w:r>
      <w:r w:rsidRPr="00C967E9">
        <w:rPr>
          <w:rFonts w:eastAsia="Calibri"/>
          <w:bCs/>
          <w:szCs w:val="18"/>
          <w:lang w:eastAsia="en-US"/>
        </w:rPr>
        <w:t xml:space="preserve">. Подогреватель </w:t>
      </w:r>
      <w:r w:rsidRPr="00C967E9">
        <w:rPr>
          <w:bCs/>
          <w:iCs/>
          <w:lang w:val="kk-KZ"/>
        </w:rPr>
        <w:t>известняка фирмы «Полигон» (Германия)</w:t>
      </w:r>
      <w:bookmarkEnd w:id="165"/>
    </w:p>
    <w:p w14:paraId="5769A7DB" w14:textId="77777777" w:rsidR="00C967E9" w:rsidRPr="00C967E9" w:rsidRDefault="00C967E9" w:rsidP="00C967E9">
      <w:pPr>
        <w:ind w:firstLine="709"/>
        <w:jc w:val="both"/>
        <w:rPr>
          <w:sz w:val="28"/>
          <w:szCs w:val="28"/>
          <w:lang w:val="kk-KZ"/>
        </w:rPr>
      </w:pPr>
    </w:p>
    <w:p w14:paraId="0B596CCE" w14:textId="77777777" w:rsidR="00C967E9" w:rsidRPr="00C967E9" w:rsidRDefault="00C967E9" w:rsidP="00C967E9">
      <w:pPr>
        <w:ind w:firstLine="709"/>
        <w:jc w:val="both"/>
        <w:rPr>
          <w:sz w:val="28"/>
          <w:szCs w:val="28"/>
          <w:lang w:val="kk-KZ"/>
        </w:rPr>
      </w:pPr>
      <w:r w:rsidRPr="00C967E9">
        <w:rPr>
          <w:sz w:val="28"/>
          <w:szCs w:val="28"/>
          <w:lang w:val="kk-KZ"/>
        </w:rPr>
        <w:t>Материал подогревается до 800 </w:t>
      </w:r>
      <w:r w:rsidRPr="00C967E9">
        <w:rPr>
          <w:sz w:val="28"/>
          <w:szCs w:val="28"/>
          <w:vertAlign w:val="superscript"/>
          <w:lang w:val="kk-KZ"/>
        </w:rPr>
        <w:t>о</w:t>
      </w:r>
      <w:r w:rsidRPr="00C967E9">
        <w:rPr>
          <w:sz w:val="28"/>
          <w:szCs w:val="28"/>
          <w:lang w:val="kk-KZ"/>
        </w:rPr>
        <w:t>С. Во вращающихся печах, не имеющих подогревателей, внутри печи как и в клинкерообжигательных печах устанавливают для улучшения теплообмена цепные завесы. Наиболее эффективны цепи из жаростойких сталей. Их рабочая температура составляет до 900 </w:t>
      </w:r>
      <w:r w:rsidRPr="00C967E9">
        <w:rPr>
          <w:sz w:val="28"/>
          <w:szCs w:val="28"/>
          <w:vertAlign w:val="superscript"/>
          <w:lang w:val="kk-KZ"/>
        </w:rPr>
        <w:t>о</w:t>
      </w:r>
      <w:r w:rsidRPr="00C967E9">
        <w:rPr>
          <w:sz w:val="28"/>
          <w:szCs w:val="28"/>
          <w:lang w:val="kk-KZ"/>
        </w:rPr>
        <w:t>С. Для охлаждения горячей строительной извести устанавливают одно- и многобарабанные холодильники. Наряду с барабанными холодильниками необходимо устанавливать устройства для более полного использования тепла отходящих дымовых газов.</w:t>
      </w:r>
    </w:p>
    <w:p w14:paraId="00AFD210" w14:textId="77777777" w:rsidR="00C967E9" w:rsidRPr="00C967E9" w:rsidRDefault="00C967E9" w:rsidP="00C967E9">
      <w:pPr>
        <w:ind w:firstLine="709"/>
        <w:jc w:val="both"/>
        <w:rPr>
          <w:sz w:val="28"/>
          <w:szCs w:val="28"/>
        </w:rPr>
      </w:pPr>
      <w:r w:rsidRPr="00C967E9">
        <w:rPr>
          <w:sz w:val="28"/>
          <w:szCs w:val="28"/>
          <w:lang w:val="kk-KZ"/>
        </w:rPr>
        <w:t xml:space="preserve">Вращающиеся печи установлены в </w:t>
      </w:r>
      <w:r w:rsidRPr="00C967E9">
        <w:rPr>
          <w:sz w:val="28"/>
          <w:szCs w:val="28"/>
        </w:rPr>
        <w:t>АО «Арселлор Миттал Темиртау», АО «Западно-Казахстанская корпорация строительных материалов» г. Уральск – 1 печь размерами Ø2,5х75 м с годовой производительностью 45 000 тонн и суточной 136 тонн/сут извести 3 сорта.</w:t>
      </w:r>
    </w:p>
    <w:p w14:paraId="741A5E44" w14:textId="77777777" w:rsidR="00C967E9" w:rsidRPr="00C967E9" w:rsidRDefault="00C967E9" w:rsidP="00C967E9">
      <w:pPr>
        <w:ind w:firstLine="709"/>
        <w:jc w:val="both"/>
        <w:rPr>
          <w:sz w:val="28"/>
          <w:szCs w:val="28"/>
          <w:lang w:val="kk-KZ"/>
        </w:rPr>
      </w:pPr>
      <w:r w:rsidRPr="00C967E9">
        <w:rPr>
          <w:sz w:val="28"/>
          <w:szCs w:val="28"/>
          <w:lang w:val="kk-KZ"/>
        </w:rPr>
        <w:t>Другой тип печей - карусельные печи в небольшом объеме используют в металлургической промышленности.</w:t>
      </w:r>
    </w:p>
    <w:p w14:paraId="329F4839" w14:textId="77777777" w:rsidR="00C967E9" w:rsidRPr="00C967E9" w:rsidRDefault="00C967E9" w:rsidP="00C967E9">
      <w:pPr>
        <w:ind w:firstLine="709"/>
        <w:rPr>
          <w:rFonts w:eastAsia="Calibri"/>
          <w:sz w:val="28"/>
          <w:szCs w:val="28"/>
          <w:lang w:eastAsia="en-US"/>
        </w:rPr>
      </w:pPr>
    </w:p>
    <w:p w14:paraId="23A278EB" w14:textId="77777777" w:rsidR="00C967E9" w:rsidRPr="00C967E9" w:rsidRDefault="00C967E9" w:rsidP="00C967E9">
      <w:pPr>
        <w:keepNext/>
        <w:suppressLineNumbers/>
        <w:ind w:firstLine="709"/>
        <w:jc w:val="both"/>
        <w:outlineLvl w:val="0"/>
        <w:rPr>
          <w:b/>
          <w:bCs/>
          <w:kern w:val="32"/>
          <w:sz w:val="28"/>
          <w:szCs w:val="28"/>
        </w:rPr>
      </w:pPr>
      <w:bookmarkStart w:id="166" w:name="_Toc148348926"/>
      <w:r w:rsidRPr="00C967E9">
        <w:rPr>
          <w:b/>
          <w:bCs/>
          <w:kern w:val="32"/>
          <w:sz w:val="28"/>
          <w:szCs w:val="28"/>
        </w:rPr>
        <w:t>3.3. Данные о выбросах в атмосферу от цементных печей в Казахстане</w:t>
      </w:r>
      <w:bookmarkEnd w:id="166"/>
    </w:p>
    <w:p w14:paraId="2B058A6B" w14:textId="77777777" w:rsidR="00C967E9" w:rsidRPr="00C967E9" w:rsidRDefault="00C967E9" w:rsidP="00C967E9">
      <w:pPr>
        <w:ind w:firstLine="709"/>
        <w:jc w:val="both"/>
        <w:rPr>
          <w:sz w:val="28"/>
          <w:szCs w:val="28"/>
          <w:lang w:val="kk-KZ"/>
        </w:rPr>
      </w:pPr>
      <w:r w:rsidRPr="00C967E9">
        <w:rPr>
          <w:sz w:val="28"/>
          <w:szCs w:val="28"/>
          <w:lang w:val="kk-KZ"/>
        </w:rPr>
        <w:t>Процесс производства цемента сопровождается эмиссиями в окружающую среду различных веществ и физическими явлениями, оказывающими негативное воздействие на окружающую среду: пыль, вредные и токсичные газы, соединения металлов, органические вещества, а также шум, запах и т. п.</w:t>
      </w:r>
    </w:p>
    <w:p w14:paraId="0E9BE372" w14:textId="77777777" w:rsidR="00C967E9" w:rsidRPr="00C967E9" w:rsidRDefault="00C967E9" w:rsidP="00C967E9">
      <w:pPr>
        <w:ind w:firstLine="709"/>
        <w:jc w:val="both"/>
        <w:rPr>
          <w:rFonts w:eastAsia="Calibri"/>
          <w:sz w:val="28"/>
          <w:szCs w:val="28"/>
        </w:rPr>
      </w:pPr>
      <w:r w:rsidRPr="00C967E9">
        <w:rPr>
          <w:sz w:val="28"/>
          <w:szCs w:val="28"/>
          <w:lang w:val="kk-KZ"/>
        </w:rPr>
        <w:t>Наибольший объем загрязняющих веществ выбрасывается на стадии обжига. Использование полного перечня особенностей производства, выбросов вредных веществ или физических явлений для сравнения технологий с целью выбора наилучших из них, обеспечивающих максимальную защиту окружающей среды, необходимо,  при этом за последние 30 лет цементная промышленность во всем мире успешно внедрила различные методы борьбы с выбросами большинства основных и менее значительных загрязняющих</w:t>
      </w:r>
      <w:r w:rsidRPr="00C967E9">
        <w:rPr>
          <w:rFonts w:eastAsia="Calibri"/>
          <w:sz w:val="28"/>
          <w:szCs w:val="28"/>
        </w:rPr>
        <w:t xml:space="preserve"> веществ, выбрасываемых печами. Измерения при осуществлении производственного экологического контроля производятся в отношении маркерных загрязняющих веществ, определяемых для контроля загрязнения окружающей среды в зависимости от применяемых технологических процессов.</w:t>
      </w:r>
    </w:p>
    <w:p w14:paraId="0D71453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Полученная в результате КТА информация об удельных показателях маркерных веществ является лишь частичной и не отображает полную картину по выбросам загрязняющих веществ в атмосферный воздух от печей цементного производства Казахстана, так как</w:t>
      </w:r>
      <w:r w:rsidRPr="00C967E9">
        <w:rPr>
          <w:rFonts w:eastAsia="Calibri"/>
          <w:sz w:val="28"/>
          <w:szCs w:val="28"/>
        </w:rPr>
        <w:t xml:space="preserve"> из 17 цементных заводов КТА проводился только на 10 предприятиях </w:t>
      </w:r>
      <w:bookmarkStart w:id="167" w:name="_Hlk75259421"/>
      <w:r w:rsidRPr="00C967E9">
        <w:rPr>
          <w:rFonts w:eastAsia="Calibri"/>
          <w:sz w:val="28"/>
          <w:szCs w:val="28"/>
        </w:rPr>
        <w:t>(3 завода мокрого способа производства, 6 заводов сухого способа и 1 по производству клинкера)</w:t>
      </w:r>
      <w:bookmarkEnd w:id="167"/>
      <w:r w:rsidRPr="00C967E9">
        <w:rPr>
          <w:rFonts w:eastAsia="Calibri"/>
          <w:sz w:val="28"/>
          <w:szCs w:val="28"/>
          <w:lang w:eastAsia="en-US"/>
        </w:rPr>
        <w:t>.</w:t>
      </w:r>
    </w:p>
    <w:p w14:paraId="4D78F651" w14:textId="77777777" w:rsidR="00C967E9" w:rsidRPr="00C967E9" w:rsidRDefault="00C967E9" w:rsidP="00C967E9">
      <w:pPr>
        <w:ind w:firstLine="709"/>
        <w:jc w:val="both"/>
        <w:rPr>
          <w:rFonts w:eastAsia="Calibri"/>
          <w:sz w:val="28"/>
          <w:szCs w:val="28"/>
          <w:lang w:eastAsia="en-US"/>
        </w:rPr>
      </w:pPr>
      <w:bookmarkStart w:id="168" w:name="_Hlk75259432"/>
      <w:r w:rsidRPr="00C967E9">
        <w:rPr>
          <w:rFonts w:eastAsia="Calibri"/>
          <w:sz w:val="28"/>
          <w:szCs w:val="28"/>
          <w:lang w:eastAsia="en-US"/>
        </w:rPr>
        <w:t>Данные по выбросам 10 рассматриваемых предприятий указаны на основании действующей системы нормирования и не сопоставимы с технологическими показателями НДТ в справочных материалах Российской федерации и ЕС.</w:t>
      </w:r>
    </w:p>
    <w:p w14:paraId="348E6921" w14:textId="77777777" w:rsidR="00C967E9" w:rsidRPr="00C967E9" w:rsidRDefault="00C967E9" w:rsidP="00C967E9">
      <w:pPr>
        <w:ind w:firstLine="709"/>
        <w:jc w:val="both"/>
        <w:rPr>
          <w:rFonts w:eastAsia="Calibri"/>
          <w:sz w:val="28"/>
          <w:szCs w:val="28"/>
          <w:lang w:eastAsia="en-US"/>
        </w:rPr>
      </w:pPr>
      <w:bookmarkStart w:id="169" w:name="_Hlk75259442"/>
      <w:bookmarkEnd w:id="168"/>
      <w:r w:rsidRPr="00C967E9">
        <w:rPr>
          <w:rFonts w:eastAsia="Calibri"/>
          <w:sz w:val="28"/>
          <w:szCs w:val="28"/>
          <w:lang w:eastAsia="en-US"/>
        </w:rPr>
        <w:t>Данные показатели отображают текущие выбросы по отдельным предприятиям, но не могут быть использованы для установления технологических показателей в целом для цементной промышленности.</w:t>
      </w:r>
    </w:p>
    <w:bookmarkEnd w:id="169"/>
    <w:p w14:paraId="5663D97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Отсутствие обязательных требований по инструментальному измерению выбросов непосредственно на источниках, отсутствие стандартизированных методов измерения и определения эмиссий, например, NO</w:t>
      </w:r>
      <w:r w:rsidRPr="00C967E9">
        <w:rPr>
          <w:rFonts w:eastAsia="Calibri"/>
          <w:sz w:val="28"/>
          <w:szCs w:val="28"/>
          <w:vertAlign w:val="subscript"/>
          <w:lang w:eastAsia="en-US"/>
        </w:rPr>
        <w:t>x</w:t>
      </w:r>
      <w:r w:rsidRPr="00C967E9">
        <w:rPr>
          <w:rFonts w:eastAsia="Calibri"/>
          <w:sz w:val="28"/>
          <w:szCs w:val="28"/>
          <w:lang w:eastAsia="en-US"/>
        </w:rPr>
        <w:t>, делают невозможным сравнение представленных предприятиями величин выбросов с технологическими показателями справочных материалов Российской федерации и ЕС.</w:t>
      </w:r>
    </w:p>
    <w:p w14:paraId="4F99EF0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странах Евросоюза технологические показатели по маркерным веществам устанавливают на основании непрерывных инструментальных измерений по всем организованным источникам выбросов (АСМ). Только на основании данных измерений возможно получение реальной информации о величине выбросов по отдельным загрязнителям, а также заключения насколько эффективно то или иное внедренное техническое решение.</w:t>
      </w:r>
    </w:p>
    <w:p w14:paraId="5F741970" w14:textId="77777777" w:rsidR="00C967E9" w:rsidRPr="00C967E9" w:rsidRDefault="00C967E9" w:rsidP="00C967E9">
      <w:pPr>
        <w:ind w:firstLine="709"/>
        <w:jc w:val="both"/>
        <w:rPr>
          <w:rFonts w:eastAsia="Calibri"/>
          <w:sz w:val="28"/>
          <w:szCs w:val="28"/>
        </w:rPr>
      </w:pPr>
      <w:r w:rsidRPr="00C967E9">
        <w:rPr>
          <w:rFonts w:eastAsia="Calibri"/>
          <w:sz w:val="28"/>
          <w:szCs w:val="28"/>
        </w:rPr>
        <w:t>На рисунках ниже (рисунки 3.51 – 3.53) представлены показатели выбросов пыли, NO</w:t>
      </w:r>
      <w:r w:rsidRPr="00C967E9">
        <w:rPr>
          <w:rFonts w:eastAsia="Calibri"/>
          <w:sz w:val="28"/>
          <w:szCs w:val="28"/>
          <w:vertAlign w:val="subscript"/>
        </w:rPr>
        <w:t>x</w:t>
      </w:r>
      <w:r w:rsidRPr="00C967E9">
        <w:rPr>
          <w:rFonts w:eastAsia="Calibri"/>
          <w:sz w:val="28"/>
          <w:szCs w:val="28"/>
        </w:rPr>
        <w:t xml:space="preserve"> и SO</w:t>
      </w:r>
      <w:r w:rsidRPr="00C967E9">
        <w:rPr>
          <w:rFonts w:eastAsia="Calibri"/>
          <w:sz w:val="28"/>
          <w:szCs w:val="28"/>
          <w:vertAlign w:val="subscript"/>
        </w:rPr>
        <w:t xml:space="preserve">2  </w:t>
      </w:r>
      <w:r w:rsidRPr="00C967E9">
        <w:rPr>
          <w:rFonts w:eastAsia="Calibri"/>
          <w:sz w:val="28"/>
          <w:szCs w:val="28"/>
        </w:rPr>
        <w:t>от вращающихся печей по 10 цементным заводам Казахстана (из 17 имеющихся заводов). Эти загрязнители представляют собой основные вещества, периодически измеряемые в цементных печах.</w:t>
      </w:r>
    </w:p>
    <w:p w14:paraId="0400D07B" w14:textId="77777777" w:rsidR="00C967E9" w:rsidRPr="00C967E9" w:rsidRDefault="00C967E9" w:rsidP="00C967E9">
      <w:pPr>
        <w:ind w:firstLine="709"/>
        <w:jc w:val="both"/>
        <w:rPr>
          <w:rFonts w:eastAsia="Calibri"/>
          <w:sz w:val="28"/>
          <w:szCs w:val="28"/>
        </w:rPr>
      </w:pPr>
      <w:bookmarkStart w:id="170" w:name="_Hlk75264830"/>
      <w:r w:rsidRPr="00C967E9">
        <w:rPr>
          <w:rFonts w:eastAsia="Calibri"/>
          <w:sz w:val="28"/>
          <w:szCs w:val="28"/>
        </w:rPr>
        <w:t>На рисунке 3.51 представлены объемы выбросов пыли из вращающихся печей цементных предприятий мокрого и сухого способов производства.</w:t>
      </w:r>
    </w:p>
    <w:p w14:paraId="2E4ABCA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Информация по выбросам пыли на выбранных цементных заводах носит противоречивый характер, диапазон значений максимума и минимума свидетельствует о возможных нарушениях в эксплуатации очистного оборудования.</w:t>
      </w:r>
    </w:p>
    <w:p w14:paraId="04340E7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Максимальные выбросы пыли из цементных печей наблюдаются на старых цементных заводах, оснащенных электрофильтрами вертикального типа и работающих длительное время без модернизации и необходимого технического обслуживания.</w:t>
      </w:r>
    </w:p>
    <w:p w14:paraId="5C1B9CC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Для снижения выбросов пыли на цементных заводах используются различные устройства: пылеосадительные камеры, циклоны (одиночные или групповые), скрубберы (мокрые циклоны), рукавные фильтры и электрофильтры.</w:t>
      </w:r>
    </w:p>
    <w:p w14:paraId="2A599ACA" w14:textId="77777777" w:rsidR="00C967E9" w:rsidRPr="00C967E9" w:rsidRDefault="00C967E9" w:rsidP="00C967E9">
      <w:pPr>
        <w:ind w:firstLine="709"/>
        <w:jc w:val="both"/>
        <w:rPr>
          <w:rFonts w:eastAsia="Calibri"/>
          <w:sz w:val="28"/>
          <w:szCs w:val="28"/>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2C2397DD" w14:textId="77777777" w:rsidTr="00CD6068">
        <w:tc>
          <w:tcPr>
            <w:tcW w:w="9571" w:type="dxa"/>
          </w:tcPr>
          <w:p w14:paraId="4A9408D4" w14:textId="77777777" w:rsidR="00C967E9" w:rsidRPr="00C967E9" w:rsidRDefault="00C967E9" w:rsidP="00C967E9">
            <w:pPr>
              <w:jc w:val="center"/>
              <w:rPr>
                <w:rFonts w:eastAsia="Calibri"/>
                <w:lang w:eastAsia="en-US"/>
              </w:rPr>
            </w:pPr>
            <w:r w:rsidRPr="00C967E9">
              <w:rPr>
                <w:rFonts w:eastAsia="Calibri"/>
                <w:noProof/>
                <w:lang w:val="en-US" w:eastAsia="en-US"/>
              </w:rPr>
              <w:drawing>
                <wp:inline distT="0" distB="0" distL="0" distR="0" wp14:anchorId="58805F63" wp14:editId="4FD8460F">
                  <wp:extent cx="4409440" cy="2275840"/>
                  <wp:effectExtent l="0" t="0" r="0" b="0"/>
                  <wp:docPr id="1" name="Рисунок 1" descr="M:\с домашнего ПК\Катя\Казахстан\2021\2021\Материалы справочника\Рисунки\Пыль-мокрые_циф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с домашнего ПК\Катя\Казахстан\2021\2021\Материалы справочника\Рисунки\Пыль-мокрые_цифры.jpg"/>
                          <pic:cNvPicPr>
                            <a:picLocks noChangeAspect="1" noChangeArrowheads="1"/>
                          </pic:cNvPicPr>
                        </pic:nvPicPr>
                        <pic:blipFill>
                          <a:blip r:embed="rId82" cstate="email">
                            <a:extLst>
                              <a:ext uri="{28A0092B-C50C-407E-A947-70E740481C1C}">
                                <a14:useLocalDpi xmlns:a14="http://schemas.microsoft.com/office/drawing/2010/main" val="0"/>
                              </a:ext>
                            </a:extLst>
                          </a:blip>
                          <a:srcRect/>
                          <a:stretch>
                            <a:fillRect/>
                          </a:stretch>
                        </pic:blipFill>
                        <pic:spPr bwMode="auto">
                          <a:xfrm>
                            <a:off x="0" y="0"/>
                            <a:ext cx="4409440" cy="2275840"/>
                          </a:xfrm>
                          <a:prstGeom prst="rect">
                            <a:avLst/>
                          </a:prstGeom>
                          <a:noFill/>
                          <a:ln>
                            <a:noFill/>
                          </a:ln>
                        </pic:spPr>
                      </pic:pic>
                    </a:graphicData>
                  </a:graphic>
                </wp:inline>
              </w:drawing>
            </w:r>
            <w:r w:rsidRPr="00C967E9">
              <w:rPr>
                <w:rFonts w:eastAsia="Calibri"/>
                <w:lang w:eastAsia="en-US"/>
              </w:rPr>
              <w:t xml:space="preserve"> а)</w:t>
            </w:r>
          </w:p>
        </w:tc>
      </w:tr>
      <w:tr w:rsidR="00C967E9" w:rsidRPr="00C967E9" w14:paraId="4B6613E8" w14:textId="77777777" w:rsidTr="00CD6068">
        <w:tc>
          <w:tcPr>
            <w:tcW w:w="9571" w:type="dxa"/>
          </w:tcPr>
          <w:p w14:paraId="6C85D3DF" w14:textId="77777777" w:rsidR="00C967E9" w:rsidRPr="00C967E9" w:rsidRDefault="00C967E9" w:rsidP="00C967E9">
            <w:pPr>
              <w:keepNext/>
              <w:jc w:val="center"/>
              <w:rPr>
                <w:rFonts w:eastAsia="Calibri"/>
                <w:szCs w:val="22"/>
                <w:lang w:eastAsia="en-US"/>
              </w:rPr>
            </w:pPr>
            <w:r w:rsidRPr="00C967E9">
              <w:rPr>
                <w:rFonts w:eastAsia="Calibri"/>
                <w:noProof/>
                <w:lang w:val="en-US" w:eastAsia="en-US"/>
              </w:rPr>
              <w:drawing>
                <wp:inline distT="0" distB="0" distL="0" distR="0" wp14:anchorId="37049946" wp14:editId="4678D484">
                  <wp:extent cx="4429760" cy="2072640"/>
                  <wp:effectExtent l="0" t="0" r="8890" b="3810"/>
                  <wp:docPr id="2" name="Рисунок 2" descr="M:\с домашнего ПК\Катя\Казахстан\2021\2021\Материалы справочника\Рисунки\Пыль_сухие_циф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с домашнего ПК\Катя\Казахстан\2021\2021\Материалы справочника\Рисунки\Пыль_сухие_цифры.jpg"/>
                          <pic:cNvPicPr>
                            <a:picLocks noChangeAspect="1" noChangeArrowheads="1"/>
                          </pic:cNvPicPr>
                        </pic:nvPicPr>
                        <pic:blipFill>
                          <a:blip r:embed="rId83" cstate="email">
                            <a:extLst>
                              <a:ext uri="{28A0092B-C50C-407E-A947-70E740481C1C}">
                                <a14:useLocalDpi xmlns:a14="http://schemas.microsoft.com/office/drawing/2010/main" val="0"/>
                              </a:ext>
                            </a:extLst>
                          </a:blip>
                          <a:srcRect/>
                          <a:stretch>
                            <a:fillRect/>
                          </a:stretch>
                        </pic:blipFill>
                        <pic:spPr bwMode="auto">
                          <a:xfrm>
                            <a:off x="0" y="0"/>
                            <a:ext cx="4429760" cy="2072640"/>
                          </a:xfrm>
                          <a:prstGeom prst="rect">
                            <a:avLst/>
                          </a:prstGeom>
                          <a:noFill/>
                          <a:ln>
                            <a:noFill/>
                          </a:ln>
                        </pic:spPr>
                      </pic:pic>
                    </a:graphicData>
                  </a:graphic>
                </wp:inline>
              </w:drawing>
            </w:r>
            <w:r w:rsidRPr="00C967E9">
              <w:rPr>
                <w:rFonts w:eastAsia="Calibri"/>
                <w:lang w:eastAsia="en-US"/>
              </w:rPr>
              <w:t xml:space="preserve"> б)</w:t>
            </w:r>
          </w:p>
          <w:p w14:paraId="651E0300" w14:textId="77777777" w:rsidR="00C967E9" w:rsidRPr="00C967E9" w:rsidRDefault="00C967E9" w:rsidP="00C967E9">
            <w:pPr>
              <w:jc w:val="center"/>
              <w:rPr>
                <w:rFonts w:ascii="Arial" w:eastAsia="Calibri" w:hAnsi="Arial"/>
                <w:bCs/>
                <w:lang w:eastAsia="en-US"/>
              </w:rPr>
            </w:pPr>
            <w:bookmarkStart w:id="171" w:name="_Toc143251805"/>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51</w:t>
            </w:r>
            <w:r w:rsidRPr="00C967E9">
              <w:rPr>
                <w:rFonts w:eastAsia="Calibri"/>
                <w:bCs/>
                <w:szCs w:val="18"/>
                <w:lang w:eastAsia="en-US"/>
              </w:rPr>
              <w:fldChar w:fldCharType="end"/>
            </w:r>
            <w:r w:rsidRPr="00C967E9">
              <w:rPr>
                <w:rFonts w:eastAsia="Calibri"/>
                <w:bCs/>
                <w:szCs w:val="18"/>
                <w:lang w:eastAsia="en-US"/>
              </w:rPr>
              <w:t>. Выбросы пыли на цементных заводах Р</w:t>
            </w:r>
            <w:r w:rsidRPr="00C967E9">
              <w:rPr>
                <w:rFonts w:eastAsia="Calibri"/>
                <w:bCs/>
                <w:szCs w:val="18"/>
                <w:lang w:val="kk-KZ" w:eastAsia="en-US"/>
              </w:rPr>
              <w:t xml:space="preserve">еспублики </w:t>
            </w:r>
            <w:r w:rsidRPr="00C967E9">
              <w:rPr>
                <w:rFonts w:eastAsia="Calibri"/>
                <w:bCs/>
                <w:szCs w:val="18"/>
                <w:lang w:eastAsia="en-US"/>
              </w:rPr>
              <w:t>К</w:t>
            </w:r>
            <w:r w:rsidRPr="00C967E9">
              <w:rPr>
                <w:rFonts w:eastAsia="Calibri"/>
                <w:bCs/>
                <w:szCs w:val="18"/>
                <w:lang w:val="kk-KZ" w:eastAsia="en-US"/>
              </w:rPr>
              <w:t>азахстан</w:t>
            </w:r>
            <w:r w:rsidRPr="00C967E9">
              <w:rPr>
                <w:rFonts w:eastAsia="Calibri"/>
                <w:bCs/>
                <w:szCs w:val="18"/>
                <w:lang w:eastAsia="en-US"/>
              </w:rPr>
              <w:t>: предприятия мокрого (а) и сухого (б) способов производства</w:t>
            </w:r>
            <w:bookmarkEnd w:id="171"/>
          </w:p>
        </w:tc>
      </w:tr>
      <w:bookmarkEnd w:id="170"/>
    </w:tbl>
    <w:p w14:paraId="26167D41" w14:textId="77777777" w:rsidR="00C967E9" w:rsidRPr="00C967E9" w:rsidRDefault="00C967E9" w:rsidP="00C967E9">
      <w:pPr>
        <w:ind w:firstLine="709"/>
        <w:jc w:val="both"/>
        <w:rPr>
          <w:rFonts w:eastAsia="Calibri"/>
          <w:sz w:val="28"/>
          <w:szCs w:val="28"/>
          <w:lang w:eastAsia="en-US"/>
        </w:rPr>
      </w:pPr>
    </w:p>
    <w:p w14:paraId="47CFF58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Пылеосадительные устройства различаются по эффективности своего действия. Минимальной эффективностью (способностью улавливать пыль) обладают пылеосадительные камеры и одиночные циклоны, максимальной - рукавные фильтры и электрофильтры.</w:t>
      </w:r>
    </w:p>
    <w:p w14:paraId="100A86B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Для современных цементных заводов сухого способа производства при правильно подобранной системе обеспыливания и своевременном проведении ее технического обслуживания выбросы пыли из цементных печей обычно не превышают 50 мг/Нм</w:t>
      </w:r>
      <w:r w:rsidRPr="00C967E9">
        <w:rPr>
          <w:rFonts w:eastAsia="Calibri"/>
          <w:sz w:val="28"/>
          <w:szCs w:val="28"/>
          <w:vertAlign w:val="superscript"/>
          <w:lang w:eastAsia="en-US"/>
        </w:rPr>
        <w:t>3</w:t>
      </w:r>
      <w:r w:rsidRPr="00C967E9">
        <w:rPr>
          <w:rFonts w:eastAsia="Calibri"/>
          <w:sz w:val="28"/>
          <w:szCs w:val="28"/>
          <w:lang w:eastAsia="en-US"/>
        </w:rPr>
        <w:t>.</w:t>
      </w:r>
    </w:p>
    <w:p w14:paraId="7EDE27E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ЕС большая часть выбросов пыли находится в пределах 0,27 и менее 30 мг/Нм</w:t>
      </w:r>
      <w:r w:rsidRPr="00C967E9">
        <w:rPr>
          <w:rFonts w:eastAsia="Calibri"/>
          <w:sz w:val="28"/>
          <w:szCs w:val="28"/>
          <w:vertAlign w:val="superscript"/>
          <w:lang w:eastAsia="en-US"/>
        </w:rPr>
        <w:t>3</w:t>
      </w:r>
      <w:r w:rsidRPr="00C967E9">
        <w:rPr>
          <w:rFonts w:eastAsia="Calibri"/>
          <w:sz w:val="28"/>
          <w:szCs w:val="28"/>
          <w:lang w:eastAsia="en-US"/>
        </w:rPr>
        <w:t>. Значения концентрации при постоянных измерениях показаны как среднегодовые величины из 24 -часовых измерений. Измеренные величины относятся к 1 м</w:t>
      </w:r>
      <w:r w:rsidRPr="00C967E9">
        <w:rPr>
          <w:rFonts w:eastAsia="Calibri"/>
          <w:sz w:val="28"/>
          <w:szCs w:val="28"/>
          <w:vertAlign w:val="superscript"/>
          <w:lang w:eastAsia="en-US"/>
        </w:rPr>
        <w:t>3 </w:t>
      </w:r>
      <w:r w:rsidRPr="00C967E9">
        <w:rPr>
          <w:rFonts w:eastAsia="Calibri"/>
          <w:sz w:val="28"/>
          <w:szCs w:val="28"/>
          <w:lang w:eastAsia="en-US"/>
        </w:rPr>
        <w:t>сухого газа в стандартных условиях.</w:t>
      </w:r>
    </w:p>
    <w:p w14:paraId="2BAE204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Правильный подбор оборудования для обеспыливания газов и обеспечение оптимальных режимов его работы позволяют снизить выбросы пыли при производстве цемента до приемлемых уровней.</w:t>
      </w:r>
    </w:p>
    <w:p w14:paraId="521885AD" w14:textId="77777777" w:rsidR="00C967E9" w:rsidRPr="00C967E9" w:rsidRDefault="00C967E9" w:rsidP="00C967E9">
      <w:pPr>
        <w:ind w:firstLine="709"/>
        <w:jc w:val="both"/>
        <w:rPr>
          <w:rFonts w:eastAsia="Calibri"/>
          <w:sz w:val="28"/>
          <w:szCs w:val="28"/>
          <w:lang w:eastAsia="en-US"/>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067C90CF" w14:textId="77777777" w:rsidTr="00CD6068">
        <w:tc>
          <w:tcPr>
            <w:tcW w:w="9571" w:type="dxa"/>
          </w:tcPr>
          <w:p w14:paraId="11CD27CD" w14:textId="77777777" w:rsidR="00C967E9" w:rsidRPr="00C967E9" w:rsidRDefault="00C967E9" w:rsidP="00C967E9">
            <w:pPr>
              <w:jc w:val="center"/>
              <w:rPr>
                <w:rFonts w:eastAsia="Calibri"/>
                <w:lang w:eastAsia="en-US"/>
              </w:rPr>
            </w:pPr>
            <w:r w:rsidRPr="00C967E9">
              <w:rPr>
                <w:rFonts w:eastAsia="Calibri"/>
                <w:noProof/>
                <w:lang w:val="en-US" w:eastAsia="en-US"/>
              </w:rPr>
              <w:drawing>
                <wp:inline distT="0" distB="0" distL="0" distR="0" wp14:anchorId="247DADBD" wp14:editId="047EE0B7">
                  <wp:extent cx="3707765" cy="2029460"/>
                  <wp:effectExtent l="0" t="0" r="6985" b="8890"/>
                  <wp:docPr id="3" name="Рисунок 3" descr="D:\с домашнего ПК\Катя\Казахстан\2021\2021\Материалы справочника\Рисунки\Оксиды азота_мокрые_цифры_нов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с домашнего ПК\Катя\Казахстан\2021\2021\Материалы справочника\Рисунки\Оксиды азота_мокрые_цифры_новые.jpg"/>
                          <pic:cNvPicPr>
                            <a:picLocks noChangeAspect="1" noChangeArrowheads="1"/>
                          </pic:cNvPicPr>
                        </pic:nvPicPr>
                        <pic:blipFill>
                          <a:blip r:embed="rId84" cstate="email">
                            <a:extLst>
                              <a:ext uri="{28A0092B-C50C-407E-A947-70E740481C1C}">
                                <a14:useLocalDpi xmlns:a14="http://schemas.microsoft.com/office/drawing/2010/main" val="0"/>
                              </a:ext>
                            </a:extLst>
                          </a:blip>
                          <a:srcRect/>
                          <a:stretch>
                            <a:fillRect/>
                          </a:stretch>
                        </pic:blipFill>
                        <pic:spPr bwMode="auto">
                          <a:xfrm>
                            <a:off x="0" y="0"/>
                            <a:ext cx="3707765" cy="2029460"/>
                          </a:xfrm>
                          <a:prstGeom prst="rect">
                            <a:avLst/>
                          </a:prstGeom>
                          <a:noFill/>
                          <a:ln>
                            <a:noFill/>
                          </a:ln>
                        </pic:spPr>
                      </pic:pic>
                    </a:graphicData>
                  </a:graphic>
                </wp:inline>
              </w:drawing>
            </w:r>
            <w:r w:rsidRPr="00C967E9">
              <w:rPr>
                <w:rFonts w:eastAsia="Calibri"/>
                <w:lang w:eastAsia="en-US"/>
              </w:rPr>
              <w:t xml:space="preserve"> а)</w:t>
            </w:r>
          </w:p>
        </w:tc>
      </w:tr>
      <w:tr w:rsidR="00C967E9" w:rsidRPr="00C967E9" w14:paraId="0C6155CC" w14:textId="77777777" w:rsidTr="00CD6068">
        <w:tc>
          <w:tcPr>
            <w:tcW w:w="9571" w:type="dxa"/>
          </w:tcPr>
          <w:p w14:paraId="73CC048D" w14:textId="77777777" w:rsidR="00C967E9" w:rsidRPr="00C967E9" w:rsidRDefault="00C967E9" w:rsidP="00C967E9">
            <w:pPr>
              <w:keepNext/>
              <w:jc w:val="center"/>
              <w:rPr>
                <w:rFonts w:eastAsia="Calibri"/>
                <w:szCs w:val="22"/>
                <w:lang w:eastAsia="en-US"/>
              </w:rPr>
            </w:pPr>
            <w:r w:rsidRPr="00C967E9">
              <w:rPr>
                <w:rFonts w:eastAsia="Calibri"/>
                <w:noProof/>
                <w:lang w:val="en-US" w:eastAsia="en-US"/>
              </w:rPr>
              <w:drawing>
                <wp:inline distT="0" distB="0" distL="0" distR="0" wp14:anchorId="127F70AD" wp14:editId="3E12460F">
                  <wp:extent cx="3677920" cy="2070100"/>
                  <wp:effectExtent l="0" t="0" r="0" b="6350"/>
                  <wp:docPr id="4" name="Рисунок 4" descr="D:\с домашнего ПК\Катя\Казахстан\2021\2021\Материалы справочника\Рисунки\Оксиды азота_сухие_цифры_нов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с домашнего ПК\Катя\Казахстан\2021\2021\Материалы справочника\Рисунки\Оксиды азота_сухие_цифры_новые.jpg"/>
                          <pic:cNvPicPr>
                            <a:picLocks noChangeAspect="1" noChangeArrowheads="1"/>
                          </pic:cNvPicPr>
                        </pic:nvPicPr>
                        <pic:blipFill>
                          <a:blip r:embed="rId85" cstate="email">
                            <a:extLst>
                              <a:ext uri="{28A0092B-C50C-407E-A947-70E740481C1C}">
                                <a14:useLocalDpi xmlns:a14="http://schemas.microsoft.com/office/drawing/2010/main" val="0"/>
                              </a:ext>
                            </a:extLst>
                          </a:blip>
                          <a:srcRect/>
                          <a:stretch>
                            <a:fillRect/>
                          </a:stretch>
                        </pic:blipFill>
                        <pic:spPr bwMode="auto">
                          <a:xfrm>
                            <a:off x="0" y="0"/>
                            <a:ext cx="3677920" cy="2070100"/>
                          </a:xfrm>
                          <a:prstGeom prst="rect">
                            <a:avLst/>
                          </a:prstGeom>
                          <a:noFill/>
                          <a:ln>
                            <a:noFill/>
                          </a:ln>
                        </pic:spPr>
                      </pic:pic>
                    </a:graphicData>
                  </a:graphic>
                </wp:inline>
              </w:drawing>
            </w:r>
            <w:r w:rsidRPr="00C967E9">
              <w:rPr>
                <w:rFonts w:eastAsia="Calibri"/>
                <w:lang w:eastAsia="en-US"/>
              </w:rPr>
              <w:t xml:space="preserve"> б)</w:t>
            </w:r>
          </w:p>
          <w:p w14:paraId="74D78DA1" w14:textId="77777777" w:rsidR="00C967E9" w:rsidRPr="00C967E9" w:rsidRDefault="00C967E9" w:rsidP="00C967E9">
            <w:pPr>
              <w:jc w:val="center"/>
              <w:rPr>
                <w:rFonts w:ascii="Arial" w:eastAsia="Calibri" w:hAnsi="Arial"/>
                <w:bCs/>
                <w:lang w:eastAsia="en-US"/>
              </w:rPr>
            </w:pPr>
            <w:bookmarkStart w:id="172" w:name="_Toc143251806"/>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52</w:t>
            </w:r>
            <w:r w:rsidRPr="00C967E9">
              <w:rPr>
                <w:rFonts w:eastAsia="Calibri"/>
                <w:bCs/>
                <w:szCs w:val="18"/>
                <w:lang w:eastAsia="en-US"/>
              </w:rPr>
              <w:fldChar w:fldCharType="end"/>
            </w:r>
            <w:r w:rsidRPr="00C967E9">
              <w:rPr>
                <w:rFonts w:eastAsia="Calibri"/>
                <w:bCs/>
                <w:szCs w:val="18"/>
                <w:lang w:eastAsia="en-US"/>
              </w:rPr>
              <w:t>. Выбросы оксидов азота NO</w:t>
            </w:r>
            <w:r w:rsidRPr="00C967E9">
              <w:rPr>
                <w:rFonts w:eastAsia="Calibri"/>
                <w:bCs/>
                <w:szCs w:val="18"/>
                <w:vertAlign w:val="subscript"/>
                <w:lang w:eastAsia="en-US"/>
              </w:rPr>
              <w:t>x</w:t>
            </w:r>
            <w:r w:rsidRPr="00C967E9">
              <w:rPr>
                <w:rFonts w:eastAsia="Calibri"/>
                <w:bCs/>
                <w:szCs w:val="18"/>
                <w:lang w:eastAsia="en-US"/>
              </w:rPr>
              <w:t xml:space="preserve"> на цементных заводах Р</w:t>
            </w:r>
            <w:r w:rsidRPr="00C967E9">
              <w:rPr>
                <w:rFonts w:eastAsia="Calibri"/>
                <w:bCs/>
                <w:szCs w:val="18"/>
                <w:lang w:val="kk-KZ" w:eastAsia="en-US"/>
              </w:rPr>
              <w:t xml:space="preserve">еспублики </w:t>
            </w:r>
            <w:r w:rsidRPr="00C967E9">
              <w:rPr>
                <w:rFonts w:eastAsia="Calibri"/>
                <w:bCs/>
                <w:szCs w:val="18"/>
                <w:lang w:eastAsia="en-US"/>
              </w:rPr>
              <w:t>К</w:t>
            </w:r>
            <w:r w:rsidRPr="00C967E9">
              <w:rPr>
                <w:rFonts w:eastAsia="Calibri"/>
                <w:bCs/>
                <w:szCs w:val="18"/>
                <w:lang w:val="kk-KZ" w:eastAsia="en-US"/>
              </w:rPr>
              <w:t>азахстан</w:t>
            </w:r>
            <w:r w:rsidRPr="00C967E9">
              <w:rPr>
                <w:rFonts w:eastAsia="Calibri"/>
                <w:bCs/>
                <w:szCs w:val="18"/>
                <w:lang w:eastAsia="en-US"/>
              </w:rPr>
              <w:t>: предприятия мокрого (а) и сухого (б) способов производства</w:t>
            </w:r>
            <w:bookmarkEnd w:id="172"/>
          </w:p>
        </w:tc>
      </w:tr>
    </w:tbl>
    <w:p w14:paraId="0D2533C7" w14:textId="77777777" w:rsidR="00C967E9" w:rsidRPr="00C967E9" w:rsidRDefault="00C967E9" w:rsidP="00C967E9">
      <w:pPr>
        <w:ind w:firstLine="709"/>
        <w:jc w:val="both"/>
        <w:rPr>
          <w:rFonts w:eastAsia="Calibri"/>
          <w:sz w:val="28"/>
          <w:szCs w:val="28"/>
          <w:lang w:eastAsia="en-US"/>
        </w:rPr>
      </w:pPr>
    </w:p>
    <w:p w14:paraId="6740036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Оксиды азота представляют собой одно из загрязняющих веществ, выбрасываемых в атмосферу в процессе обжига клинкера во вращающихся печах. Они состоят из смеси монооксида NО и диоксида азота NO</w:t>
      </w:r>
      <w:r w:rsidRPr="00C967E9">
        <w:rPr>
          <w:rFonts w:eastAsia="Calibri"/>
          <w:sz w:val="28"/>
          <w:szCs w:val="28"/>
          <w:vertAlign w:val="subscript"/>
          <w:lang w:eastAsia="en-US"/>
        </w:rPr>
        <w:t>2</w:t>
      </w:r>
      <w:r w:rsidRPr="00C967E9">
        <w:rPr>
          <w:rFonts w:eastAsia="Calibri"/>
          <w:sz w:val="28"/>
          <w:szCs w:val="28"/>
          <w:lang w:eastAsia="en-US"/>
        </w:rPr>
        <w:t>.</w:t>
      </w:r>
    </w:p>
    <w:p w14:paraId="1DCF636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Сравнение с показателями ЕС и РФ (NO</w:t>
      </w:r>
      <w:r w:rsidRPr="00C967E9">
        <w:rPr>
          <w:rFonts w:eastAsia="Calibri"/>
          <w:sz w:val="28"/>
          <w:szCs w:val="28"/>
          <w:vertAlign w:val="subscript"/>
          <w:lang w:eastAsia="en-US"/>
        </w:rPr>
        <w:t xml:space="preserve">x </w:t>
      </w:r>
      <w:r w:rsidRPr="00C967E9">
        <w:rPr>
          <w:rFonts w:eastAsia="Calibri"/>
          <w:sz w:val="28"/>
          <w:szCs w:val="28"/>
          <w:lang w:eastAsia="en-US"/>
        </w:rPr>
        <w:t>500 – 1000 мг/Нм</w:t>
      </w:r>
      <w:r w:rsidRPr="00C967E9">
        <w:rPr>
          <w:rFonts w:eastAsia="Calibri"/>
          <w:sz w:val="28"/>
          <w:szCs w:val="28"/>
          <w:vertAlign w:val="superscript"/>
          <w:lang w:eastAsia="en-US"/>
        </w:rPr>
        <w:t>3</w:t>
      </w:r>
      <w:r w:rsidRPr="00C967E9">
        <w:rPr>
          <w:rFonts w:eastAsia="Calibri"/>
          <w:sz w:val="28"/>
          <w:szCs w:val="28"/>
          <w:lang w:eastAsia="en-US"/>
        </w:rPr>
        <w:t>) не представляется возможным, так как в Р</w:t>
      </w:r>
      <w:r w:rsidRPr="00C967E9">
        <w:rPr>
          <w:rFonts w:eastAsia="Calibri"/>
          <w:sz w:val="28"/>
          <w:szCs w:val="28"/>
          <w:lang w:val="kk-KZ" w:eastAsia="en-US"/>
        </w:rPr>
        <w:t xml:space="preserve">еспублике </w:t>
      </w:r>
      <w:r w:rsidRPr="00C967E9">
        <w:rPr>
          <w:rFonts w:eastAsia="Calibri"/>
          <w:sz w:val="28"/>
          <w:szCs w:val="28"/>
          <w:lang w:eastAsia="en-US"/>
        </w:rPr>
        <w:t>К</w:t>
      </w:r>
      <w:r w:rsidRPr="00C967E9">
        <w:rPr>
          <w:rFonts w:eastAsia="Calibri"/>
          <w:sz w:val="28"/>
          <w:szCs w:val="28"/>
          <w:lang w:val="kk-KZ" w:eastAsia="en-US"/>
        </w:rPr>
        <w:t>азахстан</w:t>
      </w:r>
      <w:r w:rsidRPr="00C967E9">
        <w:rPr>
          <w:rFonts w:eastAsia="Calibri"/>
          <w:sz w:val="28"/>
          <w:szCs w:val="28"/>
          <w:lang w:eastAsia="en-US"/>
        </w:rPr>
        <w:t xml:space="preserve"> на сегодняшний день нормируются выбросы азота (II) оксид и азота (IV) диоксид (рисунок 3.52).</w:t>
      </w:r>
    </w:p>
    <w:p w14:paraId="3825503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ЕС нормирование выбросов оксидов азота осуществляется на основании данных постоянного измерения, нормируется сумма оксидов, выраженная в NO</w:t>
      </w:r>
      <w:r w:rsidRPr="00C967E9">
        <w:rPr>
          <w:rFonts w:eastAsia="Calibri"/>
          <w:sz w:val="28"/>
          <w:szCs w:val="28"/>
          <w:vertAlign w:val="subscript"/>
          <w:lang w:eastAsia="en-US"/>
        </w:rPr>
        <w:t xml:space="preserve">x. </w:t>
      </w:r>
      <w:r w:rsidRPr="00C967E9">
        <w:rPr>
          <w:rFonts w:eastAsia="Calibri"/>
          <w:sz w:val="28"/>
          <w:szCs w:val="28"/>
          <w:lang w:eastAsia="en-US"/>
        </w:rPr>
        <w:t>Среднегодовое выделение NO</w:t>
      </w:r>
      <w:r w:rsidRPr="00C967E9">
        <w:rPr>
          <w:rFonts w:eastAsia="Calibri"/>
          <w:sz w:val="28"/>
          <w:szCs w:val="28"/>
          <w:vertAlign w:val="subscript"/>
          <w:lang w:eastAsia="en-US"/>
        </w:rPr>
        <w:t>x</w:t>
      </w:r>
      <w:r w:rsidRPr="00C967E9">
        <w:rPr>
          <w:rFonts w:eastAsia="Calibri"/>
          <w:sz w:val="28"/>
          <w:szCs w:val="28"/>
          <w:lang w:eastAsia="en-US"/>
        </w:rPr>
        <w:t xml:space="preserve"> из Европейских цементных печей составляет около 785 мг/Нм</w:t>
      </w:r>
      <w:r w:rsidRPr="00C967E9">
        <w:rPr>
          <w:rFonts w:eastAsia="Calibri"/>
          <w:sz w:val="28"/>
          <w:szCs w:val="28"/>
          <w:vertAlign w:val="superscript"/>
          <w:lang w:eastAsia="en-US"/>
        </w:rPr>
        <w:t>3 </w:t>
      </w:r>
      <w:r w:rsidRPr="00C967E9">
        <w:rPr>
          <w:rFonts w:eastAsia="Calibri"/>
          <w:sz w:val="28"/>
          <w:szCs w:val="28"/>
          <w:lang w:eastAsia="en-US"/>
        </w:rPr>
        <w:t>(в пересчете на NO</w:t>
      </w:r>
      <w:r w:rsidRPr="00C967E9">
        <w:rPr>
          <w:rFonts w:eastAsia="Calibri"/>
          <w:sz w:val="28"/>
          <w:szCs w:val="28"/>
          <w:vertAlign w:val="subscript"/>
          <w:lang w:eastAsia="en-US"/>
        </w:rPr>
        <w:t>2</w:t>
      </w:r>
      <w:r w:rsidRPr="00C967E9">
        <w:rPr>
          <w:rFonts w:eastAsia="Calibri"/>
          <w:sz w:val="28"/>
          <w:szCs w:val="28"/>
          <w:lang w:eastAsia="en-US"/>
        </w:rPr>
        <w:t>) с минимумом в 145 мг/Нм</w:t>
      </w:r>
      <w:r w:rsidRPr="00C967E9">
        <w:rPr>
          <w:rFonts w:eastAsia="Calibri"/>
          <w:sz w:val="28"/>
          <w:szCs w:val="28"/>
          <w:vertAlign w:val="superscript"/>
          <w:lang w:eastAsia="en-US"/>
        </w:rPr>
        <w:t>3 </w:t>
      </w:r>
      <w:r w:rsidRPr="00C967E9">
        <w:rPr>
          <w:rFonts w:eastAsia="Calibri"/>
          <w:sz w:val="28"/>
          <w:szCs w:val="28"/>
          <w:lang w:eastAsia="en-US"/>
        </w:rPr>
        <w:t>и максимумом 2940 мг/Нм</w:t>
      </w:r>
      <w:r w:rsidRPr="00C967E9">
        <w:rPr>
          <w:rFonts w:eastAsia="Calibri"/>
          <w:sz w:val="28"/>
          <w:szCs w:val="28"/>
          <w:vertAlign w:val="superscript"/>
          <w:lang w:eastAsia="en-US"/>
        </w:rPr>
        <w:t>3</w:t>
      </w:r>
      <w:r w:rsidRPr="00C967E9">
        <w:rPr>
          <w:rFonts w:eastAsia="Calibri"/>
          <w:sz w:val="28"/>
          <w:szCs w:val="28"/>
          <w:lang w:eastAsia="en-US"/>
        </w:rPr>
        <w:t>. Непрерывные измерения концентрации в течение 24 час представлены как среднегодовые показатели. Измеренная величина относится к сухому воздуху в стандартных условиях.</w:t>
      </w:r>
    </w:p>
    <w:p w14:paraId="0A833A1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Выбросы SO</w:t>
      </w:r>
      <w:r w:rsidRPr="00C967E9">
        <w:rPr>
          <w:rFonts w:eastAsia="Calibri"/>
          <w:sz w:val="28"/>
          <w:szCs w:val="28"/>
          <w:vertAlign w:val="subscript"/>
          <w:lang w:eastAsia="en-US"/>
        </w:rPr>
        <w:t>2 </w:t>
      </w:r>
      <w:r w:rsidRPr="00C967E9">
        <w:rPr>
          <w:rFonts w:eastAsia="Calibri"/>
          <w:sz w:val="28"/>
          <w:szCs w:val="28"/>
          <w:lang w:eastAsia="en-US"/>
        </w:rPr>
        <w:t>могут значительно увеличиваться при отклонениях от нормальных режимов работы печи и наличии в сырьевых материалах органической серы или серы в виде пирита или марказита (лучистого колчедана). При обжиге сырьевых материалов, в которых сера присутствует в виде сульфатов (сульфитов), выбросы SO</w:t>
      </w:r>
      <w:r w:rsidRPr="00C967E9">
        <w:rPr>
          <w:rFonts w:eastAsia="Calibri"/>
          <w:sz w:val="28"/>
          <w:szCs w:val="28"/>
          <w:vertAlign w:val="subscript"/>
          <w:lang w:eastAsia="en-US"/>
        </w:rPr>
        <w:t>2 </w:t>
      </w:r>
      <w:r w:rsidRPr="00C967E9">
        <w:rPr>
          <w:rFonts w:eastAsia="Calibri"/>
          <w:sz w:val="28"/>
          <w:szCs w:val="28"/>
          <w:lang w:eastAsia="en-US"/>
        </w:rPr>
        <w:t>из печи обычно не превышают 10 мг/Нм</w:t>
      </w:r>
      <w:r w:rsidRPr="00C967E9">
        <w:rPr>
          <w:rFonts w:eastAsia="Calibri"/>
          <w:sz w:val="28"/>
          <w:szCs w:val="28"/>
          <w:vertAlign w:val="superscript"/>
          <w:lang w:eastAsia="en-US"/>
        </w:rPr>
        <w:t>3</w:t>
      </w:r>
      <w:r w:rsidRPr="00C967E9">
        <w:rPr>
          <w:rFonts w:eastAsia="Calibri"/>
          <w:sz w:val="28"/>
          <w:szCs w:val="28"/>
          <w:lang w:eastAsia="en-US"/>
        </w:rPr>
        <w:t>.</w:t>
      </w:r>
    </w:p>
    <w:p w14:paraId="6758D567" w14:textId="77777777" w:rsidR="00C967E9" w:rsidRPr="00C967E9" w:rsidRDefault="00C967E9" w:rsidP="00C967E9">
      <w:pPr>
        <w:ind w:firstLine="709"/>
        <w:jc w:val="both"/>
        <w:rPr>
          <w:rFonts w:eastAsia="Calibri"/>
          <w:sz w:val="28"/>
          <w:szCs w:val="28"/>
          <w:vertAlign w:val="subscript"/>
          <w:lang w:eastAsia="en-US"/>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50AB842D" w14:textId="77777777" w:rsidTr="00CD6068">
        <w:tc>
          <w:tcPr>
            <w:tcW w:w="9571" w:type="dxa"/>
          </w:tcPr>
          <w:p w14:paraId="55FFC814" w14:textId="77777777" w:rsidR="00C967E9" w:rsidRPr="00C967E9" w:rsidRDefault="00C967E9" w:rsidP="00C967E9">
            <w:pPr>
              <w:jc w:val="center"/>
              <w:rPr>
                <w:rFonts w:eastAsia="Calibri"/>
                <w:lang w:eastAsia="en-US"/>
              </w:rPr>
            </w:pPr>
            <w:r w:rsidRPr="00C967E9">
              <w:rPr>
                <w:rFonts w:eastAsia="Calibri"/>
                <w:noProof/>
                <w:lang w:val="en-US" w:eastAsia="en-US"/>
              </w:rPr>
              <w:drawing>
                <wp:inline distT="0" distB="0" distL="0" distR="0" wp14:anchorId="5E16838A" wp14:editId="20C13A06">
                  <wp:extent cx="3949700" cy="2107354"/>
                  <wp:effectExtent l="0" t="0" r="0" b="7620"/>
                  <wp:docPr id="5" name="Рисунок 5" descr="D:\с домашнего ПК\Катя\Казахстан\2021\2021\Материалы справочника\Рисунки\оксиды серы_мокрые_цифры_нов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с домашнего ПК\Катя\Казахстан\2021\2021\Материалы справочника\Рисунки\оксиды серы_мокрые_цифры_новые.jpg"/>
                          <pic:cNvPicPr>
                            <a:picLocks noChangeAspect="1" noChangeArrowheads="1"/>
                          </pic:cNvPicPr>
                        </pic:nvPicPr>
                        <pic:blipFill>
                          <a:blip r:embed="rId86" cstate="email">
                            <a:extLst>
                              <a:ext uri="{28A0092B-C50C-407E-A947-70E740481C1C}">
                                <a14:useLocalDpi xmlns:a14="http://schemas.microsoft.com/office/drawing/2010/main" val="0"/>
                              </a:ext>
                            </a:extLst>
                          </a:blip>
                          <a:srcRect/>
                          <a:stretch>
                            <a:fillRect/>
                          </a:stretch>
                        </pic:blipFill>
                        <pic:spPr bwMode="auto">
                          <a:xfrm>
                            <a:off x="0" y="0"/>
                            <a:ext cx="3937691" cy="2100947"/>
                          </a:xfrm>
                          <a:prstGeom prst="rect">
                            <a:avLst/>
                          </a:prstGeom>
                          <a:noFill/>
                          <a:ln>
                            <a:noFill/>
                          </a:ln>
                        </pic:spPr>
                      </pic:pic>
                    </a:graphicData>
                  </a:graphic>
                </wp:inline>
              </w:drawing>
            </w:r>
            <w:r w:rsidRPr="00C967E9">
              <w:rPr>
                <w:rFonts w:eastAsia="Calibri"/>
                <w:lang w:eastAsia="en-US"/>
              </w:rPr>
              <w:t xml:space="preserve"> а)</w:t>
            </w:r>
          </w:p>
        </w:tc>
      </w:tr>
      <w:tr w:rsidR="00C967E9" w:rsidRPr="00C967E9" w14:paraId="1ADDB172" w14:textId="77777777" w:rsidTr="00CD6068">
        <w:tc>
          <w:tcPr>
            <w:tcW w:w="9571" w:type="dxa"/>
          </w:tcPr>
          <w:p w14:paraId="5EFA952D" w14:textId="77777777" w:rsidR="00C967E9" w:rsidRPr="00C967E9" w:rsidRDefault="00C967E9" w:rsidP="00C967E9">
            <w:pPr>
              <w:keepNext/>
              <w:ind w:left="113"/>
              <w:jc w:val="center"/>
              <w:rPr>
                <w:rFonts w:eastAsia="Calibri"/>
                <w:szCs w:val="22"/>
                <w:lang w:eastAsia="en-US"/>
              </w:rPr>
            </w:pPr>
            <w:r w:rsidRPr="00C967E9">
              <w:rPr>
                <w:rFonts w:eastAsia="Calibri"/>
                <w:noProof/>
                <w:lang w:val="en-US" w:eastAsia="en-US"/>
              </w:rPr>
              <w:drawing>
                <wp:inline distT="0" distB="0" distL="0" distR="0" wp14:anchorId="2FDBB972" wp14:editId="1B6605E9">
                  <wp:extent cx="4109776" cy="2020829"/>
                  <wp:effectExtent l="0" t="0" r="5080" b="0"/>
                  <wp:docPr id="6" name="Рисунок 6" descr="D:\с домашнего ПК\Катя\Казахстан\2021\2021\Материалы справочника\Рисунки\Оксиды серы_сухие_цифры_нов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 домашнего ПК\Катя\Казахстан\2021\2021\Материалы справочника\Рисунки\Оксиды серы_сухие_цифры_новые.jpg"/>
                          <pic:cNvPicPr>
                            <a:picLocks noChangeAspect="1" noChangeArrowheads="1"/>
                          </pic:cNvPicPr>
                        </pic:nvPicPr>
                        <pic:blipFill>
                          <a:blip r:embed="rId87" cstate="email">
                            <a:extLst>
                              <a:ext uri="{28A0092B-C50C-407E-A947-70E740481C1C}">
                                <a14:useLocalDpi xmlns:a14="http://schemas.microsoft.com/office/drawing/2010/main" val="0"/>
                              </a:ext>
                            </a:extLst>
                          </a:blip>
                          <a:srcRect/>
                          <a:stretch>
                            <a:fillRect/>
                          </a:stretch>
                        </pic:blipFill>
                        <pic:spPr bwMode="auto">
                          <a:xfrm>
                            <a:off x="0" y="0"/>
                            <a:ext cx="4109319" cy="2020604"/>
                          </a:xfrm>
                          <a:prstGeom prst="rect">
                            <a:avLst/>
                          </a:prstGeom>
                          <a:noFill/>
                          <a:ln>
                            <a:noFill/>
                          </a:ln>
                        </pic:spPr>
                      </pic:pic>
                    </a:graphicData>
                  </a:graphic>
                </wp:inline>
              </w:drawing>
            </w:r>
            <w:r w:rsidRPr="00C967E9">
              <w:rPr>
                <w:rFonts w:eastAsia="Calibri"/>
                <w:lang w:eastAsia="en-US"/>
              </w:rPr>
              <w:t xml:space="preserve"> б)</w:t>
            </w:r>
          </w:p>
          <w:p w14:paraId="4E39CF97" w14:textId="77777777" w:rsidR="00C967E9" w:rsidRPr="00C967E9" w:rsidRDefault="00C967E9" w:rsidP="00C967E9">
            <w:pPr>
              <w:jc w:val="center"/>
              <w:rPr>
                <w:rFonts w:ascii="Arial" w:eastAsia="Calibri" w:hAnsi="Arial"/>
                <w:bCs/>
                <w:lang w:eastAsia="en-US"/>
              </w:rPr>
            </w:pPr>
            <w:bookmarkStart w:id="173" w:name="_Toc143251807"/>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53</w:t>
            </w:r>
            <w:r w:rsidRPr="00C967E9">
              <w:rPr>
                <w:rFonts w:eastAsia="Calibri"/>
                <w:bCs/>
                <w:szCs w:val="18"/>
                <w:lang w:eastAsia="en-US"/>
              </w:rPr>
              <w:fldChar w:fldCharType="end"/>
            </w:r>
            <w:r w:rsidRPr="00C967E9">
              <w:rPr>
                <w:rFonts w:eastAsia="Calibri"/>
                <w:bCs/>
                <w:szCs w:val="18"/>
                <w:lang w:eastAsia="en-US"/>
              </w:rPr>
              <w:t>. Выбросы оксида серы SO</w:t>
            </w:r>
            <w:r w:rsidRPr="00C967E9">
              <w:rPr>
                <w:rFonts w:eastAsia="Calibri"/>
                <w:bCs/>
                <w:szCs w:val="18"/>
                <w:vertAlign w:val="subscript"/>
                <w:lang w:eastAsia="en-US"/>
              </w:rPr>
              <w:t>2</w:t>
            </w:r>
            <w:r w:rsidRPr="00C967E9">
              <w:rPr>
                <w:rFonts w:eastAsia="Calibri"/>
                <w:bCs/>
                <w:szCs w:val="18"/>
                <w:lang w:eastAsia="en-US"/>
              </w:rPr>
              <w:t xml:space="preserve"> на цементных заводах Р</w:t>
            </w:r>
            <w:r w:rsidRPr="00C967E9">
              <w:rPr>
                <w:rFonts w:eastAsia="Calibri"/>
                <w:bCs/>
                <w:szCs w:val="18"/>
                <w:lang w:val="kk-KZ" w:eastAsia="en-US"/>
              </w:rPr>
              <w:t xml:space="preserve">еспублики </w:t>
            </w:r>
            <w:r w:rsidRPr="00C967E9">
              <w:rPr>
                <w:rFonts w:eastAsia="Calibri"/>
                <w:bCs/>
                <w:szCs w:val="18"/>
                <w:lang w:eastAsia="en-US"/>
              </w:rPr>
              <w:t>К</w:t>
            </w:r>
            <w:r w:rsidRPr="00C967E9">
              <w:rPr>
                <w:rFonts w:eastAsia="Calibri"/>
                <w:bCs/>
                <w:szCs w:val="18"/>
                <w:lang w:val="kk-KZ" w:eastAsia="en-US"/>
              </w:rPr>
              <w:t>азахстан</w:t>
            </w:r>
            <w:r w:rsidRPr="00C967E9">
              <w:rPr>
                <w:rFonts w:eastAsia="Calibri"/>
                <w:bCs/>
                <w:szCs w:val="18"/>
                <w:lang w:eastAsia="en-US"/>
              </w:rPr>
              <w:t>: предприятия мокрого (а) и сухого (б) способов производства</w:t>
            </w:r>
            <w:bookmarkEnd w:id="173"/>
          </w:p>
        </w:tc>
      </w:tr>
    </w:tbl>
    <w:p w14:paraId="45ED10DF" w14:textId="77777777" w:rsidR="00C967E9" w:rsidRPr="00C967E9" w:rsidRDefault="00C967E9" w:rsidP="00C967E9">
      <w:pPr>
        <w:ind w:firstLine="709"/>
        <w:jc w:val="both"/>
        <w:rPr>
          <w:rFonts w:eastAsia="Calibri"/>
          <w:sz w:val="28"/>
          <w:szCs w:val="28"/>
          <w:lang w:eastAsia="en-US"/>
        </w:rPr>
      </w:pPr>
    </w:p>
    <w:p w14:paraId="32AD062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длинных печах мокрого способа производства взаимодействие SO</w:t>
      </w:r>
      <w:r w:rsidRPr="00C967E9">
        <w:rPr>
          <w:rFonts w:eastAsia="Calibri"/>
          <w:sz w:val="28"/>
          <w:szCs w:val="28"/>
          <w:vertAlign w:val="subscript"/>
          <w:lang w:eastAsia="en-US"/>
        </w:rPr>
        <w:t>2 </w:t>
      </w:r>
      <w:r w:rsidRPr="00C967E9">
        <w:rPr>
          <w:rFonts w:eastAsia="Calibri"/>
          <w:sz w:val="28"/>
          <w:szCs w:val="28"/>
          <w:lang w:eastAsia="en-US"/>
        </w:rPr>
        <w:t>со щелочными материалами слабое, поэтому сера из топлива и особенно топливных отходов может привести к некоторому увеличению выбросов SO</w:t>
      </w:r>
      <w:r w:rsidRPr="00C967E9">
        <w:rPr>
          <w:rFonts w:eastAsia="Calibri"/>
          <w:sz w:val="28"/>
          <w:szCs w:val="28"/>
          <w:vertAlign w:val="subscript"/>
          <w:lang w:eastAsia="en-US"/>
        </w:rPr>
        <w:t>2</w:t>
      </w:r>
      <w:r w:rsidRPr="00C967E9">
        <w:rPr>
          <w:rFonts w:eastAsia="Calibri"/>
          <w:sz w:val="28"/>
          <w:szCs w:val="28"/>
          <w:lang w:eastAsia="en-US"/>
        </w:rPr>
        <w:t xml:space="preserve">. </w:t>
      </w:r>
    </w:p>
    <w:p w14:paraId="32D25A37" w14:textId="77777777" w:rsidR="00C967E9" w:rsidRPr="00C967E9" w:rsidRDefault="00C967E9" w:rsidP="00C967E9">
      <w:pPr>
        <w:ind w:firstLine="709"/>
        <w:jc w:val="both"/>
        <w:rPr>
          <w:rFonts w:eastAsia="Calibri"/>
          <w:sz w:val="28"/>
          <w:szCs w:val="28"/>
        </w:rPr>
      </w:pPr>
      <w:r w:rsidRPr="00C967E9">
        <w:rPr>
          <w:rFonts w:eastAsia="Calibri"/>
          <w:sz w:val="28"/>
          <w:szCs w:val="28"/>
          <w:lang w:eastAsia="en-US"/>
        </w:rPr>
        <w:t xml:space="preserve">Приведенные данные по выбросам оксида серы </w:t>
      </w:r>
      <w:r w:rsidRPr="00C967E9">
        <w:rPr>
          <w:rFonts w:eastAsia="Calibri"/>
          <w:sz w:val="28"/>
          <w:szCs w:val="28"/>
          <w:lang w:val="en-US" w:eastAsia="en-US"/>
        </w:rPr>
        <w:t>SO</w:t>
      </w:r>
      <w:r w:rsidRPr="00C967E9">
        <w:rPr>
          <w:rFonts w:eastAsia="Calibri"/>
          <w:sz w:val="28"/>
          <w:szCs w:val="28"/>
          <w:vertAlign w:val="subscript"/>
          <w:lang w:eastAsia="en-US"/>
        </w:rPr>
        <w:t>2 </w:t>
      </w:r>
      <w:r w:rsidRPr="00C967E9">
        <w:rPr>
          <w:rFonts w:eastAsia="Calibri"/>
          <w:sz w:val="28"/>
          <w:szCs w:val="28"/>
          <w:lang w:eastAsia="en-US"/>
        </w:rPr>
        <w:t>на цементных заводах Р</w:t>
      </w:r>
      <w:r w:rsidRPr="00C967E9">
        <w:rPr>
          <w:rFonts w:eastAsia="Calibri"/>
          <w:sz w:val="28"/>
          <w:szCs w:val="28"/>
          <w:lang w:val="kk-KZ" w:eastAsia="en-US"/>
        </w:rPr>
        <w:t xml:space="preserve">еспублики </w:t>
      </w:r>
      <w:r w:rsidRPr="00C967E9">
        <w:rPr>
          <w:rFonts w:eastAsia="Calibri"/>
          <w:sz w:val="28"/>
          <w:szCs w:val="28"/>
          <w:lang w:eastAsia="en-US"/>
        </w:rPr>
        <w:t>К</w:t>
      </w:r>
      <w:r w:rsidRPr="00C967E9">
        <w:rPr>
          <w:rFonts w:eastAsia="Calibri"/>
          <w:sz w:val="28"/>
          <w:szCs w:val="28"/>
          <w:lang w:val="kk-KZ" w:eastAsia="en-US"/>
        </w:rPr>
        <w:t>азахстан</w:t>
      </w:r>
      <w:r w:rsidRPr="00C967E9">
        <w:rPr>
          <w:rFonts w:eastAsia="Calibri"/>
          <w:sz w:val="28"/>
          <w:szCs w:val="28"/>
          <w:lang w:eastAsia="en-US"/>
        </w:rPr>
        <w:t xml:space="preserve"> показывают, что для большинства предприятий выбросы не превышают 400 мг/м</w:t>
      </w:r>
      <w:r w:rsidRPr="00C967E9">
        <w:rPr>
          <w:rFonts w:eastAsia="Calibri"/>
          <w:sz w:val="28"/>
          <w:szCs w:val="28"/>
          <w:vertAlign w:val="superscript"/>
          <w:lang w:eastAsia="en-US"/>
        </w:rPr>
        <w:t>3</w:t>
      </w:r>
      <w:r w:rsidRPr="00C967E9">
        <w:rPr>
          <w:rFonts w:eastAsia="Calibri"/>
          <w:sz w:val="28"/>
          <w:szCs w:val="28"/>
          <w:lang w:eastAsia="en-US"/>
        </w:rPr>
        <w:t>(см. рисунок 3.53).</w:t>
      </w:r>
      <w:r w:rsidRPr="00C967E9">
        <w:rPr>
          <w:rFonts w:eastAsia="Calibri"/>
          <w:sz w:val="28"/>
          <w:szCs w:val="28"/>
        </w:rPr>
        <w:br w:type="page"/>
      </w:r>
    </w:p>
    <w:p w14:paraId="4ADBCB78" w14:textId="77777777" w:rsidR="00C967E9" w:rsidRPr="00C967E9" w:rsidRDefault="00C967E9">
      <w:pPr>
        <w:keepNext/>
        <w:numPr>
          <w:ilvl w:val="0"/>
          <w:numId w:val="14"/>
        </w:numPr>
        <w:tabs>
          <w:tab w:val="left" w:pos="993"/>
        </w:tabs>
        <w:ind w:left="0" w:firstLine="709"/>
        <w:jc w:val="center"/>
        <w:outlineLvl w:val="0"/>
        <w:rPr>
          <w:rFonts w:cs="Arial"/>
          <w:b/>
          <w:bCs/>
          <w:kern w:val="32"/>
          <w:sz w:val="28"/>
          <w:szCs w:val="32"/>
          <w:lang w:val="cs-CZ" w:eastAsia="cs-CZ"/>
        </w:rPr>
      </w:pPr>
      <w:bookmarkStart w:id="174" w:name="_Toc148348927"/>
      <w:r w:rsidRPr="00C967E9">
        <w:rPr>
          <w:rFonts w:cs="Arial"/>
          <w:b/>
          <w:bCs/>
          <w:kern w:val="32"/>
          <w:sz w:val="28"/>
          <w:szCs w:val="32"/>
          <w:lang w:val="cs-CZ" w:eastAsia="cs-CZ"/>
        </w:rPr>
        <w:t>Общие наилучшие доступные техники для предотвращения и/или сокращения эмиссий и потребления ресурсов</w:t>
      </w:r>
      <w:bookmarkEnd w:id="174"/>
    </w:p>
    <w:p w14:paraId="6D198C1D" w14:textId="77777777" w:rsidR="00C967E9" w:rsidRPr="00C967E9" w:rsidRDefault="00C967E9" w:rsidP="00C967E9">
      <w:pPr>
        <w:ind w:firstLine="709"/>
        <w:jc w:val="both"/>
        <w:rPr>
          <w:rFonts w:eastAsia="Calibri"/>
          <w:sz w:val="28"/>
          <w:szCs w:val="28"/>
          <w:lang w:eastAsia="en-US"/>
        </w:rPr>
      </w:pPr>
    </w:p>
    <w:p w14:paraId="0821265B" w14:textId="77777777" w:rsidR="00C967E9" w:rsidRPr="00C967E9" w:rsidRDefault="00C967E9" w:rsidP="00C967E9">
      <w:pPr>
        <w:ind w:firstLine="709"/>
        <w:jc w:val="both"/>
        <w:rPr>
          <w:rFonts w:eastAsia="Calibri"/>
          <w:sz w:val="28"/>
          <w:lang w:eastAsia="en-US"/>
        </w:rPr>
      </w:pPr>
      <w:r w:rsidRPr="00C967E9">
        <w:rPr>
          <w:rFonts w:eastAsia="Calibri"/>
          <w:sz w:val="28"/>
          <w:lang w:eastAsia="en-US"/>
        </w:rPr>
        <w:t>Производство цемента и извести может осуществляться различными способами, различающимися потреблением тепла (топлива), энергии и природных материальных ресурсов. Сам процесс производства сопровождается эмиссиями в окружающую среду различных веществ и факторов, оказывающих негативное воздействие на окружающую среду: пыли, вредных и токсичных газов, соединений металлов, органических веществ, шума, запаха и т.п.</w:t>
      </w:r>
    </w:p>
    <w:p w14:paraId="7AC9213C" w14:textId="77777777" w:rsidR="00C967E9" w:rsidRPr="00C967E9" w:rsidRDefault="00C967E9" w:rsidP="00C967E9">
      <w:pPr>
        <w:ind w:firstLine="709"/>
        <w:jc w:val="both"/>
        <w:rPr>
          <w:rFonts w:eastAsia="Calibri"/>
          <w:sz w:val="28"/>
          <w:lang w:eastAsia="en-US"/>
        </w:rPr>
      </w:pPr>
      <w:r w:rsidRPr="00C967E9">
        <w:rPr>
          <w:rFonts w:eastAsia="Calibri"/>
          <w:sz w:val="28"/>
          <w:lang w:eastAsia="en-US"/>
        </w:rPr>
        <w:t xml:space="preserve">В настоящем разделе описываются общие </w:t>
      </w:r>
      <w:bookmarkStart w:id="175" w:name="_Hlk117171771"/>
      <w:r w:rsidRPr="00C967E9">
        <w:rPr>
          <w:rFonts w:eastAsia="Calibri"/>
          <w:sz w:val="28"/>
          <w:lang w:eastAsia="en-US"/>
        </w:rPr>
        <w:t xml:space="preserve">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 </w:t>
      </w:r>
      <w:bookmarkEnd w:id="175"/>
    </w:p>
    <w:p w14:paraId="110CF323" w14:textId="77777777" w:rsidR="00C967E9" w:rsidRPr="00C967E9" w:rsidRDefault="00C967E9" w:rsidP="00C967E9">
      <w:pPr>
        <w:ind w:firstLine="709"/>
        <w:jc w:val="both"/>
        <w:rPr>
          <w:rFonts w:eastAsia="Calibri"/>
          <w:sz w:val="28"/>
          <w:lang w:eastAsia="en-US"/>
        </w:rPr>
      </w:pPr>
      <w:r w:rsidRPr="00C967E9">
        <w:rPr>
          <w:rFonts w:eastAsia="Calibri"/>
          <w:sz w:val="28"/>
          <w:lang w:eastAsia="en-US"/>
        </w:rPr>
        <w:t xml:space="preserve">В него включены системы управления, методы, интегрированные в процесс, и меры по завершению производственного процесса. При этом следует учитывать тот факт, что при поиске оптимальных результатов между этими тремя методами существует определенное дублирование. Рассматриваются процедуры профилактики, контроля, минимизации и повторного использования, а также повторного использования материалов и энергии. </w:t>
      </w:r>
    </w:p>
    <w:p w14:paraId="38D82E67" w14:textId="77777777" w:rsidR="00C967E9" w:rsidRPr="00C967E9" w:rsidRDefault="00C967E9" w:rsidP="00C967E9">
      <w:pPr>
        <w:ind w:firstLine="709"/>
        <w:jc w:val="both"/>
        <w:rPr>
          <w:rFonts w:eastAsia="Calibri"/>
          <w:sz w:val="28"/>
          <w:lang w:eastAsia="en-US"/>
        </w:rPr>
      </w:pPr>
      <w:r w:rsidRPr="00C967E9">
        <w:rPr>
          <w:rFonts w:eastAsia="Calibri"/>
          <w:sz w:val="28"/>
          <w:lang w:eastAsia="en-US"/>
        </w:rPr>
        <w:t>Под общими НДТ следует понимать методы, а также связанные с ними уровни выбросов и потребления ресурсов,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p w14:paraId="5878F118" w14:textId="77777777" w:rsidR="00C967E9" w:rsidRPr="00C967E9" w:rsidRDefault="00C967E9" w:rsidP="00C967E9">
      <w:pPr>
        <w:rPr>
          <w:rFonts w:eastAsia="Calibri"/>
          <w:szCs w:val="22"/>
          <w:lang w:eastAsia="en-US"/>
        </w:rPr>
      </w:pPr>
    </w:p>
    <w:p w14:paraId="32C61118" w14:textId="77777777" w:rsidR="00C967E9" w:rsidRPr="00C967E9" w:rsidRDefault="00C967E9" w:rsidP="00C967E9">
      <w:pPr>
        <w:keepNext/>
        <w:suppressLineNumbers/>
        <w:ind w:firstLine="709"/>
        <w:jc w:val="both"/>
        <w:outlineLvl w:val="0"/>
        <w:rPr>
          <w:b/>
          <w:bCs/>
          <w:kern w:val="32"/>
          <w:sz w:val="28"/>
          <w:szCs w:val="28"/>
        </w:rPr>
      </w:pPr>
      <w:bookmarkStart w:id="176" w:name="_Toc148348928"/>
      <w:r w:rsidRPr="00C967E9">
        <w:rPr>
          <w:b/>
          <w:bCs/>
          <w:kern w:val="32"/>
          <w:sz w:val="28"/>
          <w:szCs w:val="28"/>
        </w:rPr>
        <w:t>4.1. Техники для предотвращения выбросов в атмосферный воздух</w:t>
      </w:r>
      <w:bookmarkEnd w:id="176"/>
    </w:p>
    <w:p w14:paraId="738A845B" w14:textId="77777777" w:rsidR="00C967E9" w:rsidRPr="00C967E9" w:rsidRDefault="00C967E9" w:rsidP="00C967E9">
      <w:pPr>
        <w:keepNext/>
        <w:suppressLineNumbers/>
        <w:ind w:firstLine="709"/>
        <w:jc w:val="both"/>
        <w:outlineLvl w:val="0"/>
        <w:rPr>
          <w:b/>
          <w:bCs/>
          <w:kern w:val="32"/>
          <w:sz w:val="28"/>
          <w:szCs w:val="28"/>
        </w:rPr>
      </w:pPr>
      <w:bookmarkStart w:id="177" w:name="_Toc148348929"/>
      <w:r w:rsidRPr="00C967E9">
        <w:rPr>
          <w:b/>
          <w:bCs/>
          <w:kern w:val="32"/>
          <w:sz w:val="28"/>
          <w:szCs w:val="28"/>
        </w:rPr>
        <w:t>4.1.1. Введение</w:t>
      </w:r>
      <w:bookmarkEnd w:id="177"/>
      <w:r w:rsidRPr="00C967E9">
        <w:rPr>
          <w:b/>
          <w:bCs/>
          <w:kern w:val="32"/>
          <w:sz w:val="28"/>
          <w:szCs w:val="28"/>
        </w:rPr>
        <w:t xml:space="preserve"> </w:t>
      </w:r>
    </w:p>
    <w:p w14:paraId="2404919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Основными выбросами в производствах цемента и извести являются выбросы в воздух из печной системы. Это происходит вследствие физико-химических реакций, происходящих с сырьевыми материалами, а также при горении топлива. Главными составляющими отходящих газов цементной печи являются оксиды азота из воздуха, участвующего в горении топлива (тепловые NO</w:t>
      </w:r>
      <w:r w:rsidRPr="00C967E9">
        <w:rPr>
          <w:rFonts w:eastAsia="Calibri"/>
          <w:sz w:val="28"/>
          <w:szCs w:val="28"/>
          <w:vertAlign w:val="subscript"/>
          <w:lang w:eastAsia="en-US"/>
        </w:rPr>
        <w:t>x</w:t>
      </w:r>
      <w:r w:rsidRPr="00C967E9">
        <w:rPr>
          <w:rFonts w:eastAsia="Calibri"/>
          <w:sz w:val="28"/>
          <w:szCs w:val="28"/>
          <w:lang w:eastAsia="en-US"/>
        </w:rPr>
        <w:t>), и топливные соединения, содержащие азот, СО</w:t>
      </w:r>
      <w:r w:rsidRPr="00C967E9">
        <w:rPr>
          <w:rFonts w:eastAsia="Calibri"/>
          <w:sz w:val="28"/>
          <w:szCs w:val="28"/>
          <w:vertAlign w:val="subscript"/>
          <w:lang w:eastAsia="en-US"/>
        </w:rPr>
        <w:t>2</w:t>
      </w:r>
      <w:r w:rsidRPr="00C967E9">
        <w:rPr>
          <w:rFonts w:eastAsia="Calibri"/>
          <w:sz w:val="28"/>
          <w:szCs w:val="28"/>
          <w:lang w:eastAsia="en-US"/>
        </w:rPr>
        <w:t>, образующийся при разложении СаСО</w:t>
      </w:r>
      <w:r w:rsidRPr="00C967E9">
        <w:rPr>
          <w:rFonts w:eastAsia="Calibri"/>
          <w:sz w:val="28"/>
          <w:szCs w:val="28"/>
          <w:vertAlign w:val="subscript"/>
          <w:lang w:eastAsia="en-US"/>
        </w:rPr>
        <w:t>3 </w:t>
      </w:r>
      <w:r w:rsidRPr="00C967E9">
        <w:rPr>
          <w:rFonts w:eastAsia="Calibri"/>
          <w:sz w:val="28"/>
          <w:szCs w:val="28"/>
          <w:lang w:eastAsia="en-US"/>
        </w:rPr>
        <w:t>и сгорании топлива, пары воды, появляющиеся в процессе сжигания топлива и из сырьевых материалов, избыток кислорода, химические соединения (например, диоксид серы) и твердые частицы (пыль).</w:t>
      </w:r>
    </w:p>
    <w:p w14:paraId="5E5140E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Во всех печных системах обжигаемый материал движется противотоком (навстречу) по отношению к топочным газам. Этот противоток влияет на величину выбросов, так как образуется своего рода кипящий слой. Многие компоненты, которые образуются при горении топлива и превращении сырьевых материалов в клинкер, остаются в газовой фазе до тех пор, пока они не адсорбируются или конденсируются на движущемся материале.</w:t>
      </w:r>
    </w:p>
    <w:p w14:paraId="6E3437A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Адсорбционная емкость материалов изменяется с изменением физико-химического состояния. Она зависит от положения внутри печной системы. Например, материал, покидающий зону декарбонизации, имеет высокое содержание оксида кальция и поэтому высокую адсорбционную емкость, особенно для кислотных соединений, таких, как HCl, HF и SO</w:t>
      </w:r>
      <w:r w:rsidRPr="00C967E9">
        <w:rPr>
          <w:rFonts w:eastAsia="Calibri"/>
          <w:sz w:val="28"/>
          <w:szCs w:val="28"/>
          <w:vertAlign w:val="subscript"/>
          <w:lang w:eastAsia="en-US"/>
        </w:rPr>
        <w:t>2</w:t>
      </w:r>
      <w:r w:rsidRPr="00C967E9">
        <w:rPr>
          <w:rFonts w:eastAsia="Calibri"/>
          <w:sz w:val="28"/>
          <w:szCs w:val="28"/>
          <w:lang w:eastAsia="en-US"/>
        </w:rPr>
        <w:t>.</w:t>
      </w:r>
    </w:p>
    <w:p w14:paraId="6448226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Имеются также выбросы пыли из других источников, таких, как, пыль при помоле и при разгрузке сырьевых материалов, твердого топлива и продукта - цемента. Потенциально выбросы пыли возможны из любых точек складирования сырьевых материалов и твердого топлива, их транспортировки, включая погрузку цемента. Колебания величин этих выбросов могут быть значительными, и если эти аспекты не учитываются конструкцией агрегата или установки, они могут привести к неприятным проблемам.</w:t>
      </w:r>
    </w:p>
    <w:p w14:paraId="3E5C21A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целях единообразия и соответствия европейским данным все данные по выбросам загрязняющих веществ должны быть приведены к стандартным условиям, т.е. сухому газовому потоку при температуре 273 К и давлении 101,3 кПа при определенном (референтном) содержании кислорода О</w:t>
      </w:r>
      <w:r w:rsidRPr="00C967E9">
        <w:rPr>
          <w:rFonts w:eastAsia="Calibri"/>
          <w:sz w:val="28"/>
          <w:szCs w:val="28"/>
          <w:vertAlign w:val="subscript"/>
          <w:lang w:eastAsia="en-US"/>
        </w:rPr>
        <w:t>2</w:t>
      </w:r>
      <w:r w:rsidRPr="00C967E9">
        <w:rPr>
          <w:rFonts w:eastAsia="Calibri"/>
          <w:sz w:val="28"/>
          <w:szCs w:val="28"/>
          <w:lang w:eastAsia="en-US"/>
        </w:rPr>
        <w:t>, оборотный %. Если фактическое содержание кислорода в газовом потоке отличается от референтного, то пересчет концентрации выбросов в стандартное состояние осуществляется по формуле:</w:t>
      </w:r>
    </w:p>
    <w:p w14:paraId="6F830C61" w14:textId="77777777" w:rsidR="00C967E9" w:rsidRPr="00C967E9" w:rsidRDefault="00B9386C" w:rsidP="00C967E9">
      <w:pPr>
        <w:widowControl w:val="0"/>
        <w:ind w:firstLine="709"/>
        <w:jc w:val="center"/>
        <w:rPr>
          <w:sz w:val="28"/>
          <w:szCs w:val="28"/>
        </w:rPr>
      </w:pPr>
      <m:oMath>
        <m:sSub>
          <m:sSubPr>
            <m:ctrlPr>
              <w:rPr>
                <w:rFonts w:ascii="Cambria Math" w:hAnsi="Cambria Math"/>
                <w:i/>
                <w:sz w:val="28"/>
                <w:szCs w:val="28"/>
              </w:rPr>
            </m:ctrlPr>
          </m:sSubPr>
          <m:e>
            <m:r>
              <w:rPr>
                <w:rFonts w:ascii="Cambria Math" w:hAnsi="Cambria Math"/>
                <w:sz w:val="28"/>
                <w:szCs w:val="28"/>
              </w:rPr>
              <m:t>С</m:t>
            </m:r>
          </m:e>
          <m:sub>
            <m:r>
              <w:rPr>
                <w:rFonts w:ascii="Cambria Math" w:hAnsi="Cambria Math"/>
                <w:sz w:val="28"/>
                <w:szCs w:val="28"/>
              </w:rPr>
              <m:t>станд.</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С</m:t>
            </m:r>
          </m:e>
          <m:sub>
            <m:r>
              <w:rPr>
                <w:rFonts w:ascii="Cambria Math" w:hAnsi="Cambria Math"/>
                <w:sz w:val="28"/>
                <w:szCs w:val="28"/>
              </w:rPr>
              <m:t>изм.</m:t>
            </m:r>
          </m:sub>
        </m:sSub>
        <m:f>
          <m:fPr>
            <m:ctrlPr>
              <w:rPr>
                <w:rFonts w:ascii="Cambria Math" w:hAnsi="Cambria Math"/>
                <w:i/>
                <w:sz w:val="28"/>
                <w:szCs w:val="28"/>
              </w:rPr>
            </m:ctrlPr>
          </m:fPr>
          <m:num>
            <m:r>
              <w:rPr>
                <w:rFonts w:ascii="Cambria Math" w:hAnsi="Cambria Math"/>
                <w:sz w:val="28"/>
                <w:szCs w:val="28"/>
              </w:rPr>
              <m:t xml:space="preserve">21- </m:t>
            </m:r>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реф.</m:t>
                </m:r>
              </m:sub>
            </m:sSub>
          </m:num>
          <m:den>
            <m:r>
              <w:rPr>
                <w:rFonts w:ascii="Cambria Math" w:hAnsi="Cambria Math"/>
                <w:sz w:val="28"/>
                <w:szCs w:val="28"/>
              </w:rPr>
              <m:t xml:space="preserve">21- </m:t>
            </m:r>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факт.</m:t>
                </m:r>
              </m:sub>
            </m:sSub>
          </m:den>
        </m:f>
      </m:oMath>
      <w:r w:rsidR="00C967E9" w:rsidRPr="00C967E9">
        <w:rPr>
          <w:sz w:val="28"/>
          <w:szCs w:val="28"/>
        </w:rPr>
        <w:t xml:space="preserve"> ,</w:t>
      </w:r>
    </w:p>
    <w:p w14:paraId="117EDED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С</m:t>
            </m:r>
          </m:e>
          <m:sub>
            <m:r>
              <w:rPr>
                <w:rFonts w:ascii="Cambria Math" w:hAnsi="Cambria Math"/>
                <w:sz w:val="28"/>
                <w:szCs w:val="28"/>
              </w:rPr>
              <m:t>изм.</m:t>
            </m:r>
          </m:sub>
        </m:sSub>
      </m:oMath>
      <w:r w:rsidRPr="00C967E9">
        <w:rPr>
          <w:sz w:val="28"/>
          <w:szCs w:val="28"/>
        </w:rPr>
        <w:t xml:space="preserve"> и </w:t>
      </w:r>
      <m:oMath>
        <m:sSub>
          <m:sSubPr>
            <m:ctrlPr>
              <w:rPr>
                <w:rFonts w:ascii="Cambria Math" w:hAnsi="Cambria Math"/>
                <w:i/>
                <w:sz w:val="28"/>
                <w:szCs w:val="28"/>
              </w:rPr>
            </m:ctrlPr>
          </m:sSubPr>
          <m:e>
            <m:r>
              <w:rPr>
                <w:rFonts w:ascii="Cambria Math" w:hAnsi="Cambria Math"/>
                <w:sz w:val="28"/>
                <w:szCs w:val="28"/>
              </w:rPr>
              <m:t>С</m:t>
            </m:r>
          </m:e>
          <m:sub>
            <m:r>
              <w:rPr>
                <w:rFonts w:ascii="Cambria Math" w:hAnsi="Cambria Math"/>
                <w:sz w:val="28"/>
                <w:szCs w:val="28"/>
              </w:rPr>
              <m:t>станд.</m:t>
            </m:r>
          </m:sub>
        </m:sSub>
      </m:oMath>
      <w:r w:rsidRPr="00C967E9">
        <w:rPr>
          <w:sz w:val="28"/>
          <w:szCs w:val="28"/>
        </w:rPr>
        <w:t xml:space="preserve"> </w:t>
      </w:r>
      <w:r w:rsidRPr="00C967E9">
        <w:rPr>
          <w:sz w:val="28"/>
          <w:szCs w:val="28"/>
          <w:lang w:val="en-US"/>
        </w:rPr>
        <w:sym w:font="Symbol" w:char="F02D"/>
      </w:r>
      <w:r w:rsidRPr="00C967E9">
        <w:rPr>
          <w:sz w:val="28"/>
          <w:szCs w:val="28"/>
        </w:rPr>
        <w:t xml:space="preserve"> концентрация выбросов загрязняющих веществ, соответственно измеренная в потоке и при стандартном состоянии, мг/Нм</w:t>
      </w:r>
      <w:r w:rsidRPr="00C967E9">
        <w:rPr>
          <w:sz w:val="28"/>
          <w:szCs w:val="28"/>
          <w:vertAlign w:val="superscript"/>
        </w:rPr>
        <w:t>3</w:t>
      </w:r>
      <w:r w:rsidRPr="00C967E9">
        <w:rPr>
          <w:sz w:val="28"/>
          <w:szCs w:val="28"/>
        </w:rPr>
        <w:t>;</w:t>
      </w:r>
    </w:p>
    <w:p w14:paraId="4B37FD2E" w14:textId="77777777" w:rsidR="00C967E9" w:rsidRPr="00C967E9" w:rsidRDefault="00B9386C" w:rsidP="00C967E9">
      <w:pPr>
        <w:widowControl w:val="0"/>
        <w:shd w:val="clear" w:color="auto" w:fill="FFFFFF"/>
        <w:tabs>
          <w:tab w:val="left" w:pos="0"/>
        </w:tabs>
        <w:autoSpaceDE w:val="0"/>
        <w:autoSpaceDN w:val="0"/>
        <w:adjustRightInd w:val="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факт.</m:t>
            </m:r>
          </m:sub>
        </m:sSub>
      </m:oMath>
      <w:r w:rsidR="00C967E9" w:rsidRPr="00C967E9">
        <w:rPr>
          <w:sz w:val="28"/>
          <w:szCs w:val="28"/>
        </w:rPr>
        <w:t xml:space="preserve"> </w:t>
      </w:r>
      <w:r w:rsidR="00C967E9" w:rsidRPr="00C967E9">
        <w:rPr>
          <w:sz w:val="28"/>
          <w:szCs w:val="28"/>
          <w:lang w:val="en-US"/>
        </w:rPr>
        <w:sym w:font="Symbol" w:char="F02D"/>
      </w:r>
      <w:r w:rsidR="00C967E9" w:rsidRPr="00C967E9">
        <w:rPr>
          <w:sz w:val="28"/>
          <w:szCs w:val="28"/>
        </w:rPr>
        <w:t xml:space="preserve"> фактическая концентрация кислорода в потоке в момент измерения, </w:t>
      </w:r>
      <w:r w:rsidR="00C967E9" w:rsidRPr="00C967E9">
        <w:rPr>
          <w:rFonts w:eastAsia="Calibri"/>
          <w:sz w:val="28"/>
          <w:szCs w:val="28"/>
          <w:lang w:eastAsia="en-US"/>
        </w:rPr>
        <w:t>оборотный</w:t>
      </w:r>
      <w:r w:rsidR="00C967E9" w:rsidRPr="00C967E9">
        <w:rPr>
          <w:sz w:val="28"/>
          <w:szCs w:val="28"/>
        </w:rPr>
        <w:t> %;</w:t>
      </w:r>
    </w:p>
    <w:p w14:paraId="3DF89917" w14:textId="77777777" w:rsidR="00C967E9" w:rsidRPr="00C967E9" w:rsidRDefault="00B9386C" w:rsidP="00C967E9">
      <w:pPr>
        <w:widowControl w:val="0"/>
        <w:shd w:val="clear" w:color="auto" w:fill="FFFFFF"/>
        <w:tabs>
          <w:tab w:val="left" w:pos="0"/>
        </w:tabs>
        <w:autoSpaceDE w:val="0"/>
        <w:autoSpaceDN w:val="0"/>
        <w:adjustRightInd w:val="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реф.</m:t>
            </m:r>
          </m:sub>
        </m:sSub>
      </m:oMath>
      <w:r w:rsidR="00C967E9" w:rsidRPr="00C967E9">
        <w:rPr>
          <w:sz w:val="28"/>
          <w:szCs w:val="28"/>
        </w:rPr>
        <w:t xml:space="preserve"> </w:t>
      </w:r>
      <w:r w:rsidR="00C967E9" w:rsidRPr="00C967E9">
        <w:rPr>
          <w:sz w:val="28"/>
          <w:szCs w:val="28"/>
          <w:lang w:val="en-US"/>
        </w:rPr>
        <w:sym w:font="Symbol" w:char="F02D"/>
      </w:r>
      <w:r w:rsidR="00C967E9" w:rsidRPr="00C967E9">
        <w:rPr>
          <w:sz w:val="28"/>
          <w:szCs w:val="28"/>
        </w:rPr>
        <w:t xml:space="preserve"> референтная концентрация кислорода, </w:t>
      </w:r>
      <w:r w:rsidR="00C967E9" w:rsidRPr="00C967E9">
        <w:rPr>
          <w:rFonts w:eastAsia="Calibri"/>
          <w:sz w:val="28"/>
          <w:szCs w:val="28"/>
          <w:lang w:eastAsia="en-US"/>
        </w:rPr>
        <w:t>оборотный</w:t>
      </w:r>
      <w:r w:rsidR="00C967E9" w:rsidRPr="00C967E9">
        <w:rPr>
          <w:sz w:val="28"/>
          <w:szCs w:val="28"/>
        </w:rPr>
        <w:t xml:space="preserve"> %: при производстве цемента </w:t>
      </w:r>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реф.</m:t>
            </m:r>
          </m:sub>
        </m:sSub>
      </m:oMath>
      <w:r w:rsidR="00C967E9" w:rsidRPr="00C967E9">
        <w:rPr>
          <w:sz w:val="28"/>
          <w:szCs w:val="28"/>
        </w:rPr>
        <w:t xml:space="preserve">= 10 %; при производстве извести </w:t>
      </w:r>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реф.</m:t>
            </m:r>
          </m:sub>
        </m:sSub>
      </m:oMath>
      <w:r w:rsidR="00C967E9" w:rsidRPr="00C967E9">
        <w:rPr>
          <w:sz w:val="28"/>
          <w:szCs w:val="28"/>
        </w:rPr>
        <w:t>= 11 %.</w:t>
      </w:r>
    </w:p>
    <w:p w14:paraId="0515D6DC" w14:textId="77777777" w:rsidR="00C967E9" w:rsidRPr="00C967E9" w:rsidRDefault="00C967E9" w:rsidP="00C967E9">
      <w:pPr>
        <w:ind w:firstLine="709"/>
        <w:jc w:val="center"/>
        <w:rPr>
          <w:rFonts w:eastAsia="Calibri"/>
          <w:sz w:val="28"/>
          <w:szCs w:val="28"/>
          <w:lang w:eastAsia="en-US"/>
        </w:rPr>
      </w:pPr>
    </w:p>
    <w:p w14:paraId="31E05EAF" w14:textId="77777777" w:rsidR="00C967E9" w:rsidRPr="00C967E9" w:rsidRDefault="00C967E9" w:rsidP="00C967E9">
      <w:pPr>
        <w:keepNext/>
        <w:suppressLineNumbers/>
        <w:ind w:firstLine="709"/>
        <w:jc w:val="both"/>
        <w:outlineLvl w:val="0"/>
        <w:rPr>
          <w:b/>
          <w:bCs/>
          <w:kern w:val="32"/>
          <w:sz w:val="28"/>
          <w:szCs w:val="28"/>
        </w:rPr>
      </w:pPr>
      <w:bookmarkStart w:id="178" w:name="_Toc148348930"/>
      <w:r w:rsidRPr="00C967E9">
        <w:rPr>
          <w:b/>
          <w:bCs/>
          <w:kern w:val="32"/>
          <w:sz w:val="28"/>
          <w:szCs w:val="28"/>
        </w:rPr>
        <w:t>4.1.2. Техники предотвращения и / или уменьшения выбросов пыли</w:t>
      </w:r>
      <w:bookmarkEnd w:id="178"/>
    </w:p>
    <w:p w14:paraId="079D323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Традиционно выделения пыли, особенно из дымовых труб (или организованные выбросы пыли), являются одной из главных проблем для окружающей среды при производстве цемента. Главными источниками выделения пыли являются процесс приготовления сырьевых материалов, установки по измельчению и сушке, процесс обжига клинкера (печи и холодильники), подготовка топлива и установки для помола цемента (мельницы). Вспомогательные процессы на цементном заводе также могут привести к выделению пыли независимо от использования или неиспользования отходов. </w:t>
      </w:r>
    </w:p>
    <w:p w14:paraId="349C759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Во всех процессах производства цемента большой объем газов проходит через пылящий материал. В случаях, подобных дроблению, помолу и отгрузке, оборудование работает под небольшим разряжением, и эти источники обычно оборудованы рукавными фильтрами. Конструкция и надежность современных электрофильтров и рукавных фильтров обеспечивают снижение пылевыделения до уровня, при котором они не являются значимыми.</w:t>
      </w:r>
    </w:p>
    <w:p w14:paraId="71582D9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Выбрасываемая пыль характеризуется разной дисперсностью. Согласно [31] при использовании электрофильтра в выбрасываемой пыли содержится до 90 % фракции менее 10 мкм (РМ</w:t>
      </w:r>
      <w:r w:rsidRPr="00C967E9">
        <w:rPr>
          <w:sz w:val="28"/>
          <w:szCs w:val="28"/>
          <w:vertAlign w:val="subscript"/>
        </w:rPr>
        <w:t>10</w:t>
      </w:r>
      <w:r w:rsidRPr="00C967E9">
        <w:rPr>
          <w:sz w:val="28"/>
          <w:szCs w:val="28"/>
        </w:rPr>
        <w:t>) и около 50 % фракции менее 2,5 мкм (РМ</w:t>
      </w:r>
      <w:r w:rsidRPr="00C967E9">
        <w:rPr>
          <w:sz w:val="28"/>
          <w:szCs w:val="28"/>
          <w:vertAlign w:val="subscript"/>
        </w:rPr>
        <w:t>2,5</w:t>
      </w:r>
      <w:r w:rsidRPr="00C967E9">
        <w:rPr>
          <w:sz w:val="28"/>
          <w:szCs w:val="28"/>
        </w:rPr>
        <w:t>).</w:t>
      </w:r>
    </w:p>
    <w:p w14:paraId="5EDA173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Выбросы тонкодисперсной пыли, состоящей из частиц размером менее 10 и 2,5 мкм, появляются в виде твердых веществ или аэрозолей. Такой тип пыли является результатом серии физико-химических реакций, например, взаимодействием оксидов азота, серы и аммиака, реагирующих с образованием сульфатов и нитратов аммония. Эти частицы оказывают серьезное влияние на здоровье человека. В цементной промышленности частицы размером 10 и 2,5 мкм могут появляться в процессе обжига и охлаждения, однако и вспомогательные процессы могут также привести к образованию тонкодисперсной пыли. Основная часть тонкой пыли может быть снижена путем снижения общего количества пыли. Заводы, оборудованные высокоэффективными обеспыливающими системами, содействуют относительно образованию малого количества тонкодисперсной пыли.</w:t>
      </w:r>
    </w:p>
    <w:p w14:paraId="6FB910D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Все выбросы пыли подразделяются на неорганизованные и организованные.</w:t>
      </w:r>
    </w:p>
    <w:p w14:paraId="29C6DD1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4D1DB4EB" w14:textId="77777777" w:rsidR="00C967E9" w:rsidRPr="00C967E9" w:rsidRDefault="00C967E9" w:rsidP="00C967E9">
      <w:pPr>
        <w:keepNext/>
        <w:suppressLineNumbers/>
        <w:ind w:firstLine="709"/>
        <w:jc w:val="both"/>
        <w:outlineLvl w:val="0"/>
        <w:rPr>
          <w:b/>
          <w:bCs/>
          <w:kern w:val="32"/>
          <w:sz w:val="28"/>
          <w:szCs w:val="28"/>
        </w:rPr>
      </w:pPr>
      <w:bookmarkStart w:id="179" w:name="_Toc148348931"/>
      <w:r w:rsidRPr="00C967E9">
        <w:rPr>
          <w:b/>
          <w:bCs/>
          <w:kern w:val="32"/>
          <w:sz w:val="28"/>
          <w:szCs w:val="28"/>
        </w:rPr>
        <w:t>4.1.2.1. Выбросы пыли на цементных заводах</w:t>
      </w:r>
      <w:bookmarkEnd w:id="179"/>
    </w:p>
    <w:p w14:paraId="07B2803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На цементном заводе имеются различные источники организованных</w:t>
      </w:r>
      <w:r w:rsidRPr="00C967E9">
        <w:rPr>
          <w:i/>
          <w:sz w:val="28"/>
          <w:szCs w:val="28"/>
        </w:rPr>
        <w:t xml:space="preserve"> </w:t>
      </w:r>
      <w:r w:rsidRPr="00C967E9">
        <w:rPr>
          <w:sz w:val="28"/>
          <w:szCs w:val="28"/>
        </w:rPr>
        <w:t xml:space="preserve">выбросов пыли: печи, клинкерные холодильники и мельницы для помола сырьевых материалов, цемента и угля, а также вспомогательное оборудование. Основная часть пыли выбрасывается в атмосферу из вращающихся печей для обжига портландцементного клинкера. Однако методы и принципы снижения выбросов пыли из вращающихся печей применимы и для других источников организованных выбросов пыли. </w:t>
      </w:r>
    </w:p>
    <w:p w14:paraId="65EDF74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Основными обеспыливающими установками, применяемыми в цементной промышленности, являются рукавные фильтры, электрофильтры или их сочетания – так называемые гибридные фильтры.</w:t>
      </w:r>
    </w:p>
    <w:p w14:paraId="75344032"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Электрофильтры и рукавные фильтры имеют свои преимущества и недостатки (таблица 4.1). </w:t>
      </w:r>
    </w:p>
    <w:p w14:paraId="708FC37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564A651A" w14:textId="77777777" w:rsidR="00C967E9" w:rsidRPr="00C967E9" w:rsidRDefault="00C967E9" w:rsidP="00C967E9">
      <w:pPr>
        <w:keepNext/>
        <w:ind w:firstLine="709"/>
        <w:jc w:val="both"/>
        <w:rPr>
          <w:rFonts w:eastAsia="Calibri"/>
          <w:bCs/>
          <w:sz w:val="28"/>
          <w:szCs w:val="20"/>
          <w:lang w:eastAsia="en-US"/>
        </w:rPr>
      </w:pPr>
      <w:bookmarkStart w:id="180" w:name="_Toc143251860"/>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 Обзор технических решений для контроля выбросов пыли в цементном производстве [2]</w:t>
      </w:r>
      <w:bookmarkEnd w:id="180"/>
    </w:p>
    <w:tbl>
      <w:tblPr>
        <w:tblStyle w:val="326"/>
        <w:tblW w:w="0" w:type="auto"/>
        <w:tblLook w:val="04A0" w:firstRow="1" w:lastRow="0" w:firstColumn="1" w:lastColumn="0" w:noHBand="0" w:noVBand="1"/>
      </w:tblPr>
      <w:tblGrid>
        <w:gridCol w:w="562"/>
        <w:gridCol w:w="1962"/>
        <w:gridCol w:w="2502"/>
        <w:gridCol w:w="1306"/>
        <w:gridCol w:w="1615"/>
        <w:gridCol w:w="1680"/>
      </w:tblGrid>
      <w:tr w:rsidR="00C967E9" w:rsidRPr="00C967E9" w14:paraId="56FDC93E" w14:textId="77777777" w:rsidTr="00CD6068">
        <w:trPr>
          <w:tblHeader/>
        </w:trPr>
        <w:tc>
          <w:tcPr>
            <w:tcW w:w="562" w:type="dxa"/>
            <w:vMerge w:val="restart"/>
            <w:vAlign w:val="center"/>
          </w:tcPr>
          <w:p w14:paraId="7F156B30" w14:textId="77777777" w:rsidR="00C967E9" w:rsidRPr="00C967E9" w:rsidRDefault="00C967E9" w:rsidP="00C967E9">
            <w:pPr>
              <w:widowControl w:val="0"/>
              <w:jc w:val="center"/>
              <w:rPr>
                <w:rFonts w:eastAsia="Arial"/>
                <w:b/>
                <w:bCs/>
              </w:rPr>
            </w:pPr>
            <w:r w:rsidRPr="00C967E9">
              <w:rPr>
                <w:rFonts w:eastAsia="Arial"/>
                <w:b/>
                <w:bCs/>
              </w:rPr>
              <w:t>№ п/п</w:t>
            </w:r>
          </w:p>
        </w:tc>
        <w:tc>
          <w:tcPr>
            <w:tcW w:w="1962" w:type="dxa"/>
            <w:vMerge w:val="restart"/>
            <w:vAlign w:val="center"/>
          </w:tcPr>
          <w:p w14:paraId="73BDFAFC" w14:textId="77777777" w:rsidR="00C967E9" w:rsidRPr="00C967E9" w:rsidRDefault="00C967E9" w:rsidP="00C967E9">
            <w:pPr>
              <w:widowControl w:val="0"/>
              <w:jc w:val="center"/>
              <w:rPr>
                <w:rFonts w:eastAsia="Arial"/>
                <w:b/>
                <w:bCs/>
              </w:rPr>
            </w:pPr>
            <w:r w:rsidRPr="00C967E9">
              <w:rPr>
                <w:rFonts w:eastAsia="Arial"/>
                <w:b/>
                <w:bCs/>
              </w:rPr>
              <w:t>Технические решения</w:t>
            </w:r>
          </w:p>
        </w:tc>
        <w:tc>
          <w:tcPr>
            <w:tcW w:w="2502" w:type="dxa"/>
            <w:vMerge w:val="restart"/>
            <w:vAlign w:val="center"/>
          </w:tcPr>
          <w:p w14:paraId="5A527AC6" w14:textId="77777777" w:rsidR="00C967E9" w:rsidRPr="00C967E9" w:rsidRDefault="00C967E9" w:rsidP="00C967E9">
            <w:pPr>
              <w:widowControl w:val="0"/>
              <w:jc w:val="center"/>
              <w:rPr>
                <w:rFonts w:eastAsia="Arial"/>
                <w:b/>
                <w:bCs/>
              </w:rPr>
            </w:pPr>
            <w:r w:rsidRPr="00C967E9">
              <w:rPr>
                <w:rFonts w:eastAsia="Arial"/>
                <w:b/>
                <w:bCs/>
              </w:rPr>
              <w:t>Применимость</w:t>
            </w:r>
          </w:p>
        </w:tc>
        <w:tc>
          <w:tcPr>
            <w:tcW w:w="1306" w:type="dxa"/>
            <w:vMerge w:val="restart"/>
            <w:vAlign w:val="center"/>
          </w:tcPr>
          <w:p w14:paraId="293CE70E"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Выбросы, мг/Нм</w:t>
            </w:r>
            <w:r w:rsidRPr="00C967E9">
              <w:rPr>
                <w:b/>
                <w:bCs/>
                <w:vertAlign w:val="superscript"/>
              </w:rPr>
              <w:t>3 *,**</w:t>
            </w:r>
          </w:p>
        </w:tc>
        <w:tc>
          <w:tcPr>
            <w:tcW w:w="3295" w:type="dxa"/>
            <w:gridSpan w:val="2"/>
            <w:vAlign w:val="center"/>
          </w:tcPr>
          <w:p w14:paraId="2078D7DC" w14:textId="77777777" w:rsidR="00C967E9" w:rsidRPr="00C967E9" w:rsidRDefault="00C967E9" w:rsidP="00C967E9">
            <w:pPr>
              <w:widowControl w:val="0"/>
              <w:jc w:val="center"/>
              <w:rPr>
                <w:rFonts w:eastAsia="Arial"/>
                <w:b/>
                <w:bCs/>
              </w:rPr>
            </w:pPr>
            <w:r w:rsidRPr="00C967E9">
              <w:rPr>
                <w:rFonts w:eastAsia="Arial"/>
                <w:b/>
                <w:bCs/>
              </w:rPr>
              <w:t xml:space="preserve">Стоимость </w:t>
            </w:r>
            <w:r w:rsidRPr="00C967E9">
              <w:rPr>
                <w:rFonts w:eastAsia="Arial"/>
                <w:b/>
                <w:bCs/>
                <w:vertAlign w:val="superscript"/>
              </w:rPr>
              <w:t>***</w:t>
            </w:r>
          </w:p>
        </w:tc>
      </w:tr>
      <w:tr w:rsidR="00C967E9" w:rsidRPr="00C967E9" w14:paraId="7A4E98D9" w14:textId="77777777" w:rsidTr="00CD6068">
        <w:trPr>
          <w:trHeight w:val="774"/>
          <w:tblHeader/>
        </w:trPr>
        <w:tc>
          <w:tcPr>
            <w:tcW w:w="562" w:type="dxa"/>
            <w:vMerge/>
            <w:vAlign w:val="center"/>
          </w:tcPr>
          <w:p w14:paraId="611E43CF" w14:textId="77777777" w:rsidR="00C967E9" w:rsidRPr="00C967E9" w:rsidRDefault="00C967E9" w:rsidP="00C967E9">
            <w:pPr>
              <w:widowControl w:val="0"/>
              <w:jc w:val="center"/>
              <w:rPr>
                <w:rFonts w:eastAsia="Arial"/>
                <w:b/>
                <w:bCs/>
              </w:rPr>
            </w:pPr>
          </w:p>
        </w:tc>
        <w:tc>
          <w:tcPr>
            <w:tcW w:w="1962" w:type="dxa"/>
            <w:vMerge/>
            <w:vAlign w:val="center"/>
          </w:tcPr>
          <w:p w14:paraId="611C58CE" w14:textId="77777777" w:rsidR="00C967E9" w:rsidRPr="00C967E9" w:rsidRDefault="00C967E9" w:rsidP="00C967E9">
            <w:pPr>
              <w:widowControl w:val="0"/>
              <w:jc w:val="center"/>
              <w:rPr>
                <w:rFonts w:eastAsia="Arial"/>
                <w:b/>
                <w:bCs/>
              </w:rPr>
            </w:pPr>
          </w:p>
        </w:tc>
        <w:tc>
          <w:tcPr>
            <w:tcW w:w="2502" w:type="dxa"/>
            <w:vMerge/>
            <w:vAlign w:val="center"/>
          </w:tcPr>
          <w:p w14:paraId="1787B34D" w14:textId="77777777" w:rsidR="00C967E9" w:rsidRPr="00C967E9" w:rsidRDefault="00C967E9" w:rsidP="00C967E9">
            <w:pPr>
              <w:widowControl w:val="0"/>
              <w:jc w:val="center"/>
              <w:rPr>
                <w:rFonts w:eastAsia="Arial"/>
                <w:b/>
                <w:bCs/>
              </w:rPr>
            </w:pPr>
          </w:p>
        </w:tc>
        <w:tc>
          <w:tcPr>
            <w:tcW w:w="1306" w:type="dxa"/>
            <w:vMerge/>
            <w:vAlign w:val="center"/>
          </w:tcPr>
          <w:p w14:paraId="4BF649FE" w14:textId="77777777" w:rsidR="00C967E9" w:rsidRPr="00C967E9" w:rsidRDefault="00C967E9" w:rsidP="00C967E9">
            <w:pPr>
              <w:widowControl w:val="0"/>
              <w:tabs>
                <w:tab w:val="left" w:pos="0"/>
              </w:tabs>
              <w:autoSpaceDE w:val="0"/>
              <w:autoSpaceDN w:val="0"/>
              <w:adjustRightInd w:val="0"/>
              <w:jc w:val="center"/>
              <w:rPr>
                <w:b/>
                <w:bCs/>
              </w:rPr>
            </w:pPr>
          </w:p>
        </w:tc>
        <w:tc>
          <w:tcPr>
            <w:tcW w:w="1615" w:type="dxa"/>
            <w:vAlign w:val="center"/>
          </w:tcPr>
          <w:p w14:paraId="428177E1" w14:textId="77777777" w:rsidR="00C967E9" w:rsidRPr="00C967E9" w:rsidRDefault="00C967E9" w:rsidP="00C967E9">
            <w:pPr>
              <w:widowControl w:val="0"/>
              <w:jc w:val="center"/>
              <w:rPr>
                <w:rFonts w:eastAsia="Arial"/>
                <w:b/>
                <w:bCs/>
              </w:rPr>
            </w:pPr>
            <w:r w:rsidRPr="00C967E9">
              <w:rPr>
                <w:rFonts w:eastAsia="Arial"/>
                <w:b/>
                <w:bCs/>
              </w:rPr>
              <w:t>Инвестиции, млн. евро</w:t>
            </w:r>
          </w:p>
        </w:tc>
        <w:tc>
          <w:tcPr>
            <w:tcW w:w="1680" w:type="dxa"/>
            <w:vAlign w:val="center"/>
          </w:tcPr>
          <w:p w14:paraId="7BE0CE13" w14:textId="77777777" w:rsidR="00C967E9" w:rsidRPr="00C967E9" w:rsidRDefault="00C967E9" w:rsidP="00C967E9">
            <w:pPr>
              <w:widowControl w:val="0"/>
              <w:jc w:val="center"/>
              <w:rPr>
                <w:rFonts w:eastAsia="Arial"/>
                <w:b/>
                <w:bCs/>
              </w:rPr>
            </w:pPr>
            <w:r w:rsidRPr="00C967E9">
              <w:rPr>
                <w:rFonts w:eastAsia="Arial"/>
                <w:b/>
                <w:bCs/>
              </w:rPr>
              <w:t>Эксплуата</w:t>
            </w:r>
            <w:r w:rsidRPr="00C967E9">
              <w:rPr>
                <w:rFonts w:eastAsia="Arial"/>
                <w:b/>
                <w:bCs/>
              </w:rPr>
              <w:softHyphen/>
              <w:t>ционные, евро/ т клинкера</w:t>
            </w:r>
          </w:p>
        </w:tc>
      </w:tr>
      <w:tr w:rsidR="00C967E9" w:rsidRPr="00C967E9" w14:paraId="344E04AD" w14:textId="77777777" w:rsidTr="00CD6068">
        <w:trPr>
          <w:tblHeader/>
        </w:trPr>
        <w:tc>
          <w:tcPr>
            <w:tcW w:w="562" w:type="dxa"/>
            <w:vAlign w:val="center"/>
          </w:tcPr>
          <w:p w14:paraId="344AB70B" w14:textId="77777777" w:rsidR="00C967E9" w:rsidRPr="00C967E9" w:rsidRDefault="00C967E9" w:rsidP="00C967E9">
            <w:pPr>
              <w:widowControl w:val="0"/>
              <w:jc w:val="center"/>
              <w:rPr>
                <w:rFonts w:eastAsia="Arial"/>
                <w:b/>
                <w:bCs/>
              </w:rPr>
            </w:pPr>
            <w:r w:rsidRPr="00C967E9">
              <w:rPr>
                <w:rFonts w:eastAsia="Arial"/>
                <w:b/>
                <w:bCs/>
              </w:rPr>
              <w:t>1</w:t>
            </w:r>
          </w:p>
        </w:tc>
        <w:tc>
          <w:tcPr>
            <w:tcW w:w="1962" w:type="dxa"/>
            <w:vAlign w:val="center"/>
          </w:tcPr>
          <w:p w14:paraId="315CDE5D" w14:textId="77777777" w:rsidR="00C967E9" w:rsidRPr="00C967E9" w:rsidRDefault="00C967E9" w:rsidP="00C967E9">
            <w:pPr>
              <w:widowControl w:val="0"/>
              <w:jc w:val="center"/>
              <w:rPr>
                <w:rFonts w:eastAsia="Arial"/>
                <w:b/>
                <w:bCs/>
              </w:rPr>
            </w:pPr>
            <w:r w:rsidRPr="00C967E9">
              <w:rPr>
                <w:rFonts w:eastAsia="Arial"/>
                <w:b/>
                <w:bCs/>
              </w:rPr>
              <w:t>2</w:t>
            </w:r>
          </w:p>
        </w:tc>
        <w:tc>
          <w:tcPr>
            <w:tcW w:w="2502" w:type="dxa"/>
            <w:vAlign w:val="center"/>
          </w:tcPr>
          <w:p w14:paraId="52CB668F" w14:textId="77777777" w:rsidR="00C967E9" w:rsidRPr="00C967E9" w:rsidRDefault="00C967E9" w:rsidP="00C967E9">
            <w:pPr>
              <w:widowControl w:val="0"/>
              <w:jc w:val="center"/>
              <w:rPr>
                <w:rFonts w:eastAsia="Arial"/>
                <w:b/>
                <w:bCs/>
              </w:rPr>
            </w:pPr>
            <w:r w:rsidRPr="00C967E9">
              <w:rPr>
                <w:rFonts w:eastAsia="Arial"/>
                <w:b/>
                <w:bCs/>
              </w:rPr>
              <w:t>3</w:t>
            </w:r>
          </w:p>
        </w:tc>
        <w:tc>
          <w:tcPr>
            <w:tcW w:w="1306" w:type="dxa"/>
            <w:vAlign w:val="center"/>
          </w:tcPr>
          <w:p w14:paraId="602A4E72"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4</w:t>
            </w:r>
          </w:p>
        </w:tc>
        <w:tc>
          <w:tcPr>
            <w:tcW w:w="1615" w:type="dxa"/>
            <w:vAlign w:val="center"/>
          </w:tcPr>
          <w:p w14:paraId="521044BA" w14:textId="77777777" w:rsidR="00C967E9" w:rsidRPr="00C967E9" w:rsidRDefault="00C967E9" w:rsidP="00C967E9">
            <w:pPr>
              <w:widowControl w:val="0"/>
              <w:jc w:val="center"/>
              <w:rPr>
                <w:rFonts w:eastAsia="Arial"/>
                <w:b/>
                <w:bCs/>
              </w:rPr>
            </w:pPr>
            <w:r w:rsidRPr="00C967E9">
              <w:rPr>
                <w:rFonts w:eastAsia="Arial"/>
                <w:b/>
                <w:bCs/>
              </w:rPr>
              <w:t>5</w:t>
            </w:r>
          </w:p>
        </w:tc>
        <w:tc>
          <w:tcPr>
            <w:tcW w:w="1680" w:type="dxa"/>
            <w:vAlign w:val="center"/>
          </w:tcPr>
          <w:p w14:paraId="55298130" w14:textId="77777777" w:rsidR="00C967E9" w:rsidRPr="00C967E9" w:rsidRDefault="00C967E9" w:rsidP="00C967E9">
            <w:pPr>
              <w:widowControl w:val="0"/>
              <w:jc w:val="center"/>
              <w:rPr>
                <w:rFonts w:eastAsia="Arial"/>
                <w:b/>
                <w:bCs/>
              </w:rPr>
            </w:pPr>
            <w:r w:rsidRPr="00C967E9">
              <w:rPr>
                <w:rFonts w:eastAsia="Arial"/>
                <w:b/>
                <w:bCs/>
              </w:rPr>
              <w:t>6</w:t>
            </w:r>
          </w:p>
        </w:tc>
      </w:tr>
      <w:tr w:rsidR="00C967E9" w:rsidRPr="00C967E9" w14:paraId="51B72616" w14:textId="77777777" w:rsidTr="00CD6068">
        <w:tc>
          <w:tcPr>
            <w:tcW w:w="562" w:type="dxa"/>
            <w:vMerge w:val="restart"/>
            <w:vAlign w:val="center"/>
          </w:tcPr>
          <w:p w14:paraId="30162C74" w14:textId="77777777" w:rsidR="00C967E9" w:rsidRPr="00C967E9" w:rsidRDefault="00C967E9" w:rsidP="00C967E9">
            <w:pPr>
              <w:widowControl w:val="0"/>
              <w:jc w:val="center"/>
              <w:rPr>
                <w:rFonts w:eastAsia="Arial"/>
              </w:rPr>
            </w:pPr>
            <w:r w:rsidRPr="00C967E9">
              <w:rPr>
                <w:rFonts w:eastAsia="Arial"/>
              </w:rPr>
              <w:t>1</w:t>
            </w:r>
          </w:p>
        </w:tc>
        <w:tc>
          <w:tcPr>
            <w:tcW w:w="1962" w:type="dxa"/>
            <w:vMerge w:val="restart"/>
            <w:vAlign w:val="center"/>
          </w:tcPr>
          <w:p w14:paraId="5DB41C2E" w14:textId="77777777" w:rsidR="00C967E9" w:rsidRPr="00C967E9" w:rsidRDefault="00C967E9" w:rsidP="00C967E9">
            <w:pPr>
              <w:widowControl w:val="0"/>
              <w:jc w:val="center"/>
              <w:rPr>
                <w:rFonts w:eastAsia="Arial"/>
              </w:rPr>
            </w:pPr>
            <w:bookmarkStart w:id="181" w:name="bookmark341"/>
            <w:bookmarkStart w:id="182" w:name="bookmark340"/>
            <w:r w:rsidRPr="00C967E9">
              <w:rPr>
                <w:rFonts w:eastAsia="Arial"/>
              </w:rPr>
              <w:t>Электрофильтры</w:t>
            </w:r>
            <w:bookmarkEnd w:id="181"/>
            <w:bookmarkEnd w:id="182"/>
          </w:p>
        </w:tc>
        <w:tc>
          <w:tcPr>
            <w:tcW w:w="2502" w:type="dxa"/>
            <w:vAlign w:val="center"/>
          </w:tcPr>
          <w:p w14:paraId="61A9F9D5" w14:textId="77777777" w:rsidR="00C967E9" w:rsidRPr="00C967E9" w:rsidRDefault="00C967E9" w:rsidP="00C967E9">
            <w:pPr>
              <w:widowControl w:val="0"/>
              <w:jc w:val="center"/>
              <w:rPr>
                <w:rFonts w:eastAsia="Arial"/>
              </w:rPr>
            </w:pPr>
            <w:r w:rsidRPr="00C967E9">
              <w:rPr>
                <w:rFonts w:eastAsia="Arial"/>
              </w:rPr>
              <w:t>все печные системы</w:t>
            </w:r>
          </w:p>
        </w:tc>
        <w:tc>
          <w:tcPr>
            <w:tcW w:w="1306" w:type="dxa"/>
            <w:vAlign w:val="center"/>
          </w:tcPr>
          <w:p w14:paraId="50E25A83" w14:textId="77777777" w:rsidR="00C967E9" w:rsidRPr="00C967E9" w:rsidRDefault="00C967E9" w:rsidP="00C967E9">
            <w:pPr>
              <w:widowControl w:val="0"/>
              <w:jc w:val="center"/>
              <w:rPr>
                <w:rFonts w:eastAsia="Arial"/>
              </w:rPr>
            </w:pPr>
            <w:r w:rsidRPr="00C967E9">
              <w:rPr>
                <w:rFonts w:eastAsia="Arial"/>
              </w:rPr>
              <w:t>10</w:t>
            </w:r>
            <w:r w:rsidRPr="00C967E9">
              <w:rPr>
                <w:rFonts w:eastAsia="Arial"/>
                <w:vertAlign w:val="superscript"/>
              </w:rPr>
              <w:t>**</w:t>
            </w:r>
            <w:r w:rsidRPr="00C967E9">
              <w:rPr>
                <w:rFonts w:eastAsia="Arial"/>
              </w:rPr>
              <w:t xml:space="preserve"> - &lt; 20</w:t>
            </w:r>
          </w:p>
        </w:tc>
        <w:tc>
          <w:tcPr>
            <w:tcW w:w="1615" w:type="dxa"/>
            <w:vAlign w:val="center"/>
          </w:tcPr>
          <w:p w14:paraId="16B73047" w14:textId="77777777" w:rsidR="00C967E9" w:rsidRPr="00C967E9" w:rsidRDefault="00C967E9" w:rsidP="00C967E9">
            <w:pPr>
              <w:widowControl w:val="0"/>
              <w:jc w:val="center"/>
              <w:rPr>
                <w:rFonts w:eastAsia="Arial"/>
              </w:rPr>
            </w:pPr>
            <w:r w:rsidRPr="00C967E9">
              <w:rPr>
                <w:rFonts w:eastAsia="Arial"/>
              </w:rPr>
              <w:t>2,1 - 6,0</w:t>
            </w:r>
          </w:p>
        </w:tc>
        <w:tc>
          <w:tcPr>
            <w:tcW w:w="1680" w:type="dxa"/>
            <w:vAlign w:val="center"/>
          </w:tcPr>
          <w:p w14:paraId="0CC3E1B9" w14:textId="77777777" w:rsidR="00C967E9" w:rsidRPr="00C967E9" w:rsidRDefault="00C967E9" w:rsidP="00C967E9">
            <w:pPr>
              <w:widowControl w:val="0"/>
              <w:jc w:val="center"/>
              <w:rPr>
                <w:rFonts w:eastAsia="Arial"/>
              </w:rPr>
            </w:pPr>
            <w:r w:rsidRPr="00C967E9">
              <w:rPr>
                <w:rFonts w:eastAsia="Arial"/>
              </w:rPr>
              <w:t>0,1 - 0,2</w:t>
            </w:r>
          </w:p>
        </w:tc>
      </w:tr>
      <w:tr w:rsidR="00C967E9" w:rsidRPr="00C967E9" w14:paraId="660404D2" w14:textId="77777777" w:rsidTr="00CD6068">
        <w:tc>
          <w:tcPr>
            <w:tcW w:w="562" w:type="dxa"/>
            <w:vMerge/>
            <w:vAlign w:val="center"/>
          </w:tcPr>
          <w:p w14:paraId="7A3CF673" w14:textId="77777777" w:rsidR="00C967E9" w:rsidRPr="00C967E9" w:rsidRDefault="00C967E9" w:rsidP="00C967E9">
            <w:pPr>
              <w:jc w:val="center"/>
            </w:pPr>
          </w:p>
        </w:tc>
        <w:tc>
          <w:tcPr>
            <w:tcW w:w="1962" w:type="dxa"/>
            <w:vMerge/>
            <w:vAlign w:val="center"/>
          </w:tcPr>
          <w:p w14:paraId="0FC79F87" w14:textId="77777777" w:rsidR="00C967E9" w:rsidRPr="00C967E9" w:rsidRDefault="00C967E9" w:rsidP="00C967E9"/>
        </w:tc>
        <w:tc>
          <w:tcPr>
            <w:tcW w:w="2502" w:type="dxa"/>
            <w:vAlign w:val="center"/>
          </w:tcPr>
          <w:p w14:paraId="783FBA5B" w14:textId="77777777" w:rsidR="00C967E9" w:rsidRPr="00C967E9" w:rsidRDefault="00C967E9" w:rsidP="00C967E9">
            <w:pPr>
              <w:widowControl w:val="0"/>
              <w:jc w:val="center"/>
              <w:rPr>
                <w:rFonts w:eastAsia="Arial"/>
              </w:rPr>
            </w:pPr>
            <w:r w:rsidRPr="00C967E9">
              <w:rPr>
                <w:rFonts w:eastAsia="Arial"/>
              </w:rPr>
              <w:t>клинкерные холодильники</w:t>
            </w:r>
          </w:p>
        </w:tc>
        <w:tc>
          <w:tcPr>
            <w:tcW w:w="1306" w:type="dxa"/>
            <w:vAlign w:val="center"/>
          </w:tcPr>
          <w:p w14:paraId="3FDD3DBA" w14:textId="77777777" w:rsidR="00C967E9" w:rsidRPr="00C967E9" w:rsidRDefault="00C967E9" w:rsidP="00C967E9">
            <w:pPr>
              <w:widowControl w:val="0"/>
              <w:jc w:val="center"/>
              <w:rPr>
                <w:rFonts w:eastAsia="Arial"/>
              </w:rPr>
            </w:pPr>
            <w:r w:rsidRPr="00C967E9">
              <w:rPr>
                <w:rFonts w:eastAsia="Arial"/>
              </w:rPr>
              <w:t>10</w:t>
            </w:r>
            <w:bookmarkStart w:id="183" w:name="_Hlk143254425"/>
            <w:r w:rsidRPr="00C967E9">
              <w:rPr>
                <w:rFonts w:eastAsia="Arial"/>
                <w:vertAlign w:val="superscript"/>
              </w:rPr>
              <w:t>**</w:t>
            </w:r>
            <w:r w:rsidRPr="00C967E9">
              <w:rPr>
                <w:rFonts w:eastAsia="Arial"/>
              </w:rPr>
              <w:t xml:space="preserve"> </w:t>
            </w:r>
            <w:bookmarkEnd w:id="183"/>
            <w:r w:rsidRPr="00C967E9">
              <w:rPr>
                <w:rFonts w:eastAsia="Arial"/>
              </w:rPr>
              <w:t>- &lt; 20</w:t>
            </w:r>
          </w:p>
        </w:tc>
        <w:tc>
          <w:tcPr>
            <w:tcW w:w="1615" w:type="dxa"/>
            <w:vAlign w:val="center"/>
          </w:tcPr>
          <w:p w14:paraId="2595EE66" w14:textId="77777777" w:rsidR="00C967E9" w:rsidRPr="00C967E9" w:rsidRDefault="00C967E9" w:rsidP="00C967E9">
            <w:pPr>
              <w:widowControl w:val="0"/>
              <w:jc w:val="center"/>
              <w:rPr>
                <w:rFonts w:eastAsia="Arial"/>
              </w:rPr>
            </w:pPr>
            <w:r w:rsidRPr="00C967E9">
              <w:rPr>
                <w:rFonts w:eastAsia="Arial"/>
              </w:rPr>
              <w:t>0,8 - 1,2</w:t>
            </w:r>
          </w:p>
        </w:tc>
        <w:tc>
          <w:tcPr>
            <w:tcW w:w="1680" w:type="dxa"/>
            <w:vAlign w:val="center"/>
          </w:tcPr>
          <w:p w14:paraId="03E79321" w14:textId="77777777" w:rsidR="00C967E9" w:rsidRPr="00C967E9" w:rsidRDefault="00C967E9" w:rsidP="00C967E9">
            <w:pPr>
              <w:widowControl w:val="0"/>
              <w:jc w:val="center"/>
              <w:rPr>
                <w:rFonts w:eastAsia="Arial"/>
              </w:rPr>
            </w:pPr>
            <w:r w:rsidRPr="00C967E9">
              <w:rPr>
                <w:rFonts w:eastAsia="Arial"/>
              </w:rPr>
              <w:t>0,09 - 0,18</w:t>
            </w:r>
          </w:p>
        </w:tc>
      </w:tr>
      <w:tr w:rsidR="00C967E9" w:rsidRPr="00C967E9" w14:paraId="5A5F0602" w14:textId="77777777" w:rsidTr="00CD6068">
        <w:tc>
          <w:tcPr>
            <w:tcW w:w="562" w:type="dxa"/>
            <w:vMerge/>
            <w:vAlign w:val="center"/>
          </w:tcPr>
          <w:p w14:paraId="4339D018" w14:textId="77777777" w:rsidR="00C967E9" w:rsidRPr="00C967E9" w:rsidRDefault="00C967E9" w:rsidP="00C967E9">
            <w:pPr>
              <w:widowControl w:val="0"/>
              <w:tabs>
                <w:tab w:val="left" w:pos="0"/>
              </w:tabs>
              <w:autoSpaceDE w:val="0"/>
              <w:autoSpaceDN w:val="0"/>
              <w:adjustRightInd w:val="0"/>
              <w:jc w:val="center"/>
            </w:pPr>
          </w:p>
        </w:tc>
        <w:tc>
          <w:tcPr>
            <w:tcW w:w="1962" w:type="dxa"/>
            <w:vMerge/>
            <w:vAlign w:val="center"/>
          </w:tcPr>
          <w:p w14:paraId="1BF10076" w14:textId="77777777" w:rsidR="00C967E9" w:rsidRPr="00C967E9" w:rsidRDefault="00C967E9" w:rsidP="00C967E9">
            <w:pPr>
              <w:widowControl w:val="0"/>
              <w:tabs>
                <w:tab w:val="left" w:pos="0"/>
              </w:tabs>
              <w:autoSpaceDE w:val="0"/>
              <w:autoSpaceDN w:val="0"/>
              <w:adjustRightInd w:val="0"/>
              <w:jc w:val="center"/>
            </w:pPr>
          </w:p>
        </w:tc>
        <w:tc>
          <w:tcPr>
            <w:tcW w:w="2502" w:type="dxa"/>
            <w:vAlign w:val="center"/>
          </w:tcPr>
          <w:p w14:paraId="07AB7D3F" w14:textId="77777777" w:rsidR="00C967E9" w:rsidRPr="00C967E9" w:rsidRDefault="00C967E9" w:rsidP="00C967E9">
            <w:pPr>
              <w:widowControl w:val="0"/>
              <w:jc w:val="center"/>
              <w:rPr>
                <w:rFonts w:eastAsia="Arial"/>
              </w:rPr>
            </w:pPr>
            <w:r w:rsidRPr="00C967E9">
              <w:rPr>
                <w:rFonts w:eastAsia="Arial"/>
              </w:rPr>
              <w:t>цементные мельницы</w:t>
            </w:r>
          </w:p>
        </w:tc>
        <w:tc>
          <w:tcPr>
            <w:tcW w:w="1306" w:type="dxa"/>
            <w:vAlign w:val="center"/>
          </w:tcPr>
          <w:p w14:paraId="58F08D36" w14:textId="77777777" w:rsidR="00C967E9" w:rsidRPr="00C967E9" w:rsidRDefault="00C967E9" w:rsidP="00C967E9">
            <w:pPr>
              <w:widowControl w:val="0"/>
              <w:jc w:val="center"/>
              <w:rPr>
                <w:rFonts w:eastAsia="Arial"/>
              </w:rPr>
            </w:pPr>
            <w:r w:rsidRPr="00C967E9">
              <w:rPr>
                <w:rFonts w:eastAsia="Arial"/>
              </w:rPr>
              <w:t>&lt; 10</w:t>
            </w:r>
            <w:r w:rsidRPr="00C967E9">
              <w:rPr>
                <w:rFonts w:eastAsia="Arial"/>
                <w:vertAlign w:val="superscript"/>
              </w:rPr>
              <w:t>**</w:t>
            </w:r>
          </w:p>
        </w:tc>
        <w:tc>
          <w:tcPr>
            <w:tcW w:w="1615" w:type="dxa"/>
            <w:vAlign w:val="center"/>
          </w:tcPr>
          <w:p w14:paraId="1F663AB8" w14:textId="77777777" w:rsidR="00C967E9" w:rsidRPr="00C967E9" w:rsidRDefault="00C967E9" w:rsidP="00C967E9">
            <w:pPr>
              <w:widowControl w:val="0"/>
              <w:jc w:val="center"/>
              <w:rPr>
                <w:rFonts w:eastAsia="Arial"/>
              </w:rPr>
            </w:pPr>
            <w:r w:rsidRPr="00C967E9">
              <w:rPr>
                <w:rFonts w:eastAsia="Arial"/>
              </w:rPr>
              <w:t>0,8 - 1,2</w:t>
            </w:r>
          </w:p>
        </w:tc>
        <w:tc>
          <w:tcPr>
            <w:tcW w:w="1680" w:type="dxa"/>
            <w:vAlign w:val="center"/>
          </w:tcPr>
          <w:p w14:paraId="2FE7601D" w14:textId="77777777" w:rsidR="00C967E9" w:rsidRPr="00C967E9" w:rsidRDefault="00C967E9" w:rsidP="00C967E9">
            <w:pPr>
              <w:widowControl w:val="0"/>
              <w:jc w:val="center"/>
              <w:rPr>
                <w:rFonts w:eastAsia="Arial"/>
              </w:rPr>
            </w:pPr>
            <w:r w:rsidRPr="00C967E9">
              <w:rPr>
                <w:rFonts w:eastAsia="Arial"/>
              </w:rPr>
              <w:t>0,09 - 0,18</w:t>
            </w:r>
          </w:p>
        </w:tc>
      </w:tr>
      <w:tr w:rsidR="00C967E9" w:rsidRPr="00C967E9" w14:paraId="4C9A2B2C" w14:textId="77777777" w:rsidTr="00CD6068">
        <w:tc>
          <w:tcPr>
            <w:tcW w:w="562" w:type="dxa"/>
            <w:vMerge w:val="restart"/>
            <w:vAlign w:val="center"/>
          </w:tcPr>
          <w:p w14:paraId="0A7673E4" w14:textId="77777777" w:rsidR="00C967E9" w:rsidRPr="00C967E9" w:rsidRDefault="00C967E9" w:rsidP="00C967E9">
            <w:pPr>
              <w:widowControl w:val="0"/>
              <w:jc w:val="center"/>
              <w:rPr>
                <w:rFonts w:eastAsia="Arial"/>
              </w:rPr>
            </w:pPr>
            <w:r w:rsidRPr="00C967E9">
              <w:rPr>
                <w:rFonts w:eastAsia="Arial"/>
              </w:rPr>
              <w:t>2</w:t>
            </w:r>
          </w:p>
        </w:tc>
        <w:tc>
          <w:tcPr>
            <w:tcW w:w="1962" w:type="dxa"/>
            <w:vMerge w:val="restart"/>
            <w:vAlign w:val="center"/>
          </w:tcPr>
          <w:p w14:paraId="7D489A49" w14:textId="77777777" w:rsidR="00C967E9" w:rsidRPr="00C967E9" w:rsidRDefault="00C967E9" w:rsidP="00C967E9">
            <w:pPr>
              <w:widowControl w:val="0"/>
              <w:jc w:val="center"/>
              <w:rPr>
                <w:rFonts w:eastAsia="Arial"/>
              </w:rPr>
            </w:pPr>
            <w:r w:rsidRPr="00C967E9">
              <w:rPr>
                <w:rFonts w:eastAsia="Arial"/>
              </w:rPr>
              <w:t>Рукавные фильтры</w:t>
            </w:r>
          </w:p>
        </w:tc>
        <w:tc>
          <w:tcPr>
            <w:tcW w:w="2502" w:type="dxa"/>
            <w:vAlign w:val="center"/>
          </w:tcPr>
          <w:p w14:paraId="6553E604" w14:textId="77777777" w:rsidR="00C967E9" w:rsidRPr="00C967E9" w:rsidRDefault="00C967E9" w:rsidP="00C967E9">
            <w:pPr>
              <w:widowControl w:val="0"/>
              <w:jc w:val="center"/>
              <w:rPr>
                <w:rFonts w:eastAsia="Arial"/>
              </w:rPr>
            </w:pPr>
            <w:r w:rsidRPr="00C967E9">
              <w:rPr>
                <w:rFonts w:eastAsia="Arial"/>
              </w:rPr>
              <w:t>все печные системы</w:t>
            </w:r>
          </w:p>
        </w:tc>
        <w:tc>
          <w:tcPr>
            <w:tcW w:w="1306" w:type="dxa"/>
            <w:vAlign w:val="center"/>
          </w:tcPr>
          <w:p w14:paraId="5EAC1F43" w14:textId="77777777" w:rsidR="00C967E9" w:rsidRPr="00C967E9" w:rsidRDefault="00C967E9" w:rsidP="00C967E9">
            <w:pPr>
              <w:widowControl w:val="0"/>
              <w:jc w:val="center"/>
              <w:rPr>
                <w:rFonts w:eastAsia="Arial"/>
              </w:rPr>
            </w:pPr>
            <w:r w:rsidRPr="00C967E9">
              <w:rPr>
                <w:rFonts w:eastAsia="Arial"/>
              </w:rPr>
              <w:t>&lt; 10</w:t>
            </w:r>
          </w:p>
        </w:tc>
        <w:tc>
          <w:tcPr>
            <w:tcW w:w="1615" w:type="dxa"/>
            <w:vAlign w:val="center"/>
          </w:tcPr>
          <w:p w14:paraId="0C383831" w14:textId="77777777" w:rsidR="00C967E9" w:rsidRPr="00C967E9" w:rsidRDefault="00C967E9" w:rsidP="00C967E9">
            <w:pPr>
              <w:widowControl w:val="0"/>
              <w:jc w:val="center"/>
              <w:rPr>
                <w:rFonts w:eastAsia="Arial"/>
              </w:rPr>
            </w:pPr>
            <w:r w:rsidRPr="00C967E9">
              <w:rPr>
                <w:rFonts w:eastAsia="Arial"/>
              </w:rPr>
              <w:t>2,1 - 6,0</w:t>
            </w:r>
          </w:p>
        </w:tc>
        <w:tc>
          <w:tcPr>
            <w:tcW w:w="1680" w:type="dxa"/>
            <w:vAlign w:val="center"/>
          </w:tcPr>
          <w:p w14:paraId="63D06406" w14:textId="77777777" w:rsidR="00C967E9" w:rsidRPr="00C967E9" w:rsidRDefault="00C967E9" w:rsidP="00C967E9">
            <w:pPr>
              <w:widowControl w:val="0"/>
              <w:jc w:val="center"/>
              <w:rPr>
                <w:rFonts w:eastAsia="Arial"/>
              </w:rPr>
            </w:pPr>
            <w:r w:rsidRPr="00C967E9">
              <w:rPr>
                <w:rFonts w:eastAsia="Arial"/>
              </w:rPr>
              <w:t>0,15 - 0,35</w:t>
            </w:r>
          </w:p>
        </w:tc>
      </w:tr>
      <w:tr w:rsidR="00C967E9" w:rsidRPr="00C967E9" w14:paraId="182D160F" w14:textId="77777777" w:rsidTr="00CD6068">
        <w:tc>
          <w:tcPr>
            <w:tcW w:w="562" w:type="dxa"/>
            <w:vMerge/>
            <w:vAlign w:val="center"/>
          </w:tcPr>
          <w:p w14:paraId="51770D87" w14:textId="77777777" w:rsidR="00C967E9" w:rsidRPr="00C967E9" w:rsidRDefault="00C967E9" w:rsidP="00C967E9">
            <w:pPr>
              <w:widowControl w:val="0"/>
              <w:tabs>
                <w:tab w:val="left" w:pos="0"/>
              </w:tabs>
              <w:autoSpaceDE w:val="0"/>
              <w:autoSpaceDN w:val="0"/>
              <w:adjustRightInd w:val="0"/>
              <w:jc w:val="center"/>
            </w:pPr>
          </w:p>
        </w:tc>
        <w:tc>
          <w:tcPr>
            <w:tcW w:w="1962" w:type="dxa"/>
            <w:vMerge/>
            <w:vAlign w:val="center"/>
          </w:tcPr>
          <w:p w14:paraId="5F4EC603" w14:textId="77777777" w:rsidR="00C967E9" w:rsidRPr="00C967E9" w:rsidRDefault="00C967E9" w:rsidP="00C967E9">
            <w:pPr>
              <w:widowControl w:val="0"/>
              <w:tabs>
                <w:tab w:val="left" w:pos="0"/>
              </w:tabs>
              <w:autoSpaceDE w:val="0"/>
              <w:autoSpaceDN w:val="0"/>
              <w:adjustRightInd w:val="0"/>
              <w:jc w:val="center"/>
            </w:pPr>
          </w:p>
        </w:tc>
        <w:tc>
          <w:tcPr>
            <w:tcW w:w="2502" w:type="dxa"/>
            <w:vAlign w:val="center"/>
          </w:tcPr>
          <w:p w14:paraId="6C0F565A" w14:textId="77777777" w:rsidR="00C967E9" w:rsidRPr="00C967E9" w:rsidRDefault="00C967E9" w:rsidP="00C967E9">
            <w:pPr>
              <w:widowControl w:val="0"/>
              <w:jc w:val="center"/>
              <w:rPr>
                <w:rFonts w:eastAsia="Arial"/>
              </w:rPr>
            </w:pPr>
            <w:r w:rsidRPr="00C967E9">
              <w:rPr>
                <w:rFonts w:eastAsia="Arial"/>
              </w:rPr>
              <w:t>клинкерные холодильники</w:t>
            </w:r>
          </w:p>
        </w:tc>
        <w:tc>
          <w:tcPr>
            <w:tcW w:w="1306" w:type="dxa"/>
            <w:vAlign w:val="center"/>
          </w:tcPr>
          <w:p w14:paraId="23709ECD" w14:textId="77777777" w:rsidR="00C967E9" w:rsidRPr="00C967E9" w:rsidRDefault="00C967E9" w:rsidP="00C967E9">
            <w:pPr>
              <w:widowControl w:val="0"/>
              <w:jc w:val="center"/>
              <w:rPr>
                <w:rFonts w:eastAsia="Arial"/>
              </w:rPr>
            </w:pPr>
            <w:r w:rsidRPr="00C967E9">
              <w:rPr>
                <w:rFonts w:eastAsia="Arial"/>
              </w:rPr>
              <w:t>&lt; 10</w:t>
            </w:r>
          </w:p>
        </w:tc>
        <w:tc>
          <w:tcPr>
            <w:tcW w:w="1615" w:type="dxa"/>
            <w:vAlign w:val="center"/>
          </w:tcPr>
          <w:p w14:paraId="3288EBBA" w14:textId="77777777" w:rsidR="00C967E9" w:rsidRPr="00C967E9" w:rsidRDefault="00C967E9" w:rsidP="00C967E9">
            <w:pPr>
              <w:widowControl w:val="0"/>
              <w:jc w:val="center"/>
              <w:rPr>
                <w:rFonts w:eastAsia="Arial"/>
              </w:rPr>
            </w:pPr>
            <w:r w:rsidRPr="00C967E9">
              <w:rPr>
                <w:rFonts w:eastAsia="Arial"/>
              </w:rPr>
              <w:t>1,0 - 1,4 </w:t>
            </w:r>
          </w:p>
        </w:tc>
        <w:tc>
          <w:tcPr>
            <w:tcW w:w="1680" w:type="dxa"/>
            <w:vAlign w:val="center"/>
          </w:tcPr>
          <w:p w14:paraId="49C7FC76" w14:textId="77777777" w:rsidR="00C967E9" w:rsidRPr="00C967E9" w:rsidRDefault="00C967E9" w:rsidP="00C967E9">
            <w:pPr>
              <w:widowControl w:val="0"/>
              <w:jc w:val="center"/>
              <w:rPr>
                <w:rFonts w:eastAsia="Arial"/>
              </w:rPr>
            </w:pPr>
            <w:r w:rsidRPr="00C967E9">
              <w:rPr>
                <w:rFonts w:eastAsia="Arial"/>
              </w:rPr>
              <w:t>0,1 - 0,15</w:t>
            </w:r>
          </w:p>
        </w:tc>
      </w:tr>
      <w:tr w:rsidR="00C967E9" w:rsidRPr="00C967E9" w14:paraId="5DA0E3F1" w14:textId="77777777" w:rsidTr="00CD6068">
        <w:tc>
          <w:tcPr>
            <w:tcW w:w="562" w:type="dxa"/>
            <w:vMerge/>
            <w:tcBorders>
              <w:bottom w:val="single" w:sz="4" w:space="0" w:color="auto"/>
            </w:tcBorders>
            <w:vAlign w:val="center"/>
          </w:tcPr>
          <w:p w14:paraId="14B3F31A" w14:textId="77777777" w:rsidR="00C967E9" w:rsidRPr="00C967E9" w:rsidRDefault="00C967E9" w:rsidP="00C967E9">
            <w:pPr>
              <w:widowControl w:val="0"/>
              <w:tabs>
                <w:tab w:val="left" w:pos="0"/>
              </w:tabs>
              <w:autoSpaceDE w:val="0"/>
              <w:autoSpaceDN w:val="0"/>
              <w:adjustRightInd w:val="0"/>
              <w:jc w:val="center"/>
            </w:pPr>
          </w:p>
        </w:tc>
        <w:tc>
          <w:tcPr>
            <w:tcW w:w="1962" w:type="dxa"/>
            <w:vMerge/>
            <w:tcBorders>
              <w:bottom w:val="single" w:sz="4" w:space="0" w:color="auto"/>
            </w:tcBorders>
            <w:vAlign w:val="center"/>
          </w:tcPr>
          <w:p w14:paraId="5681E205" w14:textId="77777777" w:rsidR="00C967E9" w:rsidRPr="00C967E9" w:rsidRDefault="00C967E9" w:rsidP="00C967E9">
            <w:pPr>
              <w:widowControl w:val="0"/>
              <w:tabs>
                <w:tab w:val="left" w:pos="0"/>
              </w:tabs>
              <w:autoSpaceDE w:val="0"/>
              <w:autoSpaceDN w:val="0"/>
              <w:adjustRightInd w:val="0"/>
              <w:jc w:val="center"/>
            </w:pPr>
          </w:p>
        </w:tc>
        <w:tc>
          <w:tcPr>
            <w:tcW w:w="2502" w:type="dxa"/>
            <w:tcBorders>
              <w:bottom w:val="single" w:sz="4" w:space="0" w:color="auto"/>
            </w:tcBorders>
            <w:vAlign w:val="center"/>
          </w:tcPr>
          <w:p w14:paraId="4FC8AEC9" w14:textId="77777777" w:rsidR="00C967E9" w:rsidRPr="00C967E9" w:rsidRDefault="00C967E9" w:rsidP="00C967E9">
            <w:pPr>
              <w:widowControl w:val="0"/>
              <w:jc w:val="center"/>
              <w:rPr>
                <w:rFonts w:eastAsia="Arial"/>
              </w:rPr>
            </w:pPr>
            <w:r w:rsidRPr="00C967E9">
              <w:rPr>
                <w:rFonts w:eastAsia="Arial"/>
              </w:rPr>
              <w:t>мельницы (сырьевые, цементные, угольные)</w:t>
            </w:r>
          </w:p>
        </w:tc>
        <w:tc>
          <w:tcPr>
            <w:tcW w:w="1306" w:type="dxa"/>
            <w:tcBorders>
              <w:bottom w:val="single" w:sz="4" w:space="0" w:color="auto"/>
            </w:tcBorders>
            <w:vAlign w:val="center"/>
          </w:tcPr>
          <w:p w14:paraId="60E62E1C" w14:textId="77777777" w:rsidR="00C967E9" w:rsidRPr="00C967E9" w:rsidRDefault="00C967E9" w:rsidP="00C967E9">
            <w:pPr>
              <w:widowControl w:val="0"/>
              <w:jc w:val="center"/>
              <w:rPr>
                <w:rFonts w:eastAsia="Arial"/>
              </w:rPr>
            </w:pPr>
            <w:r w:rsidRPr="00C967E9">
              <w:rPr>
                <w:rFonts w:eastAsia="Arial"/>
              </w:rPr>
              <w:t>&lt; 10</w:t>
            </w:r>
          </w:p>
        </w:tc>
        <w:tc>
          <w:tcPr>
            <w:tcW w:w="1615" w:type="dxa"/>
            <w:tcBorders>
              <w:bottom w:val="single" w:sz="4" w:space="0" w:color="auto"/>
            </w:tcBorders>
            <w:vAlign w:val="center"/>
          </w:tcPr>
          <w:p w14:paraId="7983C0E2" w14:textId="77777777" w:rsidR="00C967E9" w:rsidRPr="00C967E9" w:rsidRDefault="00C967E9" w:rsidP="00C967E9">
            <w:pPr>
              <w:widowControl w:val="0"/>
              <w:jc w:val="center"/>
              <w:rPr>
                <w:rFonts w:eastAsia="Arial"/>
              </w:rPr>
            </w:pPr>
            <w:r w:rsidRPr="00C967E9">
              <w:rPr>
                <w:rFonts w:eastAsia="Arial"/>
              </w:rPr>
              <w:t>0,3 - 0,5</w:t>
            </w:r>
          </w:p>
        </w:tc>
        <w:tc>
          <w:tcPr>
            <w:tcW w:w="1680" w:type="dxa"/>
            <w:tcBorders>
              <w:bottom w:val="single" w:sz="4" w:space="0" w:color="auto"/>
            </w:tcBorders>
            <w:vAlign w:val="center"/>
          </w:tcPr>
          <w:p w14:paraId="4E8BA0B3" w14:textId="77777777" w:rsidR="00C967E9" w:rsidRPr="00C967E9" w:rsidRDefault="00C967E9" w:rsidP="00C967E9">
            <w:pPr>
              <w:widowControl w:val="0"/>
              <w:jc w:val="center"/>
              <w:rPr>
                <w:rFonts w:eastAsia="Arial"/>
              </w:rPr>
            </w:pPr>
            <w:r w:rsidRPr="00C967E9">
              <w:rPr>
                <w:rFonts w:eastAsia="Arial"/>
              </w:rPr>
              <w:t>0,03 - 0,04</w:t>
            </w:r>
          </w:p>
        </w:tc>
      </w:tr>
      <w:tr w:rsidR="00C967E9" w:rsidRPr="00C967E9" w14:paraId="6C71B0DD" w14:textId="77777777" w:rsidTr="00CD6068">
        <w:tc>
          <w:tcPr>
            <w:tcW w:w="562" w:type="dxa"/>
            <w:tcBorders>
              <w:bottom w:val="single" w:sz="4" w:space="0" w:color="auto"/>
            </w:tcBorders>
            <w:vAlign w:val="center"/>
          </w:tcPr>
          <w:p w14:paraId="00558A7E" w14:textId="77777777" w:rsidR="00C967E9" w:rsidRPr="00C967E9" w:rsidRDefault="00C967E9" w:rsidP="00C967E9">
            <w:pPr>
              <w:widowControl w:val="0"/>
              <w:jc w:val="center"/>
              <w:rPr>
                <w:rFonts w:eastAsia="Arial"/>
              </w:rPr>
            </w:pPr>
            <w:r w:rsidRPr="00C967E9">
              <w:rPr>
                <w:rFonts w:eastAsia="Arial"/>
              </w:rPr>
              <w:t>3</w:t>
            </w:r>
          </w:p>
        </w:tc>
        <w:tc>
          <w:tcPr>
            <w:tcW w:w="1962" w:type="dxa"/>
            <w:tcBorders>
              <w:bottom w:val="single" w:sz="4" w:space="0" w:color="auto"/>
            </w:tcBorders>
            <w:vAlign w:val="center"/>
          </w:tcPr>
          <w:p w14:paraId="6CAEB380" w14:textId="77777777" w:rsidR="00C967E9" w:rsidRPr="00C967E9" w:rsidRDefault="00C967E9" w:rsidP="00C967E9">
            <w:pPr>
              <w:widowControl w:val="0"/>
              <w:jc w:val="center"/>
              <w:rPr>
                <w:rFonts w:eastAsia="Arial"/>
              </w:rPr>
            </w:pPr>
            <w:r w:rsidRPr="00C967E9">
              <w:rPr>
                <w:rFonts w:eastAsia="Arial"/>
              </w:rPr>
              <w:t>Гибридные фильтры</w:t>
            </w:r>
          </w:p>
        </w:tc>
        <w:tc>
          <w:tcPr>
            <w:tcW w:w="2502" w:type="dxa"/>
            <w:tcBorders>
              <w:bottom w:val="single" w:sz="4" w:space="0" w:color="auto"/>
            </w:tcBorders>
            <w:vAlign w:val="center"/>
          </w:tcPr>
          <w:p w14:paraId="05292A65" w14:textId="77777777" w:rsidR="00C967E9" w:rsidRPr="00C967E9" w:rsidRDefault="00C967E9" w:rsidP="00C967E9">
            <w:pPr>
              <w:widowControl w:val="0"/>
              <w:tabs>
                <w:tab w:val="left" w:pos="0"/>
              </w:tabs>
              <w:autoSpaceDE w:val="0"/>
              <w:autoSpaceDN w:val="0"/>
              <w:adjustRightInd w:val="0"/>
              <w:jc w:val="center"/>
            </w:pPr>
            <w:r w:rsidRPr="00C967E9">
              <w:t>все печные системы, клинкерные холодильники, цементные мельницы</w:t>
            </w:r>
          </w:p>
        </w:tc>
        <w:tc>
          <w:tcPr>
            <w:tcW w:w="1306" w:type="dxa"/>
            <w:tcBorders>
              <w:bottom w:val="single" w:sz="4" w:space="0" w:color="auto"/>
            </w:tcBorders>
            <w:vAlign w:val="center"/>
          </w:tcPr>
          <w:p w14:paraId="174C0DFB" w14:textId="77777777" w:rsidR="00C967E9" w:rsidRPr="00C967E9" w:rsidRDefault="00C967E9" w:rsidP="00C967E9">
            <w:pPr>
              <w:widowControl w:val="0"/>
              <w:jc w:val="center"/>
              <w:rPr>
                <w:rFonts w:eastAsia="Arial"/>
              </w:rPr>
            </w:pPr>
            <w:r w:rsidRPr="00C967E9">
              <w:rPr>
                <w:rFonts w:eastAsia="Arial"/>
              </w:rPr>
              <w:t>&lt; 10 - 20</w:t>
            </w:r>
          </w:p>
        </w:tc>
        <w:tc>
          <w:tcPr>
            <w:tcW w:w="1615" w:type="dxa"/>
            <w:tcBorders>
              <w:bottom w:val="single" w:sz="4" w:space="0" w:color="auto"/>
            </w:tcBorders>
            <w:vAlign w:val="center"/>
          </w:tcPr>
          <w:p w14:paraId="5BC10CE1" w14:textId="77777777" w:rsidR="00C967E9" w:rsidRPr="00C967E9" w:rsidRDefault="00C967E9" w:rsidP="00C967E9">
            <w:pPr>
              <w:widowControl w:val="0"/>
              <w:tabs>
                <w:tab w:val="left" w:pos="0"/>
              </w:tabs>
              <w:autoSpaceDE w:val="0"/>
              <w:autoSpaceDN w:val="0"/>
              <w:adjustRightInd w:val="0"/>
              <w:jc w:val="center"/>
            </w:pPr>
          </w:p>
        </w:tc>
        <w:tc>
          <w:tcPr>
            <w:tcW w:w="1680" w:type="dxa"/>
            <w:tcBorders>
              <w:bottom w:val="single" w:sz="4" w:space="0" w:color="auto"/>
            </w:tcBorders>
            <w:vAlign w:val="center"/>
          </w:tcPr>
          <w:p w14:paraId="18180482" w14:textId="77777777" w:rsidR="00C967E9" w:rsidRPr="00C967E9" w:rsidRDefault="00C967E9" w:rsidP="00C967E9">
            <w:pPr>
              <w:widowControl w:val="0"/>
              <w:tabs>
                <w:tab w:val="left" w:pos="0"/>
              </w:tabs>
              <w:autoSpaceDE w:val="0"/>
              <w:autoSpaceDN w:val="0"/>
              <w:adjustRightInd w:val="0"/>
              <w:jc w:val="center"/>
            </w:pPr>
          </w:p>
        </w:tc>
      </w:tr>
    </w:tbl>
    <w:p w14:paraId="609AEC9E" w14:textId="77777777" w:rsidR="00C967E9" w:rsidRPr="00C967E9" w:rsidRDefault="00C967E9" w:rsidP="00C967E9">
      <w:pPr>
        <w:widowControl w:val="0"/>
        <w:shd w:val="clear" w:color="auto" w:fill="FFFFFF"/>
        <w:tabs>
          <w:tab w:val="left" w:pos="0"/>
          <w:tab w:val="left" w:pos="709"/>
        </w:tabs>
        <w:autoSpaceDE w:val="0"/>
        <w:autoSpaceDN w:val="0"/>
        <w:adjustRightInd w:val="0"/>
        <w:ind w:firstLine="709"/>
        <w:jc w:val="both"/>
        <w:rPr>
          <w:lang w:eastAsia="en-US"/>
        </w:rPr>
      </w:pPr>
      <w:r w:rsidRPr="00C967E9">
        <w:rPr>
          <w:lang w:eastAsia="en-US"/>
        </w:rPr>
        <w:t>* для печных систем, обычно относящихся к среднесуточным значениям сухого газа, 273K, 101,3 кПа и 10 % O</w:t>
      </w:r>
      <w:r w:rsidRPr="00C967E9">
        <w:rPr>
          <w:vertAlign w:val="subscript"/>
          <w:lang w:eastAsia="en-US"/>
        </w:rPr>
        <w:t>2</w:t>
      </w:r>
      <w:r w:rsidRPr="00C967E9">
        <w:rPr>
          <w:lang w:eastAsia="en-US"/>
        </w:rPr>
        <w:t>;</w:t>
      </w:r>
    </w:p>
    <w:p w14:paraId="32745D9D" w14:textId="77777777" w:rsidR="00C967E9" w:rsidRPr="00C967E9" w:rsidRDefault="00C967E9" w:rsidP="00C967E9">
      <w:pPr>
        <w:widowControl w:val="0"/>
        <w:shd w:val="clear" w:color="auto" w:fill="FFFFFF"/>
        <w:tabs>
          <w:tab w:val="left" w:pos="0"/>
          <w:tab w:val="left" w:pos="709"/>
        </w:tabs>
        <w:autoSpaceDE w:val="0"/>
        <w:autoSpaceDN w:val="0"/>
        <w:adjustRightInd w:val="0"/>
        <w:ind w:firstLine="709"/>
        <w:jc w:val="both"/>
        <w:rPr>
          <w:lang w:eastAsia="en-US"/>
        </w:rPr>
      </w:pPr>
      <w:r w:rsidRPr="00C967E9">
        <w:rPr>
          <w:lang w:eastAsia="en-US"/>
        </w:rPr>
        <w:t>** технологические показатели выбросов пыли около 10 мг/Нм</w:t>
      </w:r>
      <w:r w:rsidRPr="00C967E9">
        <w:rPr>
          <w:vertAlign w:val="superscript"/>
          <w:lang w:eastAsia="en-US"/>
        </w:rPr>
        <w:t>3 </w:t>
      </w:r>
      <w:r w:rsidRPr="00C967E9">
        <w:rPr>
          <w:lang w:eastAsia="en-US"/>
        </w:rPr>
        <w:t>достигаются только с модернизированными или увеличенными электрофильтрами;</w:t>
      </w:r>
    </w:p>
    <w:p w14:paraId="35381F4F" w14:textId="77777777" w:rsidR="00C967E9" w:rsidRPr="00C967E9" w:rsidRDefault="00C967E9" w:rsidP="00C967E9">
      <w:pPr>
        <w:widowControl w:val="0"/>
        <w:shd w:val="clear" w:color="auto" w:fill="FFFFFF"/>
        <w:tabs>
          <w:tab w:val="left" w:pos="0"/>
          <w:tab w:val="left" w:pos="709"/>
        </w:tabs>
        <w:autoSpaceDE w:val="0"/>
        <w:autoSpaceDN w:val="0"/>
        <w:adjustRightInd w:val="0"/>
        <w:ind w:firstLine="709"/>
        <w:jc w:val="both"/>
      </w:pPr>
      <w:bookmarkStart w:id="184" w:name="_Hlk143254440"/>
      <w:r w:rsidRPr="00C967E9">
        <w:rPr>
          <w:lang w:eastAsia="en-US"/>
        </w:rPr>
        <w:t xml:space="preserve">*** </w:t>
      </w:r>
      <w:bookmarkEnd w:id="184"/>
      <w:r w:rsidRPr="00C967E9">
        <w:rPr>
          <w:lang w:eastAsia="en-US"/>
        </w:rPr>
        <w:t>затраты в 2010 г.</w:t>
      </w:r>
    </w:p>
    <w:p w14:paraId="4515FA48" w14:textId="77777777" w:rsidR="00C967E9" w:rsidRPr="00C967E9" w:rsidRDefault="00C967E9" w:rsidP="00C967E9">
      <w:pPr>
        <w:widowControl w:val="0"/>
        <w:shd w:val="clear" w:color="auto" w:fill="FFFFFF"/>
        <w:tabs>
          <w:tab w:val="left" w:pos="0"/>
        </w:tabs>
        <w:autoSpaceDE w:val="0"/>
        <w:autoSpaceDN w:val="0"/>
        <w:adjustRightInd w:val="0"/>
        <w:jc w:val="both"/>
      </w:pPr>
    </w:p>
    <w:p w14:paraId="772F7B2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период нормальной работы оба вида пылеуловителей работают с высокой эффективностью. В специальных условиях, когда имеется повышенная концентрация СО, вызванная неожиданными осложненими в работе печи, включением-выключением печи из-за подачи или прекращением питания из сырьевой мельницы, эффективность работы электрофильтра значительно снижается, в то время как эффективность рукавных фильтров подвержена воздействию этих факторов в меньшей степени.</w:t>
      </w:r>
    </w:p>
    <w:p w14:paraId="7394E062"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iCs/>
          <w:sz w:val="28"/>
          <w:szCs w:val="28"/>
        </w:rPr>
        <w:t>Электрофильтры ге</w:t>
      </w:r>
      <w:r w:rsidRPr="00C967E9">
        <w:rPr>
          <w:sz w:val="28"/>
          <w:szCs w:val="28"/>
        </w:rPr>
        <w:t>нерируют постоянное электрическое поле между двумя типами электродов: отрицательно заряженным коронирующим и положительно заряженным осадительным. Благодаря высокой напряженности электрического поля вблизи коронирующего электрода образуются отрицательно заряженные ионы, которые адсорбируются частицами пыли, движущимися в воздушном потоке. Частицы становятся отрицательно заряженными и мигрируют к положительно заряженным осадительным электродам, на которые и оседают. Осадительные электроды за счёт периодического встряхивания или вибраций высвобождают осевшую на них пыль, которая падает вниз, в бункер-коллектор. Циклы встряхивания электродов оптимизируются, чтобы минимизировать унос пыли и тем самым довести до минимума пылевынос.</w:t>
      </w:r>
    </w:p>
    <w:p w14:paraId="3170FF9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Электрофильтры характеризуются способностью работать при высокой температуре (вплоть до 400 </w:t>
      </w:r>
      <w:r w:rsidRPr="00C967E9">
        <w:rPr>
          <w:sz w:val="28"/>
          <w:szCs w:val="28"/>
          <w:vertAlign w:val="superscript"/>
        </w:rPr>
        <w:t>о</w:t>
      </w:r>
      <w:r w:rsidRPr="00C967E9">
        <w:rPr>
          <w:sz w:val="28"/>
          <w:szCs w:val="28"/>
        </w:rPr>
        <w:t>С) и высокой влажности обеспыливаемых газов. Качество работы электрофильтров зависит от различных эксплуатационных параметров, таких как влажность и химический состав газа и частиц пыли, скорость газового потока, распределение частиц по размерам, электрическое сопротивление частиц, начальная запыленность и температура газа, напряженность электрического поля, площадь и форма электродов, содержание влаги в осаждаемой пыли и т.д.</w:t>
      </w:r>
    </w:p>
    <w:p w14:paraId="570B3F8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Работа электрофильтра может быть ухудшена при образовании наростов материала на электродах и как следствие за счёт снижения напряжённости электрического поля. Это может случиться при наличии в печи большого количества хлоридов и сульфатов или избыточного содержания летучих органических соединений (ЛОС) в сырье, образующих со щелочными металлами субмикроскопические частицы пыли (0,1 – 1 мкм), имеющие высокое удельное сопротивление (1012 – 1013 Ом/см), которые оседают на электродах, снижая электропроводность газа и затрудняя удаление пыли. Проблемы высокого сопротивления могут быть частично решены за счёт впрыскивания воды в башню для кондиционирования дымовых газов. </w:t>
      </w:r>
    </w:p>
    <w:p w14:paraId="6590931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Электрофильтры большого размера совместно с системой кондиционирования (увлажнения) обеспыливаемых газов при оптимизации режима работы могут снизить среднемесячное пылевыделение до 5 – 15 мг/Нм</w:t>
      </w:r>
      <w:r w:rsidRPr="00C967E9">
        <w:rPr>
          <w:sz w:val="28"/>
          <w:szCs w:val="28"/>
          <w:vertAlign w:val="superscript"/>
        </w:rPr>
        <w:t>3</w:t>
      </w:r>
      <w:r w:rsidRPr="00C967E9">
        <w:rPr>
          <w:sz w:val="28"/>
          <w:szCs w:val="28"/>
        </w:rPr>
        <w:t>. Проектная эффективность обеспыливания в таких электрофильтрах - выше 99,99 %, поэтому выбросы пыли имеют небольшую величину, всего несколько мг/Нм</w:t>
      </w:r>
      <w:r w:rsidRPr="00C967E9">
        <w:rPr>
          <w:sz w:val="28"/>
          <w:szCs w:val="28"/>
          <w:vertAlign w:val="superscript"/>
        </w:rPr>
        <w:t>3</w:t>
      </w:r>
      <w:r w:rsidRPr="00C967E9">
        <w:rPr>
          <w:sz w:val="28"/>
          <w:szCs w:val="28"/>
        </w:rPr>
        <w:t>. Электрофильтры весьма эффективны для улавливания ультра мелких частиц (&lt; 0,5 мкм), способных агломерироваться.</w:t>
      </w:r>
    </w:p>
    <w:p w14:paraId="766838B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Потребление электрической энергии электрофильтров растёт экспоненциально со снижением содержания пыли в очищенном газе. Оптимальная работа электрофильтра зависит от температуры и влажности обеспыливаемого газа. Продолжительность работы электрофильтра может достигать несколько десятилетий при обеспечении всех рекомендуемых условий обслуживания и ремонта. Некоторые части (молотки, подшипники) необходимо регулярно менять после нескольких лет эксплуатации как часть периодического обслуживания и ремонта.</w:t>
      </w:r>
    </w:p>
    <w:p w14:paraId="1754B06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Электрофильтры вследствие их высокой эффективности, низкого гидравлического сопротивления, высокой работоспособности и энергетической эффективности являются наиболее эффективными установками для улавливания пыли из отходящих газов вращающихся печей, клинкерного холодильника и, в некоторых случаях, цементных мельниц. Электрофильтры могут быть использованы почти в каждой цементной печи для удаления пыли из отходящих газов, газов из системы байпаса и воздуха из колосникового холодильника.</w:t>
      </w:r>
    </w:p>
    <w:p w14:paraId="26FF424C"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iCs/>
          <w:sz w:val="28"/>
          <w:szCs w:val="28"/>
        </w:rPr>
        <w:t>Рукавные фильтры являются эффективным пылеулавливающим оборудованием. Основной</w:t>
      </w:r>
      <w:r w:rsidRPr="00C967E9">
        <w:rPr>
          <w:sz w:val="28"/>
          <w:szCs w:val="28"/>
        </w:rPr>
        <w:t xml:space="preserve"> принцип работы рукавных фильтров заключается в использовании матерчатой мембраны, которая пропускает газ, но задерживает пыль. Различие в конструкции таких фильтров состоит в том, что часть фильтрующих элементов состоит из цилиндрических фильтровальных мешков (вертикальная подвеска), а часть – из фильтровальных пакетов, которые обычно устанавливаются горизонтально. Первоначально пыль откладывается частично на поверхности волокон и проникает на всю глубину ткани, но как только поверхностный слой ткани полностью покроется пылью, она сама становится доминирующей фильтровальной средой. Выходящие газы могут проходить не только из внутренней части фильтровального рукава наружу, но и в противоположном направлении. Поскольку слой пыли утолщается, сопротивление прохождению газа повышается, необходимы периодическая чистка фильтровальной среды и контроль гидравлического сопротивления фильтра. </w:t>
      </w:r>
    </w:p>
    <w:p w14:paraId="299F14E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Обычными способами чистки являются периодическая импульсная подача очищенного газа или сжатого воздуха в направлении, обратном обычному потоку газа, механический удар или встряхивание и вибрация. Рукавные фильтры имеют много секций, которые можно индивидуально изолировать в случае выхода из строя рукава; соответственно фильтрация будет успешной, обеспечивающей адекватное поведение установки в целом, если даже секция будет целиком выведена из эксплуатации. Для этого должен сработать «детектор разрыва рукава», который находится в каждой секции и указывает на необходимость замены мешка, если случилась неполадка.</w:t>
      </w:r>
    </w:p>
    <w:p w14:paraId="56F1E41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Фильтровальные рукава изготавливают из тканого и нетканого материала. Высокая температура (150 – 300 </w:t>
      </w:r>
      <w:r w:rsidRPr="00C967E9">
        <w:rPr>
          <w:sz w:val="28"/>
          <w:szCs w:val="28"/>
          <w:vertAlign w:val="superscript"/>
        </w:rPr>
        <w:t>о</w:t>
      </w:r>
      <w:r w:rsidRPr="00C967E9">
        <w:rPr>
          <w:sz w:val="28"/>
          <w:szCs w:val="28"/>
        </w:rPr>
        <w:t>С) обеспыливаемых газов требует применения специальных материалов. Современные синтетические ткани могут выдерживать температуру до 280 </w:t>
      </w:r>
      <w:r w:rsidRPr="00C967E9">
        <w:rPr>
          <w:sz w:val="28"/>
          <w:szCs w:val="28"/>
          <w:vertAlign w:val="superscript"/>
        </w:rPr>
        <w:t>о</w:t>
      </w:r>
      <w:r w:rsidRPr="00C967E9">
        <w:rPr>
          <w:sz w:val="28"/>
          <w:szCs w:val="28"/>
        </w:rPr>
        <w:t>С.</w:t>
      </w:r>
    </w:p>
    <w:p w14:paraId="18C74D9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Поведение рукавных фильтров зависит от различных параметров, таких, как совместимость фильтрующего материала с характеристиками обеспыливаемого газа и пыли, соответствующее термическое, физическое и химическое сопротивление против воздействия гидролиза, окисления и температуры процесса. Важными характеристиками фильтра являются размер фильтрующей поверхности, эффективность разделения и сопротивление фильтрации (так называемое «дифференциальное давление фильтра»). Последняя величина зависит от свойств фильтровального материала и пыли. Основным параметром для проектирования фильтра является пропускная способность (объём обеспыливаемого газа). Поэтому классификация рукавных фильтров осуществляется в зависимости от типа, количества рукавов и свойств пыли и газа.</w:t>
      </w:r>
    </w:p>
    <w:p w14:paraId="30F7BB5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Срок службы, потребности в энергии и обслуживании рукавных фильтров зависит от тепловых и механических нагрузок. Скорость прохождения газа, толщина отложений пыли, пористость и циклы очистки влияют на эффективность удаления пыли. Улучшение работы фильтра (в частности, снижение его гидравлического сопротивления) ведётся в направлении быстрого определения потенциальной утечки пыли с постоянным контролем с помощью детектора, улучшения системы пылеудаления, повышения срока эксплуатации и снижения стоимости. Циклы очистки и методы очистки фильтрующих материалов оказывают влияние на эффективность работы фильтра. При использовании воздушной пульсации низкого давления эффективность повышается, в то же время минимизируется потребление энергии и снижается уровень шума. Такая фильтрующая система может быть использована для обеспыливания отходящих газов из вращающихся печей, а также обеспыливания щелочной пыли байпаса, воздуха клинкерного холодильника, мельниц и классификаторов.</w:t>
      </w:r>
    </w:p>
    <w:p w14:paraId="2ADC037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Объединение рукавных фильтров с циклонами применимо для клинкерного холодильника. В циклоне частицы пыли выделяются от газового потока и осаждаются под действием центробежных сил на стенах циклона, а затем удаляются через отверстие со шлюзовым затвором на дне циклона. Центробежные силы проявляются непосредственно в газовом потоке, входящем по касательной в цилиндрический корпус циклона, или за счёт вращения рабочего вентилятора, находящегося в установке (механический центробежный пылеосадитель). В цементной промышленности циклоны объединяются с воздушным теплообменником для снижения температуры и рукавным фильтром (пылеулавливающая камера с рукавным фильтром) для удаления пыли из отходящих газов холодильника. Циклон может снизить концентрацию пыли до 70 % от исходной. В сочетании с воздушным теплообменником и пылеулавливающей камерой с рукавным фильтром достигается высокая очистка (до 99,99 %) при низкой концентрации пыли в выбросах, равной 5 – 7 мг/Нм</w:t>
      </w:r>
      <w:r w:rsidRPr="00C967E9">
        <w:rPr>
          <w:sz w:val="28"/>
          <w:szCs w:val="28"/>
          <w:vertAlign w:val="superscript"/>
        </w:rPr>
        <w:t>3</w:t>
      </w:r>
      <w:r w:rsidRPr="00C967E9">
        <w:rPr>
          <w:sz w:val="28"/>
          <w:szCs w:val="28"/>
        </w:rPr>
        <w:t>.</w:t>
      </w:r>
    </w:p>
    <w:p w14:paraId="557E429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Чтобы оптимизировать эксплуатационную стоимость рукавных фильтров, на цементных заводах устанавливают оптимальное давление в системе пульсирующего струйного пылеудаления. Нагрузка на фильтр, дифференциальное давление на фильтрующую поверхность и система очистки газов являются тремя главными факторами, оказывающими влияние на снижение стоимости рукавных фильтров. Эти факторы тесто связаны, поэтому для оптимизации стоимости необходимо достижение максимально возможных отношений воздух/обшивка фильтра, наименьших значений дифференциального давления и более низких давлений воздуха для очистки.</w:t>
      </w:r>
    </w:p>
    <w:p w14:paraId="67CDDB4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iCs/>
          <w:sz w:val="28"/>
          <w:szCs w:val="28"/>
        </w:rPr>
        <w:t>Гибридные фильтры</w:t>
      </w:r>
      <w:r w:rsidRPr="00C967E9">
        <w:rPr>
          <w:sz w:val="28"/>
          <w:szCs w:val="28"/>
        </w:rPr>
        <w:t xml:space="preserve"> представляют собой объединение электрофильтров и рукавных фильтров в одно и то же устройство. Они в основном являются результатом модернизации существующих электрофильтров и позволяют повторно использовать часть старого оборудования.</w:t>
      </w:r>
    </w:p>
    <w:p w14:paraId="5F61D14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46A6DAF3" w14:textId="77777777" w:rsidR="00C967E9" w:rsidRPr="00C967E9" w:rsidRDefault="00C967E9" w:rsidP="00C967E9">
      <w:pPr>
        <w:keepNext/>
        <w:suppressLineNumbers/>
        <w:ind w:firstLine="709"/>
        <w:jc w:val="both"/>
        <w:outlineLvl w:val="0"/>
        <w:rPr>
          <w:b/>
          <w:bCs/>
          <w:kern w:val="32"/>
          <w:sz w:val="28"/>
          <w:szCs w:val="28"/>
        </w:rPr>
      </w:pPr>
      <w:bookmarkStart w:id="185" w:name="_Toc148348932"/>
      <w:r w:rsidRPr="00C967E9">
        <w:rPr>
          <w:b/>
          <w:bCs/>
          <w:kern w:val="32"/>
          <w:sz w:val="28"/>
          <w:szCs w:val="28"/>
        </w:rPr>
        <w:t>4.1.2.2. Выбросы пыли от известковых заводов</w:t>
      </w:r>
      <w:bookmarkEnd w:id="185"/>
      <w:r w:rsidRPr="00C967E9">
        <w:rPr>
          <w:b/>
          <w:bCs/>
          <w:kern w:val="32"/>
          <w:sz w:val="28"/>
          <w:szCs w:val="28"/>
        </w:rPr>
        <w:t xml:space="preserve"> </w:t>
      </w:r>
    </w:p>
    <w:p w14:paraId="0A2A78AB" w14:textId="77777777" w:rsidR="00C967E9" w:rsidRPr="00C967E9" w:rsidRDefault="00C967E9" w:rsidP="00C967E9">
      <w:pPr>
        <w:widowControl w:val="0"/>
        <w:ind w:firstLine="709"/>
        <w:jc w:val="both"/>
        <w:rPr>
          <w:rFonts w:eastAsia="Arial"/>
          <w:sz w:val="28"/>
          <w:szCs w:val="28"/>
          <w:lang w:bidi="ru-RU"/>
        </w:rPr>
      </w:pPr>
      <w:r w:rsidRPr="00C967E9">
        <w:rPr>
          <w:rFonts w:eastAsia="Arial"/>
          <w:iCs/>
          <w:sz w:val="28"/>
          <w:szCs w:val="28"/>
          <w:lang w:bidi="ru-RU"/>
        </w:rPr>
        <w:t>При обжиге известняка</w:t>
      </w:r>
      <w:r w:rsidRPr="00C967E9">
        <w:rPr>
          <w:rFonts w:eastAsia="Arial"/>
          <w:i/>
          <w:iCs/>
          <w:sz w:val="28"/>
          <w:szCs w:val="28"/>
          <w:lang w:bidi="ru-RU"/>
        </w:rPr>
        <w:t xml:space="preserve"> </w:t>
      </w:r>
      <w:r w:rsidRPr="00C967E9">
        <w:rPr>
          <w:rFonts w:eastAsia="Arial"/>
          <w:iCs/>
          <w:sz w:val="28"/>
          <w:szCs w:val="28"/>
          <w:lang w:bidi="ru-RU"/>
        </w:rPr>
        <w:t>п</w:t>
      </w:r>
      <w:r w:rsidRPr="00C967E9">
        <w:rPr>
          <w:rFonts w:eastAsia="Arial"/>
          <w:sz w:val="28"/>
          <w:szCs w:val="28"/>
          <w:lang w:bidi="ru-RU"/>
        </w:rPr>
        <w:t>ыль образуется за счет наиболее мелких частиц подаваемого в печь известняка, при термическом и механическом разрушении, при его растрескивании в печи и в меньшей мере за счет золы топлива. Уровень содержания пыли на входе в обеспыливающие устройства колеблется в широких пределах в зависимости от конструкции печи, её мощности и используемого сырья.</w:t>
      </w:r>
    </w:p>
    <w:p w14:paraId="1A63EA2D" w14:textId="77777777" w:rsidR="00C967E9" w:rsidRPr="00C967E9" w:rsidRDefault="00C967E9" w:rsidP="00C967E9">
      <w:pPr>
        <w:widowControl w:val="0"/>
        <w:ind w:firstLine="709"/>
        <w:jc w:val="both"/>
        <w:rPr>
          <w:rFonts w:eastAsia="Arial"/>
          <w:sz w:val="28"/>
          <w:szCs w:val="28"/>
          <w:lang w:bidi="ru-RU"/>
        </w:rPr>
      </w:pPr>
      <w:r w:rsidRPr="00C967E9">
        <w:rPr>
          <w:rFonts w:eastAsia="Arial"/>
          <w:sz w:val="28"/>
          <w:szCs w:val="28"/>
          <w:lang w:bidi="ru-RU"/>
        </w:rPr>
        <w:t>Широкий диапазон свойств отходящих газов требует для сбора пыли использования разнообразного оборудования: циклонов, влажных скрубберов, рукавных фильтров, электрофильтров и гравийных фильтров (таблица 4.2). Типичные циклоны удаляют 90 % пыли известеобжигательных печей.</w:t>
      </w:r>
    </w:p>
    <w:p w14:paraId="061B80B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rFonts w:eastAsia="Courier New"/>
          <w:sz w:val="28"/>
          <w:szCs w:val="28"/>
          <w:lang w:bidi="ru-RU"/>
        </w:rPr>
      </w:pPr>
      <w:r w:rsidRPr="00C967E9">
        <w:rPr>
          <w:rFonts w:eastAsia="Courier New"/>
          <w:sz w:val="28"/>
          <w:szCs w:val="28"/>
          <w:lang w:bidi="ru-RU"/>
        </w:rPr>
        <w:t>Электрофильтры и рукавные фильтры при нормальном режиме эксплуатации характеризуются очень высокой степенью обеспыливания, превышающей 99 %, однако на этот показатель влияет размер частиц пылевыбросов. Тип фильтра подбирают в зависимости от температуры отходящих газов. Фильтры этих типов для обеспечения соответствующей эффективности требуют периодического обслуживания. Эффективность таких фильтров выше, чем при влажном пылеудалении. При влажном пылеудалении в связи с использованием воды и сбросов нуждающихся в обработке водных отходов затрачивается дополнительная энергия. На эффективность электростатических осадителей влияет наличие СО, однако содержание СО можно минимизировать. Центробежные сепараторы используются на стадии предварительной очистки, однако их эффективность с ростом содержания загрязняющего материала возрастает.</w:t>
      </w:r>
    </w:p>
    <w:p w14:paraId="6825A11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rFonts w:eastAsia="Courier New"/>
          <w:sz w:val="28"/>
          <w:szCs w:val="28"/>
          <w:lang w:bidi="ru-RU"/>
        </w:rPr>
      </w:pPr>
      <w:r w:rsidRPr="00C967E9">
        <w:rPr>
          <w:rFonts w:eastAsia="Courier New"/>
          <w:sz w:val="28"/>
          <w:szCs w:val="28"/>
          <w:lang w:bidi="ru-RU"/>
        </w:rPr>
        <w:t>После осадительного оборудования выбросы обычно составляют 10 – 250 мг/Нм</w:t>
      </w:r>
      <w:r w:rsidRPr="00C967E9">
        <w:rPr>
          <w:rFonts w:eastAsia="Courier New"/>
          <w:sz w:val="28"/>
          <w:szCs w:val="28"/>
          <w:vertAlign w:val="superscript"/>
          <w:lang w:bidi="ru-RU"/>
        </w:rPr>
        <w:t>3</w:t>
      </w:r>
      <w:r w:rsidRPr="00C967E9">
        <w:rPr>
          <w:rFonts w:eastAsia="Courier New"/>
          <w:sz w:val="28"/>
          <w:szCs w:val="28"/>
          <w:lang w:bidi="ru-RU"/>
        </w:rPr>
        <w:t>, при использовании влажной скрубберной очистки они составляют 10 – 100 мг/Нм</w:t>
      </w:r>
      <w:r w:rsidRPr="00C967E9">
        <w:rPr>
          <w:rFonts w:eastAsia="Courier New"/>
          <w:sz w:val="28"/>
          <w:szCs w:val="28"/>
          <w:vertAlign w:val="superscript"/>
          <w:lang w:bidi="ru-RU"/>
        </w:rPr>
        <w:t>3</w:t>
      </w:r>
      <w:r w:rsidRPr="00C967E9">
        <w:rPr>
          <w:rFonts w:eastAsia="Courier New"/>
          <w:sz w:val="28"/>
          <w:szCs w:val="28"/>
          <w:lang w:bidi="ru-RU"/>
        </w:rPr>
        <w:t>.</w:t>
      </w:r>
    </w:p>
    <w:p w14:paraId="06A169BD" w14:textId="77777777" w:rsidR="00C967E9" w:rsidRPr="00C967E9" w:rsidRDefault="00C967E9" w:rsidP="00C967E9">
      <w:pPr>
        <w:widowControl w:val="0"/>
        <w:ind w:firstLine="709"/>
        <w:jc w:val="both"/>
        <w:rPr>
          <w:rFonts w:eastAsia="Arial"/>
          <w:sz w:val="28"/>
          <w:szCs w:val="28"/>
          <w:lang w:bidi="ru-RU"/>
        </w:rPr>
      </w:pPr>
    </w:p>
    <w:p w14:paraId="79623998" w14:textId="77777777" w:rsidR="00C967E9" w:rsidRPr="00C967E9" w:rsidRDefault="00C967E9" w:rsidP="00C967E9">
      <w:pPr>
        <w:keepNext/>
        <w:ind w:firstLine="709"/>
        <w:jc w:val="both"/>
        <w:rPr>
          <w:rFonts w:eastAsia="Calibri"/>
          <w:bCs/>
          <w:sz w:val="28"/>
          <w:szCs w:val="20"/>
          <w:lang w:eastAsia="en-US"/>
        </w:rPr>
      </w:pPr>
      <w:bookmarkStart w:id="186" w:name="_Toc143251861"/>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2</w:t>
      </w:r>
      <w:r w:rsidRPr="00C967E9">
        <w:rPr>
          <w:rFonts w:eastAsia="Calibri"/>
          <w:bCs/>
          <w:sz w:val="28"/>
          <w:szCs w:val="20"/>
          <w:lang w:eastAsia="en-US"/>
        </w:rPr>
        <w:fldChar w:fldCharType="end"/>
      </w:r>
      <w:r w:rsidRPr="00C967E9">
        <w:rPr>
          <w:rFonts w:eastAsia="Calibri"/>
          <w:bCs/>
          <w:sz w:val="28"/>
          <w:szCs w:val="20"/>
          <w:lang w:eastAsia="en-US"/>
        </w:rPr>
        <w:t>. Обзор технических решений для контроля выбросов пыли на известковых заводах [2]</w:t>
      </w:r>
      <w:bookmarkEnd w:id="186"/>
    </w:p>
    <w:tbl>
      <w:tblPr>
        <w:tblStyle w:val="326"/>
        <w:tblW w:w="0" w:type="auto"/>
        <w:tblLook w:val="04A0" w:firstRow="1" w:lastRow="0" w:firstColumn="1" w:lastColumn="0" w:noHBand="0" w:noVBand="1"/>
      </w:tblPr>
      <w:tblGrid>
        <w:gridCol w:w="680"/>
        <w:gridCol w:w="2124"/>
        <w:gridCol w:w="2182"/>
        <w:gridCol w:w="1414"/>
        <w:gridCol w:w="1615"/>
        <w:gridCol w:w="1612"/>
      </w:tblGrid>
      <w:tr w:rsidR="00C967E9" w:rsidRPr="00C967E9" w14:paraId="67EA63D7" w14:textId="77777777" w:rsidTr="00CD6068">
        <w:trPr>
          <w:tblHeader/>
        </w:trPr>
        <w:tc>
          <w:tcPr>
            <w:tcW w:w="680" w:type="dxa"/>
            <w:vMerge w:val="restart"/>
            <w:vAlign w:val="center"/>
          </w:tcPr>
          <w:p w14:paraId="4848766D" w14:textId="77777777" w:rsidR="00C967E9" w:rsidRPr="00C967E9" w:rsidRDefault="00C967E9" w:rsidP="00C967E9">
            <w:pPr>
              <w:widowControl w:val="0"/>
              <w:jc w:val="center"/>
              <w:rPr>
                <w:rFonts w:eastAsia="Arial"/>
                <w:b/>
                <w:bCs/>
              </w:rPr>
            </w:pPr>
            <w:r w:rsidRPr="00C967E9">
              <w:rPr>
                <w:rFonts w:eastAsia="Arial"/>
                <w:b/>
                <w:bCs/>
              </w:rPr>
              <w:t>№ п/п</w:t>
            </w:r>
          </w:p>
        </w:tc>
        <w:tc>
          <w:tcPr>
            <w:tcW w:w="2124" w:type="dxa"/>
            <w:vMerge w:val="restart"/>
            <w:vAlign w:val="center"/>
          </w:tcPr>
          <w:p w14:paraId="1EF41754" w14:textId="77777777" w:rsidR="00C967E9" w:rsidRPr="00C967E9" w:rsidRDefault="00C967E9" w:rsidP="00C967E9">
            <w:pPr>
              <w:widowControl w:val="0"/>
              <w:jc w:val="center"/>
              <w:rPr>
                <w:rFonts w:eastAsia="Arial"/>
                <w:b/>
                <w:bCs/>
              </w:rPr>
            </w:pPr>
            <w:r w:rsidRPr="00C967E9">
              <w:rPr>
                <w:rFonts w:eastAsia="Arial"/>
                <w:b/>
                <w:bCs/>
              </w:rPr>
              <w:t>Технические решения</w:t>
            </w:r>
          </w:p>
        </w:tc>
        <w:tc>
          <w:tcPr>
            <w:tcW w:w="2182" w:type="dxa"/>
            <w:vMerge w:val="restart"/>
            <w:vAlign w:val="center"/>
          </w:tcPr>
          <w:p w14:paraId="152FC24B" w14:textId="77777777" w:rsidR="00C967E9" w:rsidRPr="00C967E9" w:rsidRDefault="00C967E9" w:rsidP="00C967E9">
            <w:pPr>
              <w:widowControl w:val="0"/>
              <w:jc w:val="center"/>
              <w:rPr>
                <w:rFonts w:eastAsia="Arial"/>
                <w:b/>
                <w:bCs/>
              </w:rPr>
            </w:pPr>
            <w:r w:rsidRPr="00C967E9">
              <w:rPr>
                <w:rFonts w:eastAsia="Arial"/>
                <w:b/>
                <w:bCs/>
              </w:rPr>
              <w:t>Применимость</w:t>
            </w:r>
          </w:p>
        </w:tc>
        <w:tc>
          <w:tcPr>
            <w:tcW w:w="1414" w:type="dxa"/>
            <w:vMerge w:val="restart"/>
            <w:vAlign w:val="center"/>
          </w:tcPr>
          <w:p w14:paraId="643D6361" w14:textId="77777777" w:rsidR="00C967E9" w:rsidRPr="00C967E9" w:rsidRDefault="00C967E9" w:rsidP="00C967E9">
            <w:pPr>
              <w:widowControl w:val="0"/>
              <w:tabs>
                <w:tab w:val="left" w:pos="0"/>
              </w:tabs>
              <w:autoSpaceDE w:val="0"/>
              <w:autoSpaceDN w:val="0"/>
              <w:adjustRightInd w:val="0"/>
              <w:jc w:val="center"/>
              <w:rPr>
                <w:b/>
                <w:bCs/>
                <w:lang w:val="en-US"/>
              </w:rPr>
            </w:pPr>
            <w:r w:rsidRPr="00C967E9">
              <w:rPr>
                <w:b/>
                <w:bCs/>
              </w:rPr>
              <w:t>Выбросы, мг/Нм</w:t>
            </w:r>
            <w:r w:rsidRPr="00C967E9">
              <w:rPr>
                <w:b/>
                <w:bCs/>
                <w:vertAlign w:val="superscript"/>
              </w:rPr>
              <w:t>3 </w:t>
            </w:r>
            <w:r w:rsidRPr="00C967E9">
              <w:rPr>
                <w:b/>
                <w:bCs/>
                <w:vertAlign w:val="superscript"/>
                <w:lang w:val="en-US"/>
              </w:rPr>
              <w:t>*</w:t>
            </w:r>
            <w:r w:rsidRPr="00C967E9">
              <w:rPr>
                <w:b/>
                <w:bCs/>
                <w:vertAlign w:val="superscript"/>
              </w:rPr>
              <w:t>,*</w:t>
            </w:r>
            <w:r w:rsidRPr="00C967E9">
              <w:rPr>
                <w:b/>
                <w:bCs/>
                <w:vertAlign w:val="superscript"/>
                <w:lang w:val="en-US"/>
              </w:rPr>
              <w:t>*</w:t>
            </w:r>
          </w:p>
        </w:tc>
        <w:tc>
          <w:tcPr>
            <w:tcW w:w="3227" w:type="dxa"/>
            <w:gridSpan w:val="2"/>
            <w:vAlign w:val="center"/>
          </w:tcPr>
          <w:p w14:paraId="221A598E" w14:textId="77777777" w:rsidR="00C967E9" w:rsidRPr="00C967E9" w:rsidRDefault="00C967E9" w:rsidP="00C967E9">
            <w:pPr>
              <w:widowControl w:val="0"/>
              <w:jc w:val="center"/>
              <w:rPr>
                <w:rFonts w:eastAsia="Arial"/>
                <w:b/>
                <w:bCs/>
              </w:rPr>
            </w:pPr>
            <w:r w:rsidRPr="00C967E9">
              <w:rPr>
                <w:rFonts w:eastAsia="Arial"/>
                <w:b/>
                <w:bCs/>
              </w:rPr>
              <w:t xml:space="preserve">Стоимость </w:t>
            </w:r>
            <w:r w:rsidRPr="00C967E9">
              <w:rPr>
                <w:rFonts w:eastAsia="Arial"/>
                <w:b/>
                <w:bCs/>
                <w:vertAlign w:val="superscript"/>
              </w:rPr>
              <w:t>***</w:t>
            </w:r>
          </w:p>
        </w:tc>
      </w:tr>
      <w:tr w:rsidR="00C967E9" w:rsidRPr="00C967E9" w14:paraId="2F08026B" w14:textId="77777777" w:rsidTr="00CD6068">
        <w:trPr>
          <w:tblHeader/>
        </w:trPr>
        <w:tc>
          <w:tcPr>
            <w:tcW w:w="680" w:type="dxa"/>
            <w:vMerge/>
            <w:vAlign w:val="center"/>
          </w:tcPr>
          <w:p w14:paraId="26052558" w14:textId="77777777" w:rsidR="00C967E9" w:rsidRPr="00C967E9" w:rsidRDefault="00C967E9" w:rsidP="00C967E9">
            <w:pPr>
              <w:widowControl w:val="0"/>
              <w:rPr>
                <w:rFonts w:eastAsia="Arial"/>
                <w:b/>
                <w:bCs/>
              </w:rPr>
            </w:pPr>
          </w:p>
        </w:tc>
        <w:tc>
          <w:tcPr>
            <w:tcW w:w="2124" w:type="dxa"/>
            <w:vMerge/>
            <w:vAlign w:val="center"/>
          </w:tcPr>
          <w:p w14:paraId="2E766C93" w14:textId="77777777" w:rsidR="00C967E9" w:rsidRPr="00C967E9" w:rsidRDefault="00C967E9" w:rsidP="00C967E9">
            <w:pPr>
              <w:widowControl w:val="0"/>
              <w:jc w:val="center"/>
              <w:rPr>
                <w:rFonts w:eastAsia="Arial"/>
                <w:b/>
                <w:bCs/>
              </w:rPr>
            </w:pPr>
          </w:p>
        </w:tc>
        <w:tc>
          <w:tcPr>
            <w:tcW w:w="2182" w:type="dxa"/>
            <w:vMerge/>
            <w:vAlign w:val="center"/>
          </w:tcPr>
          <w:p w14:paraId="10300172" w14:textId="77777777" w:rsidR="00C967E9" w:rsidRPr="00C967E9" w:rsidRDefault="00C967E9" w:rsidP="00C967E9">
            <w:pPr>
              <w:widowControl w:val="0"/>
              <w:jc w:val="center"/>
              <w:rPr>
                <w:rFonts w:eastAsia="Arial"/>
                <w:b/>
                <w:bCs/>
              </w:rPr>
            </w:pPr>
          </w:p>
        </w:tc>
        <w:tc>
          <w:tcPr>
            <w:tcW w:w="1414" w:type="dxa"/>
            <w:vMerge/>
            <w:vAlign w:val="center"/>
          </w:tcPr>
          <w:p w14:paraId="1CB4352D" w14:textId="77777777" w:rsidR="00C967E9" w:rsidRPr="00C967E9" w:rsidRDefault="00C967E9" w:rsidP="00C967E9">
            <w:pPr>
              <w:widowControl w:val="0"/>
              <w:tabs>
                <w:tab w:val="left" w:pos="0"/>
              </w:tabs>
              <w:autoSpaceDE w:val="0"/>
              <w:autoSpaceDN w:val="0"/>
              <w:adjustRightInd w:val="0"/>
              <w:jc w:val="center"/>
              <w:rPr>
                <w:b/>
                <w:bCs/>
              </w:rPr>
            </w:pPr>
          </w:p>
        </w:tc>
        <w:tc>
          <w:tcPr>
            <w:tcW w:w="1615" w:type="dxa"/>
            <w:vAlign w:val="center"/>
          </w:tcPr>
          <w:p w14:paraId="4868D31E" w14:textId="77777777" w:rsidR="00C967E9" w:rsidRPr="00C967E9" w:rsidRDefault="00C967E9" w:rsidP="00C967E9">
            <w:pPr>
              <w:widowControl w:val="0"/>
              <w:jc w:val="center"/>
              <w:rPr>
                <w:rFonts w:eastAsia="Arial"/>
                <w:b/>
                <w:bCs/>
              </w:rPr>
            </w:pPr>
            <w:r w:rsidRPr="00C967E9">
              <w:rPr>
                <w:rFonts w:eastAsia="Arial"/>
                <w:b/>
                <w:bCs/>
              </w:rPr>
              <w:t>Инвестиции, млн. евро</w:t>
            </w:r>
          </w:p>
        </w:tc>
        <w:tc>
          <w:tcPr>
            <w:tcW w:w="1612" w:type="dxa"/>
            <w:vAlign w:val="center"/>
          </w:tcPr>
          <w:p w14:paraId="78780295" w14:textId="77777777" w:rsidR="00C967E9" w:rsidRPr="00C967E9" w:rsidRDefault="00C967E9" w:rsidP="00C967E9">
            <w:pPr>
              <w:widowControl w:val="0"/>
              <w:jc w:val="center"/>
              <w:rPr>
                <w:rFonts w:eastAsia="Arial"/>
                <w:b/>
                <w:bCs/>
              </w:rPr>
            </w:pPr>
            <w:r w:rsidRPr="00C967E9">
              <w:rPr>
                <w:rFonts w:eastAsia="Arial"/>
                <w:b/>
                <w:bCs/>
              </w:rPr>
              <w:t>Эксплуата</w:t>
            </w:r>
            <w:r w:rsidRPr="00C967E9">
              <w:rPr>
                <w:rFonts w:eastAsia="Arial"/>
                <w:b/>
                <w:bCs/>
              </w:rPr>
              <w:softHyphen/>
              <w:t>ционные, евро/ т клинкера</w:t>
            </w:r>
          </w:p>
        </w:tc>
      </w:tr>
    </w:tbl>
    <w:p w14:paraId="6151991D" w14:textId="77777777" w:rsidR="00C967E9" w:rsidRPr="00C967E9" w:rsidRDefault="00C967E9" w:rsidP="00C967E9">
      <w:pPr>
        <w:rPr>
          <w:rFonts w:eastAsia="Calibri"/>
          <w:sz w:val="2"/>
          <w:szCs w:val="2"/>
          <w:lang w:eastAsia="en-US"/>
        </w:rPr>
      </w:pPr>
    </w:p>
    <w:tbl>
      <w:tblPr>
        <w:tblStyle w:val="326"/>
        <w:tblW w:w="0" w:type="auto"/>
        <w:tblLook w:val="04A0" w:firstRow="1" w:lastRow="0" w:firstColumn="1" w:lastColumn="0" w:noHBand="0" w:noVBand="1"/>
      </w:tblPr>
      <w:tblGrid>
        <w:gridCol w:w="680"/>
        <w:gridCol w:w="2124"/>
        <w:gridCol w:w="2182"/>
        <w:gridCol w:w="1414"/>
        <w:gridCol w:w="1615"/>
        <w:gridCol w:w="1612"/>
      </w:tblGrid>
      <w:tr w:rsidR="00C967E9" w:rsidRPr="00C967E9" w14:paraId="730DC606" w14:textId="77777777" w:rsidTr="00CD6068">
        <w:trPr>
          <w:tblHeader/>
        </w:trPr>
        <w:tc>
          <w:tcPr>
            <w:tcW w:w="680" w:type="dxa"/>
            <w:vAlign w:val="center"/>
          </w:tcPr>
          <w:p w14:paraId="126BCA00" w14:textId="77777777" w:rsidR="00C967E9" w:rsidRPr="00C967E9" w:rsidRDefault="00C967E9" w:rsidP="00C967E9">
            <w:pPr>
              <w:widowControl w:val="0"/>
              <w:jc w:val="center"/>
              <w:rPr>
                <w:rFonts w:eastAsia="Arial"/>
                <w:b/>
                <w:bCs/>
              </w:rPr>
            </w:pPr>
            <w:r w:rsidRPr="00C967E9">
              <w:rPr>
                <w:rFonts w:eastAsia="Arial"/>
                <w:b/>
                <w:bCs/>
              </w:rPr>
              <w:t>1</w:t>
            </w:r>
          </w:p>
        </w:tc>
        <w:tc>
          <w:tcPr>
            <w:tcW w:w="2124" w:type="dxa"/>
            <w:vAlign w:val="center"/>
          </w:tcPr>
          <w:p w14:paraId="4C311B05" w14:textId="77777777" w:rsidR="00C967E9" w:rsidRPr="00C967E9" w:rsidRDefault="00C967E9" w:rsidP="00C967E9">
            <w:pPr>
              <w:widowControl w:val="0"/>
              <w:jc w:val="center"/>
              <w:rPr>
                <w:rFonts w:eastAsia="Arial"/>
                <w:b/>
                <w:bCs/>
              </w:rPr>
            </w:pPr>
            <w:r w:rsidRPr="00C967E9">
              <w:rPr>
                <w:rFonts w:eastAsia="Arial"/>
                <w:b/>
                <w:bCs/>
              </w:rPr>
              <w:t>2</w:t>
            </w:r>
          </w:p>
        </w:tc>
        <w:tc>
          <w:tcPr>
            <w:tcW w:w="2182" w:type="dxa"/>
            <w:vAlign w:val="center"/>
          </w:tcPr>
          <w:p w14:paraId="12E6716D" w14:textId="77777777" w:rsidR="00C967E9" w:rsidRPr="00C967E9" w:rsidRDefault="00C967E9" w:rsidP="00C967E9">
            <w:pPr>
              <w:widowControl w:val="0"/>
              <w:jc w:val="center"/>
              <w:rPr>
                <w:rFonts w:eastAsia="Arial"/>
                <w:b/>
                <w:bCs/>
              </w:rPr>
            </w:pPr>
            <w:r w:rsidRPr="00C967E9">
              <w:rPr>
                <w:rFonts w:eastAsia="Arial"/>
                <w:b/>
                <w:bCs/>
              </w:rPr>
              <w:t>3</w:t>
            </w:r>
          </w:p>
        </w:tc>
        <w:tc>
          <w:tcPr>
            <w:tcW w:w="1414" w:type="dxa"/>
            <w:vAlign w:val="center"/>
          </w:tcPr>
          <w:p w14:paraId="2D9A1793"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4</w:t>
            </w:r>
          </w:p>
        </w:tc>
        <w:tc>
          <w:tcPr>
            <w:tcW w:w="1615" w:type="dxa"/>
            <w:vAlign w:val="center"/>
          </w:tcPr>
          <w:p w14:paraId="0B8725FE" w14:textId="77777777" w:rsidR="00C967E9" w:rsidRPr="00C967E9" w:rsidRDefault="00C967E9" w:rsidP="00C967E9">
            <w:pPr>
              <w:widowControl w:val="0"/>
              <w:jc w:val="center"/>
              <w:rPr>
                <w:rFonts w:eastAsia="Arial"/>
                <w:b/>
                <w:bCs/>
              </w:rPr>
            </w:pPr>
            <w:r w:rsidRPr="00C967E9">
              <w:rPr>
                <w:rFonts w:eastAsia="Arial"/>
                <w:b/>
                <w:bCs/>
              </w:rPr>
              <w:t>5</w:t>
            </w:r>
          </w:p>
        </w:tc>
        <w:tc>
          <w:tcPr>
            <w:tcW w:w="1612" w:type="dxa"/>
            <w:vAlign w:val="center"/>
          </w:tcPr>
          <w:p w14:paraId="5AC92E9B" w14:textId="77777777" w:rsidR="00C967E9" w:rsidRPr="00C967E9" w:rsidRDefault="00C967E9" w:rsidP="00C967E9">
            <w:pPr>
              <w:widowControl w:val="0"/>
              <w:jc w:val="center"/>
              <w:rPr>
                <w:rFonts w:eastAsia="Arial"/>
                <w:b/>
                <w:bCs/>
              </w:rPr>
            </w:pPr>
            <w:r w:rsidRPr="00C967E9">
              <w:rPr>
                <w:rFonts w:eastAsia="Arial"/>
                <w:b/>
                <w:bCs/>
              </w:rPr>
              <w:t>6</w:t>
            </w:r>
          </w:p>
        </w:tc>
      </w:tr>
      <w:tr w:rsidR="00C967E9" w:rsidRPr="00C967E9" w14:paraId="5FEE2F29" w14:textId="77777777" w:rsidTr="00CD6068">
        <w:tc>
          <w:tcPr>
            <w:tcW w:w="680" w:type="dxa"/>
            <w:vAlign w:val="center"/>
          </w:tcPr>
          <w:p w14:paraId="7272CC96" w14:textId="77777777" w:rsidR="00C967E9" w:rsidRPr="00C967E9" w:rsidRDefault="00C967E9" w:rsidP="00C967E9">
            <w:pPr>
              <w:widowControl w:val="0"/>
              <w:jc w:val="center"/>
              <w:rPr>
                <w:rFonts w:eastAsia="Arial"/>
              </w:rPr>
            </w:pPr>
            <w:r w:rsidRPr="00C967E9">
              <w:rPr>
                <w:rFonts w:eastAsia="Arial"/>
              </w:rPr>
              <w:t>1</w:t>
            </w:r>
          </w:p>
        </w:tc>
        <w:tc>
          <w:tcPr>
            <w:tcW w:w="2124" w:type="dxa"/>
            <w:vAlign w:val="center"/>
          </w:tcPr>
          <w:p w14:paraId="391F92CD" w14:textId="77777777" w:rsidR="00C967E9" w:rsidRPr="00C967E9" w:rsidRDefault="00C967E9" w:rsidP="00C967E9">
            <w:pPr>
              <w:widowControl w:val="0"/>
              <w:jc w:val="center"/>
              <w:rPr>
                <w:rFonts w:eastAsia="Arial"/>
              </w:rPr>
            </w:pPr>
            <w:r w:rsidRPr="00C967E9">
              <w:rPr>
                <w:rFonts w:eastAsia="Arial"/>
              </w:rPr>
              <w:t>Электрофильтры</w:t>
            </w:r>
          </w:p>
        </w:tc>
        <w:tc>
          <w:tcPr>
            <w:tcW w:w="2182" w:type="dxa"/>
            <w:vAlign w:val="center"/>
          </w:tcPr>
          <w:p w14:paraId="0B4F8324" w14:textId="77777777" w:rsidR="00C967E9" w:rsidRPr="00C967E9" w:rsidRDefault="00C967E9" w:rsidP="00C967E9">
            <w:pPr>
              <w:widowControl w:val="0"/>
              <w:shd w:val="clear" w:color="auto" w:fill="FFFFFF"/>
              <w:jc w:val="center"/>
              <w:rPr>
                <w:rFonts w:eastAsia="Arial"/>
              </w:rPr>
            </w:pPr>
            <w:r w:rsidRPr="00C967E9">
              <w:rPr>
                <w:rFonts w:eastAsia="Arial"/>
              </w:rPr>
              <w:t>Все типы печей,</w:t>
            </w:r>
          </w:p>
          <w:p w14:paraId="0466A631" w14:textId="77777777" w:rsidR="00C967E9" w:rsidRPr="00C967E9" w:rsidRDefault="00C967E9" w:rsidP="00C967E9">
            <w:pPr>
              <w:widowControl w:val="0"/>
              <w:shd w:val="clear" w:color="auto" w:fill="FFFFFF"/>
              <w:jc w:val="center"/>
              <w:rPr>
                <w:rFonts w:eastAsia="Arial"/>
              </w:rPr>
            </w:pPr>
            <w:r w:rsidRPr="00C967E9">
              <w:rPr>
                <w:rFonts w:eastAsia="Arial"/>
              </w:rPr>
              <w:t>мельницы, вспомогательные</w:t>
            </w:r>
          </w:p>
          <w:p w14:paraId="71025C6C" w14:textId="77777777" w:rsidR="00C967E9" w:rsidRPr="00C967E9" w:rsidRDefault="00C967E9" w:rsidP="00C967E9">
            <w:pPr>
              <w:widowControl w:val="0"/>
              <w:jc w:val="center"/>
              <w:rPr>
                <w:rFonts w:eastAsia="Arial"/>
              </w:rPr>
            </w:pPr>
            <w:r w:rsidRPr="00C967E9">
              <w:rPr>
                <w:rFonts w:eastAsia="Arial"/>
              </w:rPr>
              <w:t>процессы</w:t>
            </w:r>
          </w:p>
        </w:tc>
        <w:tc>
          <w:tcPr>
            <w:tcW w:w="1414" w:type="dxa"/>
            <w:vAlign w:val="center"/>
          </w:tcPr>
          <w:p w14:paraId="02A0850A" w14:textId="77777777" w:rsidR="00C967E9" w:rsidRPr="00C967E9" w:rsidRDefault="00C967E9" w:rsidP="00C967E9">
            <w:pPr>
              <w:widowControl w:val="0"/>
              <w:jc w:val="center"/>
              <w:rPr>
                <w:rFonts w:eastAsia="Arial"/>
              </w:rPr>
            </w:pPr>
            <w:r w:rsidRPr="00C967E9">
              <w:rPr>
                <w:rFonts w:eastAsia="Arial"/>
              </w:rPr>
              <w:t>&lt;10**-&lt;20</w:t>
            </w:r>
          </w:p>
        </w:tc>
        <w:tc>
          <w:tcPr>
            <w:tcW w:w="1615" w:type="dxa"/>
            <w:vAlign w:val="center"/>
          </w:tcPr>
          <w:p w14:paraId="631C7007" w14:textId="77777777" w:rsidR="00C967E9" w:rsidRPr="00C967E9" w:rsidRDefault="00C967E9" w:rsidP="00C967E9">
            <w:pPr>
              <w:widowControl w:val="0"/>
              <w:jc w:val="center"/>
              <w:rPr>
                <w:rFonts w:eastAsia="Arial"/>
              </w:rPr>
            </w:pPr>
            <w:r w:rsidRPr="00C967E9">
              <w:rPr>
                <w:rFonts w:eastAsia="Arial"/>
              </w:rPr>
              <w:t>0,6 - 3,9</w:t>
            </w:r>
          </w:p>
        </w:tc>
        <w:tc>
          <w:tcPr>
            <w:tcW w:w="1612" w:type="dxa"/>
            <w:vAlign w:val="center"/>
          </w:tcPr>
          <w:p w14:paraId="55029A81" w14:textId="77777777" w:rsidR="00C967E9" w:rsidRPr="00C967E9" w:rsidRDefault="00C967E9" w:rsidP="00C967E9">
            <w:pPr>
              <w:widowControl w:val="0"/>
              <w:jc w:val="center"/>
              <w:rPr>
                <w:rFonts w:eastAsia="Arial"/>
              </w:rPr>
            </w:pPr>
            <w:r w:rsidRPr="00C967E9">
              <w:rPr>
                <w:rFonts w:eastAsia="Arial"/>
              </w:rPr>
              <w:t>&gt;1,5</w:t>
            </w:r>
          </w:p>
        </w:tc>
      </w:tr>
      <w:tr w:rsidR="00C967E9" w:rsidRPr="00C967E9" w14:paraId="37D2C2C4" w14:textId="77777777" w:rsidTr="00CD6068">
        <w:tc>
          <w:tcPr>
            <w:tcW w:w="680" w:type="dxa"/>
            <w:vMerge w:val="restart"/>
            <w:vAlign w:val="center"/>
          </w:tcPr>
          <w:p w14:paraId="4F94321A" w14:textId="77777777" w:rsidR="00C967E9" w:rsidRPr="00C967E9" w:rsidRDefault="00C967E9" w:rsidP="00C967E9">
            <w:pPr>
              <w:widowControl w:val="0"/>
              <w:jc w:val="center"/>
              <w:rPr>
                <w:rFonts w:eastAsia="Arial"/>
              </w:rPr>
            </w:pPr>
            <w:r w:rsidRPr="00C967E9">
              <w:rPr>
                <w:rFonts w:eastAsia="Arial"/>
              </w:rPr>
              <w:t>2</w:t>
            </w:r>
          </w:p>
        </w:tc>
        <w:tc>
          <w:tcPr>
            <w:tcW w:w="2124" w:type="dxa"/>
            <w:vMerge w:val="restart"/>
            <w:vAlign w:val="center"/>
          </w:tcPr>
          <w:p w14:paraId="0352F31B" w14:textId="77777777" w:rsidR="00C967E9" w:rsidRPr="00C967E9" w:rsidRDefault="00C967E9" w:rsidP="00C967E9">
            <w:pPr>
              <w:widowControl w:val="0"/>
              <w:jc w:val="center"/>
              <w:rPr>
                <w:rFonts w:eastAsia="Arial"/>
              </w:rPr>
            </w:pPr>
            <w:r w:rsidRPr="00C967E9">
              <w:rPr>
                <w:rFonts w:eastAsia="Arial"/>
              </w:rPr>
              <w:t>Рукавные фильтры</w:t>
            </w:r>
          </w:p>
        </w:tc>
        <w:tc>
          <w:tcPr>
            <w:tcW w:w="2182" w:type="dxa"/>
            <w:vAlign w:val="center"/>
          </w:tcPr>
          <w:p w14:paraId="2044F640" w14:textId="77777777" w:rsidR="00C967E9" w:rsidRPr="00C967E9" w:rsidRDefault="00C967E9" w:rsidP="00C967E9">
            <w:pPr>
              <w:widowControl w:val="0"/>
              <w:jc w:val="center"/>
              <w:rPr>
                <w:rFonts w:eastAsia="Arial"/>
              </w:rPr>
            </w:pPr>
            <w:r w:rsidRPr="00C967E9">
              <w:rPr>
                <w:rFonts w:eastAsia="Arial"/>
              </w:rPr>
              <w:t>Все типы печей</w:t>
            </w:r>
          </w:p>
        </w:tc>
        <w:tc>
          <w:tcPr>
            <w:tcW w:w="1414" w:type="dxa"/>
            <w:vAlign w:val="center"/>
          </w:tcPr>
          <w:p w14:paraId="10A7CBDF" w14:textId="77777777" w:rsidR="00C967E9" w:rsidRPr="00C967E9" w:rsidRDefault="00C967E9" w:rsidP="00C967E9">
            <w:pPr>
              <w:widowControl w:val="0"/>
              <w:jc w:val="center"/>
              <w:rPr>
                <w:rFonts w:eastAsia="Arial"/>
              </w:rPr>
            </w:pPr>
            <w:r w:rsidRPr="00C967E9">
              <w:rPr>
                <w:rFonts w:eastAsia="Arial"/>
              </w:rPr>
              <w:t>&lt;10 -&lt;20</w:t>
            </w:r>
          </w:p>
        </w:tc>
        <w:tc>
          <w:tcPr>
            <w:tcW w:w="1615" w:type="dxa"/>
            <w:vMerge w:val="restart"/>
            <w:vAlign w:val="center"/>
          </w:tcPr>
          <w:p w14:paraId="1044F398" w14:textId="77777777" w:rsidR="00C967E9" w:rsidRPr="00C967E9" w:rsidRDefault="00C967E9" w:rsidP="00C967E9">
            <w:pPr>
              <w:widowControl w:val="0"/>
              <w:jc w:val="center"/>
              <w:rPr>
                <w:rFonts w:eastAsia="Arial"/>
              </w:rPr>
            </w:pPr>
            <w:r w:rsidRPr="00C967E9">
              <w:rPr>
                <w:rFonts w:eastAsia="Arial"/>
              </w:rPr>
              <w:t>0,25 - 1,7</w:t>
            </w:r>
          </w:p>
        </w:tc>
        <w:tc>
          <w:tcPr>
            <w:tcW w:w="1612" w:type="dxa"/>
            <w:vMerge w:val="restart"/>
            <w:vAlign w:val="center"/>
          </w:tcPr>
          <w:p w14:paraId="4041CFEE" w14:textId="77777777" w:rsidR="00C967E9" w:rsidRPr="00C967E9" w:rsidRDefault="00C967E9" w:rsidP="00C967E9">
            <w:pPr>
              <w:widowControl w:val="0"/>
              <w:jc w:val="center"/>
              <w:rPr>
                <w:rFonts w:eastAsia="Arial"/>
              </w:rPr>
            </w:pPr>
            <w:r w:rsidRPr="00C967E9">
              <w:rPr>
                <w:rFonts w:eastAsia="Arial"/>
              </w:rPr>
              <w:t>&gt;1,5</w:t>
            </w:r>
          </w:p>
        </w:tc>
      </w:tr>
      <w:tr w:rsidR="00C967E9" w:rsidRPr="00C967E9" w14:paraId="70835AFD" w14:textId="77777777" w:rsidTr="00CD6068">
        <w:tc>
          <w:tcPr>
            <w:tcW w:w="680" w:type="dxa"/>
            <w:vMerge/>
            <w:vAlign w:val="center"/>
          </w:tcPr>
          <w:p w14:paraId="2B86A2DC" w14:textId="77777777" w:rsidR="00C967E9" w:rsidRPr="00C967E9" w:rsidRDefault="00C967E9" w:rsidP="00C967E9">
            <w:pPr>
              <w:widowControl w:val="0"/>
              <w:tabs>
                <w:tab w:val="left" w:pos="0"/>
              </w:tabs>
              <w:autoSpaceDE w:val="0"/>
              <w:autoSpaceDN w:val="0"/>
              <w:adjustRightInd w:val="0"/>
              <w:jc w:val="center"/>
            </w:pPr>
          </w:p>
        </w:tc>
        <w:tc>
          <w:tcPr>
            <w:tcW w:w="2124" w:type="dxa"/>
            <w:vMerge/>
            <w:vAlign w:val="center"/>
          </w:tcPr>
          <w:p w14:paraId="67229A9A" w14:textId="77777777" w:rsidR="00C967E9" w:rsidRPr="00C967E9" w:rsidRDefault="00C967E9" w:rsidP="00C967E9">
            <w:pPr>
              <w:widowControl w:val="0"/>
              <w:tabs>
                <w:tab w:val="left" w:pos="0"/>
              </w:tabs>
              <w:autoSpaceDE w:val="0"/>
              <w:autoSpaceDN w:val="0"/>
              <w:adjustRightInd w:val="0"/>
              <w:jc w:val="center"/>
            </w:pPr>
          </w:p>
        </w:tc>
        <w:tc>
          <w:tcPr>
            <w:tcW w:w="2182" w:type="dxa"/>
            <w:vAlign w:val="center"/>
          </w:tcPr>
          <w:p w14:paraId="3591E721" w14:textId="77777777" w:rsidR="00C967E9" w:rsidRPr="00C967E9" w:rsidRDefault="00C967E9" w:rsidP="00C967E9">
            <w:pPr>
              <w:widowControl w:val="0"/>
              <w:shd w:val="clear" w:color="auto" w:fill="FFFFFF"/>
              <w:jc w:val="center"/>
              <w:rPr>
                <w:rFonts w:eastAsia="Arial"/>
              </w:rPr>
            </w:pPr>
            <w:r w:rsidRPr="00C967E9">
              <w:rPr>
                <w:rFonts w:eastAsia="Arial"/>
              </w:rPr>
              <w:t>Мельницы, вспомогательные</w:t>
            </w:r>
          </w:p>
          <w:p w14:paraId="395CA705" w14:textId="77777777" w:rsidR="00C967E9" w:rsidRPr="00C967E9" w:rsidRDefault="00C967E9" w:rsidP="00C967E9">
            <w:pPr>
              <w:widowControl w:val="0"/>
              <w:jc w:val="center"/>
              <w:rPr>
                <w:rFonts w:eastAsia="Arial"/>
              </w:rPr>
            </w:pPr>
            <w:r w:rsidRPr="00C967E9">
              <w:rPr>
                <w:rFonts w:eastAsia="Arial"/>
              </w:rPr>
              <w:t>процессы</w:t>
            </w:r>
          </w:p>
        </w:tc>
        <w:tc>
          <w:tcPr>
            <w:tcW w:w="1414" w:type="dxa"/>
            <w:vAlign w:val="center"/>
          </w:tcPr>
          <w:p w14:paraId="32802FFA" w14:textId="77777777" w:rsidR="00C967E9" w:rsidRPr="00C967E9" w:rsidRDefault="00C967E9" w:rsidP="00C967E9">
            <w:pPr>
              <w:widowControl w:val="0"/>
              <w:jc w:val="center"/>
              <w:rPr>
                <w:rFonts w:eastAsia="Arial"/>
              </w:rPr>
            </w:pPr>
            <w:r w:rsidRPr="00C967E9">
              <w:rPr>
                <w:rFonts w:eastAsia="Arial"/>
              </w:rPr>
              <w:t>&lt;10 -&lt;20</w:t>
            </w:r>
          </w:p>
        </w:tc>
        <w:tc>
          <w:tcPr>
            <w:tcW w:w="1615" w:type="dxa"/>
            <w:vMerge/>
            <w:vAlign w:val="center"/>
          </w:tcPr>
          <w:p w14:paraId="7ABD5665" w14:textId="77777777" w:rsidR="00C967E9" w:rsidRPr="00C967E9" w:rsidRDefault="00C967E9" w:rsidP="00C967E9">
            <w:pPr>
              <w:widowControl w:val="0"/>
              <w:jc w:val="center"/>
              <w:rPr>
                <w:rFonts w:eastAsia="Arial"/>
              </w:rPr>
            </w:pPr>
          </w:p>
        </w:tc>
        <w:tc>
          <w:tcPr>
            <w:tcW w:w="1612" w:type="dxa"/>
            <w:vMerge/>
            <w:vAlign w:val="center"/>
          </w:tcPr>
          <w:p w14:paraId="4CA852F5" w14:textId="77777777" w:rsidR="00C967E9" w:rsidRPr="00C967E9" w:rsidRDefault="00C967E9" w:rsidP="00C967E9">
            <w:pPr>
              <w:widowControl w:val="0"/>
              <w:jc w:val="center"/>
              <w:rPr>
                <w:rFonts w:eastAsia="Arial"/>
              </w:rPr>
            </w:pPr>
          </w:p>
        </w:tc>
      </w:tr>
      <w:tr w:rsidR="00C967E9" w:rsidRPr="00C967E9" w14:paraId="7CF076C5" w14:textId="77777777" w:rsidTr="00CD6068">
        <w:tc>
          <w:tcPr>
            <w:tcW w:w="680" w:type="dxa"/>
            <w:vAlign w:val="center"/>
          </w:tcPr>
          <w:p w14:paraId="7A46A1E1" w14:textId="77777777" w:rsidR="00C967E9" w:rsidRPr="00C967E9" w:rsidRDefault="00C967E9" w:rsidP="00C967E9">
            <w:pPr>
              <w:widowControl w:val="0"/>
              <w:jc w:val="center"/>
              <w:rPr>
                <w:rFonts w:eastAsia="Arial"/>
              </w:rPr>
            </w:pPr>
            <w:r w:rsidRPr="00C967E9">
              <w:rPr>
                <w:rFonts w:eastAsia="Arial"/>
              </w:rPr>
              <w:t>3</w:t>
            </w:r>
          </w:p>
        </w:tc>
        <w:tc>
          <w:tcPr>
            <w:tcW w:w="2124" w:type="dxa"/>
            <w:vAlign w:val="center"/>
          </w:tcPr>
          <w:p w14:paraId="02BD2C41" w14:textId="77777777" w:rsidR="00C967E9" w:rsidRPr="00C967E9" w:rsidRDefault="00C967E9" w:rsidP="00C967E9">
            <w:pPr>
              <w:widowControl w:val="0"/>
              <w:jc w:val="center"/>
              <w:rPr>
                <w:rFonts w:eastAsia="Arial"/>
              </w:rPr>
            </w:pPr>
            <w:r w:rsidRPr="00C967E9">
              <w:rPr>
                <w:rFonts w:eastAsia="Arial"/>
              </w:rPr>
              <w:t>Влажное пылеудаление</w:t>
            </w:r>
          </w:p>
        </w:tc>
        <w:tc>
          <w:tcPr>
            <w:tcW w:w="2182" w:type="dxa"/>
            <w:vAlign w:val="center"/>
          </w:tcPr>
          <w:p w14:paraId="2E57624D" w14:textId="77777777" w:rsidR="00C967E9" w:rsidRPr="00C967E9" w:rsidRDefault="00C967E9" w:rsidP="00C967E9">
            <w:pPr>
              <w:widowControl w:val="0"/>
              <w:tabs>
                <w:tab w:val="left" w:pos="0"/>
              </w:tabs>
              <w:autoSpaceDE w:val="0"/>
              <w:autoSpaceDN w:val="0"/>
              <w:adjustRightInd w:val="0"/>
              <w:jc w:val="center"/>
            </w:pPr>
            <w:r w:rsidRPr="00C967E9">
              <w:t>Все типы печей, гидраторы</w:t>
            </w:r>
          </w:p>
        </w:tc>
        <w:tc>
          <w:tcPr>
            <w:tcW w:w="1414" w:type="dxa"/>
            <w:vAlign w:val="center"/>
          </w:tcPr>
          <w:p w14:paraId="6962EFA6" w14:textId="77777777" w:rsidR="00C967E9" w:rsidRPr="00C967E9" w:rsidRDefault="00C967E9" w:rsidP="00C967E9">
            <w:pPr>
              <w:widowControl w:val="0"/>
              <w:jc w:val="center"/>
              <w:rPr>
                <w:rFonts w:eastAsia="Arial"/>
              </w:rPr>
            </w:pPr>
            <w:r w:rsidRPr="00C967E9">
              <w:rPr>
                <w:rFonts w:eastAsia="Arial"/>
              </w:rPr>
              <w:t>10 - 30</w:t>
            </w:r>
          </w:p>
        </w:tc>
        <w:tc>
          <w:tcPr>
            <w:tcW w:w="1615" w:type="dxa"/>
            <w:vAlign w:val="center"/>
          </w:tcPr>
          <w:p w14:paraId="1390B5AF" w14:textId="77777777" w:rsidR="00C967E9" w:rsidRPr="00C967E9" w:rsidRDefault="00C967E9" w:rsidP="00C967E9">
            <w:pPr>
              <w:widowControl w:val="0"/>
              <w:tabs>
                <w:tab w:val="left" w:pos="0"/>
              </w:tabs>
              <w:autoSpaceDE w:val="0"/>
              <w:autoSpaceDN w:val="0"/>
              <w:adjustRightInd w:val="0"/>
              <w:jc w:val="center"/>
            </w:pPr>
          </w:p>
        </w:tc>
        <w:tc>
          <w:tcPr>
            <w:tcW w:w="1612" w:type="dxa"/>
            <w:vAlign w:val="center"/>
          </w:tcPr>
          <w:p w14:paraId="3196B026" w14:textId="77777777" w:rsidR="00C967E9" w:rsidRPr="00C967E9" w:rsidRDefault="00C967E9" w:rsidP="00C967E9">
            <w:pPr>
              <w:widowControl w:val="0"/>
              <w:tabs>
                <w:tab w:val="left" w:pos="0"/>
              </w:tabs>
              <w:autoSpaceDE w:val="0"/>
              <w:autoSpaceDN w:val="0"/>
              <w:adjustRightInd w:val="0"/>
              <w:jc w:val="center"/>
            </w:pPr>
          </w:p>
        </w:tc>
      </w:tr>
      <w:tr w:rsidR="00C967E9" w:rsidRPr="00C967E9" w14:paraId="2FC376B2" w14:textId="77777777" w:rsidTr="00CD6068">
        <w:tc>
          <w:tcPr>
            <w:tcW w:w="680" w:type="dxa"/>
            <w:vAlign w:val="center"/>
          </w:tcPr>
          <w:p w14:paraId="30096305" w14:textId="77777777" w:rsidR="00C967E9" w:rsidRPr="00C967E9" w:rsidRDefault="00C967E9" w:rsidP="00C967E9">
            <w:pPr>
              <w:widowControl w:val="0"/>
              <w:jc w:val="center"/>
              <w:rPr>
                <w:rFonts w:eastAsia="Arial"/>
              </w:rPr>
            </w:pPr>
            <w:r w:rsidRPr="00C967E9">
              <w:rPr>
                <w:rFonts w:eastAsia="Arial"/>
              </w:rPr>
              <w:t>4</w:t>
            </w:r>
          </w:p>
        </w:tc>
        <w:tc>
          <w:tcPr>
            <w:tcW w:w="2124" w:type="dxa"/>
            <w:vAlign w:val="center"/>
          </w:tcPr>
          <w:p w14:paraId="73288F9B" w14:textId="77777777" w:rsidR="00C967E9" w:rsidRPr="00C967E9" w:rsidRDefault="00C967E9" w:rsidP="00C967E9">
            <w:pPr>
              <w:widowControl w:val="0"/>
              <w:jc w:val="center"/>
              <w:rPr>
                <w:rFonts w:eastAsia="Arial"/>
              </w:rPr>
            </w:pPr>
            <w:r w:rsidRPr="00C967E9">
              <w:rPr>
                <w:rFonts w:eastAsia="Arial"/>
              </w:rPr>
              <w:t>Центробежные сепараторы</w:t>
            </w:r>
          </w:p>
        </w:tc>
        <w:tc>
          <w:tcPr>
            <w:tcW w:w="2182" w:type="dxa"/>
            <w:vAlign w:val="center"/>
          </w:tcPr>
          <w:p w14:paraId="761A1083" w14:textId="77777777" w:rsidR="00C967E9" w:rsidRPr="00C967E9" w:rsidRDefault="00C967E9" w:rsidP="00C967E9">
            <w:pPr>
              <w:widowControl w:val="0"/>
              <w:tabs>
                <w:tab w:val="left" w:pos="0"/>
              </w:tabs>
              <w:autoSpaceDE w:val="0"/>
              <w:autoSpaceDN w:val="0"/>
              <w:adjustRightInd w:val="0"/>
              <w:jc w:val="center"/>
            </w:pPr>
            <w:r w:rsidRPr="00C967E9">
              <w:t xml:space="preserve">Для предварительной очистки </w:t>
            </w:r>
          </w:p>
          <w:p w14:paraId="60F85E4F" w14:textId="77777777" w:rsidR="00C967E9" w:rsidRPr="00C967E9" w:rsidRDefault="00C967E9" w:rsidP="00C967E9">
            <w:pPr>
              <w:widowControl w:val="0"/>
              <w:tabs>
                <w:tab w:val="left" w:pos="0"/>
              </w:tabs>
              <w:autoSpaceDE w:val="0"/>
              <w:autoSpaceDN w:val="0"/>
              <w:adjustRightInd w:val="0"/>
              <w:jc w:val="center"/>
            </w:pPr>
            <w:r w:rsidRPr="00C967E9">
              <w:t>все типы печей, мельницы, вспомогательные процессы</w:t>
            </w:r>
          </w:p>
        </w:tc>
        <w:tc>
          <w:tcPr>
            <w:tcW w:w="1414" w:type="dxa"/>
            <w:vAlign w:val="center"/>
          </w:tcPr>
          <w:p w14:paraId="3346EC1E" w14:textId="77777777" w:rsidR="00C967E9" w:rsidRPr="00C967E9" w:rsidRDefault="00C967E9" w:rsidP="00C967E9">
            <w:pPr>
              <w:widowControl w:val="0"/>
              <w:jc w:val="center"/>
              <w:rPr>
                <w:rFonts w:eastAsia="Arial"/>
              </w:rPr>
            </w:pPr>
            <w:r w:rsidRPr="00C967E9">
              <w:rPr>
                <w:rFonts w:eastAsia="Arial"/>
              </w:rPr>
              <w:t>-</w:t>
            </w:r>
          </w:p>
        </w:tc>
        <w:tc>
          <w:tcPr>
            <w:tcW w:w="1615" w:type="dxa"/>
            <w:vAlign w:val="center"/>
          </w:tcPr>
          <w:p w14:paraId="42DD188F" w14:textId="77777777" w:rsidR="00C967E9" w:rsidRPr="00C967E9" w:rsidRDefault="00C967E9" w:rsidP="00C967E9">
            <w:pPr>
              <w:widowControl w:val="0"/>
              <w:tabs>
                <w:tab w:val="left" w:pos="0"/>
              </w:tabs>
              <w:autoSpaceDE w:val="0"/>
              <w:autoSpaceDN w:val="0"/>
              <w:adjustRightInd w:val="0"/>
              <w:jc w:val="center"/>
            </w:pPr>
          </w:p>
        </w:tc>
        <w:tc>
          <w:tcPr>
            <w:tcW w:w="1612" w:type="dxa"/>
            <w:vAlign w:val="center"/>
          </w:tcPr>
          <w:p w14:paraId="370401BD" w14:textId="77777777" w:rsidR="00C967E9" w:rsidRPr="00C967E9" w:rsidRDefault="00C967E9" w:rsidP="00C967E9">
            <w:pPr>
              <w:widowControl w:val="0"/>
              <w:tabs>
                <w:tab w:val="left" w:pos="0"/>
              </w:tabs>
              <w:autoSpaceDE w:val="0"/>
              <w:autoSpaceDN w:val="0"/>
              <w:adjustRightInd w:val="0"/>
              <w:jc w:val="center"/>
            </w:pPr>
          </w:p>
        </w:tc>
      </w:tr>
    </w:tbl>
    <w:p w14:paraId="78AD45A1" w14:textId="77777777" w:rsidR="00C967E9" w:rsidRPr="00C967E9" w:rsidRDefault="00C967E9" w:rsidP="00C967E9">
      <w:pPr>
        <w:widowControl w:val="0"/>
        <w:ind w:firstLine="709"/>
        <w:jc w:val="both"/>
        <w:rPr>
          <w:rFonts w:eastAsia="Arial"/>
          <w:lang w:bidi="ru-RU"/>
        </w:rPr>
      </w:pPr>
      <w:r w:rsidRPr="00C967E9">
        <w:rPr>
          <w:rFonts w:eastAsia="Arial"/>
          <w:lang w:bidi="ru-RU"/>
        </w:rPr>
        <w:t>* для печных систем, обычно относящихся к среднесуточным значениям сухого газа, 273K, 101,3 кПа и 10 % O</w:t>
      </w:r>
      <w:r w:rsidRPr="00C967E9">
        <w:rPr>
          <w:rFonts w:eastAsia="Arial"/>
          <w:vertAlign w:val="subscript"/>
          <w:lang w:bidi="ru-RU"/>
        </w:rPr>
        <w:t>2</w:t>
      </w:r>
      <w:r w:rsidRPr="00C967E9">
        <w:rPr>
          <w:rFonts w:eastAsia="Arial"/>
          <w:lang w:bidi="ru-RU"/>
        </w:rPr>
        <w:t>;</w:t>
      </w:r>
    </w:p>
    <w:p w14:paraId="2A552FD2" w14:textId="77777777" w:rsidR="00C967E9" w:rsidRPr="00C967E9" w:rsidRDefault="00C967E9" w:rsidP="00C967E9">
      <w:pPr>
        <w:widowControl w:val="0"/>
        <w:ind w:firstLine="709"/>
        <w:jc w:val="both"/>
        <w:rPr>
          <w:rFonts w:eastAsia="Arial"/>
          <w:lang w:bidi="ru-RU"/>
        </w:rPr>
      </w:pPr>
      <w:r w:rsidRPr="00C967E9">
        <w:rPr>
          <w:rFonts w:eastAsia="Arial"/>
          <w:lang w:bidi="ru-RU"/>
        </w:rPr>
        <w:t>** технологические показатели выбросов пыли около 10 мг/Нм</w:t>
      </w:r>
      <w:r w:rsidRPr="00C967E9">
        <w:rPr>
          <w:rFonts w:eastAsia="Arial"/>
          <w:vertAlign w:val="superscript"/>
          <w:lang w:bidi="ru-RU"/>
        </w:rPr>
        <w:t>3 </w:t>
      </w:r>
      <w:r w:rsidRPr="00C967E9">
        <w:rPr>
          <w:rFonts w:eastAsia="Arial"/>
          <w:lang w:bidi="ru-RU"/>
        </w:rPr>
        <w:t>достигаются только с модернизированными или увеличенными электрофильтрами;</w:t>
      </w:r>
    </w:p>
    <w:p w14:paraId="2118485C" w14:textId="77777777" w:rsidR="00C967E9" w:rsidRPr="00C967E9" w:rsidRDefault="00C967E9" w:rsidP="00C967E9">
      <w:pPr>
        <w:widowControl w:val="0"/>
        <w:ind w:firstLine="709"/>
        <w:jc w:val="both"/>
        <w:rPr>
          <w:rFonts w:eastAsia="Arial"/>
          <w:lang w:bidi="ru-RU"/>
        </w:rPr>
      </w:pPr>
      <w:r w:rsidRPr="00C967E9">
        <w:rPr>
          <w:rFonts w:eastAsia="Arial"/>
          <w:lang w:bidi="ru-RU"/>
        </w:rPr>
        <w:t>***затраты в 2010 г.</w:t>
      </w:r>
    </w:p>
    <w:p w14:paraId="3B9CA652" w14:textId="77777777" w:rsidR="00C967E9" w:rsidRPr="00C967E9" w:rsidRDefault="00C967E9" w:rsidP="00C967E9">
      <w:pPr>
        <w:widowControl w:val="0"/>
        <w:ind w:firstLine="709"/>
        <w:jc w:val="both"/>
        <w:rPr>
          <w:rFonts w:eastAsia="Arial"/>
          <w:sz w:val="28"/>
          <w:szCs w:val="28"/>
          <w:lang w:bidi="ru-RU"/>
        </w:rPr>
      </w:pPr>
    </w:p>
    <w:p w14:paraId="03A57AC6" w14:textId="77777777" w:rsidR="00C967E9" w:rsidRPr="00C967E9" w:rsidRDefault="00C967E9" w:rsidP="00C967E9">
      <w:pPr>
        <w:widowControl w:val="0"/>
        <w:ind w:firstLine="709"/>
        <w:jc w:val="both"/>
        <w:rPr>
          <w:rFonts w:eastAsia="Arial"/>
          <w:sz w:val="28"/>
          <w:szCs w:val="28"/>
          <w:lang w:eastAsia="en-US"/>
        </w:rPr>
      </w:pPr>
      <w:r w:rsidRPr="00C967E9">
        <w:rPr>
          <w:rFonts w:eastAsia="Arial"/>
          <w:sz w:val="28"/>
          <w:szCs w:val="28"/>
          <w:lang w:eastAsia="en-US"/>
        </w:rPr>
        <w:t>Результаты точечных измерений результатов выбросов пыли свидетельствуют о том, что в 70 % определений выбросы пыли из печей, оборудованных электрофильтрами и рукавными фильтрами, ниже 20 мг/Нм</w:t>
      </w:r>
      <w:r w:rsidRPr="00C967E9">
        <w:rPr>
          <w:rFonts w:eastAsia="Arial"/>
          <w:sz w:val="28"/>
          <w:szCs w:val="28"/>
          <w:vertAlign w:val="superscript"/>
          <w:lang w:eastAsia="en-US"/>
        </w:rPr>
        <w:t>3</w:t>
      </w:r>
      <w:r w:rsidRPr="00C967E9">
        <w:rPr>
          <w:rFonts w:eastAsia="Arial"/>
          <w:sz w:val="28"/>
          <w:szCs w:val="28"/>
          <w:lang w:eastAsia="en-US"/>
        </w:rPr>
        <w:t>, при этом в 60 % случаев они ниже 10 мг/Нм</w:t>
      </w:r>
      <w:r w:rsidRPr="00C967E9">
        <w:rPr>
          <w:rFonts w:eastAsia="Arial"/>
          <w:sz w:val="28"/>
          <w:szCs w:val="28"/>
          <w:vertAlign w:val="superscript"/>
          <w:lang w:eastAsia="en-US"/>
        </w:rPr>
        <w:t>3</w:t>
      </w:r>
      <w:r w:rsidRPr="00C967E9">
        <w:rPr>
          <w:rFonts w:eastAsia="Arial"/>
          <w:sz w:val="28"/>
          <w:szCs w:val="28"/>
          <w:lang w:eastAsia="en-US"/>
        </w:rPr>
        <w:t>, такая величина выбросов пыли зафиксирована при 6 % замеров выбросов пыли после очистки во влажных скрубберах [2].</w:t>
      </w:r>
    </w:p>
    <w:p w14:paraId="7E63AF61" w14:textId="77777777" w:rsidR="00C967E9" w:rsidRPr="00C967E9" w:rsidRDefault="00C967E9" w:rsidP="00C967E9">
      <w:pPr>
        <w:widowControl w:val="0"/>
        <w:ind w:firstLine="709"/>
        <w:jc w:val="both"/>
        <w:rPr>
          <w:rFonts w:eastAsia="Arial"/>
          <w:sz w:val="28"/>
          <w:szCs w:val="28"/>
          <w:lang w:eastAsia="en-US" w:bidi="ru-RU"/>
        </w:rPr>
      </w:pPr>
      <w:r w:rsidRPr="00C967E9">
        <w:rPr>
          <w:rFonts w:eastAsia="Arial"/>
          <w:sz w:val="28"/>
          <w:szCs w:val="28"/>
          <w:lang w:eastAsia="en-US" w:bidi="ru-RU"/>
        </w:rPr>
        <w:t>В Германии все шахтные печи оборудованы рукавными фильтрами. После очистки дымовых газов с помощью рукавных фильтров типичный выброс пыли составляет от &lt; 10 до &lt; 20 мг/Нм</w:t>
      </w:r>
      <w:r w:rsidRPr="00C967E9">
        <w:rPr>
          <w:rFonts w:eastAsia="Arial"/>
          <w:sz w:val="28"/>
          <w:szCs w:val="28"/>
          <w:vertAlign w:val="superscript"/>
          <w:lang w:eastAsia="en-US" w:bidi="ru-RU"/>
        </w:rPr>
        <w:t>3 </w:t>
      </w:r>
      <w:r w:rsidRPr="00C967E9">
        <w:rPr>
          <w:rFonts w:eastAsia="Arial"/>
          <w:sz w:val="28"/>
          <w:szCs w:val="28"/>
          <w:lang w:eastAsia="en-US" w:bidi="ru-RU"/>
        </w:rPr>
        <w:t>(точечные измерения, стандартные условия). Обеспечивающие такие результаты рукавные фильтры характеризуются соотношением воздух: поверхность фильтра в интервале от &lt; 1 до 1,2 м</w:t>
      </w:r>
      <w:r w:rsidRPr="00C967E9">
        <w:rPr>
          <w:rFonts w:eastAsia="Arial"/>
          <w:sz w:val="28"/>
          <w:szCs w:val="28"/>
          <w:vertAlign w:val="superscript"/>
          <w:lang w:eastAsia="en-US" w:bidi="ru-RU"/>
        </w:rPr>
        <w:t>3</w:t>
      </w:r>
      <w:r w:rsidRPr="00C967E9">
        <w:rPr>
          <w:rFonts w:eastAsia="Arial"/>
          <w:sz w:val="28"/>
          <w:szCs w:val="28"/>
          <w:lang w:eastAsia="en-US" w:bidi="ru-RU"/>
        </w:rPr>
        <w:t>/Нм</w:t>
      </w:r>
      <w:r w:rsidRPr="00C967E9">
        <w:rPr>
          <w:rFonts w:eastAsia="Arial"/>
          <w:sz w:val="28"/>
          <w:szCs w:val="28"/>
          <w:vertAlign w:val="superscript"/>
          <w:lang w:eastAsia="en-US" w:bidi="ru-RU"/>
        </w:rPr>
        <w:t>3 -</w:t>
      </w:r>
      <w:r w:rsidRPr="00C967E9">
        <w:rPr>
          <w:rFonts w:eastAsia="Arial"/>
          <w:sz w:val="28"/>
          <w:szCs w:val="28"/>
          <w:lang w:eastAsia="en-US" w:bidi="ru-RU"/>
        </w:rPr>
        <w:t> мин. Вращающие печи оснащают электрофильтрами. В этом случае типичный уровень выбросов составляет менее 20 мг/Нм</w:t>
      </w:r>
      <w:r w:rsidRPr="00C967E9">
        <w:rPr>
          <w:rFonts w:eastAsia="Arial"/>
          <w:sz w:val="28"/>
          <w:szCs w:val="28"/>
          <w:vertAlign w:val="superscript"/>
          <w:lang w:eastAsia="en-US" w:bidi="ru-RU"/>
        </w:rPr>
        <w:t>3</w:t>
      </w:r>
      <w:r w:rsidRPr="00C967E9">
        <w:rPr>
          <w:rFonts w:eastAsia="Arial"/>
          <w:sz w:val="28"/>
          <w:szCs w:val="28"/>
          <w:lang w:eastAsia="en-US" w:bidi="ru-RU"/>
        </w:rPr>
        <w:t>. Выделенную в рукавном фильтре или в электрофильтре пыль используют как конечный продукт. Использование для очистки газов от пыли в Германии мокрой скрубберной очистки и гравийных фильтров позволяет добиться технологических показателей выбросов в пределах 30 – 60 мг/Нм</w:t>
      </w:r>
      <w:r w:rsidRPr="00C967E9">
        <w:rPr>
          <w:rFonts w:eastAsia="Arial"/>
          <w:sz w:val="28"/>
          <w:szCs w:val="28"/>
          <w:vertAlign w:val="superscript"/>
          <w:lang w:eastAsia="en-US" w:bidi="ru-RU"/>
        </w:rPr>
        <w:t>3</w:t>
      </w:r>
      <w:r w:rsidRPr="00C967E9">
        <w:rPr>
          <w:rFonts w:eastAsia="Arial"/>
          <w:sz w:val="28"/>
          <w:szCs w:val="28"/>
          <w:lang w:eastAsia="en-US" w:bidi="ru-RU"/>
        </w:rPr>
        <w:t>, зафиксированных как средние при ежедневных измерениях при стандартных условиях. Для достижения степени очистки ниже 20 мг/Нм</w:t>
      </w:r>
      <w:r w:rsidRPr="00C967E9">
        <w:rPr>
          <w:rFonts w:eastAsia="Arial"/>
          <w:sz w:val="28"/>
          <w:szCs w:val="28"/>
          <w:vertAlign w:val="superscript"/>
          <w:lang w:eastAsia="en-US" w:bidi="ru-RU"/>
        </w:rPr>
        <w:t>3 </w:t>
      </w:r>
      <w:r w:rsidRPr="00C967E9">
        <w:rPr>
          <w:rFonts w:eastAsia="Arial"/>
          <w:sz w:val="28"/>
          <w:szCs w:val="28"/>
          <w:lang w:eastAsia="en-US" w:bidi="ru-RU"/>
        </w:rPr>
        <w:t>необходимо заменить влажные скрубберы и гравийные фильтры на рукавные фильтры. Результаты измерений, проведенных в ЕС, свидетельствуют о том, что пылевыбросы не зависят от вида используемого топлива, т.е. от того, используются ли ископаемое топливо или горючие отходы. Так при использовании в шахтных печах горючих отходов средние ежедневные пылевыбросы составляют от &lt;5 до &lt; 10 мг/Нм</w:t>
      </w:r>
      <w:r w:rsidRPr="00C967E9">
        <w:rPr>
          <w:rFonts w:eastAsia="Arial"/>
          <w:sz w:val="28"/>
          <w:szCs w:val="28"/>
          <w:vertAlign w:val="superscript"/>
          <w:lang w:eastAsia="en-US" w:bidi="ru-RU"/>
        </w:rPr>
        <w:t>3</w:t>
      </w:r>
      <w:r w:rsidRPr="00C967E9">
        <w:rPr>
          <w:rFonts w:eastAsia="Arial"/>
          <w:sz w:val="28"/>
          <w:szCs w:val="28"/>
          <w:lang w:eastAsia="en-US" w:bidi="ru-RU"/>
        </w:rPr>
        <w:t>.</w:t>
      </w:r>
    </w:p>
    <w:p w14:paraId="514C17F2"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При гидратация извести поток газов из гидраторов извести относительно мал: на 1 т гидратной извести выделяется около 800 м</w:t>
      </w:r>
      <w:r w:rsidRPr="00C967E9">
        <w:rPr>
          <w:sz w:val="28"/>
          <w:szCs w:val="28"/>
          <w:vertAlign w:val="superscript"/>
        </w:rPr>
        <w:t>3 </w:t>
      </w:r>
      <w:r w:rsidRPr="00C967E9">
        <w:rPr>
          <w:sz w:val="28"/>
          <w:szCs w:val="28"/>
        </w:rPr>
        <w:t>газа, но перед очисткой в пылеосадительном устройстве в нем может содержаться до 2 г/м</w:t>
      </w:r>
      <w:r w:rsidRPr="00C967E9">
        <w:rPr>
          <w:sz w:val="28"/>
          <w:szCs w:val="28"/>
          <w:vertAlign w:val="superscript"/>
        </w:rPr>
        <w:t>3 </w:t>
      </w:r>
      <w:r w:rsidRPr="00C967E9">
        <w:rPr>
          <w:sz w:val="28"/>
          <w:szCs w:val="28"/>
        </w:rPr>
        <w:t>пыли. Таким образом, выброс пыли составляет 1,6 кг/т гашеной извести. Для удаления таких пылевыбросов используют влажную скрубберную очистку и рукавные фильтры. Влажность может влиять на уровень пылевыбросов. По этой причине для очистки выбросов гидраторов часто используют скрубберы. При использовании скрубберов нового поколения уровень пылевыбросов в пределах 10 – 30 мг/м</w:t>
      </w:r>
      <w:r w:rsidRPr="00C967E9">
        <w:rPr>
          <w:sz w:val="28"/>
          <w:szCs w:val="28"/>
          <w:vertAlign w:val="superscript"/>
        </w:rPr>
        <w:t>3</w:t>
      </w:r>
      <w:r w:rsidRPr="00C967E9">
        <w:rPr>
          <w:sz w:val="28"/>
          <w:szCs w:val="28"/>
        </w:rPr>
        <w:t xml:space="preserve">, что соответствует примерно 0,008 – 0,024 кг/т гашеной извести. </w:t>
      </w:r>
    </w:p>
    <w:p w14:paraId="6F3F748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При измельчении извести уровень пылевыбросов составляет менее от &lt; 10 до &lt; 50 мг/м</w:t>
      </w:r>
      <w:r w:rsidRPr="00C967E9">
        <w:rPr>
          <w:sz w:val="28"/>
          <w:szCs w:val="28"/>
          <w:vertAlign w:val="superscript"/>
        </w:rPr>
        <w:t>3</w:t>
      </w:r>
      <w:r w:rsidRPr="00C967E9">
        <w:rPr>
          <w:sz w:val="28"/>
          <w:szCs w:val="28"/>
        </w:rPr>
        <w:t>.</w:t>
      </w:r>
    </w:p>
    <w:p w14:paraId="70675D0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4868AFAE" w14:textId="77777777" w:rsidR="00C967E9" w:rsidRPr="00C967E9" w:rsidRDefault="00C967E9" w:rsidP="00C967E9">
      <w:pPr>
        <w:keepNext/>
        <w:suppressLineNumbers/>
        <w:ind w:firstLine="709"/>
        <w:jc w:val="both"/>
        <w:outlineLvl w:val="0"/>
        <w:rPr>
          <w:b/>
          <w:bCs/>
          <w:kern w:val="32"/>
          <w:sz w:val="28"/>
          <w:szCs w:val="28"/>
        </w:rPr>
      </w:pPr>
      <w:bookmarkStart w:id="187" w:name="_Toc148348933"/>
      <w:r w:rsidRPr="00C967E9">
        <w:rPr>
          <w:b/>
          <w:bCs/>
          <w:kern w:val="32"/>
          <w:sz w:val="28"/>
          <w:szCs w:val="28"/>
        </w:rPr>
        <w:t>4.1.3. Методы предотвращения и/ или сокращения неорганизованных выбросов пыли</w:t>
      </w:r>
      <w:bookmarkEnd w:id="187"/>
    </w:p>
    <w:p w14:paraId="732893D4" w14:textId="77777777" w:rsidR="00C967E9" w:rsidRPr="00C967E9" w:rsidRDefault="00C967E9" w:rsidP="00C967E9">
      <w:pPr>
        <w:widowControl w:val="0"/>
        <w:tabs>
          <w:tab w:val="left" w:pos="851"/>
        </w:tabs>
        <w:ind w:firstLine="709"/>
        <w:jc w:val="both"/>
        <w:rPr>
          <w:sz w:val="28"/>
          <w:szCs w:val="28"/>
        </w:rPr>
      </w:pPr>
      <w:r w:rsidRPr="00C967E9">
        <w:rPr>
          <w:sz w:val="28"/>
          <w:szCs w:val="28"/>
        </w:rPr>
        <w:t>К основным источникам неорганизованных выбросов пыли относятся следующие процессы:</w:t>
      </w:r>
    </w:p>
    <w:p w14:paraId="76BC2240" w14:textId="77777777" w:rsidR="00C967E9" w:rsidRPr="00C967E9" w:rsidRDefault="00C967E9" w:rsidP="00C967E9">
      <w:pPr>
        <w:widowControl w:val="0"/>
        <w:tabs>
          <w:tab w:val="left" w:pos="851"/>
        </w:tabs>
        <w:ind w:firstLine="709"/>
        <w:contextualSpacing/>
        <w:jc w:val="both"/>
        <w:rPr>
          <w:sz w:val="28"/>
          <w:szCs w:val="28"/>
        </w:rPr>
      </w:pPr>
      <w:r w:rsidRPr="00C967E9">
        <w:rPr>
          <w:sz w:val="28"/>
          <w:szCs w:val="28"/>
        </w:rPr>
        <w:t>дробление сырья;</w:t>
      </w:r>
    </w:p>
    <w:p w14:paraId="2A7AE35E" w14:textId="77777777" w:rsidR="00C967E9" w:rsidRPr="00C967E9" w:rsidRDefault="00C967E9" w:rsidP="00C967E9">
      <w:pPr>
        <w:widowControl w:val="0"/>
        <w:tabs>
          <w:tab w:val="left" w:pos="851"/>
        </w:tabs>
        <w:ind w:firstLine="709"/>
        <w:contextualSpacing/>
        <w:jc w:val="both"/>
        <w:rPr>
          <w:sz w:val="28"/>
          <w:szCs w:val="28"/>
        </w:rPr>
      </w:pPr>
      <w:r w:rsidRPr="00C967E9">
        <w:rPr>
          <w:sz w:val="28"/>
          <w:szCs w:val="28"/>
        </w:rPr>
        <w:t>транспортировка материалов конвейером или элеватором;</w:t>
      </w:r>
    </w:p>
    <w:p w14:paraId="47715933" w14:textId="77777777" w:rsidR="00C967E9" w:rsidRPr="00C967E9" w:rsidRDefault="00C967E9" w:rsidP="00C967E9">
      <w:pPr>
        <w:widowControl w:val="0"/>
        <w:tabs>
          <w:tab w:val="left" w:pos="851"/>
        </w:tabs>
        <w:ind w:firstLine="709"/>
        <w:contextualSpacing/>
        <w:jc w:val="both"/>
        <w:rPr>
          <w:sz w:val="28"/>
          <w:szCs w:val="28"/>
        </w:rPr>
      </w:pPr>
      <w:r w:rsidRPr="00C967E9">
        <w:rPr>
          <w:sz w:val="28"/>
          <w:szCs w:val="28"/>
        </w:rPr>
        <w:t>дорожное покрытие (за счет автомобильного транспорта);</w:t>
      </w:r>
    </w:p>
    <w:p w14:paraId="6277E160" w14:textId="77777777" w:rsidR="00C967E9" w:rsidRPr="00C967E9" w:rsidRDefault="00C967E9" w:rsidP="00C967E9">
      <w:pPr>
        <w:widowControl w:val="0"/>
        <w:tabs>
          <w:tab w:val="left" w:pos="851"/>
        </w:tabs>
        <w:ind w:firstLine="709"/>
        <w:contextualSpacing/>
        <w:jc w:val="both"/>
        <w:rPr>
          <w:sz w:val="28"/>
          <w:szCs w:val="28"/>
        </w:rPr>
      </w:pPr>
      <w:r w:rsidRPr="00C967E9">
        <w:rPr>
          <w:sz w:val="28"/>
          <w:szCs w:val="28"/>
        </w:rPr>
        <w:t>хранение сырья, клинкера и цемента;</w:t>
      </w:r>
    </w:p>
    <w:p w14:paraId="2C0E16A3" w14:textId="77777777" w:rsidR="00C967E9" w:rsidRPr="00C967E9" w:rsidRDefault="00C967E9" w:rsidP="00C967E9">
      <w:pPr>
        <w:widowControl w:val="0"/>
        <w:tabs>
          <w:tab w:val="left" w:pos="851"/>
        </w:tabs>
        <w:ind w:firstLine="709"/>
        <w:contextualSpacing/>
        <w:jc w:val="both"/>
        <w:rPr>
          <w:sz w:val="28"/>
          <w:szCs w:val="28"/>
        </w:rPr>
      </w:pPr>
      <w:r w:rsidRPr="00C967E9">
        <w:rPr>
          <w:sz w:val="28"/>
          <w:szCs w:val="28"/>
        </w:rPr>
        <w:t>мельницы для помола сырья, цемента и угля;</w:t>
      </w:r>
    </w:p>
    <w:p w14:paraId="3387413C" w14:textId="77777777" w:rsidR="00C967E9" w:rsidRPr="00C967E9" w:rsidRDefault="00C967E9" w:rsidP="00C967E9">
      <w:pPr>
        <w:widowControl w:val="0"/>
        <w:tabs>
          <w:tab w:val="left" w:pos="851"/>
        </w:tabs>
        <w:ind w:firstLine="709"/>
        <w:contextualSpacing/>
        <w:jc w:val="both"/>
        <w:rPr>
          <w:sz w:val="28"/>
          <w:szCs w:val="28"/>
        </w:rPr>
      </w:pPr>
      <w:r w:rsidRPr="00C967E9">
        <w:rPr>
          <w:sz w:val="28"/>
          <w:szCs w:val="28"/>
        </w:rPr>
        <w:t>хранение твердого топлива (нефтяной кокс, уголь, бурый уголь);</w:t>
      </w:r>
    </w:p>
    <w:p w14:paraId="66DE625A" w14:textId="77777777" w:rsidR="00C967E9" w:rsidRPr="00C967E9" w:rsidRDefault="00C967E9" w:rsidP="00C967E9">
      <w:pPr>
        <w:widowControl w:val="0"/>
        <w:tabs>
          <w:tab w:val="left" w:pos="851"/>
        </w:tabs>
        <w:ind w:firstLine="709"/>
        <w:contextualSpacing/>
        <w:jc w:val="both"/>
        <w:rPr>
          <w:sz w:val="28"/>
          <w:szCs w:val="28"/>
        </w:rPr>
      </w:pPr>
      <w:r w:rsidRPr="00C967E9">
        <w:rPr>
          <w:sz w:val="28"/>
          <w:szCs w:val="28"/>
        </w:rPr>
        <w:t>отгрузка цемента.</w:t>
      </w:r>
    </w:p>
    <w:p w14:paraId="7C700270" w14:textId="77777777" w:rsidR="00C967E9" w:rsidRPr="00C967E9" w:rsidRDefault="00C967E9" w:rsidP="00C967E9">
      <w:pPr>
        <w:widowControl w:val="0"/>
        <w:tabs>
          <w:tab w:val="left" w:pos="851"/>
        </w:tabs>
        <w:ind w:firstLine="709"/>
        <w:jc w:val="both"/>
        <w:rPr>
          <w:rFonts w:eastAsia="Arial"/>
          <w:sz w:val="28"/>
          <w:szCs w:val="28"/>
          <w:lang w:bidi="ru-RU"/>
        </w:rPr>
      </w:pPr>
      <w:r w:rsidRPr="00C967E9">
        <w:rPr>
          <w:sz w:val="28"/>
          <w:szCs w:val="28"/>
        </w:rPr>
        <w:t xml:space="preserve">Неорганизованные выбросы пыли могут появиться при складировании и переработке материалов и твердого топлива из открытых складов, транспортеров сырьевых материалов и также из дорожных покрытий, вызываемых движением дорожного транспорта. Компактное расположение объектов является наиболее простым способом снижения неорганизованных выбросов пыли. </w:t>
      </w:r>
      <w:r w:rsidRPr="00C967E9">
        <w:rPr>
          <w:rFonts w:eastAsia="Arial"/>
          <w:sz w:val="28"/>
          <w:szCs w:val="28"/>
          <w:lang w:bidi="ru-RU"/>
        </w:rPr>
        <w:t>Образование пыли, например, из штабелей сырьевых материалов и твердого топлива может быть снижено с помощью следующих технических решений:</w:t>
      </w:r>
    </w:p>
    <w:p w14:paraId="701A8A88" w14:textId="77777777" w:rsidR="00C967E9" w:rsidRPr="00C967E9" w:rsidRDefault="00C967E9" w:rsidP="00C967E9">
      <w:pPr>
        <w:widowControl w:val="0"/>
        <w:tabs>
          <w:tab w:val="left" w:pos="851"/>
        </w:tabs>
        <w:ind w:firstLine="709"/>
        <w:contextualSpacing/>
        <w:jc w:val="both"/>
        <w:rPr>
          <w:sz w:val="28"/>
          <w:szCs w:val="28"/>
        </w:rPr>
      </w:pPr>
      <w:r w:rsidRPr="00C967E9">
        <w:rPr>
          <w:sz w:val="28"/>
          <w:szCs w:val="28"/>
        </w:rPr>
        <w:t>увлажнение штабелей и, в частности, участков загрузки и разгрузки;</w:t>
      </w:r>
    </w:p>
    <w:p w14:paraId="45416962" w14:textId="77777777" w:rsidR="00C967E9" w:rsidRPr="00C967E9" w:rsidRDefault="00C967E9" w:rsidP="00C967E9">
      <w:pPr>
        <w:widowControl w:val="0"/>
        <w:tabs>
          <w:tab w:val="left" w:pos="851"/>
        </w:tabs>
        <w:ind w:firstLine="709"/>
        <w:contextualSpacing/>
        <w:jc w:val="both"/>
        <w:rPr>
          <w:rFonts w:eastAsia="Arial"/>
          <w:sz w:val="28"/>
          <w:szCs w:val="28"/>
          <w:lang w:bidi="ru-RU"/>
        </w:rPr>
      </w:pPr>
      <w:r w:rsidRPr="00C967E9">
        <w:rPr>
          <w:sz w:val="28"/>
          <w:szCs w:val="28"/>
        </w:rPr>
        <w:t>использование</w:t>
      </w:r>
      <w:r w:rsidRPr="00C967E9">
        <w:rPr>
          <w:rFonts w:eastAsia="Arial"/>
          <w:sz w:val="28"/>
          <w:szCs w:val="28"/>
          <w:lang w:bidi="ru-RU"/>
        </w:rPr>
        <w:t xml:space="preserve"> ленточных конвейеров с регулируемой высотой.</w:t>
      </w:r>
    </w:p>
    <w:p w14:paraId="7974B6A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Регулярное и тщательное обслуживание установок всегда приводит к косвенному снижению неорганизованных выбросов пыли благодаря уменьшению подсоса воздуха или предотвращению негерметичности установок.</w:t>
      </w:r>
    </w:p>
    <w:p w14:paraId="0D91288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Использование автоматических приборов и системы контроля также способствуют снижению выбросов пылевидных частиц, равно как и постоянная безотказная надёжная работа установок.</w:t>
      </w:r>
    </w:p>
    <w:p w14:paraId="14CB709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Пыление при упаковке и отгрузке клинкера/цемента может быть также весьма значительным. Влияние неорганизованных выбросов может привести к общему увеличению выбросов пыли, так как процесс выброса пыли осуществляется со значительно большей поверхности.</w:t>
      </w:r>
    </w:p>
    <w:p w14:paraId="5BAA621C"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Транспортеры и элеваторы конструируются как закрытые системы, если они предназначены для транспортировки пылящего материала. Дороги, используемые грузовыми автомобилями, устилаются и чистятся периодически, чтобы препятствовать неорганизованным выбросам пыли. Дополнительно применяется орошение водой для предотвращения распространения пыли. Где возможно, применяются закрытые помещения для складирования. Чтобы снизить выбросы дисперсной пыли на открытом складе, где размещены сырьевые материалы или топливо, штабели и площадки навального хранения могут быть закрыты или укрыты с помощью различных перегородок, покрытий, разделены стенами или оградами, состоящими из вертикальных зелёных растений (искусственные или естественные барьеры для предотвращения воздействия ветра).</w:t>
      </w:r>
    </w:p>
    <w:p w14:paraId="3282BA8B" w14:textId="77777777" w:rsidR="00C967E9" w:rsidRPr="00C967E9" w:rsidRDefault="00C967E9" w:rsidP="00C967E9">
      <w:pPr>
        <w:widowControl w:val="0"/>
        <w:tabs>
          <w:tab w:val="left" w:pos="0"/>
        </w:tabs>
        <w:ind w:firstLine="709"/>
        <w:jc w:val="both"/>
        <w:rPr>
          <w:rFonts w:eastAsia="Arial"/>
          <w:sz w:val="28"/>
          <w:szCs w:val="28"/>
          <w:lang w:bidi="ru-RU"/>
        </w:rPr>
      </w:pPr>
      <w:r w:rsidRPr="00C967E9">
        <w:rPr>
          <w:rFonts w:eastAsia="Arial"/>
          <w:sz w:val="28"/>
          <w:szCs w:val="28"/>
          <w:lang w:bidi="ru-RU"/>
        </w:rPr>
        <w:t>Для снижения неорганизованных выбросов пыли при погрузке цемента или обожженной извести рекомендуется, например, использовать гибкие загрузочные трубы, соединенные с пылесборным устройством. Такие загрузочные трубы оборудованы вытяжным приспособлением, гарантирующим погрузку без пыли. Их располагают на поверхности кузова грузовика, куда они автоматически осуществляют погрузку до тех пор, пока не будет достигнута заданная высота. Затем грузовик перемещается вперед на 30 см и операция повторяется вновь.</w:t>
      </w:r>
    </w:p>
    <w:p w14:paraId="5C3B2F5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65937245" w14:textId="77777777" w:rsidR="00C967E9" w:rsidRPr="00C967E9" w:rsidRDefault="00C967E9" w:rsidP="00C967E9">
      <w:pPr>
        <w:keepNext/>
        <w:suppressLineNumbers/>
        <w:ind w:firstLine="709"/>
        <w:jc w:val="both"/>
        <w:outlineLvl w:val="0"/>
        <w:rPr>
          <w:b/>
          <w:bCs/>
          <w:kern w:val="32"/>
          <w:sz w:val="28"/>
          <w:szCs w:val="28"/>
        </w:rPr>
      </w:pPr>
      <w:bookmarkStart w:id="188" w:name="_Toc148348934"/>
      <w:r w:rsidRPr="00C967E9">
        <w:rPr>
          <w:b/>
          <w:bCs/>
          <w:kern w:val="32"/>
          <w:sz w:val="28"/>
          <w:szCs w:val="28"/>
        </w:rPr>
        <w:t>4.1.4. Техники предотвращения и/или сокращения выбросов SO</w:t>
      </w:r>
      <w:r w:rsidRPr="00C967E9">
        <w:rPr>
          <w:b/>
          <w:bCs/>
          <w:kern w:val="32"/>
          <w:sz w:val="28"/>
          <w:szCs w:val="28"/>
          <w:vertAlign w:val="subscript"/>
        </w:rPr>
        <w:t>х</w:t>
      </w:r>
      <w:bookmarkEnd w:id="188"/>
    </w:p>
    <w:p w14:paraId="6493A937" w14:textId="77777777" w:rsidR="00C967E9" w:rsidRPr="00C967E9" w:rsidRDefault="00C967E9" w:rsidP="00C967E9">
      <w:pPr>
        <w:keepNext/>
        <w:suppressLineNumbers/>
        <w:ind w:firstLine="709"/>
        <w:jc w:val="both"/>
        <w:outlineLvl w:val="0"/>
        <w:rPr>
          <w:b/>
          <w:bCs/>
          <w:kern w:val="32"/>
          <w:sz w:val="28"/>
          <w:szCs w:val="28"/>
        </w:rPr>
      </w:pPr>
      <w:bookmarkStart w:id="189" w:name="_Toc148348935"/>
      <w:r w:rsidRPr="00C967E9">
        <w:rPr>
          <w:b/>
          <w:bCs/>
          <w:kern w:val="32"/>
          <w:sz w:val="28"/>
          <w:szCs w:val="28"/>
        </w:rPr>
        <w:t>4.1.4.1. Выбросы SO</w:t>
      </w:r>
      <w:r w:rsidRPr="00C967E9">
        <w:rPr>
          <w:b/>
          <w:bCs/>
          <w:kern w:val="32"/>
          <w:sz w:val="28"/>
          <w:szCs w:val="28"/>
          <w:vertAlign w:val="subscript"/>
        </w:rPr>
        <w:t>х</w:t>
      </w:r>
      <w:r w:rsidRPr="00C967E9">
        <w:rPr>
          <w:b/>
          <w:bCs/>
          <w:kern w:val="32"/>
          <w:sz w:val="28"/>
          <w:szCs w:val="28"/>
        </w:rPr>
        <w:t xml:space="preserve"> на цементных заводах</w:t>
      </w:r>
      <w:bookmarkEnd w:id="189"/>
    </w:p>
    <w:p w14:paraId="0FCF8F4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Выбросы SO</w:t>
      </w:r>
      <w:r w:rsidRPr="00C967E9">
        <w:rPr>
          <w:sz w:val="28"/>
          <w:szCs w:val="28"/>
          <w:vertAlign w:val="subscript"/>
        </w:rPr>
        <w:t xml:space="preserve">2 </w:t>
      </w:r>
      <w:r w:rsidRPr="00C967E9">
        <w:rPr>
          <w:sz w:val="28"/>
          <w:szCs w:val="28"/>
        </w:rPr>
        <w:t>на цементных заводах зависят от общего количества сульфатных соединений, применяемого способа производства и в первую очередь определяются содержанием летучей серы в сырьевых материалах и топливе. Потенциальные выбросы SO</w:t>
      </w:r>
      <w:r w:rsidRPr="00C967E9">
        <w:rPr>
          <w:sz w:val="28"/>
          <w:szCs w:val="28"/>
          <w:vertAlign w:val="subscript"/>
        </w:rPr>
        <w:t>х</w:t>
      </w:r>
      <w:r w:rsidRPr="00C967E9">
        <w:rPr>
          <w:sz w:val="28"/>
          <w:szCs w:val="28"/>
        </w:rPr>
        <w:t xml:space="preserve"> зависят от циркуляции серы в печи. Сера выбрасывается из печей в виде SO</w:t>
      </w:r>
      <w:r w:rsidRPr="00C967E9">
        <w:rPr>
          <w:sz w:val="28"/>
          <w:szCs w:val="28"/>
          <w:vertAlign w:val="subscript"/>
        </w:rPr>
        <w:t>2 </w:t>
      </w:r>
      <w:r w:rsidRPr="00C967E9">
        <w:rPr>
          <w:sz w:val="28"/>
          <w:szCs w:val="28"/>
        </w:rPr>
        <w:t>в отходящих газах, СаSO</w:t>
      </w:r>
      <w:r w:rsidRPr="00C967E9">
        <w:rPr>
          <w:sz w:val="28"/>
          <w:szCs w:val="28"/>
          <w:vertAlign w:val="subscript"/>
        </w:rPr>
        <w:t>4 </w:t>
      </w:r>
      <w:r w:rsidRPr="00C967E9">
        <w:rPr>
          <w:sz w:val="28"/>
          <w:szCs w:val="28"/>
        </w:rPr>
        <w:t>и других компонентов клинкера и пыли. Однако большая часть серы соединяется (включается) в клинкер или выгружается из системы.</w:t>
      </w:r>
    </w:p>
    <w:p w14:paraId="28B7762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зависимости от месторождения (чаще глины или сланцы) сырьевые материалы могут содержать серу в виде сульфатов и сульфидов. Сульфаты — это стабильные соединения, которые только частично разлагаются термически при высокой температуре в зоне спекания вращающейся печи, но разложение может увеличиться при наличии местной восстановительной среды при горении топлива и отходов. Следовательно, сера в форме сульфата более или менее полностью выходит из печи с клинкером при сохранении его качества. Сульфиды, наоборот, окисляются ещё в теплообменнике и частично выделяются в форме диоксида серы, как показано на рисунке 4.1.</w:t>
      </w:r>
    </w:p>
    <w:p w14:paraId="213C58D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tbl>
      <w:tblPr>
        <w:tblStyle w:val="3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1B1D0668" w14:textId="77777777" w:rsidTr="00CD6068">
        <w:tc>
          <w:tcPr>
            <w:tcW w:w="9571" w:type="dxa"/>
          </w:tcPr>
          <w:p w14:paraId="2329CD96" w14:textId="77777777" w:rsidR="00C967E9" w:rsidRPr="00C967E9" w:rsidRDefault="00C967E9" w:rsidP="00C967E9">
            <w:pPr>
              <w:keepNext/>
              <w:widowControl w:val="0"/>
              <w:tabs>
                <w:tab w:val="left" w:pos="0"/>
              </w:tabs>
              <w:autoSpaceDE w:val="0"/>
              <w:autoSpaceDN w:val="0"/>
              <w:adjustRightInd w:val="0"/>
              <w:jc w:val="center"/>
              <w:rPr>
                <w:szCs w:val="22"/>
              </w:rPr>
            </w:pPr>
            <w:r w:rsidRPr="00C967E9">
              <w:rPr>
                <w:noProof/>
                <w:sz w:val="28"/>
                <w:szCs w:val="28"/>
                <w:lang w:val="en-US" w:eastAsia="en-US"/>
              </w:rPr>
              <w:drawing>
                <wp:inline distT="0" distB="0" distL="0" distR="0" wp14:anchorId="33FD77AA" wp14:editId="1DE47B31">
                  <wp:extent cx="4427220" cy="2356820"/>
                  <wp:effectExtent l="0" t="0" r="0" b="5715"/>
                  <wp:docPr id="72" name="Рисунок 72" descr="M:\с домашнего ПК\Катя\Казахстан\2021\2021\Материалы справочника\Рисунки\Рис.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с домашнего ПК\Катя\Казахстан\2021\2021\Материалы справочника\Рисунки\Рис.4.1.jpg"/>
                          <pic:cNvPicPr>
                            <a:picLocks noChangeAspect="1" noChangeArrowheads="1"/>
                          </pic:cNvPicPr>
                        </pic:nvPicPr>
                        <pic:blipFill>
                          <a:blip r:embed="rId88" cstate="email">
                            <a:extLst>
                              <a:ext uri="{28A0092B-C50C-407E-A947-70E740481C1C}">
                                <a14:useLocalDpi xmlns:a14="http://schemas.microsoft.com/office/drawing/2010/main" val="0"/>
                              </a:ext>
                            </a:extLst>
                          </a:blip>
                          <a:srcRect/>
                          <a:stretch>
                            <a:fillRect/>
                          </a:stretch>
                        </pic:blipFill>
                        <pic:spPr bwMode="auto">
                          <a:xfrm>
                            <a:off x="0" y="0"/>
                            <a:ext cx="4427220" cy="2356820"/>
                          </a:xfrm>
                          <a:prstGeom prst="rect">
                            <a:avLst/>
                          </a:prstGeom>
                          <a:noFill/>
                          <a:ln>
                            <a:noFill/>
                          </a:ln>
                        </pic:spPr>
                      </pic:pic>
                    </a:graphicData>
                  </a:graphic>
                </wp:inline>
              </w:drawing>
            </w:r>
          </w:p>
          <w:p w14:paraId="15C0A8EB" w14:textId="77777777" w:rsidR="00C967E9" w:rsidRPr="00C967E9" w:rsidRDefault="00C967E9" w:rsidP="00C967E9">
            <w:pPr>
              <w:jc w:val="center"/>
              <w:rPr>
                <w:bCs/>
                <w:sz w:val="28"/>
                <w:szCs w:val="28"/>
              </w:rPr>
            </w:pPr>
            <w:bookmarkStart w:id="190" w:name="_Toc143251808"/>
            <w:r w:rsidRPr="00C967E9">
              <w:rPr>
                <w:bCs/>
                <w:szCs w:val="18"/>
              </w:rPr>
              <w:t xml:space="preserve">Рисунок </w:t>
            </w:r>
            <w:r w:rsidRPr="00C967E9">
              <w:rPr>
                <w:bCs/>
                <w:szCs w:val="18"/>
              </w:rPr>
              <w:fldChar w:fldCharType="begin"/>
            </w:r>
            <w:r w:rsidRPr="00C967E9">
              <w:rPr>
                <w:bCs/>
                <w:szCs w:val="18"/>
              </w:rPr>
              <w:instrText xml:space="preserve"> STYLEREF 1 \s </w:instrText>
            </w:r>
            <w:r w:rsidRPr="00C967E9">
              <w:rPr>
                <w:bCs/>
                <w:szCs w:val="18"/>
              </w:rPr>
              <w:fldChar w:fldCharType="separate"/>
            </w:r>
            <w:r w:rsidRPr="00C967E9">
              <w:rPr>
                <w:bCs/>
                <w:noProof/>
                <w:szCs w:val="18"/>
              </w:rPr>
              <w:t>4</w:t>
            </w:r>
            <w:r w:rsidRPr="00C967E9">
              <w:rPr>
                <w:bCs/>
                <w:szCs w:val="18"/>
              </w:rPr>
              <w:fldChar w:fldCharType="end"/>
            </w:r>
            <w:r w:rsidRPr="00C967E9">
              <w:rPr>
                <w:bCs/>
                <w:szCs w:val="18"/>
              </w:rPr>
              <w:t>.</w:t>
            </w:r>
            <w:r w:rsidRPr="00C967E9">
              <w:rPr>
                <w:bCs/>
                <w:szCs w:val="18"/>
              </w:rPr>
              <w:fldChar w:fldCharType="begin"/>
            </w:r>
            <w:r w:rsidRPr="00C967E9">
              <w:rPr>
                <w:bCs/>
                <w:szCs w:val="18"/>
              </w:rPr>
              <w:instrText xml:space="preserve"> SEQ Рисунок \* ARABIC \s 1 </w:instrText>
            </w:r>
            <w:r w:rsidRPr="00C967E9">
              <w:rPr>
                <w:bCs/>
                <w:szCs w:val="18"/>
              </w:rPr>
              <w:fldChar w:fldCharType="separate"/>
            </w:r>
            <w:r w:rsidRPr="00C967E9">
              <w:rPr>
                <w:bCs/>
                <w:noProof/>
                <w:szCs w:val="18"/>
              </w:rPr>
              <w:t>1</w:t>
            </w:r>
            <w:r w:rsidRPr="00C967E9">
              <w:rPr>
                <w:bCs/>
                <w:szCs w:val="18"/>
              </w:rPr>
              <w:fldChar w:fldCharType="end"/>
            </w:r>
            <w:r w:rsidRPr="00C967E9">
              <w:rPr>
                <w:bCs/>
                <w:szCs w:val="18"/>
              </w:rPr>
              <w:t>. Влияние температуры на улетучивание / улавливание серы по [52]</w:t>
            </w:r>
            <w:bookmarkEnd w:id="190"/>
          </w:p>
        </w:tc>
      </w:tr>
    </w:tbl>
    <w:p w14:paraId="438B7EC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598A63B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Сера, поступающая в печь с топливом, окисляется до SO</w:t>
      </w:r>
      <w:r w:rsidRPr="00C967E9">
        <w:rPr>
          <w:sz w:val="28"/>
          <w:szCs w:val="28"/>
          <w:vertAlign w:val="subscript"/>
        </w:rPr>
        <w:t>2 </w:t>
      </w:r>
      <w:r w:rsidRPr="00C967E9">
        <w:rPr>
          <w:sz w:val="28"/>
          <w:szCs w:val="28"/>
        </w:rPr>
        <w:t>и не ведет к значительному увеличению выбросов благодаря наличию сильных щелочей в зоне спекания, зоне кальцинирования и на стадии подогрева. Сера вступает в зону кальцинирования вместе с небольшим количеством SO</w:t>
      </w:r>
      <w:r w:rsidRPr="00C967E9">
        <w:rPr>
          <w:sz w:val="28"/>
          <w:szCs w:val="28"/>
          <w:vertAlign w:val="subscript"/>
        </w:rPr>
        <w:t>2</w:t>
      </w:r>
      <w:r w:rsidRPr="00C967E9">
        <w:rPr>
          <w:sz w:val="28"/>
          <w:szCs w:val="28"/>
        </w:rPr>
        <w:t>, образующегося в результате частичного разложения сульфатов в зоне обжига. В зоне кальцинирования SO</w:t>
      </w:r>
      <w:r w:rsidRPr="00C967E9">
        <w:rPr>
          <w:sz w:val="28"/>
          <w:szCs w:val="28"/>
          <w:vertAlign w:val="subscript"/>
        </w:rPr>
        <w:t>2</w:t>
      </w:r>
      <w:r w:rsidRPr="00C967E9">
        <w:rPr>
          <w:sz w:val="28"/>
          <w:szCs w:val="28"/>
        </w:rPr>
        <w:t> реагирует со щелочами и щелочными сульфатами, имеющимися в сырьевых материалах. При контакте с частично декарбонизированной сырьевой смесью избыток SO</w:t>
      </w:r>
      <w:r w:rsidRPr="00C967E9">
        <w:rPr>
          <w:sz w:val="28"/>
          <w:szCs w:val="28"/>
          <w:vertAlign w:val="subscript"/>
        </w:rPr>
        <w:t>2</w:t>
      </w:r>
      <w:r w:rsidRPr="00C967E9">
        <w:rPr>
          <w:sz w:val="28"/>
          <w:szCs w:val="28"/>
        </w:rPr>
        <w:t> реагирует первоначально с образованием CaSO</w:t>
      </w:r>
      <w:r w:rsidRPr="00C967E9">
        <w:rPr>
          <w:sz w:val="28"/>
          <w:szCs w:val="28"/>
          <w:vertAlign w:val="subscript"/>
        </w:rPr>
        <w:t>3</w:t>
      </w:r>
      <w:r w:rsidRPr="00C967E9">
        <w:rPr>
          <w:sz w:val="28"/>
          <w:szCs w:val="28"/>
        </w:rPr>
        <w:t>, а затем CaSO</w:t>
      </w:r>
      <w:r w:rsidRPr="00C967E9">
        <w:rPr>
          <w:sz w:val="28"/>
          <w:szCs w:val="28"/>
          <w:vertAlign w:val="subscript"/>
        </w:rPr>
        <w:t>4</w:t>
      </w:r>
      <w:r w:rsidRPr="00C967E9">
        <w:rPr>
          <w:sz w:val="28"/>
          <w:szCs w:val="28"/>
        </w:rPr>
        <w:t>. Эти сульфаты снова поступают во вращающуюся печь. Создается кругооборот серы в печи, которая находится в равновесии с выходом серы с клинкером.</w:t>
      </w:r>
    </w:p>
    <w:p w14:paraId="2D2046C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Большая площадь зоны декарбонизации во вращающейся печи предоставляет идеальные условия для захвата серы из отходящих печных газов. Выделения SO</w:t>
      </w:r>
      <w:r w:rsidRPr="00C967E9">
        <w:rPr>
          <w:sz w:val="28"/>
          <w:szCs w:val="28"/>
          <w:vertAlign w:val="subscript"/>
        </w:rPr>
        <w:t>2 </w:t>
      </w:r>
      <w:r w:rsidRPr="00C967E9">
        <w:rPr>
          <w:sz w:val="28"/>
          <w:szCs w:val="28"/>
        </w:rPr>
        <w:t>могут иметь место, когда концентрация кислорода во вращающейся печи не оптимальна для связывания SO</w:t>
      </w:r>
      <w:r w:rsidRPr="00C967E9">
        <w:rPr>
          <w:sz w:val="28"/>
          <w:szCs w:val="28"/>
          <w:vertAlign w:val="subscript"/>
        </w:rPr>
        <w:t>2</w:t>
      </w:r>
      <w:r w:rsidRPr="00C967E9">
        <w:rPr>
          <w:sz w:val="28"/>
          <w:szCs w:val="28"/>
        </w:rPr>
        <w:t xml:space="preserve">. Кроме того, различные факторы могут влиять на эффективность реакции: температура, содержание влаги, время пребывания газа, концентрация оксидов в газовой фазе, доступность поверхности твердых частиц и т.д. </w:t>
      </w:r>
    </w:p>
    <w:p w14:paraId="4A47742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Увеличение выбросов SO</w:t>
      </w:r>
      <w:r w:rsidRPr="00C967E9">
        <w:rPr>
          <w:sz w:val="28"/>
          <w:szCs w:val="28"/>
          <w:vertAlign w:val="subscript"/>
        </w:rPr>
        <w:t>2</w:t>
      </w:r>
      <w:r w:rsidRPr="00C967E9">
        <w:rPr>
          <w:sz w:val="28"/>
          <w:szCs w:val="28"/>
        </w:rPr>
        <w:t> можно ожидать при наличии в сырьевых материалах органической серы или серы в легко окисляемой форме, например, в виде пирита или марказита (лучистого колчедана). В этих условиях концентрация выделяемого SO</w:t>
      </w:r>
      <w:r w:rsidRPr="00C967E9">
        <w:rPr>
          <w:sz w:val="28"/>
          <w:szCs w:val="28"/>
          <w:vertAlign w:val="subscript"/>
        </w:rPr>
        <w:t>2</w:t>
      </w:r>
      <w:r w:rsidRPr="00C967E9">
        <w:rPr>
          <w:sz w:val="28"/>
          <w:szCs w:val="28"/>
        </w:rPr>
        <w:t> может быть высокой - 1,2 г/Нм</w:t>
      </w:r>
      <w:r w:rsidRPr="00C967E9">
        <w:rPr>
          <w:sz w:val="28"/>
          <w:szCs w:val="28"/>
          <w:vertAlign w:val="superscript"/>
        </w:rPr>
        <w:t>3</w:t>
      </w:r>
      <w:r w:rsidRPr="00C967E9">
        <w:rPr>
          <w:sz w:val="28"/>
          <w:szCs w:val="28"/>
        </w:rPr>
        <w:t xml:space="preserve">, и часто </w:t>
      </w:r>
      <w:r w:rsidRPr="00C967E9">
        <w:rPr>
          <w:rFonts w:eastAsia="Calibri"/>
          <w:sz w:val="28"/>
          <w:szCs w:val="28"/>
          <w:lang w:eastAsia="en-US"/>
        </w:rPr>
        <w:t>технологические показатели</w:t>
      </w:r>
      <w:r w:rsidRPr="00C967E9">
        <w:rPr>
          <w:sz w:val="28"/>
          <w:szCs w:val="28"/>
        </w:rPr>
        <w:t xml:space="preserve"> выбросов SO</w:t>
      </w:r>
      <w:r w:rsidRPr="00C967E9">
        <w:rPr>
          <w:sz w:val="28"/>
          <w:szCs w:val="28"/>
          <w:vertAlign w:val="subscript"/>
        </w:rPr>
        <w:t>2 </w:t>
      </w:r>
      <w:r w:rsidRPr="00C967E9">
        <w:rPr>
          <w:sz w:val="28"/>
          <w:szCs w:val="28"/>
        </w:rPr>
        <w:t>составляют несколько сотен мг/Нм</w:t>
      </w:r>
      <w:r w:rsidRPr="00C967E9">
        <w:rPr>
          <w:sz w:val="28"/>
          <w:szCs w:val="28"/>
          <w:vertAlign w:val="superscript"/>
        </w:rPr>
        <w:t>3</w:t>
      </w:r>
      <w:r w:rsidRPr="00C967E9">
        <w:rPr>
          <w:sz w:val="28"/>
          <w:szCs w:val="28"/>
        </w:rPr>
        <w:t>, если не применяются методы борьбы с выбросами.</w:t>
      </w:r>
    </w:p>
    <w:p w14:paraId="32405A7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Печи, в которых обжигаются сырьевые материалы с малым количеством летучей серы, обычно не имеют проблем с выбросами SO</w:t>
      </w:r>
      <w:r w:rsidRPr="00C967E9">
        <w:rPr>
          <w:sz w:val="28"/>
          <w:szCs w:val="28"/>
          <w:vertAlign w:val="subscript"/>
        </w:rPr>
        <w:t>2 </w:t>
      </w:r>
      <w:r w:rsidRPr="00C967E9">
        <w:rPr>
          <w:sz w:val="28"/>
          <w:szCs w:val="28"/>
        </w:rPr>
        <w:t>и его концентрация в отходящих газах обычно ниже 10 мг/Нм</w:t>
      </w:r>
      <w:r w:rsidRPr="00C967E9">
        <w:rPr>
          <w:sz w:val="28"/>
          <w:szCs w:val="28"/>
          <w:vertAlign w:val="superscript"/>
        </w:rPr>
        <w:t>3</w:t>
      </w:r>
      <w:r w:rsidRPr="00C967E9">
        <w:rPr>
          <w:sz w:val="28"/>
          <w:szCs w:val="28"/>
        </w:rPr>
        <w:t>. Концентрация выбросов SO</w:t>
      </w:r>
      <w:r w:rsidRPr="00C967E9">
        <w:rPr>
          <w:sz w:val="28"/>
          <w:szCs w:val="28"/>
          <w:vertAlign w:val="subscript"/>
        </w:rPr>
        <w:t>2 </w:t>
      </w:r>
      <w:r w:rsidRPr="00C967E9">
        <w:rPr>
          <w:sz w:val="28"/>
          <w:szCs w:val="28"/>
        </w:rPr>
        <w:t>увеличивается с увеличением количества летучей серы в используемых материалах.</w:t>
      </w:r>
    </w:p>
    <w:p w14:paraId="69DBF7B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SO</w:t>
      </w:r>
      <w:r w:rsidRPr="00C967E9">
        <w:rPr>
          <w:sz w:val="28"/>
          <w:szCs w:val="28"/>
          <w:vertAlign w:val="subscript"/>
        </w:rPr>
        <w:t>2</w:t>
      </w:r>
      <w:r w:rsidRPr="00C967E9">
        <w:rPr>
          <w:sz w:val="28"/>
          <w:szCs w:val="28"/>
        </w:rPr>
        <w:t> является основным (99 %) оксидом серы, который выделяется, хотя может присутствовать и некоторое количество SO</w:t>
      </w:r>
      <w:r w:rsidRPr="00C967E9">
        <w:rPr>
          <w:sz w:val="28"/>
          <w:szCs w:val="28"/>
          <w:vertAlign w:val="subscript"/>
        </w:rPr>
        <w:t>3</w:t>
      </w:r>
      <w:r w:rsidRPr="00C967E9">
        <w:rPr>
          <w:sz w:val="28"/>
          <w:szCs w:val="28"/>
        </w:rPr>
        <w:t>, а в условиях восстановительной среды может образоваться и H</w:t>
      </w:r>
      <w:r w:rsidRPr="00C967E9">
        <w:rPr>
          <w:sz w:val="28"/>
          <w:szCs w:val="28"/>
          <w:vertAlign w:val="subscript"/>
        </w:rPr>
        <w:t>2</w:t>
      </w:r>
      <w:r w:rsidRPr="00C967E9">
        <w:rPr>
          <w:sz w:val="28"/>
          <w:szCs w:val="28"/>
        </w:rPr>
        <w:t>S. Сера в виде сульфидов и органической связанной серы в сырьевых материалах будет испаряться, причем 30 % или более серы могут выделяться из первой ступени циклонного теплообменника.</w:t>
      </w:r>
    </w:p>
    <w:p w14:paraId="36BC5D2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отличие от зоны декарбонизации в циклонном теплообменнике 40 – 85 % образующегося SO</w:t>
      </w:r>
      <w:r w:rsidRPr="00C967E9">
        <w:rPr>
          <w:sz w:val="28"/>
          <w:szCs w:val="28"/>
          <w:vertAlign w:val="subscript"/>
        </w:rPr>
        <w:t>2</w:t>
      </w:r>
      <w:r w:rsidRPr="00C967E9">
        <w:rPr>
          <w:sz w:val="28"/>
          <w:szCs w:val="28"/>
        </w:rPr>
        <w:t xml:space="preserve"> вновь связывается в нелетучие соединения, как показано на рисунке 4.2. </w:t>
      </w:r>
    </w:p>
    <w:p w14:paraId="734DE02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tbl>
      <w:tblPr>
        <w:tblStyle w:val="3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404C7F64" w14:textId="77777777" w:rsidTr="00CD6068">
        <w:tc>
          <w:tcPr>
            <w:tcW w:w="9571" w:type="dxa"/>
          </w:tcPr>
          <w:p w14:paraId="0D9C38B8" w14:textId="77777777" w:rsidR="00C967E9" w:rsidRPr="00C967E9" w:rsidRDefault="00C967E9" w:rsidP="00C967E9">
            <w:pPr>
              <w:keepNext/>
              <w:widowControl w:val="0"/>
              <w:tabs>
                <w:tab w:val="left" w:pos="0"/>
              </w:tabs>
              <w:autoSpaceDE w:val="0"/>
              <w:autoSpaceDN w:val="0"/>
              <w:adjustRightInd w:val="0"/>
              <w:jc w:val="center"/>
              <w:rPr>
                <w:szCs w:val="22"/>
              </w:rPr>
            </w:pPr>
            <w:r w:rsidRPr="00C967E9">
              <w:rPr>
                <w:noProof/>
                <w:sz w:val="28"/>
                <w:szCs w:val="28"/>
                <w:lang w:val="en-US" w:eastAsia="en-US"/>
              </w:rPr>
              <w:drawing>
                <wp:inline distT="0" distB="0" distL="0" distR="0" wp14:anchorId="6156D6BF" wp14:editId="5B795652">
                  <wp:extent cx="5529334" cy="3114675"/>
                  <wp:effectExtent l="0" t="0" r="0" b="0"/>
                  <wp:docPr id="73" name="Рисунок 73" descr="M:\с домашнего ПК\Катя\Казахстан\2021\2021\Материалы справочника\Рисунки\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с домашнего ПК\Катя\Казахстан\2021\2021\Материалы справочника\Рисунки\4.2.JPG"/>
                          <pic:cNvPicPr>
                            <a:picLocks noChangeAspect="1" noChangeArrowheads="1"/>
                          </pic:cNvPicPr>
                        </pic:nvPicPr>
                        <pic:blipFill>
                          <a:blip r:embed="rId89" cstate="email">
                            <a:extLst>
                              <a:ext uri="{28A0092B-C50C-407E-A947-70E740481C1C}">
                                <a14:useLocalDpi xmlns:a14="http://schemas.microsoft.com/office/drawing/2010/main" val="0"/>
                              </a:ext>
                            </a:extLst>
                          </a:blip>
                          <a:srcRect/>
                          <a:stretch>
                            <a:fillRect/>
                          </a:stretch>
                        </pic:blipFill>
                        <pic:spPr bwMode="auto">
                          <a:xfrm>
                            <a:off x="0" y="0"/>
                            <a:ext cx="5534459" cy="3117562"/>
                          </a:xfrm>
                          <a:prstGeom prst="rect">
                            <a:avLst/>
                          </a:prstGeom>
                          <a:noFill/>
                          <a:ln>
                            <a:noFill/>
                          </a:ln>
                        </pic:spPr>
                      </pic:pic>
                    </a:graphicData>
                  </a:graphic>
                </wp:inline>
              </w:drawing>
            </w:r>
          </w:p>
          <w:p w14:paraId="3D389F85" w14:textId="77777777" w:rsidR="00C967E9" w:rsidRPr="00C967E9" w:rsidRDefault="00C967E9" w:rsidP="00C967E9">
            <w:pPr>
              <w:jc w:val="center"/>
              <w:rPr>
                <w:rFonts w:ascii="Arial" w:hAnsi="Arial"/>
                <w:bCs/>
                <w:szCs w:val="18"/>
              </w:rPr>
            </w:pPr>
            <w:bookmarkStart w:id="191" w:name="_Toc143251809"/>
            <w:r w:rsidRPr="00C967E9">
              <w:rPr>
                <w:bCs/>
                <w:szCs w:val="18"/>
              </w:rPr>
              <w:t xml:space="preserve">Рисунок </w:t>
            </w:r>
            <w:r w:rsidRPr="00C967E9">
              <w:rPr>
                <w:bCs/>
                <w:szCs w:val="18"/>
              </w:rPr>
              <w:fldChar w:fldCharType="begin"/>
            </w:r>
            <w:r w:rsidRPr="00C967E9">
              <w:rPr>
                <w:bCs/>
                <w:szCs w:val="18"/>
              </w:rPr>
              <w:instrText xml:space="preserve"> STYLEREF 1 \s </w:instrText>
            </w:r>
            <w:r w:rsidRPr="00C967E9">
              <w:rPr>
                <w:bCs/>
                <w:szCs w:val="18"/>
              </w:rPr>
              <w:fldChar w:fldCharType="separate"/>
            </w:r>
            <w:r w:rsidRPr="00C967E9">
              <w:rPr>
                <w:bCs/>
                <w:noProof/>
                <w:szCs w:val="18"/>
              </w:rPr>
              <w:t>4</w:t>
            </w:r>
            <w:r w:rsidRPr="00C967E9">
              <w:rPr>
                <w:bCs/>
                <w:szCs w:val="18"/>
              </w:rPr>
              <w:fldChar w:fldCharType="end"/>
            </w:r>
            <w:r w:rsidRPr="00C967E9">
              <w:rPr>
                <w:bCs/>
                <w:szCs w:val="18"/>
              </w:rPr>
              <w:t>.</w:t>
            </w:r>
            <w:r w:rsidRPr="00C967E9">
              <w:rPr>
                <w:bCs/>
                <w:szCs w:val="18"/>
              </w:rPr>
              <w:fldChar w:fldCharType="begin"/>
            </w:r>
            <w:r w:rsidRPr="00C967E9">
              <w:rPr>
                <w:bCs/>
                <w:szCs w:val="18"/>
              </w:rPr>
              <w:instrText xml:space="preserve"> SEQ Рисунок \* ARABIC \s 1 </w:instrText>
            </w:r>
            <w:r w:rsidRPr="00C967E9">
              <w:rPr>
                <w:bCs/>
                <w:szCs w:val="18"/>
              </w:rPr>
              <w:fldChar w:fldCharType="separate"/>
            </w:r>
            <w:r w:rsidRPr="00C967E9">
              <w:rPr>
                <w:bCs/>
                <w:noProof/>
                <w:szCs w:val="18"/>
              </w:rPr>
              <w:t>2</w:t>
            </w:r>
            <w:r w:rsidRPr="00C967E9">
              <w:rPr>
                <w:bCs/>
                <w:szCs w:val="18"/>
              </w:rPr>
              <w:fldChar w:fldCharType="end"/>
            </w:r>
            <w:r w:rsidRPr="00C967E9">
              <w:rPr>
                <w:bCs/>
                <w:szCs w:val="18"/>
              </w:rPr>
              <w:t>. Циркуляция сульфатов в печной системе по [52]</w:t>
            </w:r>
            <w:bookmarkEnd w:id="191"/>
          </w:p>
        </w:tc>
      </w:tr>
    </w:tbl>
    <w:p w14:paraId="51C00382"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32"/>
          <w:szCs w:val="32"/>
        </w:rPr>
      </w:pPr>
    </w:p>
    <w:p w14:paraId="4E536672"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Основными факторами, влияющими на степень связывания SO</w:t>
      </w:r>
      <w:r w:rsidRPr="00C967E9">
        <w:rPr>
          <w:sz w:val="28"/>
          <w:szCs w:val="28"/>
          <w:vertAlign w:val="subscript"/>
        </w:rPr>
        <w:t>2 </w:t>
      </w:r>
      <w:r w:rsidRPr="00C967E9">
        <w:rPr>
          <w:sz w:val="28"/>
          <w:szCs w:val="28"/>
        </w:rPr>
        <w:t>карбонатом кальция, являются содержание паров воды и концентрация пыли в циклонном теплообменнике, а также содержание кислорода в отходящих газах. Избыток кислорода (1 – 3 % О</w:t>
      </w:r>
      <w:r w:rsidRPr="00C967E9">
        <w:rPr>
          <w:sz w:val="28"/>
          <w:szCs w:val="28"/>
          <w:vertAlign w:val="subscript"/>
        </w:rPr>
        <w:t>2</w:t>
      </w:r>
      <w:r w:rsidRPr="00C967E9">
        <w:rPr>
          <w:sz w:val="28"/>
          <w:szCs w:val="28"/>
        </w:rPr>
        <w:t>), обычно используемого на цементных заводах для обеспечения качества цементной продукции, будет достаточным для окисления сульфидов до SO</w:t>
      </w:r>
      <w:r w:rsidRPr="00C967E9">
        <w:rPr>
          <w:sz w:val="28"/>
          <w:szCs w:val="28"/>
          <w:vertAlign w:val="subscript"/>
        </w:rPr>
        <w:t>2</w:t>
      </w:r>
      <w:r w:rsidRPr="00C967E9">
        <w:rPr>
          <w:sz w:val="28"/>
          <w:szCs w:val="28"/>
        </w:rPr>
        <w:t>. В длинных печах контакт между SO</w:t>
      </w:r>
      <w:r w:rsidRPr="00C967E9">
        <w:rPr>
          <w:sz w:val="28"/>
          <w:szCs w:val="28"/>
          <w:vertAlign w:val="subscript"/>
        </w:rPr>
        <w:t>2</w:t>
      </w:r>
      <w:r w:rsidRPr="00C967E9">
        <w:rPr>
          <w:sz w:val="28"/>
          <w:szCs w:val="28"/>
        </w:rPr>
        <w:t> и щелочными материалами не так хорош, поэтому сера из топлива и особенно топливных отходов может привести к значительному увеличению выбросов SO</w:t>
      </w:r>
      <w:r w:rsidRPr="00C967E9">
        <w:rPr>
          <w:sz w:val="28"/>
          <w:szCs w:val="28"/>
          <w:vertAlign w:val="subscript"/>
        </w:rPr>
        <w:t>2</w:t>
      </w:r>
      <w:r w:rsidRPr="00C967E9">
        <w:rPr>
          <w:sz w:val="28"/>
          <w:szCs w:val="28"/>
        </w:rPr>
        <w:t>, в частности, в длинных мокрых, длинных сухих печах и печах «Леполь», где улавливание соединений серы не так эффективно, как в печах сухого способа с циклонными теплообменниками.</w:t>
      </w:r>
    </w:p>
    <w:p w14:paraId="708E038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башне кондиционирования отходящих газов связывается относительно небольшое около 10 % - количество SO</w:t>
      </w:r>
      <w:r w:rsidRPr="00C967E9">
        <w:rPr>
          <w:sz w:val="28"/>
          <w:szCs w:val="28"/>
          <w:vertAlign w:val="subscript"/>
        </w:rPr>
        <w:t>2</w:t>
      </w:r>
      <w:r w:rsidRPr="00C967E9">
        <w:rPr>
          <w:sz w:val="28"/>
          <w:szCs w:val="28"/>
        </w:rPr>
        <w:t>. Наоборот, в помольно-сушильной установке материал постоянно дробится, обнажая все новые частицы с высокой активной поверхностью, которая способна захватывать SO</w:t>
      </w:r>
      <w:r w:rsidRPr="00C967E9">
        <w:rPr>
          <w:sz w:val="28"/>
          <w:szCs w:val="28"/>
          <w:vertAlign w:val="subscript"/>
        </w:rPr>
        <w:t>2</w:t>
      </w:r>
      <w:r w:rsidRPr="00C967E9">
        <w:rPr>
          <w:sz w:val="28"/>
          <w:szCs w:val="28"/>
        </w:rPr>
        <w:t>. В процессе сушки атмосферный газ всегда обогащается парами воды, что приводит к улучшению адсорбции оксида серы. Опыт работы заводов с объединением процессов сушки и помола показал, что в мельнице можно связать от 20 до 70 % SO</w:t>
      </w:r>
      <w:r w:rsidRPr="00C967E9">
        <w:rPr>
          <w:sz w:val="28"/>
          <w:szCs w:val="28"/>
          <w:vertAlign w:val="subscript"/>
        </w:rPr>
        <w:t>2</w:t>
      </w:r>
      <w:r w:rsidRPr="00C967E9">
        <w:rPr>
          <w:sz w:val="28"/>
          <w:szCs w:val="28"/>
        </w:rPr>
        <w:t>.</w:t>
      </w:r>
    </w:p>
    <w:p w14:paraId="132AED6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Факторы, влияющие на поглощение SO</w:t>
      </w:r>
      <w:r w:rsidRPr="00C967E9">
        <w:rPr>
          <w:sz w:val="28"/>
          <w:szCs w:val="28"/>
          <w:vertAlign w:val="subscript"/>
        </w:rPr>
        <w:t>2</w:t>
      </w:r>
      <w:r w:rsidRPr="00C967E9">
        <w:rPr>
          <w:sz w:val="28"/>
          <w:szCs w:val="28"/>
        </w:rPr>
        <w:t>, включают влажность сырьевых материалов, температуру мельницы, время пребывания материала в мельнице, тонкость помола материала. Важно, чтобы работа сырьевых мельниц была оптимизирована таким образом, чтобы в сырьевой смеси было снижено количество SO</w:t>
      </w:r>
      <w:r w:rsidRPr="00C967E9">
        <w:rPr>
          <w:sz w:val="28"/>
          <w:szCs w:val="28"/>
          <w:vertAlign w:val="subscript"/>
        </w:rPr>
        <w:t>2 </w:t>
      </w:r>
      <w:r w:rsidRPr="00C967E9">
        <w:rPr>
          <w:sz w:val="28"/>
          <w:szCs w:val="28"/>
        </w:rPr>
        <w:t>перед подачей её в печь, другими словами, при прямой работе (когда сырьевая мельница выключена) выбросы SO</w:t>
      </w:r>
      <w:r w:rsidRPr="00C967E9">
        <w:rPr>
          <w:sz w:val="28"/>
          <w:szCs w:val="28"/>
          <w:vertAlign w:val="subscript"/>
        </w:rPr>
        <w:t>2 </w:t>
      </w:r>
      <w:r w:rsidRPr="00C967E9">
        <w:rPr>
          <w:sz w:val="28"/>
          <w:szCs w:val="28"/>
        </w:rPr>
        <w:t>резко увеличиваются и возвращаются к нормальному уровню, как только сырьевая мельница снова запускается (комбинированная работа).</w:t>
      </w:r>
    </w:p>
    <w:p w14:paraId="70E320D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Несмотря на то, что большая часть серы остается в клинкере в виде сульфатов, выбросы SO</w:t>
      </w:r>
      <w:r w:rsidRPr="00C967E9">
        <w:rPr>
          <w:sz w:val="28"/>
          <w:szCs w:val="28"/>
          <w:vertAlign w:val="subscript"/>
        </w:rPr>
        <w:t xml:space="preserve">2 </w:t>
      </w:r>
      <w:r w:rsidRPr="00C967E9">
        <w:rPr>
          <w:sz w:val="28"/>
          <w:szCs w:val="28"/>
        </w:rPr>
        <w:t>могут быть значительными в случае применения сырьевых материалов с высоким содержанием летучих соединений серы и поэтому оксид серы может рассматриваться как один из основных загрязнителей окружающей среды.</w:t>
      </w:r>
    </w:p>
    <w:p w14:paraId="547106A4" w14:textId="77777777" w:rsidR="00C967E9" w:rsidRPr="00C967E9" w:rsidRDefault="00C967E9" w:rsidP="00C967E9">
      <w:pPr>
        <w:widowControl w:val="0"/>
        <w:shd w:val="clear" w:color="auto" w:fill="FFFFFF"/>
        <w:tabs>
          <w:tab w:val="left" w:pos="284"/>
        </w:tabs>
        <w:autoSpaceDE w:val="0"/>
        <w:autoSpaceDN w:val="0"/>
        <w:adjustRightInd w:val="0"/>
        <w:ind w:firstLine="709"/>
        <w:jc w:val="both"/>
        <w:rPr>
          <w:sz w:val="28"/>
          <w:szCs w:val="28"/>
        </w:rPr>
      </w:pPr>
      <w:r w:rsidRPr="00C967E9">
        <w:rPr>
          <w:sz w:val="28"/>
          <w:szCs w:val="28"/>
        </w:rPr>
        <w:t>При отклонении от нормальных условий работы печи выбросы SO</w:t>
      </w:r>
      <w:r w:rsidRPr="00C967E9">
        <w:rPr>
          <w:sz w:val="28"/>
          <w:szCs w:val="28"/>
          <w:vertAlign w:val="subscript"/>
        </w:rPr>
        <w:t>2 </w:t>
      </w:r>
      <w:r w:rsidRPr="00C967E9">
        <w:rPr>
          <w:sz w:val="28"/>
          <w:szCs w:val="28"/>
        </w:rPr>
        <w:t>возрастают; к таким условиям относится обжиг в восстановительной среде, что снижает степень связывания серы. Причинами этого могут быть:</w:t>
      </w:r>
    </w:p>
    <w:p w14:paraId="0F18B6B2"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неполное сгорание топлива в декарбонизаторе или неполное сгорание грубых частиц топливных отходов в холодном конце печи;</w:t>
      </w:r>
    </w:p>
    <w:p w14:paraId="42257A78"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излишне горячая зона обжига, что может привести к появлению в печи трудно сжигаемой топливной смеси;</w:t>
      </w:r>
    </w:p>
    <w:p w14:paraId="32D82317"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излишек серы из-за щелочей в питании печи;</w:t>
      </w:r>
    </w:p>
    <w:p w14:paraId="28C6E680"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экстремальные величины кругооборота серы, циркулирующей между печью и циклонным теплообменником.</w:t>
      </w:r>
    </w:p>
    <w:p w14:paraId="7185785D" w14:textId="77777777" w:rsidR="00C967E9" w:rsidRPr="00C967E9" w:rsidRDefault="00C967E9" w:rsidP="00C967E9">
      <w:pPr>
        <w:widowControl w:val="0"/>
        <w:shd w:val="clear" w:color="auto" w:fill="FFFFFF"/>
        <w:tabs>
          <w:tab w:val="left" w:pos="284"/>
        </w:tabs>
        <w:autoSpaceDE w:val="0"/>
        <w:autoSpaceDN w:val="0"/>
        <w:adjustRightInd w:val="0"/>
        <w:ind w:firstLine="709"/>
        <w:jc w:val="both"/>
        <w:rPr>
          <w:sz w:val="28"/>
          <w:szCs w:val="28"/>
        </w:rPr>
      </w:pPr>
      <w:r w:rsidRPr="00C967E9">
        <w:rPr>
          <w:sz w:val="28"/>
          <w:szCs w:val="28"/>
        </w:rPr>
        <w:t>Снижение выбросов диоксида серы SO</w:t>
      </w:r>
      <w:r w:rsidRPr="00C967E9">
        <w:rPr>
          <w:sz w:val="28"/>
          <w:szCs w:val="28"/>
          <w:vertAlign w:val="subscript"/>
        </w:rPr>
        <w:t>2 </w:t>
      </w:r>
      <w:r w:rsidRPr="00C967E9">
        <w:rPr>
          <w:sz w:val="28"/>
          <w:szCs w:val="28"/>
        </w:rPr>
        <w:t>при производстве цемента осуществляется постадийно.</w:t>
      </w:r>
    </w:p>
    <w:p w14:paraId="28678D02"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Первым шагом снижения выбросов SO</w:t>
      </w:r>
      <w:r w:rsidRPr="00C967E9">
        <w:rPr>
          <w:sz w:val="28"/>
          <w:szCs w:val="28"/>
          <w:vertAlign w:val="subscript"/>
        </w:rPr>
        <w:t>2 </w:t>
      </w:r>
      <w:r w:rsidRPr="00C967E9">
        <w:rPr>
          <w:sz w:val="28"/>
          <w:szCs w:val="28"/>
        </w:rPr>
        <w:t xml:space="preserve">является реализация первичных технических решений: </w:t>
      </w:r>
    </w:p>
    <w:p w14:paraId="27995E12"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 xml:space="preserve">выбор сырьевых материалов, топлива и отходов (при их использовании) с невысоким содержанием свободной серы или серы в виде сульфидов (таких как пириты); </w:t>
      </w:r>
    </w:p>
    <w:p w14:paraId="41BA91EF"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оптимизация процесса обжига клинкера, включающая стабильную работу печей;</w:t>
      </w:r>
    </w:p>
    <w:p w14:paraId="2D7D5CE9"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однородное распределение нагретого материала в печи;</w:t>
      </w:r>
    </w:p>
    <w:p w14:paraId="3D621D61"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 xml:space="preserve">предотвращение образования восстановительной атмосферы при обжиге клинкера. </w:t>
      </w:r>
    </w:p>
    <w:p w14:paraId="780DD7B2"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Концентрация кислорода на входе материала в печь является решающим фактором связывания SO</w:t>
      </w:r>
      <w:r w:rsidRPr="00C967E9">
        <w:rPr>
          <w:sz w:val="28"/>
          <w:szCs w:val="28"/>
          <w:vertAlign w:val="subscript"/>
        </w:rPr>
        <w:t>2</w:t>
      </w:r>
      <w:r w:rsidRPr="00C967E9">
        <w:rPr>
          <w:sz w:val="28"/>
          <w:szCs w:val="28"/>
        </w:rPr>
        <w:t> сырьевыми материалами. Увеличение содержания кислорода в печи снижает количество выбросов SO</w:t>
      </w:r>
      <w:r w:rsidRPr="00C967E9">
        <w:rPr>
          <w:sz w:val="28"/>
          <w:szCs w:val="28"/>
          <w:vertAlign w:val="subscript"/>
        </w:rPr>
        <w:t>2</w:t>
      </w:r>
      <w:r w:rsidRPr="00C967E9">
        <w:rPr>
          <w:sz w:val="28"/>
          <w:szCs w:val="28"/>
        </w:rPr>
        <w:t xml:space="preserve">. Избыток кислорода обеспечивает образование сульфатов в нижней части циклонного теплообменника, которые выходят из печи совместно с клинкером. </w:t>
      </w:r>
    </w:p>
    <w:p w14:paraId="4618B01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Применение системы байпаса предотвращает накопление в печи легкоплавких сульфитов щелочных металлов и приводит к некоторому снижению выбросов SO</w:t>
      </w:r>
      <w:r w:rsidRPr="00C967E9">
        <w:rPr>
          <w:sz w:val="28"/>
          <w:szCs w:val="28"/>
          <w:vertAlign w:val="subscript"/>
        </w:rPr>
        <w:t>2</w:t>
      </w:r>
      <w:r w:rsidRPr="00C967E9">
        <w:rPr>
          <w:sz w:val="28"/>
          <w:szCs w:val="28"/>
        </w:rPr>
        <w:t>.</w:t>
      </w:r>
    </w:p>
    <w:p w14:paraId="3C292A7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Баланс для защиты окружающей среды должен быть найден оптимизацией соотношения выбрасываемых NO</w:t>
      </w:r>
      <w:r w:rsidRPr="00C967E9">
        <w:rPr>
          <w:sz w:val="28"/>
          <w:szCs w:val="28"/>
          <w:vertAlign w:val="subscript"/>
        </w:rPr>
        <w:t>х</w:t>
      </w:r>
      <w:r w:rsidRPr="00C967E9">
        <w:rPr>
          <w:sz w:val="28"/>
          <w:szCs w:val="28"/>
        </w:rPr>
        <w:t>/ SO</w:t>
      </w:r>
      <w:r w:rsidRPr="00C967E9">
        <w:rPr>
          <w:sz w:val="28"/>
          <w:szCs w:val="28"/>
          <w:vertAlign w:val="subscript"/>
        </w:rPr>
        <w:t>2</w:t>
      </w:r>
      <w:r w:rsidRPr="00C967E9">
        <w:rPr>
          <w:sz w:val="28"/>
          <w:szCs w:val="28"/>
        </w:rPr>
        <w:t>/ СО путём регулирования содержания кислорода в печи, но этот процесс оптимизации очень труднодостижим для длинных мокрых, длинных сухих и печей «Леполь».</w:t>
      </w:r>
    </w:p>
    <w:p w14:paraId="124F009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Для печей сухого способа с циклонными теплообменниками, даже если топливо для печи имеет высокое содержание серы (как правило, низкосортный нефтяной кокс с высоким содержанием серы), все соединения серы улавливаются клинкером и покидают печь, а выбросы SO</w:t>
      </w:r>
      <w:r w:rsidRPr="00C967E9">
        <w:rPr>
          <w:sz w:val="28"/>
          <w:szCs w:val="28"/>
          <w:vertAlign w:val="subscript"/>
        </w:rPr>
        <w:t>2 </w:t>
      </w:r>
      <w:r w:rsidRPr="00C967E9">
        <w:rPr>
          <w:sz w:val="28"/>
          <w:szCs w:val="28"/>
        </w:rPr>
        <w:t>ниже 10 мг/Нм</w:t>
      </w:r>
      <w:r w:rsidRPr="00C967E9">
        <w:rPr>
          <w:sz w:val="28"/>
          <w:szCs w:val="28"/>
          <w:vertAlign w:val="superscript"/>
        </w:rPr>
        <w:t>3</w:t>
      </w:r>
      <w:r w:rsidRPr="00C967E9">
        <w:rPr>
          <w:sz w:val="28"/>
          <w:szCs w:val="28"/>
        </w:rPr>
        <w:t>. Для этого типа печей сухого процесса критической точкой является то, когда сырье имеет высокий уровень свободной серы или, чаще, серы в форме сульфидов, таких как пирит. Тогда первичных технических решений недостаточно для значительного снижения выбросов SO</w:t>
      </w:r>
      <w:r w:rsidRPr="00C967E9">
        <w:rPr>
          <w:sz w:val="28"/>
          <w:szCs w:val="28"/>
          <w:vertAlign w:val="subscript"/>
        </w:rPr>
        <w:t>2</w:t>
      </w:r>
      <w:r w:rsidRPr="00C967E9">
        <w:rPr>
          <w:sz w:val="28"/>
          <w:szCs w:val="28"/>
        </w:rPr>
        <w:t>.</w:t>
      </w:r>
    </w:p>
    <w:p w14:paraId="7BD6167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Если первичные технические решения недостаточны, необходимо использовать вторичные технические решения.</w:t>
      </w:r>
    </w:p>
    <w:p w14:paraId="5F27BD5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Вторичными техническими решениями, позволяющими резко снизить выбросы SO</w:t>
      </w:r>
      <w:r w:rsidRPr="00C967E9">
        <w:rPr>
          <w:sz w:val="28"/>
          <w:szCs w:val="28"/>
          <w:vertAlign w:val="subscript"/>
        </w:rPr>
        <w:t>2 </w:t>
      </w:r>
      <w:r w:rsidRPr="00C967E9">
        <w:rPr>
          <w:sz w:val="28"/>
          <w:szCs w:val="28"/>
        </w:rPr>
        <w:t>из цементных печей, являются использование добавок сорбента или применение мокрого скруббера.</w:t>
      </w:r>
    </w:p>
    <w:p w14:paraId="1298DAE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iCs/>
          <w:sz w:val="28"/>
          <w:szCs w:val="28"/>
        </w:rPr>
        <w:t>Добавление абсорбента.</w:t>
      </w:r>
      <w:r w:rsidRPr="00C967E9">
        <w:rPr>
          <w:sz w:val="28"/>
          <w:szCs w:val="28"/>
        </w:rPr>
        <w:t xml:space="preserve"> Вторичными техническими решениями для контроля выбросов диоксида углерода в цементной промышленности являются добавление гидратированной извести, так называемая «сухая добавка» (добавление сорбента в сырье) или «процесс сухой сорбции» (сорбент вводится в газовый поток). Добавление гидратированной извести имеет дополнительное преимущество в том, что кальцийсодержащие добавки образуют продукты, которые могут быть непосредственно вовлечены в процесс сжигания клинкера.</w:t>
      </w:r>
    </w:p>
    <w:p w14:paraId="0D1381C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Оптимальная температура для добавления гидратной извести находится в пределах 350 – 450 </w:t>
      </w:r>
      <w:r w:rsidRPr="00C967E9">
        <w:rPr>
          <w:sz w:val="28"/>
          <w:szCs w:val="28"/>
          <w:vertAlign w:val="superscript"/>
        </w:rPr>
        <w:t>о</w:t>
      </w:r>
      <w:r w:rsidRPr="00C967E9">
        <w:rPr>
          <w:sz w:val="28"/>
          <w:szCs w:val="28"/>
        </w:rPr>
        <w:t>С и ниже 150 </w:t>
      </w:r>
      <w:r w:rsidRPr="00C967E9">
        <w:rPr>
          <w:sz w:val="28"/>
          <w:szCs w:val="28"/>
          <w:vertAlign w:val="superscript"/>
        </w:rPr>
        <w:t>о</w:t>
      </w:r>
      <w:r w:rsidRPr="00C967E9">
        <w:rPr>
          <w:sz w:val="28"/>
          <w:szCs w:val="28"/>
        </w:rPr>
        <w:t>С, если газ содержит повышенное количество влаги. Наиболее удобным местом подачи гидратной извести в цементную печь являются верхний циклон теплообменника или газоход отходящих газов.</w:t>
      </w:r>
    </w:p>
    <w:p w14:paraId="4066744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качестве альтернативы может рассматриваться процесс, когда гидратная известь подается в сырьевую мельницу совместно с сырьевыми компонентами или добавляется в питатель печи. Гидратная или гашеная известь (Са(ОН)</w:t>
      </w:r>
      <w:r w:rsidRPr="00C967E9">
        <w:rPr>
          <w:sz w:val="28"/>
          <w:szCs w:val="28"/>
          <w:vertAlign w:val="subscript"/>
        </w:rPr>
        <w:t>2</w:t>
      </w:r>
      <w:r w:rsidRPr="00C967E9">
        <w:rPr>
          <w:sz w:val="28"/>
          <w:szCs w:val="28"/>
        </w:rPr>
        <w:t>), быстро обожженная негашеная известь (СаО) или активированная зола-унос с высоким содержанием СаО инжектируются в отходящие газы при температуре, близкой к точке росы, что обеспечивает более предпочтительные условия для связывания SO</w:t>
      </w:r>
      <w:r w:rsidRPr="00C967E9">
        <w:rPr>
          <w:sz w:val="28"/>
          <w:szCs w:val="28"/>
          <w:vertAlign w:val="subscript"/>
        </w:rPr>
        <w:t>2</w:t>
      </w:r>
      <w:r w:rsidRPr="00C967E9">
        <w:rPr>
          <w:sz w:val="28"/>
          <w:szCs w:val="28"/>
        </w:rPr>
        <w:t>. В цементной печной системе эта температура наиболее характерна для участка между сырьевой мельницей и пылеосадителем. Гидратная известь реагирует с SO</w:t>
      </w:r>
      <w:r w:rsidRPr="00C967E9">
        <w:rPr>
          <w:sz w:val="28"/>
          <w:szCs w:val="28"/>
          <w:vertAlign w:val="subscript"/>
        </w:rPr>
        <w:t>2 </w:t>
      </w:r>
      <w:r w:rsidRPr="00C967E9">
        <w:rPr>
          <w:sz w:val="28"/>
          <w:szCs w:val="28"/>
        </w:rPr>
        <w:t>в верхнем циклоне и выносится в виде пыли в систему пылеулавливания, откуда возвращается в установку для одновременной сушки и помола сырья. Факторами, ограничивающими эффективность снижение выбросов, являются малое время пребывания газа в верхнем циклоне (примерно две секунды) и высокое, более 30 %, содержание СО</w:t>
      </w:r>
      <w:r w:rsidRPr="00C967E9">
        <w:rPr>
          <w:sz w:val="28"/>
          <w:szCs w:val="28"/>
          <w:vertAlign w:val="subscript"/>
        </w:rPr>
        <w:t>2 </w:t>
      </w:r>
      <w:r w:rsidRPr="00C967E9">
        <w:rPr>
          <w:sz w:val="28"/>
          <w:szCs w:val="28"/>
        </w:rPr>
        <w:t>в отходящих газах.</w:t>
      </w:r>
    </w:p>
    <w:p w14:paraId="358892F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b/>
          <w:bCs/>
          <w:iCs/>
          <w:sz w:val="28"/>
          <w:szCs w:val="28"/>
        </w:rPr>
      </w:pPr>
      <w:r w:rsidRPr="00C967E9">
        <w:rPr>
          <w:b/>
          <w:bCs/>
          <w:iCs/>
          <w:sz w:val="28"/>
          <w:szCs w:val="28"/>
        </w:rPr>
        <w:t>Мокрый скруббер</w:t>
      </w:r>
    </w:p>
    <w:p w14:paraId="537B54F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Мокрый скруббер — это традиционно применяемая технология для десульфуризации газов на тепловых электростанциях, работающих на угле. Для снижения выбросов SO</w:t>
      </w:r>
      <w:r w:rsidRPr="00C967E9">
        <w:rPr>
          <w:sz w:val="28"/>
          <w:szCs w:val="28"/>
          <w:vertAlign w:val="subscript"/>
        </w:rPr>
        <w:t>2 </w:t>
      </w:r>
      <w:r w:rsidRPr="00C967E9">
        <w:rPr>
          <w:sz w:val="28"/>
          <w:szCs w:val="28"/>
        </w:rPr>
        <w:t>при производстве цемента технология мокрого скруббера находится на стадии разработки процесса. Технология мокрого скруббера основана на следующей химической реакции:</w:t>
      </w:r>
    </w:p>
    <w:p w14:paraId="3D7760E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27CD10E0" w14:textId="77777777" w:rsidR="00C967E9" w:rsidRPr="00C967E9" w:rsidRDefault="00C967E9" w:rsidP="00C967E9">
      <w:pPr>
        <w:widowControl w:val="0"/>
        <w:shd w:val="clear" w:color="auto" w:fill="FFFFFF"/>
        <w:tabs>
          <w:tab w:val="left" w:pos="0"/>
        </w:tabs>
        <w:autoSpaceDE w:val="0"/>
        <w:autoSpaceDN w:val="0"/>
        <w:adjustRightInd w:val="0"/>
        <w:ind w:firstLine="709"/>
        <w:jc w:val="center"/>
        <w:rPr>
          <w:sz w:val="28"/>
          <w:szCs w:val="28"/>
          <w:vertAlign w:val="subscript"/>
        </w:rPr>
      </w:pPr>
      <w:r w:rsidRPr="00C967E9">
        <w:rPr>
          <w:sz w:val="28"/>
          <w:szCs w:val="28"/>
          <w:lang w:val="en-US"/>
        </w:rPr>
        <w:t>SO</w:t>
      </w:r>
      <w:r w:rsidRPr="00C967E9">
        <w:rPr>
          <w:sz w:val="28"/>
          <w:szCs w:val="28"/>
          <w:vertAlign w:val="subscript"/>
        </w:rPr>
        <w:t>2 </w:t>
      </w:r>
      <w:r w:rsidRPr="00C967E9">
        <w:rPr>
          <w:sz w:val="28"/>
          <w:szCs w:val="28"/>
        </w:rPr>
        <w:t xml:space="preserve">+ ½ </w:t>
      </w:r>
      <w:r w:rsidRPr="00C967E9">
        <w:rPr>
          <w:sz w:val="28"/>
          <w:szCs w:val="28"/>
          <w:lang w:val="en-US"/>
        </w:rPr>
        <w:t>O</w:t>
      </w:r>
      <w:r w:rsidRPr="00C967E9">
        <w:rPr>
          <w:sz w:val="28"/>
          <w:szCs w:val="28"/>
          <w:vertAlign w:val="subscript"/>
        </w:rPr>
        <w:t>2 </w:t>
      </w:r>
      <w:r w:rsidRPr="00C967E9">
        <w:rPr>
          <w:sz w:val="28"/>
          <w:szCs w:val="28"/>
        </w:rPr>
        <w:t>+ 2</w:t>
      </w:r>
      <w:r w:rsidRPr="00C967E9">
        <w:rPr>
          <w:sz w:val="28"/>
          <w:szCs w:val="28"/>
          <w:lang w:val="en-US"/>
        </w:rPr>
        <w:t>H</w:t>
      </w:r>
      <w:r w:rsidRPr="00C967E9">
        <w:rPr>
          <w:sz w:val="28"/>
          <w:szCs w:val="28"/>
          <w:vertAlign w:val="subscript"/>
        </w:rPr>
        <w:t>2</w:t>
      </w:r>
      <w:r w:rsidRPr="00C967E9">
        <w:rPr>
          <w:sz w:val="28"/>
          <w:szCs w:val="28"/>
          <w:lang w:val="en-US"/>
        </w:rPr>
        <w:t>O</w:t>
      </w:r>
      <w:r w:rsidRPr="00C967E9">
        <w:rPr>
          <w:sz w:val="28"/>
          <w:szCs w:val="28"/>
        </w:rPr>
        <w:t xml:space="preserve"> + </w:t>
      </w:r>
      <w:r w:rsidRPr="00C967E9">
        <w:rPr>
          <w:sz w:val="28"/>
          <w:szCs w:val="28"/>
          <w:lang w:val="en-US"/>
        </w:rPr>
        <w:t>CaCO</w:t>
      </w:r>
      <w:r w:rsidRPr="00C967E9">
        <w:rPr>
          <w:sz w:val="28"/>
          <w:szCs w:val="28"/>
          <w:vertAlign w:val="subscript"/>
        </w:rPr>
        <w:t>3 </w:t>
      </w:r>
      <w:r w:rsidRPr="00C967E9">
        <w:rPr>
          <w:sz w:val="28"/>
          <w:szCs w:val="28"/>
        </w:rPr>
        <w:t xml:space="preserve">→ </w:t>
      </w:r>
      <w:r w:rsidRPr="00C967E9">
        <w:rPr>
          <w:sz w:val="28"/>
          <w:szCs w:val="28"/>
          <w:lang w:val="en-US"/>
        </w:rPr>
        <w:t>CaSO</w:t>
      </w:r>
      <w:r w:rsidRPr="00C967E9">
        <w:rPr>
          <w:sz w:val="28"/>
          <w:szCs w:val="28"/>
          <w:vertAlign w:val="subscript"/>
        </w:rPr>
        <w:t>4</w:t>
      </w:r>
      <w:r w:rsidRPr="00C967E9">
        <w:rPr>
          <w:sz w:val="28"/>
          <w:szCs w:val="28"/>
        </w:rPr>
        <w:t>•2</w:t>
      </w:r>
      <w:r w:rsidRPr="00C967E9">
        <w:rPr>
          <w:sz w:val="28"/>
          <w:szCs w:val="28"/>
          <w:lang w:val="en-US"/>
        </w:rPr>
        <w:t>H</w:t>
      </w:r>
      <w:r w:rsidRPr="00C967E9">
        <w:rPr>
          <w:sz w:val="28"/>
          <w:szCs w:val="28"/>
          <w:vertAlign w:val="subscript"/>
        </w:rPr>
        <w:t>2</w:t>
      </w:r>
      <w:r w:rsidRPr="00C967E9">
        <w:rPr>
          <w:sz w:val="28"/>
          <w:szCs w:val="28"/>
          <w:lang w:val="en-US"/>
        </w:rPr>
        <w:t>O</w:t>
      </w:r>
      <w:r w:rsidRPr="00C967E9">
        <w:rPr>
          <w:sz w:val="28"/>
          <w:szCs w:val="28"/>
        </w:rPr>
        <w:t xml:space="preserve"> + </w:t>
      </w:r>
      <w:r w:rsidRPr="00C967E9">
        <w:rPr>
          <w:sz w:val="28"/>
          <w:szCs w:val="28"/>
          <w:lang w:val="en-US"/>
        </w:rPr>
        <w:t>CO</w:t>
      </w:r>
      <w:r w:rsidRPr="00C967E9">
        <w:rPr>
          <w:sz w:val="28"/>
          <w:szCs w:val="28"/>
          <w:vertAlign w:val="subscript"/>
        </w:rPr>
        <w:t>2</w:t>
      </w:r>
    </w:p>
    <w:p w14:paraId="010D397F" w14:textId="77777777" w:rsidR="00C967E9" w:rsidRPr="00C967E9" w:rsidRDefault="00C967E9" w:rsidP="00C967E9">
      <w:pPr>
        <w:widowControl w:val="0"/>
        <w:shd w:val="clear" w:color="auto" w:fill="FFFFFF"/>
        <w:tabs>
          <w:tab w:val="left" w:pos="0"/>
        </w:tabs>
        <w:autoSpaceDE w:val="0"/>
        <w:autoSpaceDN w:val="0"/>
        <w:adjustRightInd w:val="0"/>
        <w:ind w:firstLine="709"/>
        <w:jc w:val="center"/>
        <w:rPr>
          <w:sz w:val="28"/>
          <w:szCs w:val="28"/>
        </w:rPr>
      </w:pPr>
    </w:p>
    <w:p w14:paraId="736361A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SO</w:t>
      </w:r>
      <w:r w:rsidRPr="00C967E9">
        <w:rPr>
          <w:sz w:val="28"/>
          <w:szCs w:val="28"/>
          <w:vertAlign w:val="subscript"/>
        </w:rPr>
        <w:t>2</w:t>
      </w:r>
      <w:r w:rsidRPr="00C967E9">
        <w:rPr>
          <w:sz w:val="28"/>
          <w:szCs w:val="28"/>
        </w:rPr>
        <w:t> абсорбируется жидким шламом, который распыляется в распылительной башне. В качестве абсорбента используется карбонат кальция. Система мокрого скруббера обеспечивает высокую эффективность улавливания водорастворимых кислых газов, включая их десульфуризацию (FGD-процесс) с наименьшим количеством твердых отходов. Мокрый скруббер также значительно снижает выбросы HCl, пыли и в несколько меньшей степени выбросы металлов и NH</w:t>
      </w:r>
      <w:r w:rsidRPr="00C967E9">
        <w:rPr>
          <w:sz w:val="28"/>
          <w:szCs w:val="28"/>
          <w:vertAlign w:val="subscript"/>
        </w:rPr>
        <w:t>3</w:t>
      </w:r>
      <w:r w:rsidRPr="00C967E9">
        <w:rPr>
          <w:sz w:val="28"/>
          <w:szCs w:val="28"/>
        </w:rPr>
        <w:t>.</w:t>
      </w:r>
    </w:p>
    <w:p w14:paraId="46A5229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На приведенном ниже рисунке 4.3 показаны условия, при которых можно использовать добавление абсорбента или метод мокрого скруббера для снижения выбросов SO</w:t>
      </w:r>
      <w:r w:rsidRPr="00C967E9">
        <w:rPr>
          <w:sz w:val="28"/>
          <w:szCs w:val="28"/>
          <w:vertAlign w:val="subscript"/>
        </w:rPr>
        <w:t>2</w:t>
      </w:r>
      <w:r w:rsidRPr="00C967E9">
        <w:rPr>
          <w:sz w:val="28"/>
          <w:szCs w:val="28"/>
        </w:rPr>
        <w:t>.</w:t>
      </w:r>
    </w:p>
    <w:p w14:paraId="482C328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Такие загрязнения, как SO</w:t>
      </w:r>
      <w:r w:rsidRPr="00C967E9">
        <w:rPr>
          <w:sz w:val="28"/>
          <w:szCs w:val="28"/>
          <w:vertAlign w:val="subscript"/>
        </w:rPr>
        <w:t>2</w:t>
      </w:r>
      <w:r w:rsidRPr="00C967E9">
        <w:rPr>
          <w:sz w:val="28"/>
          <w:szCs w:val="28"/>
        </w:rPr>
        <w:t>, органические соединения, металлы, NH</w:t>
      </w:r>
      <w:r w:rsidRPr="00C967E9">
        <w:rPr>
          <w:sz w:val="28"/>
          <w:szCs w:val="28"/>
          <w:vertAlign w:val="subscript"/>
        </w:rPr>
        <w:t>3</w:t>
      </w:r>
      <w:r w:rsidRPr="00C967E9">
        <w:rPr>
          <w:sz w:val="28"/>
          <w:szCs w:val="28"/>
        </w:rPr>
        <w:t>, соли аммония, HCl, HF и остаточная пыль после электрофильтра или рукавного фильтра могут быть удалены из отходящих газов адсорбцией на активированном угле.</w:t>
      </w:r>
    </w:p>
    <w:p w14:paraId="629C1A32"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Фильтр из активированного угля используется в виде технологии инжекции или в виде конструкции из плотного слоя с модульными стеновыми перегородками. Модульная конструкция позволяет адаптировать размеры фильтра к различным установкам, через которые проходит газ, и к производительности печи.</w:t>
      </w:r>
    </w:p>
    <w:tbl>
      <w:tblPr>
        <w:tblStyle w:val="3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0AD87C4B" w14:textId="77777777" w:rsidTr="00CD6068">
        <w:tc>
          <w:tcPr>
            <w:tcW w:w="9571" w:type="dxa"/>
          </w:tcPr>
          <w:p w14:paraId="19A5DB3D" w14:textId="77777777" w:rsidR="00C967E9" w:rsidRPr="00C967E9" w:rsidRDefault="00C967E9" w:rsidP="00C967E9">
            <w:pPr>
              <w:widowControl w:val="0"/>
              <w:tabs>
                <w:tab w:val="left" w:pos="0"/>
              </w:tabs>
              <w:autoSpaceDE w:val="0"/>
              <w:autoSpaceDN w:val="0"/>
              <w:adjustRightInd w:val="0"/>
              <w:jc w:val="center"/>
              <w:rPr>
                <w:szCs w:val="22"/>
              </w:rPr>
            </w:pPr>
            <w:r w:rsidRPr="00C967E9">
              <w:rPr>
                <w:szCs w:val="22"/>
              </w:rPr>
              <w:t xml:space="preserve"> </w:t>
            </w:r>
            <w:r w:rsidRPr="00C967E9">
              <w:rPr>
                <w:noProof/>
                <w:szCs w:val="22"/>
                <w:lang w:val="en-US" w:eastAsia="en-US"/>
              </w:rPr>
              <w:drawing>
                <wp:inline distT="0" distB="0" distL="0" distR="0" wp14:anchorId="58F16812" wp14:editId="4032640A">
                  <wp:extent cx="3798027" cy="2962275"/>
                  <wp:effectExtent l="0" t="0" r="0" b="0"/>
                  <wp:docPr id="74" name="Рисунок 74" descr="M:\с домашнего ПК\Катя\Казахстан\2021\2021\Материалы справочника\Рисунки\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с домашнего ПК\Катя\Казахстан\2021\2021\Материалы справочника\Рисунки\4.3.jpg"/>
                          <pic:cNvPicPr>
                            <a:picLocks noChangeAspect="1" noChangeArrowheads="1"/>
                          </pic:cNvPicPr>
                        </pic:nvPicPr>
                        <pic:blipFill>
                          <a:blip r:embed="rId90" cstate="email">
                            <a:extLst>
                              <a:ext uri="{28A0092B-C50C-407E-A947-70E740481C1C}">
                                <a14:useLocalDpi xmlns:a14="http://schemas.microsoft.com/office/drawing/2010/main" val="0"/>
                              </a:ext>
                            </a:extLst>
                          </a:blip>
                          <a:srcRect/>
                          <a:stretch>
                            <a:fillRect/>
                          </a:stretch>
                        </pic:blipFill>
                        <pic:spPr bwMode="auto">
                          <a:xfrm>
                            <a:off x="0" y="0"/>
                            <a:ext cx="3803622" cy="2966639"/>
                          </a:xfrm>
                          <a:prstGeom prst="rect">
                            <a:avLst/>
                          </a:prstGeom>
                          <a:noFill/>
                          <a:ln>
                            <a:noFill/>
                          </a:ln>
                        </pic:spPr>
                      </pic:pic>
                    </a:graphicData>
                  </a:graphic>
                </wp:inline>
              </w:drawing>
            </w:r>
            <w:r w:rsidRPr="00C967E9">
              <w:rPr>
                <w:iCs/>
                <w:noProof/>
                <w:szCs w:val="22"/>
                <w:lang w:val="en-US" w:eastAsia="en-US"/>
              </w:rPr>
              <w:drawing>
                <wp:inline distT="0" distB="0" distL="0" distR="0" wp14:anchorId="6834A3E1" wp14:editId="467FDD2F">
                  <wp:extent cx="1943100" cy="2717488"/>
                  <wp:effectExtent l="0" t="0" r="0" b="0"/>
                  <wp:docPr id="7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954129" cy="2732913"/>
                          </a:xfrm>
                          <a:prstGeom prst="rect">
                            <a:avLst/>
                          </a:prstGeom>
                          <a:noFill/>
                        </pic:spPr>
                      </pic:pic>
                    </a:graphicData>
                  </a:graphic>
                </wp:inline>
              </w:drawing>
            </w:r>
          </w:p>
        </w:tc>
      </w:tr>
    </w:tbl>
    <w:p w14:paraId="2E250783" w14:textId="77777777" w:rsidR="00C967E9" w:rsidRPr="00C967E9" w:rsidRDefault="00C967E9" w:rsidP="00C967E9">
      <w:pPr>
        <w:jc w:val="center"/>
        <w:rPr>
          <w:bCs/>
          <w:sz w:val="28"/>
          <w:szCs w:val="28"/>
        </w:rPr>
      </w:pPr>
      <w:bookmarkStart w:id="192" w:name="_Toc143251810"/>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4</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 Снижение выбросов SO</w:t>
      </w:r>
      <w:r w:rsidRPr="00C967E9">
        <w:rPr>
          <w:rFonts w:eastAsia="Calibri"/>
          <w:bCs/>
          <w:szCs w:val="18"/>
          <w:vertAlign w:val="subscript"/>
          <w:lang w:eastAsia="en-US"/>
        </w:rPr>
        <w:t>2</w:t>
      </w:r>
      <w:r w:rsidRPr="00C967E9">
        <w:rPr>
          <w:rFonts w:eastAsia="Calibri"/>
          <w:bCs/>
          <w:szCs w:val="18"/>
          <w:lang w:eastAsia="en-US"/>
        </w:rPr>
        <w:t xml:space="preserve"> – преимущества и недостатки методов мокрого скруббера и добавление абсорбента по [52]</w:t>
      </w:r>
      <w:bookmarkEnd w:id="192"/>
    </w:p>
    <w:p w14:paraId="5D9E044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12161F6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Использованный активированный уголь периодически удаляется в отдельный силос и заменяется свежим адсорбентом. При использовании отработанного активированного угля в качестве топлива в печи улавливаемые вещества возвращаются в систему и в большом количестве фиксируются в цементном клинкере. Однако известно о единичном случае применения данной технологии в Европе на цементном заводе в Сиггентале (Швейцария).</w:t>
      </w:r>
    </w:p>
    <w:p w14:paraId="75BED06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344E35DF" w14:textId="77777777" w:rsidR="00C967E9" w:rsidRPr="00C967E9" w:rsidRDefault="00C967E9" w:rsidP="00C967E9">
      <w:pPr>
        <w:keepNext/>
        <w:suppressLineNumbers/>
        <w:ind w:firstLine="709"/>
        <w:jc w:val="both"/>
        <w:outlineLvl w:val="0"/>
        <w:rPr>
          <w:b/>
          <w:bCs/>
          <w:kern w:val="32"/>
          <w:sz w:val="28"/>
          <w:szCs w:val="28"/>
        </w:rPr>
      </w:pPr>
      <w:bookmarkStart w:id="193" w:name="_Toc148348936"/>
      <w:r w:rsidRPr="00C967E9">
        <w:rPr>
          <w:b/>
          <w:bCs/>
          <w:kern w:val="32"/>
          <w:sz w:val="28"/>
          <w:szCs w:val="28"/>
        </w:rPr>
        <w:t>4.1.4.2. Выбросы SO</w:t>
      </w:r>
      <w:r w:rsidRPr="00C967E9">
        <w:rPr>
          <w:b/>
          <w:bCs/>
          <w:kern w:val="32"/>
          <w:sz w:val="28"/>
          <w:szCs w:val="28"/>
          <w:vertAlign w:val="subscript"/>
        </w:rPr>
        <w:t>х</w:t>
      </w:r>
      <w:r w:rsidRPr="00C967E9">
        <w:rPr>
          <w:b/>
          <w:bCs/>
          <w:kern w:val="32"/>
          <w:sz w:val="28"/>
          <w:szCs w:val="28"/>
        </w:rPr>
        <w:t xml:space="preserve"> при производстве извести</w:t>
      </w:r>
      <w:bookmarkEnd w:id="193"/>
    </w:p>
    <w:p w14:paraId="37756AE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Выбросы SO</w:t>
      </w:r>
      <w:r w:rsidRPr="00C967E9">
        <w:rPr>
          <w:sz w:val="28"/>
          <w:szCs w:val="28"/>
          <w:vertAlign w:val="subscript"/>
        </w:rPr>
        <w:t>2</w:t>
      </w:r>
      <w:r w:rsidRPr="00C967E9">
        <w:rPr>
          <w:sz w:val="28"/>
          <w:szCs w:val="28"/>
        </w:rPr>
        <w:t> при производстве извести характерны главным образом во вращающихся печах. Они связаны с наличием в топливе серы, конструкцией печей и допустимым содержанием серы в получаемой извести. Таким образом, выбор топлива с пониженным содержанием серы может снизить выбросы SO</w:t>
      </w:r>
      <w:r w:rsidRPr="00C967E9">
        <w:rPr>
          <w:sz w:val="28"/>
          <w:szCs w:val="28"/>
          <w:vertAlign w:val="subscript"/>
        </w:rPr>
        <w:t>2</w:t>
      </w:r>
      <w:r w:rsidRPr="00C967E9">
        <w:rPr>
          <w:sz w:val="28"/>
          <w:szCs w:val="28"/>
        </w:rPr>
        <w:t>.</w:t>
      </w:r>
    </w:p>
    <w:p w14:paraId="2E91FC6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процессе большинства вариантов обжига извести негашеная известь захватывает большую часть серы, выделяющейся из известняка и топлива. Эффективный контакт печных газов и негашеной извести обычно сопровождается эффективной абсорбцией диоксида серы. При этом выбросы диоксида серы в известеобжигательных печах различного типа не превышают 50 мг/Нм</w:t>
      </w:r>
      <w:r w:rsidRPr="00C967E9">
        <w:rPr>
          <w:sz w:val="28"/>
          <w:szCs w:val="28"/>
          <w:vertAlign w:val="superscript"/>
        </w:rPr>
        <w:t>3</w:t>
      </w:r>
      <w:r w:rsidRPr="00C967E9">
        <w:rPr>
          <w:sz w:val="28"/>
          <w:szCs w:val="28"/>
        </w:rPr>
        <w:t>.</w:t>
      </w:r>
    </w:p>
    <w:p w14:paraId="318DAE6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Для длинных вращающихся печей характерно производство низкосернистой негашеной извести в восстановительной атмосфере. В этом случае часть серы топлива и известняка возгоняется в виде диоксида серы в отходящие газы.</w:t>
      </w:r>
    </w:p>
    <w:p w14:paraId="23685FD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Выбросы SO</w:t>
      </w:r>
      <w:r w:rsidRPr="00C967E9">
        <w:rPr>
          <w:sz w:val="28"/>
          <w:szCs w:val="28"/>
          <w:vertAlign w:val="subscript"/>
        </w:rPr>
        <w:t>2</w:t>
      </w:r>
      <w:r w:rsidRPr="00C967E9">
        <w:rPr>
          <w:sz w:val="28"/>
          <w:szCs w:val="28"/>
        </w:rPr>
        <w:t xml:space="preserve"> из таких печей лежат в диапазоне 50 – 1500 мг/Нм</w:t>
      </w:r>
      <w:r w:rsidRPr="00C967E9">
        <w:rPr>
          <w:sz w:val="28"/>
          <w:szCs w:val="28"/>
          <w:vertAlign w:val="superscript"/>
        </w:rPr>
        <w:t>3</w:t>
      </w:r>
      <w:r w:rsidRPr="00C967E9">
        <w:rPr>
          <w:sz w:val="28"/>
          <w:szCs w:val="28"/>
        </w:rPr>
        <w:t>, их интенсивность связана с видом топлива и необходимым для производства различной продукции характером (восстановительная или окислительная) печной атмосферы. Ввиду того, что низко сернистое топливо не всегда доступно, более высокие выбросы SO</w:t>
      </w:r>
      <w:r w:rsidRPr="00C967E9">
        <w:rPr>
          <w:sz w:val="28"/>
          <w:szCs w:val="28"/>
          <w:vertAlign w:val="subscript"/>
        </w:rPr>
        <w:t>2 </w:t>
      </w:r>
      <w:r w:rsidRPr="00C967E9">
        <w:rPr>
          <w:sz w:val="28"/>
          <w:szCs w:val="28"/>
        </w:rPr>
        <w:t>связаны с использованием высокосернистого топлива.</w:t>
      </w:r>
    </w:p>
    <w:p w14:paraId="76326ED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Для вращающихся печей с запечным теплообменником также характерна способность производить низкосернистую негашеную известь в восстановительной атмосфере, однако при этом часть серы связывается с известью и пылью. Поэтому выброс серы из печей такого типа меньше, чем из длинных вращающихся печей.</w:t>
      </w:r>
    </w:p>
    <w:p w14:paraId="07D2E18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Выбросы SO</w:t>
      </w:r>
      <w:r w:rsidRPr="00C967E9">
        <w:rPr>
          <w:sz w:val="28"/>
          <w:szCs w:val="28"/>
          <w:vertAlign w:val="subscript"/>
        </w:rPr>
        <w:t>2 </w:t>
      </w:r>
      <w:r w:rsidRPr="00C967E9">
        <w:rPr>
          <w:sz w:val="28"/>
          <w:szCs w:val="28"/>
        </w:rPr>
        <w:t>из таких печей лежат в диапазоне 50 – 400 мг/Нм</w:t>
      </w:r>
      <w:r w:rsidRPr="00C967E9">
        <w:rPr>
          <w:sz w:val="28"/>
          <w:szCs w:val="28"/>
          <w:vertAlign w:val="superscript"/>
        </w:rPr>
        <w:t>3</w:t>
      </w:r>
      <w:r w:rsidRPr="00C967E9">
        <w:rPr>
          <w:sz w:val="28"/>
          <w:szCs w:val="28"/>
        </w:rPr>
        <w:t>, их интенсивность связана с видом топлива и необходимым для производства различной продукции характером (восстановительная или окислительная) печной атмосферы.</w:t>
      </w:r>
    </w:p>
    <w:p w14:paraId="4022031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Характерный для шахтных печей эффективный контакт между газовой атмосферой и негашеной известью провоцирует интенсивное поглощение диоксида серы, следствием которого является получение негашеной извести с повышенным содержанием серы при использовании высокосернистого топлива</w:t>
      </w:r>
    </w:p>
    <w:p w14:paraId="73DD01B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Выбросы из печей этого типа в зависимости от используемого топлива лежат в диапазоне 50 – 400 мг/Нм</w:t>
      </w:r>
      <w:r w:rsidRPr="00C967E9">
        <w:rPr>
          <w:sz w:val="28"/>
          <w:szCs w:val="28"/>
          <w:vertAlign w:val="superscript"/>
        </w:rPr>
        <w:t>3</w:t>
      </w:r>
      <w:r w:rsidRPr="00C967E9">
        <w:rPr>
          <w:sz w:val="28"/>
          <w:szCs w:val="28"/>
        </w:rPr>
        <w:t>, исключение составляют шахтные кольцевые печи, выбросы которых достигают 1000 мг/Нм</w:t>
      </w:r>
      <w:r w:rsidRPr="00C967E9">
        <w:rPr>
          <w:sz w:val="28"/>
          <w:szCs w:val="28"/>
          <w:vertAlign w:val="superscript"/>
        </w:rPr>
        <w:t>3</w:t>
      </w:r>
      <w:r w:rsidRPr="00C967E9">
        <w:rPr>
          <w:sz w:val="28"/>
          <w:szCs w:val="28"/>
        </w:rPr>
        <w:t>.</w:t>
      </w:r>
    </w:p>
    <w:p w14:paraId="00978F18" w14:textId="77777777" w:rsidR="00C967E9" w:rsidRPr="00C967E9" w:rsidRDefault="00C967E9" w:rsidP="00C967E9">
      <w:pPr>
        <w:widowControl w:val="0"/>
        <w:shd w:val="clear" w:color="auto" w:fill="FFFFFF"/>
        <w:autoSpaceDE w:val="0"/>
        <w:autoSpaceDN w:val="0"/>
        <w:adjustRightInd w:val="0"/>
        <w:ind w:firstLine="709"/>
        <w:jc w:val="both"/>
        <w:rPr>
          <w:sz w:val="28"/>
          <w:szCs w:val="28"/>
        </w:rPr>
      </w:pPr>
      <w:r w:rsidRPr="00C967E9">
        <w:rPr>
          <w:sz w:val="28"/>
          <w:szCs w:val="28"/>
        </w:rPr>
        <w:t>Для снижения выбросов SO</w:t>
      </w:r>
      <w:r w:rsidRPr="00C967E9">
        <w:rPr>
          <w:sz w:val="28"/>
          <w:szCs w:val="28"/>
          <w:vertAlign w:val="subscript"/>
        </w:rPr>
        <w:t>2</w:t>
      </w:r>
      <w:r w:rsidRPr="00C967E9">
        <w:rPr>
          <w:sz w:val="28"/>
          <w:szCs w:val="28"/>
        </w:rPr>
        <w:t> применяют абсорбенты, используемые в каскадных абсорберах со слоем насадки и в системах модульных абсорберов, и сухую очистку дымовых газов с помощью электрофильтров или рукавных фильтров. Применение абсорбентов для снижения выбросов SO</w:t>
      </w:r>
      <w:r w:rsidRPr="00C967E9">
        <w:rPr>
          <w:sz w:val="28"/>
          <w:szCs w:val="28"/>
          <w:vertAlign w:val="subscript"/>
        </w:rPr>
        <w:t>2</w:t>
      </w:r>
      <w:r w:rsidRPr="00C967E9">
        <w:rPr>
          <w:sz w:val="28"/>
          <w:szCs w:val="28"/>
        </w:rPr>
        <w:t xml:space="preserve"> хорошо освоено в других отраслях промышленности, но до настоящего времени не освоено во вращающихся известеобжигательных печах. Для применения во вращающихся печах можно рассматривать следующие технические решения:</w:t>
      </w:r>
    </w:p>
    <w:p w14:paraId="51593574"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использование мелкого известняка, при эксплуатации питающейся доломитом вращающейся печи одного диаметра отмечено существенное снижение выбросов SO</w:t>
      </w:r>
      <w:r w:rsidRPr="00C967E9">
        <w:rPr>
          <w:sz w:val="28"/>
          <w:szCs w:val="28"/>
          <w:vertAlign w:val="subscript"/>
        </w:rPr>
        <w:t>2</w:t>
      </w:r>
      <w:r w:rsidRPr="00C967E9">
        <w:rPr>
          <w:sz w:val="28"/>
          <w:szCs w:val="28"/>
        </w:rPr>
        <w:t> при использовании питания, котором или повышенное содержание известняковой мелочи или склонного к разрушению при нагревании. Полученная при обжиге тонкодисперсного известняка известь взаимодействует с дымовыми газами и по пути удаляется в устройство для сбора пыли;</w:t>
      </w:r>
    </w:p>
    <w:p w14:paraId="666483A6"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подача негашеной или гашеной извести в воздух со стороны горячего конца печи;</w:t>
      </w:r>
    </w:p>
    <w:p w14:paraId="391B5ACF"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вдувание абсорбента в отходящие газы.</w:t>
      </w:r>
    </w:p>
    <w:p w14:paraId="6977996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Таким образом, для снижения концентрации SO</w:t>
      </w:r>
      <w:r w:rsidRPr="00C967E9">
        <w:rPr>
          <w:sz w:val="28"/>
          <w:szCs w:val="28"/>
          <w:vertAlign w:val="subscript"/>
        </w:rPr>
        <w:t>2</w:t>
      </w:r>
      <w:r w:rsidRPr="00C967E9">
        <w:rPr>
          <w:sz w:val="28"/>
          <w:szCs w:val="28"/>
        </w:rPr>
        <w:t> в газовых выбросах применяют:</w:t>
      </w:r>
    </w:p>
    <w:p w14:paraId="2C45EFD2"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вдувание в поток газов абсорбента-гидратной извести или бикарбоната натрия для эффективного поглощения SO</w:t>
      </w:r>
      <w:r w:rsidRPr="00C967E9">
        <w:rPr>
          <w:sz w:val="28"/>
          <w:szCs w:val="28"/>
          <w:vertAlign w:val="subscript"/>
        </w:rPr>
        <w:t>2</w:t>
      </w:r>
      <w:r w:rsidRPr="00C967E9">
        <w:rPr>
          <w:sz w:val="28"/>
          <w:szCs w:val="28"/>
        </w:rPr>
        <w:t>;</w:t>
      </w:r>
    </w:p>
    <w:p w14:paraId="120E237C"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обеспечивают достаточное время пребывания газа между точкой подачи поглотителя и устройством для сбора пыли (предпочтительно рукавным фильтром).</w:t>
      </w:r>
    </w:p>
    <w:p w14:paraId="4373F78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52EAF730" w14:textId="77777777" w:rsidR="00C967E9" w:rsidRPr="00C967E9" w:rsidRDefault="00C967E9" w:rsidP="00C967E9">
      <w:pPr>
        <w:keepNext/>
        <w:suppressLineNumbers/>
        <w:ind w:firstLine="709"/>
        <w:jc w:val="both"/>
        <w:outlineLvl w:val="0"/>
        <w:rPr>
          <w:b/>
          <w:bCs/>
          <w:kern w:val="32"/>
          <w:sz w:val="28"/>
          <w:szCs w:val="28"/>
        </w:rPr>
      </w:pPr>
      <w:bookmarkStart w:id="194" w:name="_Toc148348937"/>
      <w:r w:rsidRPr="00C967E9">
        <w:rPr>
          <w:b/>
          <w:bCs/>
          <w:kern w:val="32"/>
          <w:sz w:val="28"/>
          <w:szCs w:val="28"/>
        </w:rPr>
        <w:t>4.1.5. Техники предотвращения и/или сокращения выбросов NO</w:t>
      </w:r>
      <w:r w:rsidRPr="00C967E9">
        <w:rPr>
          <w:b/>
          <w:bCs/>
          <w:kern w:val="32"/>
          <w:sz w:val="28"/>
          <w:szCs w:val="28"/>
          <w:vertAlign w:val="subscript"/>
        </w:rPr>
        <w:t>х</w:t>
      </w:r>
      <w:bookmarkEnd w:id="194"/>
    </w:p>
    <w:p w14:paraId="1B19D8C9" w14:textId="77777777" w:rsidR="00C967E9" w:rsidRPr="00C967E9" w:rsidRDefault="00C967E9" w:rsidP="00C967E9">
      <w:pPr>
        <w:keepNext/>
        <w:suppressLineNumbers/>
        <w:ind w:firstLine="709"/>
        <w:jc w:val="both"/>
        <w:outlineLvl w:val="0"/>
        <w:rPr>
          <w:b/>
          <w:bCs/>
          <w:kern w:val="32"/>
          <w:sz w:val="28"/>
          <w:szCs w:val="28"/>
        </w:rPr>
      </w:pPr>
      <w:bookmarkStart w:id="195" w:name="_Toc148348938"/>
      <w:r w:rsidRPr="00C967E9">
        <w:rPr>
          <w:b/>
          <w:bCs/>
          <w:kern w:val="32"/>
          <w:sz w:val="28"/>
          <w:szCs w:val="28"/>
        </w:rPr>
        <w:t>4.1.5.1. Соединения и образование NO</w:t>
      </w:r>
      <w:r w:rsidRPr="00C967E9">
        <w:rPr>
          <w:b/>
          <w:bCs/>
          <w:kern w:val="32"/>
          <w:sz w:val="28"/>
          <w:szCs w:val="28"/>
          <w:vertAlign w:val="subscript"/>
        </w:rPr>
        <w:t>x</w:t>
      </w:r>
      <w:bookmarkEnd w:id="195"/>
    </w:p>
    <w:p w14:paraId="499E638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Процесс обжига клинкера — это высокотемпературный процесс, который приводит к образованию оксидов азота (NO</w:t>
      </w:r>
      <w:r w:rsidRPr="00C967E9">
        <w:rPr>
          <w:sz w:val="28"/>
          <w:szCs w:val="28"/>
          <w:vertAlign w:val="subscript"/>
        </w:rPr>
        <w:t>x</w:t>
      </w:r>
      <w:r w:rsidRPr="00C967E9">
        <w:rPr>
          <w:sz w:val="28"/>
          <w:szCs w:val="28"/>
        </w:rPr>
        <w:t>).</w:t>
      </w:r>
    </w:p>
    <w:p w14:paraId="5C5CD09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Выражение «оксиды азота» в основном соответствует 3 оксидам:</w:t>
      </w:r>
    </w:p>
    <w:p w14:paraId="6FBBF511"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NO - оксид азота;</w:t>
      </w:r>
    </w:p>
    <w:p w14:paraId="18B58BCF"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NO</w:t>
      </w:r>
      <w:r w:rsidRPr="00C967E9">
        <w:rPr>
          <w:sz w:val="28"/>
          <w:szCs w:val="28"/>
          <w:vertAlign w:val="subscript"/>
        </w:rPr>
        <w:t>2 </w:t>
      </w:r>
      <w:r w:rsidRPr="00C967E9">
        <w:rPr>
          <w:sz w:val="28"/>
          <w:szCs w:val="28"/>
        </w:rPr>
        <w:t>- диоксид азота;</w:t>
      </w:r>
    </w:p>
    <w:p w14:paraId="07C136C8"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N</w:t>
      </w:r>
      <w:r w:rsidRPr="00C967E9">
        <w:rPr>
          <w:sz w:val="28"/>
          <w:szCs w:val="28"/>
          <w:vertAlign w:val="subscript"/>
        </w:rPr>
        <w:t>2</w:t>
      </w:r>
      <w:r w:rsidRPr="00C967E9">
        <w:rPr>
          <w:sz w:val="28"/>
          <w:szCs w:val="28"/>
        </w:rPr>
        <w:t>O - закись азота (присутствует в очень небольших количествах);</w:t>
      </w:r>
    </w:p>
    <w:p w14:paraId="1A5F3B1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Есть и другие оксиды азота: N</w:t>
      </w:r>
      <w:r w:rsidRPr="00C967E9">
        <w:rPr>
          <w:sz w:val="28"/>
          <w:szCs w:val="28"/>
          <w:vertAlign w:val="subscript"/>
        </w:rPr>
        <w:t>2</w:t>
      </w:r>
      <w:r w:rsidRPr="00C967E9">
        <w:rPr>
          <w:sz w:val="28"/>
          <w:szCs w:val="28"/>
        </w:rPr>
        <w:t>O</w:t>
      </w:r>
      <w:r w:rsidRPr="00C967E9">
        <w:rPr>
          <w:sz w:val="28"/>
          <w:szCs w:val="28"/>
          <w:vertAlign w:val="subscript"/>
        </w:rPr>
        <w:t>3</w:t>
      </w:r>
      <w:r w:rsidRPr="00C967E9">
        <w:rPr>
          <w:sz w:val="28"/>
          <w:szCs w:val="28"/>
        </w:rPr>
        <w:t>, N</w:t>
      </w:r>
      <w:r w:rsidRPr="00C967E9">
        <w:rPr>
          <w:sz w:val="28"/>
          <w:szCs w:val="28"/>
          <w:vertAlign w:val="subscript"/>
        </w:rPr>
        <w:t>2</w:t>
      </w:r>
      <w:r w:rsidRPr="00C967E9">
        <w:rPr>
          <w:sz w:val="28"/>
          <w:szCs w:val="28"/>
        </w:rPr>
        <w:t>O</w:t>
      </w:r>
      <w:r w:rsidRPr="00C967E9">
        <w:rPr>
          <w:sz w:val="28"/>
          <w:szCs w:val="28"/>
          <w:vertAlign w:val="subscript"/>
        </w:rPr>
        <w:t>4</w:t>
      </w:r>
      <w:r w:rsidRPr="00C967E9">
        <w:rPr>
          <w:sz w:val="28"/>
          <w:szCs w:val="28"/>
        </w:rPr>
        <w:t>, N</w:t>
      </w:r>
      <w:r w:rsidRPr="00C967E9">
        <w:rPr>
          <w:sz w:val="28"/>
          <w:szCs w:val="28"/>
          <w:vertAlign w:val="subscript"/>
        </w:rPr>
        <w:t>2</w:t>
      </w:r>
      <w:r w:rsidRPr="00C967E9">
        <w:rPr>
          <w:sz w:val="28"/>
          <w:szCs w:val="28"/>
        </w:rPr>
        <w:t>O</w:t>
      </w:r>
      <w:r w:rsidRPr="00C967E9">
        <w:rPr>
          <w:sz w:val="28"/>
          <w:szCs w:val="28"/>
          <w:vertAlign w:val="subscript"/>
        </w:rPr>
        <w:t>5</w:t>
      </w:r>
      <w:r w:rsidRPr="00C967E9">
        <w:rPr>
          <w:sz w:val="28"/>
          <w:szCs w:val="28"/>
        </w:rPr>
        <w:t>.</w:t>
      </w:r>
    </w:p>
    <w:p w14:paraId="526A060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загрязнении воздуха (лексика, связанная с окружающей средой) NO</w:t>
      </w:r>
      <w:r w:rsidRPr="00C967E9">
        <w:rPr>
          <w:sz w:val="28"/>
          <w:szCs w:val="28"/>
          <w:vertAlign w:val="subscript"/>
        </w:rPr>
        <w:t>x</w:t>
      </w:r>
      <w:r w:rsidRPr="00C967E9">
        <w:rPr>
          <w:sz w:val="28"/>
          <w:szCs w:val="28"/>
        </w:rPr>
        <w:t xml:space="preserve"> означает общее присутствие NO и NO</w:t>
      </w:r>
      <w:r w:rsidRPr="00C967E9">
        <w:rPr>
          <w:sz w:val="28"/>
          <w:szCs w:val="28"/>
          <w:vertAlign w:val="subscript"/>
        </w:rPr>
        <w:t>2 </w:t>
      </w:r>
      <w:r w:rsidRPr="00C967E9">
        <w:rPr>
          <w:sz w:val="28"/>
          <w:szCs w:val="28"/>
        </w:rPr>
        <w:t>(все NO окисляется при контакте с окружающим воздухом).</w:t>
      </w:r>
    </w:p>
    <w:p w14:paraId="4875B78C"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Процесс обжига цементного клинкера является высокотемпературным процессом, в результате которого образуются оксиды азота. Эти оксиды представляют собой одни из ключевых загрязняющих веществ, выбрасываемых в воздух цементными заводами. Они образуются в течение процесса обжига в результате связывания азота топлива с кислородом в пламени или связыванием атмосферного азота и кислорода воздуха, подаваемого для горения.</w:t>
      </w:r>
    </w:p>
    <w:p w14:paraId="670F4582" w14:textId="77777777" w:rsidR="00C967E9" w:rsidRPr="00C967E9" w:rsidRDefault="00C967E9" w:rsidP="00C967E9">
      <w:pPr>
        <w:widowControl w:val="0"/>
        <w:shd w:val="clear" w:color="auto" w:fill="FFFFFF"/>
        <w:autoSpaceDE w:val="0"/>
        <w:autoSpaceDN w:val="0"/>
        <w:adjustRightInd w:val="0"/>
        <w:ind w:firstLine="709"/>
        <w:jc w:val="both"/>
        <w:rPr>
          <w:sz w:val="28"/>
          <w:szCs w:val="28"/>
        </w:rPr>
      </w:pPr>
      <w:r w:rsidRPr="00C967E9">
        <w:rPr>
          <w:sz w:val="28"/>
          <w:szCs w:val="28"/>
        </w:rPr>
        <w:t>NO и NO</w:t>
      </w:r>
      <w:r w:rsidRPr="00C967E9">
        <w:rPr>
          <w:sz w:val="28"/>
          <w:szCs w:val="28"/>
          <w:vertAlign w:val="subscript"/>
        </w:rPr>
        <w:t>x</w:t>
      </w:r>
      <w:r w:rsidRPr="00C967E9">
        <w:rPr>
          <w:sz w:val="28"/>
          <w:szCs w:val="28"/>
        </w:rPr>
        <w:t xml:space="preserve"> являются также преобладающими оксидами азота в дымовых газах вращающихся известеобжигательных печей, они могут образовываться при сжигании топлива.</w:t>
      </w:r>
    </w:p>
    <w:p w14:paraId="4FEA6949" w14:textId="77777777" w:rsidR="00C967E9" w:rsidRPr="00C967E9" w:rsidRDefault="00C967E9" w:rsidP="00C967E9">
      <w:pPr>
        <w:widowControl w:val="0"/>
        <w:shd w:val="clear" w:color="auto" w:fill="FFFFFF"/>
        <w:autoSpaceDE w:val="0"/>
        <w:autoSpaceDN w:val="0"/>
        <w:adjustRightInd w:val="0"/>
        <w:ind w:firstLine="709"/>
        <w:jc w:val="both"/>
        <w:rPr>
          <w:sz w:val="28"/>
          <w:szCs w:val="28"/>
        </w:rPr>
      </w:pPr>
      <w:r w:rsidRPr="00C967E9">
        <w:rPr>
          <w:sz w:val="28"/>
          <w:szCs w:val="28"/>
        </w:rPr>
        <w:t>Имеются два основных источника для появления NO</w:t>
      </w:r>
      <w:r w:rsidRPr="00C967E9">
        <w:rPr>
          <w:sz w:val="28"/>
          <w:szCs w:val="28"/>
          <w:vertAlign w:val="subscript"/>
        </w:rPr>
        <w:t>x</w:t>
      </w:r>
      <w:r w:rsidRPr="00C967E9">
        <w:rPr>
          <w:sz w:val="28"/>
          <w:szCs w:val="28"/>
        </w:rPr>
        <w:t>:</w:t>
      </w:r>
    </w:p>
    <w:p w14:paraId="6ED60649" w14:textId="77777777" w:rsidR="00C967E9" w:rsidRPr="00C967E9" w:rsidRDefault="00C967E9">
      <w:pPr>
        <w:widowControl w:val="0"/>
        <w:numPr>
          <w:ilvl w:val="0"/>
          <w:numId w:val="15"/>
        </w:numPr>
        <w:shd w:val="clear" w:color="auto" w:fill="FFFFFF"/>
        <w:tabs>
          <w:tab w:val="left" w:pos="284"/>
          <w:tab w:val="left" w:pos="851"/>
        </w:tabs>
        <w:autoSpaceDE w:val="0"/>
        <w:autoSpaceDN w:val="0"/>
        <w:adjustRightInd w:val="0"/>
        <w:ind w:left="0" w:firstLine="709"/>
        <w:contextualSpacing/>
        <w:jc w:val="both"/>
        <w:rPr>
          <w:sz w:val="28"/>
          <w:szCs w:val="28"/>
        </w:rPr>
      </w:pPr>
      <w:r w:rsidRPr="00C967E9">
        <w:rPr>
          <w:sz w:val="28"/>
          <w:szCs w:val="28"/>
        </w:rPr>
        <w:t>тепловые NO</w:t>
      </w:r>
      <w:r w:rsidRPr="00C967E9">
        <w:rPr>
          <w:sz w:val="28"/>
          <w:szCs w:val="28"/>
          <w:vertAlign w:val="subscript"/>
        </w:rPr>
        <w:t>x</w:t>
      </w:r>
      <w:r w:rsidRPr="00C967E9">
        <w:rPr>
          <w:sz w:val="28"/>
          <w:szCs w:val="28"/>
        </w:rPr>
        <w:t>:</w:t>
      </w:r>
    </w:p>
    <w:p w14:paraId="23BC0686"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часть азота в воздухе горения взаимодействует с кислородом с образованием оксидов азота;</w:t>
      </w:r>
    </w:p>
    <w:p w14:paraId="7F52FAA6"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основной механизм образования оксидов азота в печном пламени;</w:t>
      </w:r>
    </w:p>
    <w:p w14:paraId="2D66A672"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2) топливные NO</w:t>
      </w:r>
      <w:r w:rsidRPr="00C967E9">
        <w:rPr>
          <w:sz w:val="28"/>
          <w:szCs w:val="28"/>
          <w:vertAlign w:val="subscript"/>
        </w:rPr>
        <w:t>x</w:t>
      </w:r>
      <w:r w:rsidRPr="00C967E9">
        <w:rPr>
          <w:sz w:val="28"/>
          <w:szCs w:val="28"/>
        </w:rPr>
        <w:t>:</w:t>
      </w:r>
    </w:p>
    <w:p w14:paraId="560C2BDE"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соединения, содержащие азот, химически связанные в топливе, реагируют с кислородом воздуха с образованием различных оксидов азота.</w:t>
      </w:r>
    </w:p>
    <w:p w14:paraId="2BFBD64A" w14:textId="77777777" w:rsidR="00C967E9" w:rsidRPr="00C967E9" w:rsidRDefault="00C967E9" w:rsidP="00C967E9">
      <w:pPr>
        <w:widowControl w:val="0"/>
        <w:shd w:val="clear" w:color="auto" w:fill="FFFFFF"/>
        <w:autoSpaceDE w:val="0"/>
        <w:autoSpaceDN w:val="0"/>
        <w:adjustRightInd w:val="0"/>
        <w:ind w:firstLine="709"/>
        <w:jc w:val="both"/>
        <w:rPr>
          <w:sz w:val="28"/>
          <w:szCs w:val="28"/>
        </w:rPr>
      </w:pPr>
      <w:r w:rsidRPr="00C967E9">
        <w:rPr>
          <w:sz w:val="28"/>
          <w:szCs w:val="28"/>
        </w:rPr>
        <w:t>Небольшие изменения в выбросах NO</w:t>
      </w:r>
      <w:r w:rsidRPr="00C967E9">
        <w:rPr>
          <w:sz w:val="28"/>
          <w:szCs w:val="28"/>
          <w:vertAlign w:val="subscript"/>
        </w:rPr>
        <w:t>x</w:t>
      </w:r>
      <w:r w:rsidRPr="00C967E9">
        <w:rPr>
          <w:sz w:val="28"/>
          <w:szCs w:val="28"/>
        </w:rPr>
        <w:t xml:space="preserve"> наблюдаются при использовании отходов:</w:t>
      </w:r>
    </w:p>
    <w:p w14:paraId="7758AB46"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содержание NO</w:t>
      </w:r>
      <w:r w:rsidRPr="00C967E9">
        <w:rPr>
          <w:sz w:val="28"/>
          <w:szCs w:val="28"/>
          <w:vertAlign w:val="subscript"/>
        </w:rPr>
        <w:t>x</w:t>
      </w:r>
      <w:r w:rsidRPr="00C967E9">
        <w:rPr>
          <w:sz w:val="28"/>
          <w:szCs w:val="28"/>
        </w:rPr>
        <w:t xml:space="preserve"> для первичного обжига (основная горелка печи) может быть ниже, если топливные отходы включают воду или требуют большего количества кислорода (влияние на температуру пламени, которая понижается). Эффект сравним с охлаждением пламени;</w:t>
      </w:r>
    </w:p>
    <w:p w14:paraId="1FAF86D5"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содержание NO</w:t>
      </w:r>
      <w:r w:rsidRPr="00C967E9">
        <w:rPr>
          <w:sz w:val="28"/>
          <w:szCs w:val="28"/>
          <w:vertAlign w:val="subscript"/>
        </w:rPr>
        <w:t>x</w:t>
      </w:r>
      <w:r w:rsidRPr="00C967E9">
        <w:rPr>
          <w:sz w:val="28"/>
          <w:szCs w:val="28"/>
        </w:rPr>
        <w:t xml:space="preserve"> при сжигании топлива в декарбонизаторе может быть ниже, если грубоизмельченное топливо уменьшает зону горения;</w:t>
      </w:r>
    </w:p>
    <w:p w14:paraId="2BD44A29" w14:textId="77777777" w:rsidR="00C967E9" w:rsidRPr="00C967E9" w:rsidRDefault="00C967E9" w:rsidP="00C967E9">
      <w:pPr>
        <w:widowControl w:val="0"/>
        <w:shd w:val="clear" w:color="auto" w:fill="FFFFFF"/>
        <w:tabs>
          <w:tab w:val="left" w:pos="284"/>
          <w:tab w:val="left" w:pos="851"/>
        </w:tabs>
        <w:autoSpaceDE w:val="0"/>
        <w:autoSpaceDN w:val="0"/>
        <w:adjustRightInd w:val="0"/>
        <w:ind w:firstLine="709"/>
        <w:contextualSpacing/>
        <w:jc w:val="both"/>
        <w:rPr>
          <w:sz w:val="28"/>
          <w:szCs w:val="28"/>
        </w:rPr>
      </w:pPr>
      <w:r w:rsidRPr="00C967E9">
        <w:rPr>
          <w:sz w:val="28"/>
          <w:szCs w:val="28"/>
        </w:rPr>
        <w:t>Кроме того, NO</w:t>
      </w:r>
      <w:r w:rsidRPr="00C967E9">
        <w:rPr>
          <w:sz w:val="28"/>
          <w:szCs w:val="28"/>
          <w:vertAlign w:val="subscript"/>
        </w:rPr>
        <w:t>x</w:t>
      </w:r>
      <w:r w:rsidRPr="00C967E9">
        <w:rPr>
          <w:sz w:val="28"/>
          <w:szCs w:val="28"/>
        </w:rPr>
        <w:t xml:space="preserve"> также может образовываться в результате окисления NH</w:t>
      </w:r>
      <w:r w:rsidRPr="00C967E9">
        <w:rPr>
          <w:sz w:val="28"/>
          <w:szCs w:val="28"/>
          <w:vertAlign w:val="subscript"/>
        </w:rPr>
        <w:t>3</w:t>
      </w:r>
      <w:r w:rsidRPr="00C967E9">
        <w:rPr>
          <w:sz w:val="28"/>
          <w:szCs w:val="28"/>
        </w:rPr>
        <w:t>, если он вводится для восстановления NO</w:t>
      </w:r>
      <w:r w:rsidRPr="00C967E9">
        <w:rPr>
          <w:sz w:val="28"/>
          <w:szCs w:val="28"/>
          <w:vertAlign w:val="subscript"/>
        </w:rPr>
        <w:t>x</w:t>
      </w:r>
      <w:r w:rsidRPr="00C967E9">
        <w:rPr>
          <w:sz w:val="28"/>
          <w:szCs w:val="28"/>
        </w:rPr>
        <w:t xml:space="preserve"> в зону с недостаточной температурой печи, где температура составляет менее 1000 ºC.</w:t>
      </w:r>
    </w:p>
    <w:p w14:paraId="0A2DC3E4" w14:textId="77777777" w:rsidR="00C967E9" w:rsidRPr="00C967E9" w:rsidRDefault="00C967E9" w:rsidP="00C967E9">
      <w:pPr>
        <w:widowControl w:val="0"/>
        <w:shd w:val="clear" w:color="auto" w:fill="FFFFFF"/>
        <w:autoSpaceDE w:val="0"/>
        <w:autoSpaceDN w:val="0"/>
        <w:adjustRightInd w:val="0"/>
        <w:ind w:firstLine="709"/>
        <w:jc w:val="both"/>
        <w:rPr>
          <w:sz w:val="28"/>
          <w:szCs w:val="28"/>
        </w:rPr>
      </w:pPr>
      <w:r w:rsidRPr="00C967E9">
        <w:rPr>
          <w:sz w:val="28"/>
          <w:szCs w:val="28"/>
        </w:rPr>
        <w:t xml:space="preserve">Тепловой </w:t>
      </w:r>
      <w:bookmarkStart w:id="196" w:name="_Hlk148007441"/>
      <w:r w:rsidRPr="00C967E9">
        <w:rPr>
          <w:sz w:val="28"/>
          <w:szCs w:val="28"/>
        </w:rPr>
        <w:t>NO</w:t>
      </w:r>
      <w:r w:rsidRPr="00C967E9">
        <w:rPr>
          <w:sz w:val="28"/>
          <w:szCs w:val="28"/>
          <w:vertAlign w:val="subscript"/>
        </w:rPr>
        <w:t>x</w:t>
      </w:r>
      <w:bookmarkEnd w:id="196"/>
      <w:r w:rsidRPr="00C967E9">
        <w:rPr>
          <w:sz w:val="28"/>
          <w:szCs w:val="28"/>
        </w:rPr>
        <w:t xml:space="preserve"> образуется при температуре около 1050 </w:t>
      </w:r>
      <w:r w:rsidRPr="00C967E9">
        <w:rPr>
          <w:sz w:val="28"/>
          <w:szCs w:val="28"/>
          <w:vertAlign w:val="superscript"/>
        </w:rPr>
        <w:t>о</w:t>
      </w:r>
      <w:r w:rsidRPr="00C967E9">
        <w:rPr>
          <w:sz w:val="28"/>
          <w:szCs w:val="28"/>
        </w:rPr>
        <w:t>С. Из-за необходимости получения качественного цементного клинкера процесс обжига происходит в окислительной атмосфере, которая частично окисляет молекулярный азот из воздуха в пламени с образованием монооксида азота. Тепловой NO</w:t>
      </w:r>
      <w:r w:rsidRPr="00C967E9">
        <w:rPr>
          <w:sz w:val="28"/>
          <w:szCs w:val="28"/>
          <w:vertAlign w:val="subscript"/>
        </w:rPr>
        <w:t>x</w:t>
      </w:r>
      <w:r w:rsidRPr="00C967E9">
        <w:rPr>
          <w:sz w:val="28"/>
          <w:szCs w:val="28"/>
        </w:rPr>
        <w:t xml:space="preserve"> образуется в основном в зоне обжига, где количество его недостаточно для достижения указанной реакции. Количество тепловых NO</w:t>
      </w:r>
      <w:r w:rsidRPr="00C967E9">
        <w:rPr>
          <w:sz w:val="28"/>
          <w:szCs w:val="28"/>
          <w:vertAlign w:val="subscript"/>
        </w:rPr>
        <w:t>x</w:t>
      </w:r>
      <w:r w:rsidRPr="00C967E9">
        <w:rPr>
          <w:sz w:val="28"/>
          <w:szCs w:val="28"/>
        </w:rPr>
        <w:t>, образующихся в зоне горения, зависит от температуры в зоне горения и количества кислорода (коэффициент избытка воздуха). Скорость реакции образования NO</w:t>
      </w:r>
      <w:r w:rsidRPr="00C967E9">
        <w:rPr>
          <w:sz w:val="28"/>
          <w:szCs w:val="28"/>
          <w:vertAlign w:val="subscript"/>
        </w:rPr>
        <w:t>x</w:t>
      </w:r>
      <w:r w:rsidRPr="00C967E9">
        <w:rPr>
          <w:sz w:val="28"/>
          <w:szCs w:val="28"/>
        </w:rPr>
        <w:t xml:space="preserve"> увеличивается с повышением температуры. Поэтому трудно обжигаемая смесь, которая требует создания более горячей зоны, будет способствовать большему образованию NO</w:t>
      </w:r>
      <w:r w:rsidRPr="00C967E9">
        <w:rPr>
          <w:sz w:val="28"/>
          <w:szCs w:val="28"/>
          <w:vertAlign w:val="subscript"/>
        </w:rPr>
        <w:t>x</w:t>
      </w:r>
      <w:r w:rsidRPr="00C967E9">
        <w:rPr>
          <w:sz w:val="28"/>
          <w:szCs w:val="28"/>
        </w:rPr>
        <w:t>, чем легко обжигаемая смесь. Скорость реакции также увеличивается с повышением содержания кислорода (коэффициент избытка воздуха). Работа печи с повышенным содержанием кислорода на холодном конце приводит к повышению количества NO</w:t>
      </w:r>
      <w:r w:rsidRPr="00C967E9">
        <w:rPr>
          <w:sz w:val="28"/>
          <w:szCs w:val="28"/>
          <w:vertAlign w:val="subscript"/>
        </w:rPr>
        <w:t>x</w:t>
      </w:r>
      <w:r w:rsidRPr="00C967E9">
        <w:rPr>
          <w:sz w:val="28"/>
          <w:szCs w:val="28"/>
        </w:rPr>
        <w:t xml:space="preserve"> в зоне горения (хотя выделение SO</w:t>
      </w:r>
      <w:r w:rsidRPr="00C967E9">
        <w:rPr>
          <w:sz w:val="28"/>
          <w:szCs w:val="28"/>
          <w:vertAlign w:val="subscript"/>
        </w:rPr>
        <w:t>2</w:t>
      </w:r>
      <w:r w:rsidRPr="00C967E9">
        <w:rPr>
          <w:sz w:val="28"/>
          <w:szCs w:val="28"/>
        </w:rPr>
        <w:t> и СО может снизиться), как показано на рисунке 4.4.</w:t>
      </w:r>
    </w:p>
    <w:tbl>
      <w:tblPr>
        <w:tblStyle w:val="326"/>
        <w:tblW w:w="9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4075"/>
      </w:tblGrid>
      <w:tr w:rsidR="00C967E9" w:rsidRPr="00C967E9" w14:paraId="75D4E134" w14:textId="77777777" w:rsidTr="00CD6068">
        <w:tc>
          <w:tcPr>
            <w:tcW w:w="5778" w:type="dxa"/>
          </w:tcPr>
          <w:p w14:paraId="18C0AFC3" w14:textId="77777777" w:rsidR="00C967E9" w:rsidRPr="00C967E9" w:rsidRDefault="00C967E9" w:rsidP="00C967E9">
            <w:pPr>
              <w:widowControl w:val="0"/>
              <w:tabs>
                <w:tab w:val="left" w:pos="0"/>
              </w:tabs>
              <w:autoSpaceDE w:val="0"/>
              <w:autoSpaceDN w:val="0"/>
              <w:adjustRightInd w:val="0"/>
              <w:jc w:val="center"/>
            </w:pPr>
            <w:r w:rsidRPr="00C967E9">
              <w:rPr>
                <w:noProof/>
                <w:szCs w:val="22"/>
                <w:lang w:val="en-US" w:eastAsia="en-US"/>
              </w:rPr>
              <w:drawing>
                <wp:inline distT="0" distB="0" distL="0" distR="0" wp14:anchorId="325523E0" wp14:editId="074E0D03">
                  <wp:extent cx="3379416" cy="2811780"/>
                  <wp:effectExtent l="0" t="0" r="0" b="0"/>
                  <wp:docPr id="198" name="Рисунок 198" descr="C:\Users\Кэт\AppData\Local\Microsoft\Windows\Temporary Internet Files\Content.Word\рис. 4.5.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эт\AppData\Local\Microsoft\Windows\Temporary Internet Files\Content.Word\рис. 4.5.а.png"/>
                          <pic:cNvPicPr>
                            <a:picLocks noChangeAspect="1" noChangeArrowheads="1"/>
                          </pic:cNvPicPr>
                        </pic:nvPicPr>
                        <pic:blipFill>
                          <a:blip r:embed="rId92" cstate="email">
                            <a:extLst>
                              <a:ext uri="{28A0092B-C50C-407E-A947-70E740481C1C}">
                                <a14:useLocalDpi xmlns:a14="http://schemas.microsoft.com/office/drawing/2010/main" val="0"/>
                              </a:ext>
                            </a:extLst>
                          </a:blip>
                          <a:srcRect/>
                          <a:stretch>
                            <a:fillRect/>
                          </a:stretch>
                        </pic:blipFill>
                        <pic:spPr bwMode="auto">
                          <a:xfrm>
                            <a:off x="0" y="0"/>
                            <a:ext cx="3379416" cy="2811780"/>
                          </a:xfrm>
                          <a:prstGeom prst="rect">
                            <a:avLst/>
                          </a:prstGeom>
                          <a:noFill/>
                          <a:ln>
                            <a:noFill/>
                          </a:ln>
                        </pic:spPr>
                      </pic:pic>
                    </a:graphicData>
                  </a:graphic>
                </wp:inline>
              </w:drawing>
            </w:r>
          </w:p>
        </w:tc>
        <w:tc>
          <w:tcPr>
            <w:tcW w:w="4075" w:type="dxa"/>
            <w:vAlign w:val="center"/>
          </w:tcPr>
          <w:p w14:paraId="33238C94" w14:textId="77777777" w:rsidR="00C967E9" w:rsidRPr="00C967E9" w:rsidRDefault="00C967E9" w:rsidP="00C967E9">
            <w:pPr>
              <w:widowControl w:val="0"/>
              <w:tabs>
                <w:tab w:val="left" w:pos="0"/>
              </w:tabs>
              <w:autoSpaceDE w:val="0"/>
              <w:autoSpaceDN w:val="0"/>
              <w:adjustRightInd w:val="0"/>
              <w:jc w:val="center"/>
            </w:pPr>
            <w:r w:rsidRPr="00C967E9">
              <w:rPr>
                <w:noProof/>
                <w:lang w:val="en-US" w:eastAsia="en-US"/>
              </w:rPr>
              <w:drawing>
                <wp:inline distT="0" distB="0" distL="0" distR="0" wp14:anchorId="5855EE40" wp14:editId="73A1F5FF">
                  <wp:extent cx="2435928" cy="1247775"/>
                  <wp:effectExtent l="0" t="0" r="2540" b="0"/>
                  <wp:docPr id="199" name="Рисунок 199" descr="M:\с домашнего ПК\Катя\Казахстан\2021\2021\Материалы справочника\Рисунки\4.5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с домашнего ПК\Катя\Казахстан\2021\2021\Материалы справочника\Рисунки\4.5б.png"/>
                          <pic:cNvPicPr>
                            <a:picLocks noChangeAspect="1" noChangeArrowheads="1"/>
                          </pic:cNvPicPr>
                        </pic:nvPicPr>
                        <pic:blipFill>
                          <a:blip r:embed="rId93" cstate="email">
                            <a:extLst>
                              <a:ext uri="{28A0092B-C50C-407E-A947-70E740481C1C}">
                                <a14:useLocalDpi xmlns:a14="http://schemas.microsoft.com/office/drawing/2010/main" val="0"/>
                              </a:ext>
                            </a:extLst>
                          </a:blip>
                          <a:srcRect/>
                          <a:stretch>
                            <a:fillRect/>
                          </a:stretch>
                        </pic:blipFill>
                        <pic:spPr bwMode="auto">
                          <a:xfrm>
                            <a:off x="0" y="0"/>
                            <a:ext cx="2439307" cy="1249506"/>
                          </a:xfrm>
                          <a:prstGeom prst="rect">
                            <a:avLst/>
                          </a:prstGeom>
                          <a:noFill/>
                          <a:ln>
                            <a:noFill/>
                          </a:ln>
                        </pic:spPr>
                      </pic:pic>
                    </a:graphicData>
                  </a:graphic>
                </wp:inline>
              </w:drawing>
            </w:r>
          </w:p>
        </w:tc>
      </w:tr>
    </w:tbl>
    <w:p w14:paraId="02D0871F" w14:textId="77777777" w:rsidR="00C967E9" w:rsidRPr="00C967E9" w:rsidRDefault="00C967E9" w:rsidP="00C967E9">
      <w:pPr>
        <w:jc w:val="center"/>
        <w:rPr>
          <w:bCs/>
        </w:rPr>
      </w:pPr>
      <w:bookmarkStart w:id="197" w:name="_Toc143251811"/>
      <w:r w:rsidRPr="00C967E9">
        <w:rPr>
          <w:rFonts w:eastAsia="Calibri"/>
          <w:bCs/>
          <w:lang w:eastAsia="en-US"/>
        </w:rPr>
        <w:t xml:space="preserve">Рисунок </w:t>
      </w:r>
      <w:r w:rsidRPr="00C967E9">
        <w:rPr>
          <w:rFonts w:eastAsia="Calibri"/>
          <w:bCs/>
          <w:lang w:eastAsia="en-US"/>
        </w:rPr>
        <w:fldChar w:fldCharType="begin"/>
      </w:r>
      <w:r w:rsidRPr="00C967E9">
        <w:rPr>
          <w:rFonts w:eastAsia="Calibri"/>
          <w:bCs/>
          <w:lang w:eastAsia="en-US"/>
        </w:rPr>
        <w:instrText xml:space="preserve"> STYLEREF 1 \s </w:instrText>
      </w:r>
      <w:r w:rsidRPr="00C967E9">
        <w:rPr>
          <w:rFonts w:eastAsia="Calibri"/>
          <w:bCs/>
          <w:lang w:eastAsia="en-US"/>
        </w:rPr>
        <w:fldChar w:fldCharType="separate"/>
      </w:r>
      <w:r w:rsidRPr="00C967E9">
        <w:rPr>
          <w:rFonts w:eastAsia="Calibri"/>
          <w:bCs/>
          <w:noProof/>
          <w:lang w:eastAsia="en-US"/>
        </w:rPr>
        <w:t>4</w:t>
      </w:r>
      <w:r w:rsidRPr="00C967E9">
        <w:rPr>
          <w:rFonts w:eastAsia="Calibri"/>
          <w:bCs/>
          <w:lang w:eastAsia="en-US"/>
        </w:rPr>
        <w:fldChar w:fldCharType="end"/>
      </w:r>
      <w:r w:rsidRPr="00C967E9">
        <w:rPr>
          <w:rFonts w:eastAsia="Calibri"/>
          <w:bCs/>
          <w:lang w:eastAsia="en-US"/>
        </w:rPr>
        <w:t>.</w:t>
      </w:r>
      <w:r w:rsidRPr="00C967E9">
        <w:rPr>
          <w:rFonts w:eastAsia="Calibri"/>
          <w:bCs/>
          <w:lang w:eastAsia="en-US"/>
        </w:rPr>
        <w:fldChar w:fldCharType="begin"/>
      </w:r>
      <w:r w:rsidRPr="00C967E9">
        <w:rPr>
          <w:rFonts w:eastAsia="Calibri"/>
          <w:bCs/>
          <w:lang w:eastAsia="en-US"/>
        </w:rPr>
        <w:instrText xml:space="preserve"> SEQ Рисунок \* ARABIC \s 1 </w:instrText>
      </w:r>
      <w:r w:rsidRPr="00C967E9">
        <w:rPr>
          <w:rFonts w:eastAsia="Calibri"/>
          <w:bCs/>
          <w:lang w:eastAsia="en-US"/>
        </w:rPr>
        <w:fldChar w:fldCharType="separate"/>
      </w:r>
      <w:r w:rsidRPr="00C967E9">
        <w:rPr>
          <w:rFonts w:eastAsia="Calibri"/>
          <w:bCs/>
          <w:noProof/>
          <w:lang w:eastAsia="en-US"/>
        </w:rPr>
        <w:t>4</w:t>
      </w:r>
      <w:r w:rsidRPr="00C967E9">
        <w:rPr>
          <w:rFonts w:eastAsia="Calibri"/>
          <w:bCs/>
          <w:lang w:eastAsia="en-US"/>
        </w:rPr>
        <w:fldChar w:fldCharType="end"/>
      </w:r>
      <w:r w:rsidRPr="00C967E9">
        <w:rPr>
          <w:rFonts w:eastAsia="Calibri"/>
          <w:bCs/>
          <w:lang w:eastAsia="en-US"/>
        </w:rPr>
        <w:t>. Образование NO</w:t>
      </w:r>
      <w:r w:rsidRPr="00C967E9">
        <w:rPr>
          <w:rFonts w:eastAsia="Calibri"/>
          <w:bCs/>
          <w:vertAlign w:val="subscript"/>
          <w:lang w:eastAsia="en-US"/>
        </w:rPr>
        <w:t>x</w:t>
      </w:r>
      <w:r w:rsidRPr="00C967E9">
        <w:rPr>
          <w:rFonts w:eastAsia="Calibri"/>
          <w:bCs/>
          <w:lang w:eastAsia="en-US"/>
        </w:rPr>
        <w:t xml:space="preserve"> при высокой температуре (зона горения с температурой &gt;1200 °C) с атмосферным N</w:t>
      </w:r>
      <w:r w:rsidRPr="00C967E9">
        <w:rPr>
          <w:rFonts w:eastAsia="Calibri"/>
          <w:bCs/>
          <w:vertAlign w:val="subscript"/>
          <w:lang w:eastAsia="en-US"/>
        </w:rPr>
        <w:t>2</w:t>
      </w:r>
      <w:r w:rsidRPr="00C967E9">
        <w:rPr>
          <w:rFonts w:eastAsia="Calibri"/>
          <w:bCs/>
          <w:lang w:eastAsia="en-US"/>
        </w:rPr>
        <w:t>, O и OH по [52]</w:t>
      </w:r>
      <w:bookmarkEnd w:id="197"/>
    </w:p>
    <w:p w14:paraId="14DC743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68637EE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Длинные вращающиеся известеобжигательные печи и вращающиеся печи с запечным теплообменником характеризуются определенным положением факела и тем, что его температура выше, чем в шахтных печах. Благодаря процессам теплопередачи температура печных газов высокая, это приводит к увеличению уровня термического NO</w:t>
      </w:r>
      <w:r w:rsidRPr="00C967E9">
        <w:rPr>
          <w:sz w:val="28"/>
          <w:szCs w:val="28"/>
          <w:vertAlign w:val="subscript"/>
        </w:rPr>
        <w:t>x</w:t>
      </w:r>
      <w:r w:rsidRPr="00C967E9">
        <w:rPr>
          <w:sz w:val="28"/>
          <w:szCs w:val="28"/>
        </w:rPr>
        <w:t>. Поэтому с увеличением температуры и содержания кислорода в зоне обжига известеобжигательных печей количество термических NO</w:t>
      </w:r>
      <w:r w:rsidRPr="00C967E9">
        <w:rPr>
          <w:sz w:val="28"/>
          <w:szCs w:val="28"/>
          <w:vertAlign w:val="subscript"/>
        </w:rPr>
        <w:t>x</w:t>
      </w:r>
      <w:r w:rsidRPr="00C967E9">
        <w:rPr>
          <w:sz w:val="28"/>
          <w:szCs w:val="28"/>
        </w:rPr>
        <w:t xml:space="preserve"> возрастает, то выбросов NO</w:t>
      </w:r>
      <w:r w:rsidRPr="00C967E9">
        <w:rPr>
          <w:sz w:val="28"/>
          <w:szCs w:val="28"/>
          <w:vertAlign w:val="subscript"/>
        </w:rPr>
        <w:t>x</w:t>
      </w:r>
      <w:r w:rsidRPr="00C967E9">
        <w:rPr>
          <w:sz w:val="28"/>
          <w:szCs w:val="28"/>
        </w:rPr>
        <w:t xml:space="preserve"> из вертикальных шахтных печах меньше, чем из вращающихся печей.</w:t>
      </w:r>
    </w:p>
    <w:p w14:paraId="4C077C3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NO и NO</w:t>
      </w:r>
      <w:r w:rsidRPr="00C967E9">
        <w:rPr>
          <w:sz w:val="28"/>
          <w:szCs w:val="28"/>
          <w:vertAlign w:val="subscript"/>
        </w:rPr>
        <w:t>2 </w:t>
      </w:r>
      <w:r w:rsidRPr="00C967E9">
        <w:rPr>
          <w:sz w:val="28"/>
          <w:szCs w:val="28"/>
        </w:rPr>
        <w:t>являются доминирующими оксидами азота в отходящих газах цементной печи. Топливные NO</w:t>
      </w:r>
      <w:r w:rsidRPr="00C967E9">
        <w:rPr>
          <w:sz w:val="28"/>
          <w:szCs w:val="28"/>
          <w:vertAlign w:val="subscript"/>
        </w:rPr>
        <w:t>x</w:t>
      </w:r>
      <w:r w:rsidRPr="00C967E9">
        <w:rPr>
          <w:sz w:val="28"/>
          <w:szCs w:val="28"/>
        </w:rPr>
        <w:t xml:space="preserve"> из азотсодержащих соединений топлива являются менее важными. Во вращающейся печи образование топливного NO (оксид азота) в зоне горения незначительно. Выделение NO</w:t>
      </w:r>
      <w:r w:rsidRPr="00C967E9">
        <w:rPr>
          <w:sz w:val="28"/>
          <w:szCs w:val="28"/>
          <w:vertAlign w:val="subscript"/>
        </w:rPr>
        <w:t>x</w:t>
      </w:r>
      <w:r w:rsidRPr="00C967E9">
        <w:rPr>
          <w:sz w:val="28"/>
          <w:szCs w:val="28"/>
        </w:rPr>
        <w:t xml:space="preserve"> обусловлено в большей степени за счет азота воздуха, подаваемого на горение, чем их образованием при окислении азотсодержащих соединений топлива.</w:t>
      </w:r>
    </w:p>
    <w:p w14:paraId="56353B32"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Расчетное количество NO составляет 95 % и NO</w:t>
      </w:r>
      <w:r w:rsidRPr="00C967E9">
        <w:rPr>
          <w:sz w:val="28"/>
          <w:szCs w:val="28"/>
          <w:vertAlign w:val="subscript"/>
        </w:rPr>
        <w:t>2 </w:t>
      </w:r>
      <w:r w:rsidRPr="00C967E9">
        <w:rPr>
          <w:sz w:val="28"/>
          <w:szCs w:val="28"/>
        </w:rPr>
        <w:t>5 % в общем количестве оксидов азота в отходящих газах вращающихся печей [2, 64]. Топливные NO</w:t>
      </w:r>
      <w:r w:rsidRPr="00C967E9">
        <w:rPr>
          <w:sz w:val="28"/>
          <w:szCs w:val="28"/>
          <w:vertAlign w:val="subscript"/>
        </w:rPr>
        <w:t>x</w:t>
      </w:r>
      <w:r w:rsidRPr="00C967E9">
        <w:rPr>
          <w:sz w:val="28"/>
          <w:szCs w:val="28"/>
        </w:rPr>
        <w:t xml:space="preserve"> накапливаются при горении азота, присутствующего в топливе, при более низкой температуре, преобладающей в установках вторичного сжигания топлива (декарбонизаторах). Азот топлива либо соединяется с другими атомами с образованием газа N</w:t>
      </w:r>
      <w:r w:rsidRPr="00C967E9">
        <w:rPr>
          <w:sz w:val="28"/>
          <w:szCs w:val="28"/>
          <w:vertAlign w:val="subscript"/>
        </w:rPr>
        <w:t>2</w:t>
      </w:r>
      <w:r w:rsidRPr="00C967E9">
        <w:rPr>
          <w:sz w:val="28"/>
          <w:szCs w:val="28"/>
        </w:rPr>
        <w:t>, либо реагирует с кислородом с образованием топливного NO</w:t>
      </w:r>
      <w:r w:rsidRPr="00C967E9">
        <w:rPr>
          <w:sz w:val="28"/>
          <w:szCs w:val="28"/>
          <w:vertAlign w:val="subscript"/>
        </w:rPr>
        <w:t>x</w:t>
      </w:r>
      <w:r w:rsidRPr="00C967E9">
        <w:rPr>
          <w:sz w:val="28"/>
          <w:szCs w:val="28"/>
        </w:rPr>
        <w:t>. В декарбонизаторе превалирует температура 850 – 950 </w:t>
      </w:r>
      <w:r w:rsidRPr="00C967E9">
        <w:rPr>
          <w:sz w:val="28"/>
          <w:szCs w:val="28"/>
          <w:vertAlign w:val="superscript"/>
        </w:rPr>
        <w:t>о</w:t>
      </w:r>
      <w:r w:rsidRPr="00C967E9">
        <w:rPr>
          <w:sz w:val="28"/>
          <w:szCs w:val="28"/>
        </w:rPr>
        <w:t>С, которая недостаточно высока для образования значительного количества теплового NO</w:t>
      </w:r>
      <w:r w:rsidRPr="00C967E9">
        <w:rPr>
          <w:sz w:val="28"/>
          <w:szCs w:val="28"/>
          <w:vertAlign w:val="subscript"/>
        </w:rPr>
        <w:t>x</w:t>
      </w:r>
      <w:r w:rsidRPr="00C967E9">
        <w:rPr>
          <w:sz w:val="28"/>
          <w:szCs w:val="28"/>
        </w:rPr>
        <w:t>, но топливный NO</w:t>
      </w:r>
      <w:r w:rsidRPr="00C967E9">
        <w:rPr>
          <w:sz w:val="28"/>
          <w:szCs w:val="28"/>
          <w:vertAlign w:val="subscript"/>
        </w:rPr>
        <w:t>x</w:t>
      </w:r>
      <w:r w:rsidRPr="00C967E9">
        <w:rPr>
          <w:sz w:val="28"/>
          <w:szCs w:val="28"/>
        </w:rPr>
        <w:t xml:space="preserve"> в этих условиях может образоваться, как показано на рисунке 4.5.</w:t>
      </w:r>
    </w:p>
    <w:p w14:paraId="532CD89C"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tbl>
      <w:tblPr>
        <w:tblStyle w:val="3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0A668646" w14:textId="77777777" w:rsidTr="00CD6068">
        <w:tc>
          <w:tcPr>
            <w:tcW w:w="9637" w:type="dxa"/>
          </w:tcPr>
          <w:p w14:paraId="7A7EC4A4" w14:textId="77777777" w:rsidR="00C967E9" w:rsidRPr="00C967E9" w:rsidRDefault="00C967E9" w:rsidP="00C967E9">
            <w:pPr>
              <w:keepNext/>
              <w:widowControl w:val="0"/>
              <w:tabs>
                <w:tab w:val="left" w:pos="0"/>
              </w:tabs>
              <w:autoSpaceDE w:val="0"/>
              <w:autoSpaceDN w:val="0"/>
              <w:adjustRightInd w:val="0"/>
              <w:jc w:val="center"/>
              <w:rPr>
                <w:szCs w:val="22"/>
              </w:rPr>
            </w:pPr>
            <w:r w:rsidRPr="00C967E9">
              <w:rPr>
                <w:noProof/>
                <w:sz w:val="28"/>
                <w:szCs w:val="28"/>
                <w:lang w:val="en-US" w:eastAsia="en-US"/>
              </w:rPr>
              <w:drawing>
                <wp:inline distT="0" distB="0" distL="0" distR="0" wp14:anchorId="2767354B" wp14:editId="3D744940">
                  <wp:extent cx="6251645" cy="2640842"/>
                  <wp:effectExtent l="0" t="0" r="0" b="7620"/>
                  <wp:docPr id="200" name="Рисунок 200" descr="M:\с домашнего ПК\Катя\Казахстан\2021\2021\Материалы справочника\Рисунки\рис. 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с домашнего ПК\Катя\Казахстан\2021\2021\Материалы справочника\Рисунки\рис. 4.6.JPG"/>
                          <pic:cNvPicPr>
                            <a:picLocks noChangeAspect="1" noChangeArrowheads="1"/>
                          </pic:cNvPicPr>
                        </pic:nvPicPr>
                        <pic:blipFill>
                          <a:blip r:embed="rId94" cstate="email">
                            <a:extLst>
                              <a:ext uri="{28A0092B-C50C-407E-A947-70E740481C1C}">
                                <a14:useLocalDpi xmlns:a14="http://schemas.microsoft.com/office/drawing/2010/main" val="0"/>
                              </a:ext>
                            </a:extLst>
                          </a:blip>
                          <a:srcRect/>
                          <a:stretch>
                            <a:fillRect/>
                          </a:stretch>
                        </pic:blipFill>
                        <pic:spPr bwMode="auto">
                          <a:xfrm>
                            <a:off x="0" y="0"/>
                            <a:ext cx="6276049" cy="2651151"/>
                          </a:xfrm>
                          <a:prstGeom prst="rect">
                            <a:avLst/>
                          </a:prstGeom>
                          <a:noFill/>
                          <a:ln>
                            <a:noFill/>
                          </a:ln>
                        </pic:spPr>
                      </pic:pic>
                    </a:graphicData>
                  </a:graphic>
                </wp:inline>
              </w:drawing>
            </w:r>
          </w:p>
          <w:p w14:paraId="6C4ABDF6" w14:textId="77777777" w:rsidR="00C967E9" w:rsidRPr="00C967E9" w:rsidRDefault="00C967E9" w:rsidP="00C967E9">
            <w:pPr>
              <w:jc w:val="center"/>
              <w:rPr>
                <w:rFonts w:ascii="Arial" w:hAnsi="Arial"/>
                <w:bCs/>
                <w:sz w:val="28"/>
                <w:szCs w:val="28"/>
              </w:rPr>
            </w:pPr>
            <w:bookmarkStart w:id="198" w:name="_Toc143251812"/>
            <w:r w:rsidRPr="00C967E9">
              <w:rPr>
                <w:bCs/>
                <w:szCs w:val="18"/>
              </w:rPr>
              <w:t xml:space="preserve">Рисунок </w:t>
            </w:r>
            <w:r w:rsidRPr="00C967E9">
              <w:rPr>
                <w:bCs/>
                <w:szCs w:val="18"/>
              </w:rPr>
              <w:fldChar w:fldCharType="begin"/>
            </w:r>
            <w:r w:rsidRPr="00C967E9">
              <w:rPr>
                <w:bCs/>
                <w:szCs w:val="18"/>
              </w:rPr>
              <w:instrText xml:space="preserve"> STYLEREF 1 \s </w:instrText>
            </w:r>
            <w:r w:rsidRPr="00C967E9">
              <w:rPr>
                <w:bCs/>
                <w:szCs w:val="18"/>
              </w:rPr>
              <w:fldChar w:fldCharType="separate"/>
            </w:r>
            <w:r w:rsidRPr="00C967E9">
              <w:rPr>
                <w:bCs/>
                <w:noProof/>
                <w:szCs w:val="18"/>
              </w:rPr>
              <w:t>4</w:t>
            </w:r>
            <w:r w:rsidRPr="00C967E9">
              <w:rPr>
                <w:bCs/>
                <w:szCs w:val="18"/>
              </w:rPr>
              <w:fldChar w:fldCharType="end"/>
            </w:r>
            <w:r w:rsidRPr="00C967E9">
              <w:rPr>
                <w:bCs/>
                <w:szCs w:val="18"/>
              </w:rPr>
              <w:t>.</w:t>
            </w:r>
            <w:r w:rsidRPr="00C967E9">
              <w:rPr>
                <w:bCs/>
                <w:szCs w:val="18"/>
              </w:rPr>
              <w:fldChar w:fldCharType="begin"/>
            </w:r>
            <w:r w:rsidRPr="00C967E9">
              <w:rPr>
                <w:bCs/>
                <w:szCs w:val="18"/>
              </w:rPr>
              <w:instrText xml:space="preserve"> SEQ Рисунок \* ARABIC \s 1 </w:instrText>
            </w:r>
            <w:r w:rsidRPr="00C967E9">
              <w:rPr>
                <w:bCs/>
                <w:szCs w:val="18"/>
              </w:rPr>
              <w:fldChar w:fldCharType="separate"/>
            </w:r>
            <w:r w:rsidRPr="00C967E9">
              <w:rPr>
                <w:bCs/>
                <w:noProof/>
                <w:szCs w:val="18"/>
              </w:rPr>
              <w:t>5</w:t>
            </w:r>
            <w:r w:rsidRPr="00C967E9">
              <w:rPr>
                <w:bCs/>
                <w:szCs w:val="18"/>
              </w:rPr>
              <w:fldChar w:fldCharType="end"/>
            </w:r>
            <w:r w:rsidRPr="00C967E9">
              <w:rPr>
                <w:bCs/>
                <w:szCs w:val="18"/>
              </w:rPr>
              <w:t>. Образование топливных NO</w:t>
            </w:r>
            <w:r w:rsidRPr="00C967E9">
              <w:rPr>
                <w:bCs/>
                <w:szCs w:val="18"/>
                <w:vertAlign w:val="subscript"/>
              </w:rPr>
              <w:t>x</w:t>
            </w:r>
            <w:r w:rsidRPr="00C967E9">
              <w:rPr>
                <w:bCs/>
                <w:szCs w:val="18"/>
              </w:rPr>
              <w:t xml:space="preserve"> и термических NO</w:t>
            </w:r>
            <w:r w:rsidRPr="00C967E9">
              <w:rPr>
                <w:bCs/>
                <w:szCs w:val="18"/>
                <w:vertAlign w:val="subscript"/>
              </w:rPr>
              <w:t>x</w:t>
            </w:r>
            <w:r w:rsidRPr="00C967E9">
              <w:rPr>
                <w:bCs/>
                <w:szCs w:val="18"/>
              </w:rPr>
              <w:t xml:space="preserve"> в печах сухого способа производства с циклонным теплообменником и декарбонизатором по [52]</w:t>
            </w:r>
            <w:bookmarkEnd w:id="198"/>
          </w:p>
        </w:tc>
      </w:tr>
    </w:tbl>
    <w:p w14:paraId="1A39E14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398537D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«Быстрый NO</w:t>
      </w:r>
      <w:r w:rsidRPr="00C967E9">
        <w:rPr>
          <w:sz w:val="28"/>
          <w:szCs w:val="28"/>
          <w:vertAlign w:val="subscript"/>
        </w:rPr>
        <w:t>x</w:t>
      </w:r>
      <w:r w:rsidRPr="00C967E9">
        <w:rPr>
          <w:sz w:val="28"/>
          <w:szCs w:val="28"/>
        </w:rPr>
        <w:t>» образуется в результате разрыва связей N</w:t>
      </w:r>
      <w:r w:rsidRPr="00C967E9">
        <w:rPr>
          <w:sz w:val="28"/>
          <w:szCs w:val="28"/>
          <w:vertAlign w:val="subscript"/>
        </w:rPr>
        <w:t>2 </w:t>
      </w:r>
      <w:r w:rsidRPr="00C967E9">
        <w:rPr>
          <w:sz w:val="28"/>
          <w:szCs w:val="28"/>
        </w:rPr>
        <w:t>углеводородными радикалами «CH», высвобождаемыми в основном топливом, а не радикалами O</w:t>
      </w:r>
      <w:r w:rsidRPr="00C967E9">
        <w:rPr>
          <w:sz w:val="28"/>
          <w:szCs w:val="28"/>
          <w:vertAlign w:val="subscript"/>
        </w:rPr>
        <w:t>2</w:t>
      </w:r>
      <w:r w:rsidRPr="00C967E9">
        <w:rPr>
          <w:sz w:val="28"/>
          <w:szCs w:val="28"/>
        </w:rPr>
        <w:t>. В практическом плане эти количества незначительны (менее 100 ppm), поэтому в целом этот механизм образования не рассматривается.</w:t>
      </w:r>
    </w:p>
    <w:p w14:paraId="46BB158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Подобным образом и другие способы вторичного сжигания топлива в холодном конце печи такие, как сжигание в газоходе перед первой ступенью запечного циклонного теплообменника или в камере колосникового теплообменника, могут увеличить количество топливного NO</w:t>
      </w:r>
      <w:r w:rsidRPr="00C967E9">
        <w:rPr>
          <w:sz w:val="28"/>
          <w:szCs w:val="28"/>
          <w:vertAlign w:val="subscript"/>
        </w:rPr>
        <w:t>x</w:t>
      </w:r>
      <w:r w:rsidRPr="00C967E9">
        <w:rPr>
          <w:sz w:val="28"/>
          <w:szCs w:val="28"/>
        </w:rPr>
        <w:t>. Поэтому в печах с теплообменниками, где в теплообменнике может сгорать до 60 % топлива, образование топливного NO</w:t>
      </w:r>
      <w:r w:rsidRPr="00C967E9">
        <w:rPr>
          <w:sz w:val="28"/>
          <w:szCs w:val="28"/>
          <w:vertAlign w:val="subscript"/>
        </w:rPr>
        <w:t>x</w:t>
      </w:r>
      <w:r w:rsidRPr="00C967E9">
        <w:rPr>
          <w:sz w:val="28"/>
          <w:szCs w:val="28"/>
        </w:rPr>
        <w:t xml:space="preserve"> в значительной степени обусловливает увеличение общего количества выделяющегося NO</w:t>
      </w:r>
      <w:r w:rsidRPr="00C967E9">
        <w:rPr>
          <w:sz w:val="28"/>
          <w:szCs w:val="28"/>
          <w:vertAlign w:val="subscript"/>
        </w:rPr>
        <w:t>x</w:t>
      </w:r>
      <w:r w:rsidRPr="00C967E9">
        <w:rPr>
          <w:sz w:val="28"/>
          <w:szCs w:val="28"/>
        </w:rPr>
        <w:t>. Образование тепловых NO</w:t>
      </w:r>
      <w:r w:rsidRPr="00C967E9">
        <w:rPr>
          <w:sz w:val="28"/>
          <w:szCs w:val="28"/>
          <w:vertAlign w:val="subscript"/>
        </w:rPr>
        <w:t>x</w:t>
      </w:r>
      <w:r w:rsidRPr="00C967E9">
        <w:rPr>
          <w:sz w:val="28"/>
          <w:szCs w:val="28"/>
        </w:rPr>
        <w:t xml:space="preserve"> в этих печах намного ниже в сравнении с печами, где все топливо сжигается в зоне обжига.</w:t>
      </w:r>
    </w:p>
    <w:p w14:paraId="1235DC9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Выделение NO</w:t>
      </w:r>
      <w:r w:rsidRPr="00C967E9">
        <w:rPr>
          <w:sz w:val="28"/>
          <w:szCs w:val="28"/>
          <w:vertAlign w:val="subscript"/>
        </w:rPr>
        <w:t>x</w:t>
      </w:r>
      <w:r w:rsidRPr="00C967E9">
        <w:rPr>
          <w:sz w:val="28"/>
          <w:szCs w:val="28"/>
        </w:rPr>
        <w:t xml:space="preserve"> очень зависит от типа используемого процесса. Кроме температуры и содержания кислорода (коэффициент избытка воздуха) на образование NO</w:t>
      </w:r>
      <w:r w:rsidRPr="00C967E9">
        <w:rPr>
          <w:sz w:val="28"/>
          <w:szCs w:val="28"/>
          <w:vertAlign w:val="subscript"/>
        </w:rPr>
        <w:t>x</w:t>
      </w:r>
      <w:r w:rsidRPr="00C967E9">
        <w:rPr>
          <w:sz w:val="28"/>
          <w:szCs w:val="28"/>
        </w:rPr>
        <w:t xml:space="preserve"> могут оказывать влияние форма пламени и температурный профиль, геометрия камеры горения, реакционная способность и содержание NO</w:t>
      </w:r>
      <w:r w:rsidRPr="00C967E9">
        <w:rPr>
          <w:sz w:val="28"/>
          <w:szCs w:val="28"/>
          <w:vertAlign w:val="subscript"/>
        </w:rPr>
        <w:t>x</w:t>
      </w:r>
      <w:r w:rsidRPr="00C967E9">
        <w:rPr>
          <w:sz w:val="28"/>
          <w:szCs w:val="28"/>
        </w:rPr>
        <w:t xml:space="preserve"> в топливе, присутствие влаги, длительность реакции горения и конструкции горелки.</w:t>
      </w:r>
    </w:p>
    <w:p w14:paraId="375D8DE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1B1A0ECB" w14:textId="77777777" w:rsidR="00C967E9" w:rsidRPr="00C967E9" w:rsidRDefault="00C967E9" w:rsidP="00C967E9">
      <w:pPr>
        <w:keepNext/>
        <w:suppressLineNumbers/>
        <w:ind w:firstLine="709"/>
        <w:jc w:val="both"/>
        <w:outlineLvl w:val="0"/>
        <w:rPr>
          <w:b/>
          <w:bCs/>
          <w:kern w:val="32"/>
          <w:sz w:val="28"/>
          <w:szCs w:val="28"/>
        </w:rPr>
      </w:pPr>
      <w:bookmarkStart w:id="199" w:name="_Toc148348939"/>
      <w:r w:rsidRPr="00C967E9">
        <w:rPr>
          <w:b/>
          <w:bCs/>
          <w:kern w:val="32"/>
          <w:sz w:val="28"/>
          <w:szCs w:val="28"/>
        </w:rPr>
        <w:t>4.1.5.2. Методы снижения выбросов NO</w:t>
      </w:r>
      <w:r w:rsidRPr="00C967E9">
        <w:rPr>
          <w:b/>
          <w:bCs/>
          <w:kern w:val="32"/>
          <w:sz w:val="28"/>
          <w:szCs w:val="28"/>
          <w:vertAlign w:val="subscript"/>
        </w:rPr>
        <w:t>x</w:t>
      </w:r>
      <w:bookmarkEnd w:id="199"/>
      <w:r w:rsidRPr="00C967E9">
        <w:rPr>
          <w:b/>
          <w:bCs/>
          <w:kern w:val="32"/>
          <w:sz w:val="28"/>
          <w:szCs w:val="28"/>
        </w:rPr>
        <w:t xml:space="preserve"> </w:t>
      </w:r>
    </w:p>
    <w:p w14:paraId="51B651D8" w14:textId="77777777" w:rsidR="00C967E9" w:rsidRPr="00C967E9" w:rsidRDefault="00C967E9" w:rsidP="00C967E9">
      <w:pPr>
        <w:widowControl w:val="0"/>
        <w:shd w:val="clear" w:color="auto" w:fill="FFFFFF"/>
        <w:tabs>
          <w:tab w:val="left" w:pos="0"/>
          <w:tab w:val="left" w:pos="142"/>
        </w:tabs>
        <w:autoSpaceDE w:val="0"/>
        <w:autoSpaceDN w:val="0"/>
        <w:adjustRightInd w:val="0"/>
        <w:ind w:firstLine="709"/>
        <w:jc w:val="both"/>
        <w:rPr>
          <w:sz w:val="28"/>
          <w:szCs w:val="28"/>
        </w:rPr>
      </w:pPr>
      <w:r w:rsidRPr="00C967E9">
        <w:rPr>
          <w:sz w:val="28"/>
          <w:szCs w:val="28"/>
        </w:rPr>
        <w:t>Для снижения или контроля выбросов NO</w:t>
      </w:r>
      <w:r w:rsidRPr="00C967E9">
        <w:rPr>
          <w:sz w:val="28"/>
          <w:szCs w:val="28"/>
          <w:vertAlign w:val="subscript"/>
        </w:rPr>
        <w:t>x</w:t>
      </w:r>
      <w:r w:rsidRPr="00C967E9">
        <w:rPr>
          <w:sz w:val="28"/>
          <w:szCs w:val="28"/>
        </w:rPr>
        <w:t xml:space="preserve"> считаются пригодным использование как первичных мер, интегрированных в технологический процесс, так и специальных технологий или их сочетание с первичными мерами. Ниже приводятся используемые технические решения и технологии:</w:t>
      </w:r>
    </w:p>
    <w:p w14:paraId="5A6EABFA" w14:textId="77777777" w:rsidR="00C967E9" w:rsidRPr="00C967E9" w:rsidRDefault="00C967E9" w:rsidP="00C967E9">
      <w:pPr>
        <w:widowControl w:val="0"/>
        <w:shd w:val="clear" w:color="auto" w:fill="FFFFFF"/>
        <w:tabs>
          <w:tab w:val="left" w:pos="0"/>
          <w:tab w:val="left" w:pos="142"/>
          <w:tab w:val="left" w:pos="851"/>
        </w:tabs>
        <w:autoSpaceDE w:val="0"/>
        <w:autoSpaceDN w:val="0"/>
        <w:adjustRightInd w:val="0"/>
        <w:ind w:firstLine="709"/>
        <w:contextualSpacing/>
        <w:jc w:val="both"/>
        <w:rPr>
          <w:sz w:val="28"/>
          <w:szCs w:val="28"/>
        </w:rPr>
      </w:pPr>
      <w:r w:rsidRPr="00C967E9">
        <w:rPr>
          <w:sz w:val="28"/>
          <w:szCs w:val="28"/>
        </w:rPr>
        <w:t>охлаждение пламени, т.е. добавление воды в топливо или непосредственно в пламя основной горелки печи или использование жидких / твердых отходов с более высоким содержанием воды;</w:t>
      </w:r>
    </w:p>
    <w:p w14:paraId="62C86DDC" w14:textId="77777777" w:rsidR="00C967E9" w:rsidRPr="00C967E9" w:rsidRDefault="00C967E9" w:rsidP="00C967E9">
      <w:pPr>
        <w:widowControl w:val="0"/>
        <w:shd w:val="clear" w:color="auto" w:fill="FFFFFF"/>
        <w:tabs>
          <w:tab w:val="left" w:pos="0"/>
          <w:tab w:val="left" w:pos="142"/>
          <w:tab w:val="left" w:pos="851"/>
        </w:tabs>
        <w:autoSpaceDE w:val="0"/>
        <w:autoSpaceDN w:val="0"/>
        <w:adjustRightInd w:val="0"/>
        <w:ind w:firstLine="709"/>
        <w:contextualSpacing/>
        <w:jc w:val="both"/>
        <w:rPr>
          <w:sz w:val="28"/>
          <w:szCs w:val="28"/>
        </w:rPr>
      </w:pPr>
      <w:r w:rsidRPr="00C967E9">
        <w:rPr>
          <w:sz w:val="28"/>
          <w:szCs w:val="28"/>
        </w:rPr>
        <w:t>горелки с низким выделением NO</w:t>
      </w:r>
      <w:r w:rsidRPr="00C967E9">
        <w:rPr>
          <w:sz w:val="28"/>
          <w:szCs w:val="28"/>
          <w:vertAlign w:val="subscript"/>
        </w:rPr>
        <w:t>x</w:t>
      </w:r>
      <w:r w:rsidRPr="00C967E9">
        <w:rPr>
          <w:sz w:val="28"/>
          <w:szCs w:val="28"/>
        </w:rPr>
        <w:t>;</w:t>
      </w:r>
    </w:p>
    <w:p w14:paraId="3E2B7B2C" w14:textId="77777777" w:rsidR="00C967E9" w:rsidRPr="00C967E9" w:rsidRDefault="00C967E9" w:rsidP="00C967E9">
      <w:pPr>
        <w:widowControl w:val="0"/>
        <w:shd w:val="clear" w:color="auto" w:fill="FFFFFF"/>
        <w:tabs>
          <w:tab w:val="left" w:pos="0"/>
          <w:tab w:val="left" w:pos="142"/>
          <w:tab w:val="left" w:pos="851"/>
        </w:tabs>
        <w:autoSpaceDE w:val="0"/>
        <w:autoSpaceDN w:val="0"/>
        <w:adjustRightInd w:val="0"/>
        <w:ind w:firstLine="709"/>
        <w:contextualSpacing/>
        <w:jc w:val="both"/>
        <w:rPr>
          <w:sz w:val="28"/>
          <w:szCs w:val="28"/>
        </w:rPr>
      </w:pPr>
      <w:r w:rsidRPr="00C967E9">
        <w:rPr>
          <w:sz w:val="28"/>
          <w:szCs w:val="28"/>
        </w:rPr>
        <w:t>сжигание топлива в средней части печи (для печей с мокрым процессом и длинных сухих печей);</w:t>
      </w:r>
    </w:p>
    <w:p w14:paraId="25211031" w14:textId="77777777" w:rsidR="00C967E9" w:rsidRPr="00C967E9" w:rsidRDefault="00C967E9" w:rsidP="00C967E9">
      <w:pPr>
        <w:widowControl w:val="0"/>
        <w:shd w:val="clear" w:color="auto" w:fill="FFFFFF"/>
        <w:tabs>
          <w:tab w:val="left" w:pos="0"/>
          <w:tab w:val="left" w:pos="142"/>
          <w:tab w:val="left" w:pos="851"/>
        </w:tabs>
        <w:autoSpaceDE w:val="0"/>
        <w:autoSpaceDN w:val="0"/>
        <w:adjustRightInd w:val="0"/>
        <w:ind w:firstLine="709"/>
        <w:contextualSpacing/>
        <w:jc w:val="both"/>
        <w:rPr>
          <w:sz w:val="28"/>
          <w:szCs w:val="28"/>
        </w:rPr>
      </w:pPr>
      <w:r w:rsidRPr="00C967E9">
        <w:rPr>
          <w:sz w:val="28"/>
          <w:szCs w:val="28"/>
        </w:rPr>
        <w:t>использование минерализаторов для улучшения обжигаемости сырьевой смеси;</w:t>
      </w:r>
    </w:p>
    <w:p w14:paraId="0076ED0A" w14:textId="77777777" w:rsidR="00C967E9" w:rsidRPr="00C967E9" w:rsidRDefault="00C967E9" w:rsidP="00C967E9">
      <w:pPr>
        <w:widowControl w:val="0"/>
        <w:shd w:val="clear" w:color="auto" w:fill="FFFFFF"/>
        <w:tabs>
          <w:tab w:val="left" w:pos="0"/>
          <w:tab w:val="left" w:pos="142"/>
          <w:tab w:val="left" w:pos="851"/>
        </w:tabs>
        <w:autoSpaceDE w:val="0"/>
        <w:autoSpaceDN w:val="0"/>
        <w:adjustRightInd w:val="0"/>
        <w:ind w:firstLine="709"/>
        <w:contextualSpacing/>
        <w:jc w:val="both"/>
        <w:rPr>
          <w:sz w:val="28"/>
          <w:szCs w:val="28"/>
        </w:rPr>
      </w:pPr>
      <w:r w:rsidRPr="00C967E9">
        <w:rPr>
          <w:sz w:val="28"/>
          <w:szCs w:val="28"/>
        </w:rPr>
        <w:t>постадийное сжигание топлива (обычное топливо или топливные отходы) в сочетании с декарбонизатором и использованием оптимальной топливной смеси;</w:t>
      </w:r>
    </w:p>
    <w:p w14:paraId="6D7045D0" w14:textId="77777777" w:rsidR="00C967E9" w:rsidRPr="00C967E9" w:rsidRDefault="00C967E9" w:rsidP="00C967E9">
      <w:pPr>
        <w:widowControl w:val="0"/>
        <w:shd w:val="clear" w:color="auto" w:fill="FFFFFF"/>
        <w:tabs>
          <w:tab w:val="left" w:pos="0"/>
          <w:tab w:val="left" w:pos="142"/>
          <w:tab w:val="left" w:pos="851"/>
        </w:tabs>
        <w:autoSpaceDE w:val="0"/>
        <w:autoSpaceDN w:val="0"/>
        <w:adjustRightInd w:val="0"/>
        <w:ind w:firstLine="709"/>
        <w:contextualSpacing/>
        <w:jc w:val="both"/>
        <w:rPr>
          <w:sz w:val="28"/>
          <w:szCs w:val="28"/>
        </w:rPr>
      </w:pPr>
      <w:r w:rsidRPr="00C967E9">
        <w:rPr>
          <w:sz w:val="28"/>
          <w:szCs w:val="28"/>
        </w:rPr>
        <w:t xml:space="preserve">оптимизация технологических процессов печи (например, оптимизация условий сжигания и гомогенизация подаваемого топлива, методы косвенного сжигания, оптимизированная работа охладителя, выбор топлива, оптимизированные уровни кислорода и т. д.). </w:t>
      </w:r>
    </w:p>
    <w:p w14:paraId="07332AB6" w14:textId="77777777" w:rsidR="00C967E9" w:rsidRPr="00C967E9" w:rsidRDefault="00C967E9" w:rsidP="00C967E9">
      <w:pPr>
        <w:widowControl w:val="0"/>
        <w:shd w:val="clear" w:color="auto" w:fill="FFFFFF"/>
        <w:tabs>
          <w:tab w:val="left" w:pos="0"/>
          <w:tab w:val="left" w:pos="142"/>
        </w:tabs>
        <w:autoSpaceDE w:val="0"/>
        <w:autoSpaceDN w:val="0"/>
        <w:adjustRightInd w:val="0"/>
        <w:ind w:firstLine="709"/>
        <w:contextualSpacing/>
        <w:jc w:val="both"/>
        <w:rPr>
          <w:sz w:val="28"/>
          <w:szCs w:val="28"/>
        </w:rPr>
      </w:pPr>
      <w:r w:rsidRPr="00C967E9">
        <w:rPr>
          <w:sz w:val="28"/>
          <w:szCs w:val="28"/>
        </w:rPr>
        <w:t>Если первичные меры не могут снизить выбросы NO</w:t>
      </w:r>
      <w:r w:rsidRPr="00C967E9">
        <w:rPr>
          <w:sz w:val="28"/>
          <w:szCs w:val="28"/>
          <w:vertAlign w:val="subscript"/>
        </w:rPr>
        <w:t>x</w:t>
      </w:r>
      <w:r w:rsidRPr="00C967E9">
        <w:rPr>
          <w:sz w:val="28"/>
          <w:szCs w:val="28"/>
        </w:rPr>
        <w:t xml:space="preserve"> до желаемых технических показателей, вторичные технологии, которые могут быть использованы для NO</w:t>
      </w:r>
      <w:r w:rsidRPr="00C967E9">
        <w:rPr>
          <w:sz w:val="28"/>
          <w:szCs w:val="28"/>
          <w:vertAlign w:val="subscript"/>
        </w:rPr>
        <w:t>x</w:t>
      </w:r>
      <w:r w:rsidRPr="00C967E9">
        <w:rPr>
          <w:sz w:val="28"/>
          <w:szCs w:val="28"/>
        </w:rPr>
        <w:t>:</w:t>
      </w:r>
    </w:p>
    <w:p w14:paraId="50FA4795" w14:textId="77777777" w:rsidR="00C967E9" w:rsidRPr="00C967E9" w:rsidRDefault="00C967E9" w:rsidP="00C967E9">
      <w:pPr>
        <w:widowControl w:val="0"/>
        <w:shd w:val="clear" w:color="auto" w:fill="FFFFFF"/>
        <w:tabs>
          <w:tab w:val="left" w:pos="0"/>
          <w:tab w:val="left" w:pos="142"/>
          <w:tab w:val="left" w:pos="851"/>
        </w:tabs>
        <w:autoSpaceDE w:val="0"/>
        <w:autoSpaceDN w:val="0"/>
        <w:adjustRightInd w:val="0"/>
        <w:ind w:firstLine="709"/>
        <w:contextualSpacing/>
        <w:jc w:val="both"/>
        <w:rPr>
          <w:sz w:val="28"/>
          <w:szCs w:val="28"/>
        </w:rPr>
      </w:pPr>
      <w:r w:rsidRPr="00C967E9">
        <w:rPr>
          <w:sz w:val="28"/>
          <w:szCs w:val="28"/>
        </w:rPr>
        <w:t>технология селективного некаталитического восстановления SNCR;</w:t>
      </w:r>
    </w:p>
    <w:p w14:paraId="2C98F333" w14:textId="77777777" w:rsidR="00C967E9" w:rsidRPr="00C967E9" w:rsidRDefault="00C967E9" w:rsidP="00C967E9">
      <w:pPr>
        <w:widowControl w:val="0"/>
        <w:shd w:val="clear" w:color="auto" w:fill="FFFFFF"/>
        <w:tabs>
          <w:tab w:val="left" w:pos="0"/>
          <w:tab w:val="left" w:pos="142"/>
          <w:tab w:val="left" w:pos="851"/>
        </w:tabs>
        <w:autoSpaceDE w:val="0"/>
        <w:autoSpaceDN w:val="0"/>
        <w:adjustRightInd w:val="0"/>
        <w:ind w:firstLine="709"/>
        <w:contextualSpacing/>
        <w:jc w:val="both"/>
        <w:rPr>
          <w:sz w:val="28"/>
          <w:szCs w:val="28"/>
        </w:rPr>
      </w:pPr>
      <w:r w:rsidRPr="00C967E9">
        <w:rPr>
          <w:sz w:val="28"/>
          <w:szCs w:val="28"/>
        </w:rPr>
        <w:t>технология селективного каталитического восстановления SCR.</w:t>
      </w:r>
    </w:p>
    <w:p w14:paraId="02B6BDBA" w14:textId="77777777" w:rsidR="00C967E9" w:rsidRPr="00C967E9" w:rsidRDefault="00C967E9" w:rsidP="00C967E9">
      <w:pPr>
        <w:widowControl w:val="0"/>
        <w:tabs>
          <w:tab w:val="left" w:pos="0"/>
          <w:tab w:val="left" w:pos="567"/>
        </w:tabs>
        <w:ind w:firstLine="709"/>
        <w:contextualSpacing/>
        <w:jc w:val="both"/>
        <w:rPr>
          <w:sz w:val="28"/>
          <w:szCs w:val="28"/>
        </w:rPr>
      </w:pPr>
      <w:r w:rsidRPr="00C967E9">
        <w:rPr>
          <w:sz w:val="28"/>
          <w:szCs w:val="28"/>
        </w:rPr>
        <w:t>Для сохранения окружающей среды и по экономическим соображениям снижение количества выбросов NO</w:t>
      </w:r>
      <w:r w:rsidRPr="00C967E9">
        <w:rPr>
          <w:sz w:val="28"/>
          <w:szCs w:val="28"/>
          <w:vertAlign w:val="subscript"/>
        </w:rPr>
        <w:t>x</w:t>
      </w:r>
      <w:r w:rsidRPr="00C967E9">
        <w:rPr>
          <w:sz w:val="28"/>
          <w:szCs w:val="28"/>
        </w:rPr>
        <w:t xml:space="preserve"> предпочтительно следует начинать с осуществления первичных технических решений, интегрированных в технологический процесс, а именно: автоматизированное управление технологическим процессом, постадийное сжигание топлива и охлаждение пламени, улучшение конструкции горелок, оптимизация способов присоединения холодильника к печи, выбор топлива и топливных отходов (рисунок 4.6). </w:t>
      </w:r>
    </w:p>
    <w:p w14:paraId="37994603" w14:textId="77777777" w:rsidR="00C967E9" w:rsidRPr="00C967E9" w:rsidRDefault="00C967E9" w:rsidP="00C967E9">
      <w:pPr>
        <w:widowControl w:val="0"/>
        <w:tabs>
          <w:tab w:val="left" w:pos="567"/>
        </w:tabs>
        <w:ind w:firstLine="709"/>
        <w:contextualSpacing/>
        <w:jc w:val="both"/>
        <w:rPr>
          <w:iCs/>
          <w:noProof/>
          <w:sz w:val="28"/>
          <w:szCs w:val="28"/>
          <w:lang w:eastAsia="en-US"/>
        </w:rPr>
      </w:pPr>
    </w:p>
    <w:tbl>
      <w:tblPr>
        <w:tblStyle w:val="3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7202A8C1" w14:textId="77777777" w:rsidTr="00CD6068">
        <w:tc>
          <w:tcPr>
            <w:tcW w:w="9637" w:type="dxa"/>
          </w:tcPr>
          <w:p w14:paraId="0E1FB8D6" w14:textId="77777777" w:rsidR="00C967E9" w:rsidRPr="00C967E9" w:rsidRDefault="00C967E9" w:rsidP="00C967E9">
            <w:pPr>
              <w:widowControl w:val="0"/>
              <w:tabs>
                <w:tab w:val="left" w:pos="0"/>
              </w:tabs>
              <w:autoSpaceDE w:val="0"/>
              <w:autoSpaceDN w:val="0"/>
              <w:adjustRightInd w:val="0"/>
              <w:jc w:val="center"/>
              <w:rPr>
                <w:sz w:val="28"/>
                <w:szCs w:val="28"/>
                <w:lang w:val="en-US"/>
              </w:rPr>
            </w:pPr>
            <w:r w:rsidRPr="00C967E9">
              <w:rPr>
                <w:noProof/>
                <w:sz w:val="28"/>
                <w:szCs w:val="28"/>
                <w:lang w:val="en-US" w:eastAsia="en-US"/>
              </w:rPr>
              <w:drawing>
                <wp:inline distT="0" distB="0" distL="0" distR="0" wp14:anchorId="312AEF46" wp14:editId="572A0DCB">
                  <wp:extent cx="6031661" cy="3695700"/>
                  <wp:effectExtent l="0" t="0" r="7620" b="0"/>
                  <wp:docPr id="201" name="Рисунок 201" descr="M:\с домашнего ПК\Катя\Казахстан\2021\2021\Материалы справочника\Рисунки\Рис. 4.6.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с домашнего ПК\Катя\Казахстан\2021\2021\Материалы справочника\Рисунки\Рис. 4.6.н.jpg"/>
                          <pic:cNvPicPr>
                            <a:picLocks noChangeAspect="1" noChangeArrowheads="1"/>
                          </pic:cNvPicPr>
                        </pic:nvPicPr>
                        <pic:blipFill>
                          <a:blip r:embed="rId95" cstate="email">
                            <a:extLst>
                              <a:ext uri="{28A0092B-C50C-407E-A947-70E740481C1C}">
                                <a14:useLocalDpi xmlns:a14="http://schemas.microsoft.com/office/drawing/2010/main" val="0"/>
                              </a:ext>
                            </a:extLst>
                          </a:blip>
                          <a:srcRect/>
                          <a:stretch>
                            <a:fillRect/>
                          </a:stretch>
                        </pic:blipFill>
                        <pic:spPr bwMode="auto">
                          <a:xfrm>
                            <a:off x="0" y="0"/>
                            <a:ext cx="6056946" cy="3711192"/>
                          </a:xfrm>
                          <a:prstGeom prst="rect">
                            <a:avLst/>
                          </a:prstGeom>
                          <a:noFill/>
                          <a:ln>
                            <a:noFill/>
                          </a:ln>
                        </pic:spPr>
                      </pic:pic>
                    </a:graphicData>
                  </a:graphic>
                </wp:inline>
              </w:drawing>
            </w:r>
          </w:p>
        </w:tc>
      </w:tr>
    </w:tbl>
    <w:p w14:paraId="6B10EB19" w14:textId="77777777" w:rsidR="00C967E9" w:rsidRPr="00C967E9" w:rsidRDefault="00C967E9" w:rsidP="00C967E9">
      <w:pPr>
        <w:jc w:val="center"/>
        <w:rPr>
          <w:bCs/>
          <w:iCs/>
          <w:noProof/>
          <w:sz w:val="28"/>
          <w:szCs w:val="28"/>
          <w:lang w:eastAsia="en-US"/>
        </w:rPr>
      </w:pPr>
      <w:bookmarkStart w:id="200" w:name="_Toc143251813"/>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4</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6</w:t>
      </w:r>
      <w:r w:rsidRPr="00C967E9">
        <w:rPr>
          <w:rFonts w:eastAsia="Calibri"/>
          <w:bCs/>
          <w:szCs w:val="18"/>
          <w:lang w:eastAsia="en-US"/>
        </w:rPr>
        <w:fldChar w:fldCharType="end"/>
      </w:r>
      <w:r w:rsidRPr="00C967E9">
        <w:rPr>
          <w:rFonts w:eastAsia="Calibri"/>
          <w:bCs/>
          <w:szCs w:val="18"/>
          <w:lang w:eastAsia="en-US"/>
        </w:rPr>
        <w:t>. Применение различных технических решений по снижению выбросов оксидов азота [53]</w:t>
      </w:r>
      <w:bookmarkEnd w:id="200"/>
    </w:p>
    <w:p w14:paraId="03180902" w14:textId="77777777" w:rsidR="00C967E9" w:rsidRPr="00C967E9" w:rsidRDefault="00C967E9" w:rsidP="00C967E9">
      <w:pPr>
        <w:widowControl w:val="0"/>
        <w:tabs>
          <w:tab w:val="left" w:pos="567"/>
        </w:tabs>
        <w:ind w:firstLine="709"/>
        <w:contextualSpacing/>
        <w:jc w:val="both"/>
        <w:rPr>
          <w:sz w:val="28"/>
          <w:szCs w:val="28"/>
        </w:rPr>
      </w:pPr>
    </w:p>
    <w:p w14:paraId="4C1E4CFF" w14:textId="77777777" w:rsidR="00C967E9" w:rsidRPr="00C967E9" w:rsidRDefault="00C967E9" w:rsidP="00C967E9">
      <w:pPr>
        <w:widowControl w:val="0"/>
        <w:tabs>
          <w:tab w:val="left" w:pos="567"/>
        </w:tabs>
        <w:ind w:firstLine="709"/>
        <w:contextualSpacing/>
        <w:jc w:val="both"/>
        <w:rPr>
          <w:iCs/>
          <w:noProof/>
          <w:sz w:val="28"/>
          <w:szCs w:val="28"/>
          <w:lang w:eastAsia="en-US"/>
        </w:rPr>
      </w:pPr>
      <w:r w:rsidRPr="00C967E9">
        <w:rPr>
          <w:sz w:val="28"/>
          <w:szCs w:val="28"/>
        </w:rPr>
        <w:t>Только некоторые печи с циклонными теплообменниками или циклонными теплообменниками и декарбонизаторами после оптимизации процесса работы и применения только первичных мер имеют выбросы NO</w:t>
      </w:r>
      <w:r w:rsidRPr="00C967E9">
        <w:rPr>
          <w:sz w:val="28"/>
          <w:szCs w:val="28"/>
          <w:vertAlign w:val="subscript"/>
        </w:rPr>
        <w:t>x</w:t>
      </w:r>
      <w:r w:rsidRPr="00C967E9">
        <w:rPr>
          <w:sz w:val="28"/>
          <w:szCs w:val="28"/>
        </w:rPr>
        <w:t xml:space="preserve"> менее 500 мг/Нм</w:t>
      </w:r>
      <w:r w:rsidRPr="00C967E9">
        <w:rPr>
          <w:sz w:val="28"/>
          <w:szCs w:val="28"/>
          <w:vertAlign w:val="superscript"/>
        </w:rPr>
        <w:t>3</w:t>
      </w:r>
      <w:r w:rsidRPr="00C967E9">
        <w:rPr>
          <w:sz w:val="28"/>
          <w:szCs w:val="28"/>
        </w:rPr>
        <w:t>. Качество сырьевых материалов (т.е. их обжигаемость), также как состав топливной смеси и конструкция печи являются причинами, не обеспечивающими достижения указанной величины выбросов оксидов азота. Однако на многих цементных заводах в 28 странах ЕС использование SNCR технологии при объединении с первичными техническими решениями позволило достигнуть снижения NO</w:t>
      </w:r>
      <w:r w:rsidRPr="00C967E9">
        <w:rPr>
          <w:sz w:val="28"/>
          <w:szCs w:val="28"/>
          <w:vertAlign w:val="subscript"/>
        </w:rPr>
        <w:t>x</w:t>
      </w:r>
      <w:r w:rsidRPr="00C967E9">
        <w:rPr>
          <w:sz w:val="28"/>
          <w:szCs w:val="28"/>
        </w:rPr>
        <w:t>, 200 -</w:t>
      </w:r>
      <w:r w:rsidRPr="00C967E9">
        <w:rPr>
          <w:sz w:val="28"/>
          <w:szCs w:val="28"/>
          <w:lang w:val="en-US"/>
        </w:rPr>
        <w:t> </w:t>
      </w:r>
      <w:r w:rsidRPr="00C967E9">
        <w:rPr>
          <w:sz w:val="28"/>
          <w:szCs w:val="28"/>
        </w:rPr>
        <w:t>500 мг/Нм</w:t>
      </w:r>
      <w:r w:rsidRPr="00C967E9">
        <w:rPr>
          <w:sz w:val="28"/>
          <w:szCs w:val="28"/>
          <w:vertAlign w:val="superscript"/>
        </w:rPr>
        <w:t>3</w:t>
      </w:r>
      <w:r w:rsidRPr="00C967E9">
        <w:rPr>
          <w:sz w:val="28"/>
          <w:szCs w:val="28"/>
        </w:rPr>
        <w:t xml:space="preserve">. В 2020 г. более 200 печей в странах ЕС используют технологию SNCR (около 80 % действующих печей), в то время как (2018 г.) технология </w:t>
      </w:r>
      <w:r w:rsidRPr="00C967E9">
        <w:rPr>
          <w:sz w:val="28"/>
          <w:szCs w:val="28"/>
          <w:lang w:val="en-US"/>
        </w:rPr>
        <w:t>SCR</w:t>
      </w:r>
      <w:r w:rsidRPr="00C967E9">
        <w:rPr>
          <w:sz w:val="28"/>
          <w:szCs w:val="28"/>
        </w:rPr>
        <w:t xml:space="preserve"> применялась только на 16 предприятиях [54</w:t>
      </w:r>
      <w:r w:rsidRPr="00C967E9">
        <w:rPr>
          <w:iCs/>
          <w:noProof/>
          <w:sz w:val="28"/>
          <w:szCs w:val="28"/>
          <w:lang w:eastAsia="en-US"/>
        </w:rPr>
        <w:t>].</w:t>
      </w:r>
    </w:p>
    <w:p w14:paraId="417CA01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Эффективность различных методов снижения выбросов NO</w:t>
      </w:r>
      <w:r w:rsidRPr="00C967E9">
        <w:rPr>
          <w:sz w:val="28"/>
          <w:szCs w:val="28"/>
          <w:vertAlign w:val="subscript"/>
        </w:rPr>
        <w:t>x</w:t>
      </w:r>
      <w:r w:rsidRPr="00C967E9">
        <w:rPr>
          <w:sz w:val="28"/>
          <w:szCs w:val="28"/>
        </w:rPr>
        <w:t xml:space="preserve"> представлена в таблице 4.3.</w:t>
      </w:r>
    </w:p>
    <w:p w14:paraId="6517625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Оптимизация процесса обжига, стабильная и оптимальная работы печи и условий обжига, оптимизация процесса контроля, гомогенизации, подачи топлива применяются для снижения выбросов NO</w:t>
      </w:r>
      <w:r w:rsidRPr="00C967E9">
        <w:rPr>
          <w:sz w:val="28"/>
          <w:szCs w:val="28"/>
          <w:vertAlign w:val="subscript"/>
        </w:rPr>
        <w:t>x</w:t>
      </w:r>
      <w:r w:rsidRPr="00C967E9">
        <w:rPr>
          <w:sz w:val="28"/>
          <w:szCs w:val="28"/>
        </w:rPr>
        <w:t>. Применяется первичная оптимизация технических переделов: контроль процесса, улучшение работы установок непрямого сжигания топлива, оптимизация холодильника, выбор топлива и оптимизация содержания кислорода при обжиге клинкера.</w:t>
      </w:r>
    </w:p>
    <w:p w14:paraId="4D24430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032B34F7" w14:textId="77777777" w:rsidR="00C967E9" w:rsidRPr="00C967E9" w:rsidRDefault="00C967E9" w:rsidP="00C967E9">
      <w:pPr>
        <w:keepNext/>
        <w:ind w:firstLine="709"/>
        <w:jc w:val="both"/>
        <w:rPr>
          <w:rFonts w:eastAsia="Calibri"/>
          <w:bCs/>
          <w:sz w:val="28"/>
          <w:szCs w:val="20"/>
          <w:lang w:eastAsia="en-US"/>
        </w:rPr>
      </w:pPr>
      <w:bookmarkStart w:id="201" w:name="_Toc143251862"/>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3</w:t>
      </w:r>
      <w:r w:rsidRPr="00C967E9">
        <w:rPr>
          <w:rFonts w:eastAsia="Calibri"/>
          <w:bCs/>
          <w:sz w:val="28"/>
          <w:szCs w:val="20"/>
          <w:lang w:eastAsia="en-US"/>
        </w:rPr>
        <w:fldChar w:fldCharType="end"/>
      </w:r>
      <w:r w:rsidRPr="00C967E9">
        <w:rPr>
          <w:rFonts w:eastAsia="Calibri"/>
          <w:bCs/>
          <w:sz w:val="28"/>
          <w:szCs w:val="20"/>
          <w:lang w:eastAsia="en-US"/>
        </w:rPr>
        <w:t>. Технические решения для снижения выбросов NO</w:t>
      </w:r>
      <w:r w:rsidRPr="00C967E9">
        <w:rPr>
          <w:rFonts w:eastAsia="Calibri"/>
          <w:bCs/>
          <w:sz w:val="28"/>
          <w:szCs w:val="20"/>
          <w:vertAlign w:val="subscript"/>
          <w:lang w:eastAsia="en-US"/>
        </w:rPr>
        <w:t>x</w:t>
      </w:r>
      <w:r w:rsidRPr="00C967E9">
        <w:rPr>
          <w:rFonts w:eastAsia="Calibri"/>
          <w:bCs/>
          <w:sz w:val="28"/>
          <w:szCs w:val="20"/>
          <w:lang w:eastAsia="en-US"/>
        </w:rPr>
        <w:t>, применяемые при производстве цемента</w:t>
      </w:r>
      <w:bookmarkEnd w:id="201"/>
    </w:p>
    <w:tbl>
      <w:tblPr>
        <w:tblStyle w:val="326"/>
        <w:tblW w:w="5000" w:type="pct"/>
        <w:tblLook w:val="04A0" w:firstRow="1" w:lastRow="0" w:firstColumn="1" w:lastColumn="0" w:noHBand="0" w:noVBand="1"/>
      </w:tblPr>
      <w:tblGrid>
        <w:gridCol w:w="576"/>
        <w:gridCol w:w="3119"/>
        <w:gridCol w:w="2207"/>
        <w:gridCol w:w="1952"/>
        <w:gridCol w:w="1773"/>
      </w:tblGrid>
      <w:tr w:rsidR="00C967E9" w:rsidRPr="00C967E9" w14:paraId="5E4DF518" w14:textId="77777777" w:rsidTr="00CD6068">
        <w:trPr>
          <w:tblHeader/>
        </w:trPr>
        <w:tc>
          <w:tcPr>
            <w:tcW w:w="299" w:type="pct"/>
          </w:tcPr>
          <w:p w14:paraId="2B9B92AA" w14:textId="77777777" w:rsidR="00C967E9" w:rsidRPr="00C967E9" w:rsidRDefault="00C967E9" w:rsidP="00C967E9">
            <w:pPr>
              <w:widowControl w:val="0"/>
              <w:jc w:val="center"/>
              <w:rPr>
                <w:b/>
                <w:bCs/>
              </w:rPr>
            </w:pPr>
            <w:r w:rsidRPr="00C967E9">
              <w:rPr>
                <w:b/>
                <w:bCs/>
              </w:rPr>
              <w:t>№ п/п</w:t>
            </w:r>
          </w:p>
        </w:tc>
        <w:tc>
          <w:tcPr>
            <w:tcW w:w="1620" w:type="pct"/>
            <w:vAlign w:val="center"/>
          </w:tcPr>
          <w:p w14:paraId="0A5660AD" w14:textId="77777777" w:rsidR="00C967E9" w:rsidRPr="00C967E9" w:rsidRDefault="00C967E9" w:rsidP="00C967E9">
            <w:pPr>
              <w:widowControl w:val="0"/>
              <w:jc w:val="center"/>
              <w:rPr>
                <w:b/>
                <w:bCs/>
              </w:rPr>
            </w:pPr>
            <w:r w:rsidRPr="00C967E9">
              <w:rPr>
                <w:b/>
                <w:bCs/>
              </w:rPr>
              <w:t>Техническое</w:t>
            </w:r>
          </w:p>
          <w:p w14:paraId="2EC779F5" w14:textId="77777777" w:rsidR="00C967E9" w:rsidRPr="00C967E9" w:rsidRDefault="00C967E9" w:rsidP="00C967E9">
            <w:pPr>
              <w:widowControl w:val="0"/>
              <w:jc w:val="center"/>
              <w:rPr>
                <w:b/>
                <w:bCs/>
              </w:rPr>
            </w:pPr>
            <w:r w:rsidRPr="00C967E9">
              <w:rPr>
                <w:b/>
                <w:bCs/>
              </w:rPr>
              <w:t>решение</w:t>
            </w:r>
          </w:p>
        </w:tc>
        <w:tc>
          <w:tcPr>
            <w:tcW w:w="1146" w:type="pct"/>
            <w:vAlign w:val="center"/>
          </w:tcPr>
          <w:p w14:paraId="359E6CD1" w14:textId="77777777" w:rsidR="00C967E9" w:rsidRPr="00C967E9" w:rsidRDefault="00C967E9" w:rsidP="00C967E9">
            <w:pPr>
              <w:widowControl w:val="0"/>
              <w:jc w:val="center"/>
              <w:rPr>
                <w:b/>
                <w:bCs/>
              </w:rPr>
            </w:pPr>
            <w:r w:rsidRPr="00C967E9">
              <w:rPr>
                <w:b/>
                <w:bCs/>
              </w:rPr>
              <w:t>Применимость для типов печей</w:t>
            </w:r>
          </w:p>
        </w:tc>
        <w:tc>
          <w:tcPr>
            <w:tcW w:w="1014" w:type="pct"/>
            <w:vAlign w:val="center"/>
          </w:tcPr>
          <w:p w14:paraId="19C16C57" w14:textId="77777777" w:rsidR="00C967E9" w:rsidRPr="00C967E9" w:rsidRDefault="00C967E9" w:rsidP="00C967E9">
            <w:pPr>
              <w:widowControl w:val="0"/>
              <w:jc w:val="center"/>
              <w:rPr>
                <w:b/>
                <w:bCs/>
              </w:rPr>
            </w:pPr>
            <w:r w:rsidRPr="00C967E9">
              <w:rPr>
                <w:b/>
                <w:bCs/>
              </w:rPr>
              <w:t>Эффективность снижения выбросов, %</w:t>
            </w:r>
          </w:p>
        </w:tc>
        <w:tc>
          <w:tcPr>
            <w:tcW w:w="921" w:type="pct"/>
            <w:vAlign w:val="center"/>
          </w:tcPr>
          <w:p w14:paraId="2C65F3FD" w14:textId="77777777" w:rsidR="00C967E9" w:rsidRPr="00C967E9" w:rsidRDefault="00C967E9" w:rsidP="00C967E9">
            <w:pPr>
              <w:widowControl w:val="0"/>
              <w:jc w:val="center"/>
              <w:rPr>
                <w:b/>
                <w:bCs/>
              </w:rPr>
            </w:pPr>
            <w:r w:rsidRPr="00C967E9">
              <w:rPr>
                <w:b/>
                <w:bCs/>
              </w:rPr>
              <w:t>Данные по выбросам, мг/Нм</w:t>
            </w:r>
            <w:r w:rsidRPr="00C967E9">
              <w:rPr>
                <w:b/>
                <w:bCs/>
                <w:vertAlign w:val="superscript"/>
              </w:rPr>
              <w:t>3 *</w:t>
            </w:r>
          </w:p>
        </w:tc>
      </w:tr>
      <w:tr w:rsidR="00C967E9" w:rsidRPr="00C967E9" w14:paraId="6D81285B" w14:textId="77777777" w:rsidTr="00CD6068">
        <w:trPr>
          <w:tblHeader/>
        </w:trPr>
        <w:tc>
          <w:tcPr>
            <w:tcW w:w="299" w:type="pct"/>
          </w:tcPr>
          <w:p w14:paraId="6FC07ECB" w14:textId="77777777" w:rsidR="00C967E9" w:rsidRPr="00C967E9" w:rsidRDefault="00C967E9" w:rsidP="00C967E9">
            <w:pPr>
              <w:widowControl w:val="0"/>
              <w:jc w:val="center"/>
              <w:rPr>
                <w:b/>
                <w:bCs/>
              </w:rPr>
            </w:pPr>
            <w:r w:rsidRPr="00C967E9">
              <w:rPr>
                <w:b/>
                <w:bCs/>
              </w:rPr>
              <w:t>1</w:t>
            </w:r>
          </w:p>
        </w:tc>
        <w:tc>
          <w:tcPr>
            <w:tcW w:w="1620" w:type="pct"/>
            <w:vAlign w:val="center"/>
          </w:tcPr>
          <w:p w14:paraId="46CD3339" w14:textId="77777777" w:rsidR="00C967E9" w:rsidRPr="00C967E9" w:rsidRDefault="00C967E9" w:rsidP="00C967E9">
            <w:pPr>
              <w:widowControl w:val="0"/>
              <w:jc w:val="center"/>
              <w:rPr>
                <w:b/>
                <w:bCs/>
              </w:rPr>
            </w:pPr>
            <w:r w:rsidRPr="00C967E9">
              <w:rPr>
                <w:b/>
                <w:bCs/>
              </w:rPr>
              <w:t>2</w:t>
            </w:r>
          </w:p>
        </w:tc>
        <w:tc>
          <w:tcPr>
            <w:tcW w:w="1146" w:type="pct"/>
            <w:vAlign w:val="center"/>
          </w:tcPr>
          <w:p w14:paraId="4932E6C0" w14:textId="77777777" w:rsidR="00C967E9" w:rsidRPr="00C967E9" w:rsidRDefault="00C967E9" w:rsidP="00C967E9">
            <w:pPr>
              <w:widowControl w:val="0"/>
              <w:jc w:val="center"/>
              <w:rPr>
                <w:b/>
                <w:bCs/>
              </w:rPr>
            </w:pPr>
            <w:r w:rsidRPr="00C967E9">
              <w:rPr>
                <w:b/>
                <w:bCs/>
              </w:rPr>
              <w:t>3</w:t>
            </w:r>
          </w:p>
        </w:tc>
        <w:tc>
          <w:tcPr>
            <w:tcW w:w="1014" w:type="pct"/>
            <w:vAlign w:val="center"/>
          </w:tcPr>
          <w:p w14:paraId="40CB33CF" w14:textId="77777777" w:rsidR="00C967E9" w:rsidRPr="00C967E9" w:rsidRDefault="00C967E9" w:rsidP="00C967E9">
            <w:pPr>
              <w:widowControl w:val="0"/>
              <w:jc w:val="center"/>
              <w:rPr>
                <w:b/>
                <w:bCs/>
              </w:rPr>
            </w:pPr>
            <w:r w:rsidRPr="00C967E9">
              <w:rPr>
                <w:b/>
                <w:bCs/>
              </w:rPr>
              <w:t>4</w:t>
            </w:r>
          </w:p>
        </w:tc>
        <w:tc>
          <w:tcPr>
            <w:tcW w:w="921" w:type="pct"/>
            <w:vAlign w:val="center"/>
          </w:tcPr>
          <w:p w14:paraId="4E8F60CB" w14:textId="77777777" w:rsidR="00C967E9" w:rsidRPr="00C967E9" w:rsidRDefault="00C967E9" w:rsidP="00C967E9">
            <w:pPr>
              <w:widowControl w:val="0"/>
              <w:jc w:val="center"/>
              <w:rPr>
                <w:b/>
                <w:bCs/>
              </w:rPr>
            </w:pPr>
            <w:r w:rsidRPr="00C967E9">
              <w:rPr>
                <w:b/>
                <w:bCs/>
              </w:rPr>
              <w:t>5</w:t>
            </w:r>
          </w:p>
        </w:tc>
      </w:tr>
      <w:tr w:rsidR="00C967E9" w:rsidRPr="00C967E9" w14:paraId="2B8830FB" w14:textId="77777777" w:rsidTr="00CD6068">
        <w:tc>
          <w:tcPr>
            <w:tcW w:w="299" w:type="pct"/>
          </w:tcPr>
          <w:p w14:paraId="0EF61862" w14:textId="77777777" w:rsidR="00C967E9" w:rsidRPr="00C967E9" w:rsidRDefault="00C967E9" w:rsidP="00C967E9">
            <w:pPr>
              <w:widowControl w:val="0"/>
            </w:pPr>
            <w:r w:rsidRPr="00C967E9">
              <w:t>1</w:t>
            </w:r>
          </w:p>
        </w:tc>
        <w:tc>
          <w:tcPr>
            <w:tcW w:w="1620" w:type="pct"/>
          </w:tcPr>
          <w:p w14:paraId="12121BAE" w14:textId="77777777" w:rsidR="00C967E9" w:rsidRPr="00C967E9" w:rsidRDefault="00C967E9" w:rsidP="00C967E9">
            <w:pPr>
              <w:widowControl w:val="0"/>
            </w:pPr>
            <w:r w:rsidRPr="00C967E9">
              <w:t>Оптимизация процесса обжига</w:t>
            </w:r>
          </w:p>
        </w:tc>
        <w:tc>
          <w:tcPr>
            <w:tcW w:w="1146" w:type="pct"/>
            <w:vAlign w:val="center"/>
          </w:tcPr>
          <w:p w14:paraId="5BBC9EE7" w14:textId="77777777" w:rsidR="00C967E9" w:rsidRPr="00C967E9" w:rsidRDefault="00C967E9" w:rsidP="00C967E9">
            <w:pPr>
              <w:widowControl w:val="0"/>
              <w:jc w:val="center"/>
              <w:rPr>
                <w:snapToGrid w:val="0"/>
              </w:rPr>
            </w:pPr>
            <w:r w:rsidRPr="00C967E9">
              <w:rPr>
                <w:snapToGrid w:val="0"/>
              </w:rPr>
              <w:t>все</w:t>
            </w:r>
          </w:p>
        </w:tc>
        <w:tc>
          <w:tcPr>
            <w:tcW w:w="1014" w:type="pct"/>
            <w:vAlign w:val="center"/>
          </w:tcPr>
          <w:p w14:paraId="6E28E2B3" w14:textId="77777777" w:rsidR="00C967E9" w:rsidRPr="00C967E9" w:rsidRDefault="00C967E9" w:rsidP="00C967E9">
            <w:pPr>
              <w:widowControl w:val="0"/>
              <w:jc w:val="center"/>
              <w:rPr>
                <w:snapToGrid w:val="0"/>
              </w:rPr>
            </w:pPr>
            <w:r w:rsidRPr="00C967E9">
              <w:rPr>
                <w:snapToGrid w:val="0"/>
              </w:rPr>
              <w:t>25</w:t>
            </w:r>
          </w:p>
        </w:tc>
        <w:tc>
          <w:tcPr>
            <w:tcW w:w="921" w:type="pct"/>
            <w:vAlign w:val="center"/>
          </w:tcPr>
          <w:p w14:paraId="318DE49D" w14:textId="77777777" w:rsidR="00C967E9" w:rsidRPr="00C967E9" w:rsidRDefault="00C967E9" w:rsidP="00C967E9">
            <w:pPr>
              <w:widowControl w:val="0"/>
              <w:jc w:val="center"/>
            </w:pPr>
            <w:r w:rsidRPr="00C967E9">
              <w:t>Снижаются с 1400 до 1000</w:t>
            </w:r>
          </w:p>
        </w:tc>
      </w:tr>
      <w:tr w:rsidR="00C967E9" w:rsidRPr="00C967E9" w14:paraId="0F3F4118" w14:textId="77777777" w:rsidTr="00CD6068">
        <w:tc>
          <w:tcPr>
            <w:tcW w:w="299" w:type="pct"/>
          </w:tcPr>
          <w:p w14:paraId="22CBCDC6" w14:textId="77777777" w:rsidR="00C967E9" w:rsidRPr="00C967E9" w:rsidRDefault="00C967E9" w:rsidP="00C967E9">
            <w:pPr>
              <w:widowControl w:val="0"/>
              <w:rPr>
                <w:snapToGrid w:val="0"/>
              </w:rPr>
            </w:pPr>
            <w:r w:rsidRPr="00C967E9">
              <w:rPr>
                <w:snapToGrid w:val="0"/>
              </w:rPr>
              <w:t>2</w:t>
            </w:r>
          </w:p>
        </w:tc>
        <w:tc>
          <w:tcPr>
            <w:tcW w:w="1620" w:type="pct"/>
          </w:tcPr>
          <w:p w14:paraId="7FA1EE6E" w14:textId="77777777" w:rsidR="00C967E9" w:rsidRPr="00C967E9" w:rsidRDefault="00C967E9" w:rsidP="00C967E9">
            <w:pPr>
              <w:widowControl w:val="0"/>
              <w:rPr>
                <w:snapToGrid w:val="0"/>
              </w:rPr>
            </w:pPr>
            <w:r w:rsidRPr="00C967E9">
              <w:rPr>
                <w:snapToGrid w:val="0"/>
              </w:rPr>
              <w:t>Охлаждение пламени факела</w:t>
            </w:r>
          </w:p>
        </w:tc>
        <w:tc>
          <w:tcPr>
            <w:tcW w:w="1146" w:type="pct"/>
            <w:vAlign w:val="center"/>
          </w:tcPr>
          <w:p w14:paraId="0244F96F" w14:textId="77777777" w:rsidR="00C967E9" w:rsidRPr="00C967E9" w:rsidRDefault="00C967E9" w:rsidP="00C967E9">
            <w:pPr>
              <w:widowControl w:val="0"/>
              <w:jc w:val="center"/>
            </w:pPr>
            <w:r w:rsidRPr="00C967E9">
              <w:t>все</w:t>
            </w:r>
          </w:p>
        </w:tc>
        <w:tc>
          <w:tcPr>
            <w:tcW w:w="1014" w:type="pct"/>
            <w:vAlign w:val="center"/>
          </w:tcPr>
          <w:p w14:paraId="2B21DA63" w14:textId="77777777" w:rsidR="00C967E9" w:rsidRPr="00C967E9" w:rsidRDefault="00C967E9" w:rsidP="00C967E9">
            <w:pPr>
              <w:widowControl w:val="0"/>
              <w:jc w:val="center"/>
            </w:pPr>
            <w:r w:rsidRPr="00C967E9">
              <w:t>10 - 35</w:t>
            </w:r>
          </w:p>
        </w:tc>
        <w:tc>
          <w:tcPr>
            <w:tcW w:w="921" w:type="pct"/>
            <w:vAlign w:val="center"/>
          </w:tcPr>
          <w:p w14:paraId="4CC3D13F" w14:textId="77777777" w:rsidR="00C967E9" w:rsidRPr="00C967E9" w:rsidRDefault="00C967E9" w:rsidP="00C967E9">
            <w:pPr>
              <w:widowControl w:val="0"/>
              <w:jc w:val="center"/>
            </w:pPr>
            <w:r w:rsidRPr="00C967E9">
              <w:t xml:space="preserve"> 500 - 1000</w:t>
            </w:r>
          </w:p>
        </w:tc>
      </w:tr>
      <w:tr w:rsidR="00C967E9" w:rsidRPr="00C967E9" w14:paraId="4B0A6CB8" w14:textId="77777777" w:rsidTr="00CD6068">
        <w:tc>
          <w:tcPr>
            <w:tcW w:w="299" w:type="pct"/>
          </w:tcPr>
          <w:p w14:paraId="08B0FC15" w14:textId="77777777" w:rsidR="00C967E9" w:rsidRPr="00C967E9" w:rsidRDefault="00C967E9" w:rsidP="00C967E9">
            <w:pPr>
              <w:widowControl w:val="0"/>
            </w:pPr>
            <w:r w:rsidRPr="00C967E9">
              <w:t>3</w:t>
            </w:r>
          </w:p>
        </w:tc>
        <w:tc>
          <w:tcPr>
            <w:tcW w:w="1620" w:type="pct"/>
          </w:tcPr>
          <w:p w14:paraId="08C35440" w14:textId="77777777" w:rsidR="00C967E9" w:rsidRPr="00C967E9" w:rsidRDefault="00C967E9" w:rsidP="00C967E9">
            <w:pPr>
              <w:widowControl w:val="0"/>
              <w:rPr>
                <w:snapToGrid w:val="0"/>
              </w:rPr>
            </w:pPr>
            <w:r w:rsidRPr="00C967E9">
              <w:t>Использование минерализаторов</w:t>
            </w:r>
          </w:p>
        </w:tc>
        <w:tc>
          <w:tcPr>
            <w:tcW w:w="1146" w:type="pct"/>
            <w:vAlign w:val="center"/>
          </w:tcPr>
          <w:p w14:paraId="4883CB94" w14:textId="77777777" w:rsidR="00C967E9" w:rsidRPr="00C967E9" w:rsidRDefault="00C967E9" w:rsidP="00C967E9">
            <w:pPr>
              <w:widowControl w:val="0"/>
              <w:jc w:val="center"/>
              <w:rPr>
                <w:snapToGrid w:val="0"/>
              </w:rPr>
            </w:pPr>
            <w:r w:rsidRPr="00C967E9">
              <w:rPr>
                <w:snapToGrid w:val="0"/>
              </w:rPr>
              <w:t>все</w:t>
            </w:r>
          </w:p>
        </w:tc>
        <w:tc>
          <w:tcPr>
            <w:tcW w:w="1014" w:type="pct"/>
            <w:vAlign w:val="center"/>
          </w:tcPr>
          <w:p w14:paraId="0325CCAE" w14:textId="77777777" w:rsidR="00C967E9" w:rsidRPr="00C967E9" w:rsidRDefault="00C967E9" w:rsidP="00C967E9">
            <w:pPr>
              <w:widowControl w:val="0"/>
              <w:jc w:val="center"/>
              <w:rPr>
                <w:snapToGrid w:val="0"/>
              </w:rPr>
            </w:pPr>
            <w:r w:rsidRPr="00C967E9">
              <w:rPr>
                <w:snapToGrid w:val="0"/>
              </w:rPr>
              <w:t>10 - 15</w:t>
            </w:r>
          </w:p>
        </w:tc>
        <w:tc>
          <w:tcPr>
            <w:tcW w:w="921" w:type="pct"/>
            <w:vAlign w:val="center"/>
          </w:tcPr>
          <w:p w14:paraId="5C29CF81" w14:textId="77777777" w:rsidR="00C967E9" w:rsidRPr="00C967E9" w:rsidRDefault="00C967E9" w:rsidP="00C967E9">
            <w:pPr>
              <w:widowControl w:val="0"/>
              <w:jc w:val="center"/>
            </w:pPr>
            <w:r w:rsidRPr="00C967E9">
              <w:t>-</w:t>
            </w:r>
          </w:p>
        </w:tc>
      </w:tr>
      <w:tr w:rsidR="00C967E9" w:rsidRPr="00C967E9" w14:paraId="214965CF" w14:textId="77777777" w:rsidTr="00CD6068">
        <w:tc>
          <w:tcPr>
            <w:tcW w:w="299" w:type="pct"/>
          </w:tcPr>
          <w:p w14:paraId="69F9AC0D" w14:textId="77777777" w:rsidR="00C967E9" w:rsidRPr="00C967E9" w:rsidRDefault="00C967E9" w:rsidP="00C967E9">
            <w:pPr>
              <w:widowControl w:val="0"/>
            </w:pPr>
            <w:r w:rsidRPr="00C967E9">
              <w:t>4</w:t>
            </w:r>
          </w:p>
        </w:tc>
        <w:tc>
          <w:tcPr>
            <w:tcW w:w="1620" w:type="pct"/>
          </w:tcPr>
          <w:p w14:paraId="2A4A6D6E" w14:textId="77777777" w:rsidR="00C967E9" w:rsidRPr="00C967E9" w:rsidRDefault="00C967E9" w:rsidP="00C967E9">
            <w:pPr>
              <w:widowControl w:val="0"/>
              <w:rPr>
                <w:snapToGrid w:val="0"/>
              </w:rPr>
            </w:pPr>
            <w:r w:rsidRPr="00C967E9">
              <w:t xml:space="preserve">Применение горелок с низким выделением </w:t>
            </w:r>
            <w:r w:rsidRPr="00C967E9">
              <w:rPr>
                <w:lang w:val="en-US"/>
              </w:rPr>
              <w:t>NO</w:t>
            </w:r>
            <w:r w:rsidRPr="00C967E9">
              <w:rPr>
                <w:vertAlign w:val="subscript"/>
                <w:lang w:val="en-US"/>
              </w:rPr>
              <w:t>x</w:t>
            </w:r>
          </w:p>
        </w:tc>
        <w:tc>
          <w:tcPr>
            <w:tcW w:w="1146" w:type="pct"/>
            <w:vAlign w:val="center"/>
          </w:tcPr>
          <w:p w14:paraId="0454CE5C" w14:textId="77777777" w:rsidR="00C967E9" w:rsidRPr="00C967E9" w:rsidRDefault="00C967E9" w:rsidP="00C967E9">
            <w:pPr>
              <w:widowControl w:val="0"/>
              <w:jc w:val="center"/>
              <w:rPr>
                <w:snapToGrid w:val="0"/>
              </w:rPr>
            </w:pPr>
            <w:r w:rsidRPr="00C967E9">
              <w:rPr>
                <w:snapToGrid w:val="0"/>
              </w:rPr>
              <w:t>все</w:t>
            </w:r>
          </w:p>
        </w:tc>
        <w:tc>
          <w:tcPr>
            <w:tcW w:w="1014" w:type="pct"/>
            <w:vAlign w:val="center"/>
          </w:tcPr>
          <w:p w14:paraId="447D5825" w14:textId="77777777" w:rsidR="00C967E9" w:rsidRPr="00C967E9" w:rsidRDefault="00C967E9" w:rsidP="00C967E9">
            <w:pPr>
              <w:widowControl w:val="0"/>
              <w:jc w:val="center"/>
              <w:rPr>
                <w:snapToGrid w:val="0"/>
              </w:rPr>
            </w:pPr>
            <w:r w:rsidRPr="00C967E9">
              <w:t>0 - 35</w:t>
            </w:r>
          </w:p>
        </w:tc>
        <w:tc>
          <w:tcPr>
            <w:tcW w:w="921" w:type="pct"/>
            <w:vAlign w:val="center"/>
          </w:tcPr>
          <w:p w14:paraId="17AB4A2D" w14:textId="77777777" w:rsidR="00C967E9" w:rsidRPr="00C967E9" w:rsidRDefault="00C967E9" w:rsidP="00C967E9">
            <w:pPr>
              <w:widowControl w:val="0"/>
              <w:jc w:val="center"/>
            </w:pPr>
            <w:r w:rsidRPr="00C967E9">
              <w:t xml:space="preserve"> 500 - 1000</w:t>
            </w:r>
          </w:p>
        </w:tc>
      </w:tr>
      <w:tr w:rsidR="00C967E9" w:rsidRPr="00C967E9" w14:paraId="142ACCEC" w14:textId="77777777" w:rsidTr="00CD6068">
        <w:tc>
          <w:tcPr>
            <w:tcW w:w="299" w:type="pct"/>
          </w:tcPr>
          <w:p w14:paraId="17D3784A" w14:textId="77777777" w:rsidR="00C967E9" w:rsidRPr="00C967E9" w:rsidRDefault="00C967E9" w:rsidP="00C967E9">
            <w:pPr>
              <w:widowControl w:val="0"/>
            </w:pPr>
            <w:r w:rsidRPr="00C967E9">
              <w:t>5</w:t>
            </w:r>
          </w:p>
        </w:tc>
        <w:tc>
          <w:tcPr>
            <w:tcW w:w="1620" w:type="pct"/>
          </w:tcPr>
          <w:p w14:paraId="26BA6A4E" w14:textId="77777777" w:rsidR="00C967E9" w:rsidRPr="00C967E9" w:rsidRDefault="00C967E9" w:rsidP="00C967E9">
            <w:pPr>
              <w:widowControl w:val="0"/>
            </w:pPr>
            <w:r w:rsidRPr="00C967E9">
              <w:t>Сжигание топлива в средней части печи</w:t>
            </w:r>
          </w:p>
        </w:tc>
        <w:tc>
          <w:tcPr>
            <w:tcW w:w="1146" w:type="pct"/>
            <w:vAlign w:val="center"/>
          </w:tcPr>
          <w:p w14:paraId="588CE762" w14:textId="77777777" w:rsidR="00C967E9" w:rsidRPr="00C967E9" w:rsidRDefault="00C967E9" w:rsidP="00C967E9">
            <w:pPr>
              <w:widowControl w:val="0"/>
              <w:jc w:val="center"/>
              <w:rPr>
                <w:snapToGrid w:val="0"/>
              </w:rPr>
            </w:pPr>
            <w:r w:rsidRPr="00C967E9">
              <w:rPr>
                <w:snapToGrid w:val="0"/>
              </w:rPr>
              <w:t>длинные</w:t>
            </w:r>
          </w:p>
        </w:tc>
        <w:tc>
          <w:tcPr>
            <w:tcW w:w="1014" w:type="pct"/>
            <w:vAlign w:val="center"/>
          </w:tcPr>
          <w:p w14:paraId="30958B85" w14:textId="77777777" w:rsidR="00C967E9" w:rsidRPr="00C967E9" w:rsidRDefault="00C967E9" w:rsidP="00C967E9">
            <w:pPr>
              <w:widowControl w:val="0"/>
              <w:jc w:val="center"/>
            </w:pPr>
            <w:r w:rsidRPr="00C967E9">
              <w:t>20 - 40</w:t>
            </w:r>
          </w:p>
        </w:tc>
        <w:tc>
          <w:tcPr>
            <w:tcW w:w="921" w:type="pct"/>
            <w:vAlign w:val="center"/>
          </w:tcPr>
          <w:p w14:paraId="74163CE3" w14:textId="77777777" w:rsidR="00C967E9" w:rsidRPr="00C967E9" w:rsidRDefault="00C967E9" w:rsidP="00C967E9">
            <w:pPr>
              <w:widowControl w:val="0"/>
              <w:jc w:val="center"/>
            </w:pPr>
            <w:r w:rsidRPr="00C967E9">
              <w:t>-</w:t>
            </w:r>
          </w:p>
        </w:tc>
      </w:tr>
      <w:tr w:rsidR="00C967E9" w:rsidRPr="00C967E9" w14:paraId="58C1D3F2" w14:textId="77777777" w:rsidTr="00CD6068">
        <w:tc>
          <w:tcPr>
            <w:tcW w:w="299" w:type="pct"/>
            <w:vMerge w:val="restart"/>
          </w:tcPr>
          <w:p w14:paraId="49044855" w14:textId="77777777" w:rsidR="00C967E9" w:rsidRPr="00C967E9" w:rsidRDefault="00C967E9" w:rsidP="00C967E9">
            <w:pPr>
              <w:widowControl w:val="0"/>
            </w:pPr>
            <w:r w:rsidRPr="00C967E9">
              <w:t>6</w:t>
            </w:r>
          </w:p>
        </w:tc>
        <w:tc>
          <w:tcPr>
            <w:tcW w:w="1620" w:type="pct"/>
            <w:vMerge w:val="restart"/>
          </w:tcPr>
          <w:p w14:paraId="4457D379" w14:textId="77777777" w:rsidR="00C967E9" w:rsidRPr="00C967E9" w:rsidRDefault="00C967E9" w:rsidP="00C967E9">
            <w:pPr>
              <w:widowControl w:val="0"/>
            </w:pPr>
            <w:r w:rsidRPr="00C967E9">
              <w:t xml:space="preserve">Постадийное сжигание топлива, </w:t>
            </w:r>
          </w:p>
        </w:tc>
        <w:tc>
          <w:tcPr>
            <w:tcW w:w="1146" w:type="pct"/>
            <w:vAlign w:val="center"/>
          </w:tcPr>
          <w:p w14:paraId="7858A6B0" w14:textId="77777777" w:rsidR="00C967E9" w:rsidRPr="00C967E9" w:rsidRDefault="00C967E9" w:rsidP="00C967E9">
            <w:pPr>
              <w:widowControl w:val="0"/>
              <w:jc w:val="center"/>
              <w:rPr>
                <w:rFonts w:eastAsia="Arial"/>
                <w:lang w:bidi="ru-RU"/>
              </w:rPr>
            </w:pPr>
            <w:r w:rsidRPr="00C967E9">
              <w:rPr>
                <w:rFonts w:eastAsia="Arial"/>
                <w:lang w:bidi="ru-RU"/>
              </w:rPr>
              <w:t>Декарбонизатор</w:t>
            </w:r>
          </w:p>
        </w:tc>
        <w:tc>
          <w:tcPr>
            <w:tcW w:w="1014" w:type="pct"/>
            <w:vMerge w:val="restart"/>
            <w:vAlign w:val="center"/>
          </w:tcPr>
          <w:p w14:paraId="7BFFB70E" w14:textId="77777777" w:rsidR="00C967E9" w:rsidRPr="00C967E9" w:rsidRDefault="00C967E9" w:rsidP="00C967E9">
            <w:pPr>
              <w:widowControl w:val="0"/>
              <w:jc w:val="center"/>
              <w:rPr>
                <w:snapToGrid w:val="0"/>
              </w:rPr>
            </w:pPr>
            <w:r w:rsidRPr="00C967E9">
              <w:rPr>
                <w:snapToGrid w:val="0"/>
              </w:rPr>
              <w:t>10 - 50</w:t>
            </w:r>
          </w:p>
        </w:tc>
        <w:tc>
          <w:tcPr>
            <w:tcW w:w="921" w:type="pct"/>
            <w:vMerge w:val="restart"/>
            <w:vAlign w:val="center"/>
          </w:tcPr>
          <w:p w14:paraId="1C1E7D83" w14:textId="77777777" w:rsidR="00C967E9" w:rsidRPr="00C967E9" w:rsidRDefault="00C967E9" w:rsidP="00C967E9">
            <w:pPr>
              <w:widowControl w:val="0"/>
              <w:jc w:val="center"/>
            </w:pPr>
            <w:r w:rsidRPr="00C967E9">
              <w:t>800 - 1000</w:t>
            </w:r>
          </w:p>
        </w:tc>
      </w:tr>
      <w:tr w:rsidR="00C967E9" w:rsidRPr="00C967E9" w14:paraId="6FAC9528" w14:textId="77777777" w:rsidTr="00CD6068">
        <w:tc>
          <w:tcPr>
            <w:tcW w:w="299" w:type="pct"/>
            <w:vMerge/>
          </w:tcPr>
          <w:p w14:paraId="1EECBE16" w14:textId="77777777" w:rsidR="00C967E9" w:rsidRPr="00C967E9" w:rsidRDefault="00C967E9" w:rsidP="00C967E9">
            <w:pPr>
              <w:widowControl w:val="0"/>
            </w:pPr>
          </w:p>
        </w:tc>
        <w:tc>
          <w:tcPr>
            <w:tcW w:w="1620" w:type="pct"/>
            <w:vMerge/>
          </w:tcPr>
          <w:p w14:paraId="7B451D4B" w14:textId="77777777" w:rsidR="00C967E9" w:rsidRPr="00C967E9" w:rsidRDefault="00C967E9" w:rsidP="00C967E9">
            <w:pPr>
              <w:widowControl w:val="0"/>
            </w:pPr>
          </w:p>
        </w:tc>
        <w:tc>
          <w:tcPr>
            <w:tcW w:w="1146" w:type="pct"/>
            <w:vAlign w:val="center"/>
          </w:tcPr>
          <w:p w14:paraId="2581B524" w14:textId="77777777" w:rsidR="00C967E9" w:rsidRPr="00C967E9" w:rsidRDefault="00C967E9" w:rsidP="00C967E9">
            <w:pPr>
              <w:widowControl w:val="0"/>
              <w:ind w:firstLine="140"/>
              <w:rPr>
                <w:rFonts w:eastAsia="Arial"/>
                <w:lang w:bidi="ru-RU"/>
              </w:rPr>
            </w:pPr>
            <w:r w:rsidRPr="00C967E9">
              <w:rPr>
                <w:rFonts w:eastAsia="Arial"/>
                <w:lang w:bidi="ru-RU"/>
              </w:rPr>
              <w:t>Теплообменник</w:t>
            </w:r>
          </w:p>
        </w:tc>
        <w:tc>
          <w:tcPr>
            <w:tcW w:w="1014" w:type="pct"/>
            <w:vMerge/>
            <w:vAlign w:val="center"/>
          </w:tcPr>
          <w:p w14:paraId="7C0EF952" w14:textId="77777777" w:rsidR="00C967E9" w:rsidRPr="00C967E9" w:rsidRDefault="00C967E9" w:rsidP="00C967E9">
            <w:pPr>
              <w:widowControl w:val="0"/>
              <w:jc w:val="center"/>
              <w:rPr>
                <w:snapToGrid w:val="0"/>
              </w:rPr>
            </w:pPr>
          </w:p>
        </w:tc>
        <w:tc>
          <w:tcPr>
            <w:tcW w:w="921" w:type="pct"/>
            <w:vMerge/>
            <w:vAlign w:val="center"/>
          </w:tcPr>
          <w:p w14:paraId="657FB76C" w14:textId="77777777" w:rsidR="00C967E9" w:rsidRPr="00C967E9" w:rsidRDefault="00C967E9" w:rsidP="00C967E9">
            <w:pPr>
              <w:widowControl w:val="0"/>
              <w:jc w:val="center"/>
            </w:pPr>
          </w:p>
        </w:tc>
      </w:tr>
      <w:tr w:rsidR="00C967E9" w:rsidRPr="00C967E9" w14:paraId="3009A85A" w14:textId="77777777" w:rsidTr="00CD6068">
        <w:tc>
          <w:tcPr>
            <w:tcW w:w="299" w:type="pct"/>
          </w:tcPr>
          <w:p w14:paraId="4AE30116" w14:textId="77777777" w:rsidR="00C967E9" w:rsidRPr="00C967E9" w:rsidRDefault="00C967E9" w:rsidP="00C967E9">
            <w:pPr>
              <w:widowControl w:val="0"/>
            </w:pPr>
            <w:r w:rsidRPr="00C967E9">
              <w:t>7</w:t>
            </w:r>
          </w:p>
        </w:tc>
        <w:tc>
          <w:tcPr>
            <w:tcW w:w="1620" w:type="pct"/>
            <w:vAlign w:val="center"/>
          </w:tcPr>
          <w:p w14:paraId="01AD9604" w14:textId="77777777" w:rsidR="00C967E9" w:rsidRPr="00C967E9" w:rsidRDefault="00C967E9" w:rsidP="00C967E9">
            <w:pPr>
              <w:widowControl w:val="0"/>
            </w:pPr>
            <w:r w:rsidRPr="00C967E9">
              <w:t>Технология SNCR</w:t>
            </w:r>
          </w:p>
        </w:tc>
        <w:tc>
          <w:tcPr>
            <w:tcW w:w="1146" w:type="pct"/>
            <w:vAlign w:val="center"/>
          </w:tcPr>
          <w:p w14:paraId="7B60D5F1" w14:textId="77777777" w:rsidR="00C967E9" w:rsidRPr="00C967E9" w:rsidRDefault="00C967E9" w:rsidP="00C967E9">
            <w:pPr>
              <w:widowControl w:val="0"/>
              <w:jc w:val="center"/>
              <w:rPr>
                <w:snapToGrid w:val="0"/>
              </w:rPr>
            </w:pPr>
            <w:r w:rsidRPr="00C967E9">
              <w:rPr>
                <w:snapToGrid w:val="0"/>
              </w:rPr>
              <w:t>Теплообменник декарбонизатор</w:t>
            </w:r>
          </w:p>
        </w:tc>
        <w:tc>
          <w:tcPr>
            <w:tcW w:w="1014" w:type="pct"/>
            <w:vAlign w:val="center"/>
          </w:tcPr>
          <w:p w14:paraId="4CFC6B20" w14:textId="77777777" w:rsidR="00C967E9" w:rsidRPr="00C967E9" w:rsidRDefault="00C967E9" w:rsidP="00C967E9">
            <w:pPr>
              <w:widowControl w:val="0"/>
              <w:jc w:val="center"/>
              <w:rPr>
                <w:snapToGrid w:val="0"/>
              </w:rPr>
            </w:pPr>
            <w:r w:rsidRPr="00C967E9">
              <w:rPr>
                <w:snapToGrid w:val="0"/>
              </w:rPr>
              <w:t>30 - 90</w:t>
            </w:r>
          </w:p>
        </w:tc>
        <w:tc>
          <w:tcPr>
            <w:tcW w:w="921" w:type="pct"/>
            <w:vAlign w:val="center"/>
          </w:tcPr>
          <w:p w14:paraId="0AA67CAD" w14:textId="77777777" w:rsidR="00C967E9" w:rsidRPr="00C967E9" w:rsidRDefault="00C967E9" w:rsidP="00C967E9">
            <w:pPr>
              <w:widowControl w:val="0"/>
              <w:jc w:val="center"/>
            </w:pPr>
            <w:r w:rsidRPr="00C967E9">
              <w:t>менее 200 - 500 </w:t>
            </w:r>
            <w:r w:rsidRPr="00C967E9">
              <w:rPr>
                <w:vertAlign w:val="superscript"/>
              </w:rPr>
              <w:t>**</w:t>
            </w:r>
          </w:p>
        </w:tc>
      </w:tr>
      <w:tr w:rsidR="00C967E9" w:rsidRPr="00C967E9" w14:paraId="689B842A" w14:textId="77777777" w:rsidTr="00CD6068">
        <w:tc>
          <w:tcPr>
            <w:tcW w:w="299" w:type="pct"/>
          </w:tcPr>
          <w:p w14:paraId="7D8C64AD" w14:textId="77777777" w:rsidR="00C967E9" w:rsidRPr="00C967E9" w:rsidRDefault="00C967E9" w:rsidP="00C967E9">
            <w:pPr>
              <w:widowControl w:val="0"/>
            </w:pPr>
            <w:r w:rsidRPr="00C967E9">
              <w:t>8</w:t>
            </w:r>
          </w:p>
        </w:tc>
        <w:tc>
          <w:tcPr>
            <w:tcW w:w="1620" w:type="pct"/>
            <w:vAlign w:val="center"/>
          </w:tcPr>
          <w:p w14:paraId="0DFF34D7" w14:textId="77777777" w:rsidR="00C967E9" w:rsidRPr="00C967E9" w:rsidRDefault="00C967E9" w:rsidP="00C967E9">
            <w:pPr>
              <w:widowControl w:val="0"/>
            </w:pPr>
            <w:r w:rsidRPr="00C967E9">
              <w:t>Технология SCR</w:t>
            </w:r>
          </w:p>
        </w:tc>
        <w:tc>
          <w:tcPr>
            <w:tcW w:w="1146" w:type="pct"/>
            <w:vAlign w:val="center"/>
          </w:tcPr>
          <w:p w14:paraId="129AD67A" w14:textId="77777777" w:rsidR="00C967E9" w:rsidRPr="00C967E9" w:rsidRDefault="00C967E9" w:rsidP="00C967E9">
            <w:pPr>
              <w:widowControl w:val="0"/>
              <w:jc w:val="center"/>
              <w:rPr>
                <w:snapToGrid w:val="0"/>
              </w:rPr>
            </w:pPr>
            <w:r w:rsidRPr="00C967E9">
              <w:rPr>
                <w:snapToGrid w:val="0"/>
              </w:rPr>
              <w:t>Возможно все, теплообменник и декарбонизатор</w:t>
            </w:r>
          </w:p>
        </w:tc>
        <w:tc>
          <w:tcPr>
            <w:tcW w:w="1014" w:type="pct"/>
            <w:vAlign w:val="center"/>
          </w:tcPr>
          <w:p w14:paraId="5922CCE7" w14:textId="77777777" w:rsidR="00C967E9" w:rsidRPr="00C967E9" w:rsidRDefault="00C967E9" w:rsidP="00C967E9">
            <w:pPr>
              <w:widowControl w:val="0"/>
              <w:jc w:val="center"/>
              <w:rPr>
                <w:snapToGrid w:val="0"/>
              </w:rPr>
            </w:pPr>
            <w:r w:rsidRPr="00C967E9">
              <w:rPr>
                <w:snapToGrid w:val="0"/>
              </w:rPr>
              <w:t>43 - 95</w:t>
            </w:r>
          </w:p>
        </w:tc>
        <w:tc>
          <w:tcPr>
            <w:tcW w:w="921" w:type="pct"/>
            <w:vAlign w:val="center"/>
          </w:tcPr>
          <w:p w14:paraId="271B97CE" w14:textId="77777777" w:rsidR="00C967E9" w:rsidRPr="00C967E9" w:rsidRDefault="00C967E9" w:rsidP="00C967E9">
            <w:pPr>
              <w:widowControl w:val="0"/>
              <w:jc w:val="center"/>
            </w:pPr>
            <w:r w:rsidRPr="00C967E9">
              <w:t>200 - 500 </w:t>
            </w:r>
            <w:r w:rsidRPr="00C967E9">
              <w:rPr>
                <w:vertAlign w:val="superscript"/>
              </w:rPr>
              <w:t>**</w:t>
            </w:r>
          </w:p>
        </w:tc>
      </w:tr>
    </w:tbl>
    <w:p w14:paraId="312A204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lang w:val="kk-KZ"/>
        </w:rPr>
      </w:pPr>
      <w:r w:rsidRPr="00C967E9">
        <w:t>* относится к среднесуточным значениям, сухому газу, 273 K, 101, 3 кПа и 10 % O</w:t>
      </w:r>
      <w:r w:rsidRPr="00C967E9">
        <w:rPr>
          <w:vertAlign w:val="subscript"/>
        </w:rPr>
        <w:t>2</w:t>
      </w:r>
      <w:r w:rsidRPr="00C967E9">
        <w:rPr>
          <w:lang w:val="kk-KZ"/>
        </w:rPr>
        <w:t>;</w:t>
      </w:r>
    </w:p>
    <w:p w14:paraId="38259957" w14:textId="77777777" w:rsidR="00C967E9" w:rsidRPr="00C967E9" w:rsidRDefault="00C967E9" w:rsidP="00C967E9">
      <w:pPr>
        <w:widowControl w:val="0"/>
        <w:shd w:val="clear" w:color="auto" w:fill="FFFFFF"/>
        <w:tabs>
          <w:tab w:val="left" w:pos="0"/>
        </w:tabs>
        <w:autoSpaceDE w:val="0"/>
        <w:autoSpaceDN w:val="0"/>
        <w:adjustRightInd w:val="0"/>
        <w:ind w:firstLine="709"/>
        <w:jc w:val="both"/>
      </w:pPr>
      <w:r w:rsidRPr="00C967E9">
        <w:t xml:space="preserve">** достигается только в современных печах с оптимизированными условиями рабочего процесса. </w:t>
      </w:r>
    </w:p>
    <w:p w14:paraId="15786C02"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47D4548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Как видно из таблицы 4.3, достичь технических показателей выбросов NO</w:t>
      </w:r>
      <w:r w:rsidRPr="00C967E9">
        <w:rPr>
          <w:sz w:val="28"/>
          <w:szCs w:val="28"/>
          <w:vertAlign w:val="subscript"/>
        </w:rPr>
        <w:t>x</w:t>
      </w:r>
      <w:r w:rsidRPr="00C967E9">
        <w:rPr>
          <w:sz w:val="28"/>
          <w:szCs w:val="28"/>
        </w:rPr>
        <w:t xml:space="preserve"> ниже 500 мг/Нм</w:t>
      </w:r>
      <w:r w:rsidRPr="00C967E9">
        <w:rPr>
          <w:sz w:val="28"/>
          <w:szCs w:val="28"/>
          <w:vertAlign w:val="superscript"/>
        </w:rPr>
        <w:t>3 </w:t>
      </w:r>
      <w:r w:rsidRPr="00C967E9">
        <w:rPr>
          <w:sz w:val="28"/>
          <w:szCs w:val="28"/>
        </w:rPr>
        <w:t>(в соответствии с требованиями действующих экологических норм ЕС или даже ниже 800 мг/Нм</w:t>
      </w:r>
      <w:r w:rsidRPr="00C967E9">
        <w:rPr>
          <w:sz w:val="28"/>
          <w:szCs w:val="28"/>
          <w:vertAlign w:val="superscript"/>
        </w:rPr>
        <w:t>3</w:t>
      </w:r>
      <w:r w:rsidRPr="00C967E9">
        <w:rPr>
          <w:sz w:val="28"/>
          <w:szCs w:val="28"/>
        </w:rPr>
        <w:t xml:space="preserve">, как в предыдущих правилах ЕС) без применения метода SNCR практически невозможно, за исключением очень редких и особых случаев. </w:t>
      </w:r>
    </w:p>
    <w:p w14:paraId="37BC9E8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5A1AA42B" w14:textId="77777777" w:rsidR="00C967E9" w:rsidRPr="00C967E9" w:rsidRDefault="00C967E9" w:rsidP="00C967E9">
      <w:pPr>
        <w:keepNext/>
        <w:suppressLineNumbers/>
        <w:ind w:firstLine="709"/>
        <w:jc w:val="both"/>
        <w:outlineLvl w:val="0"/>
        <w:rPr>
          <w:b/>
          <w:bCs/>
          <w:kern w:val="32"/>
          <w:sz w:val="28"/>
          <w:szCs w:val="28"/>
        </w:rPr>
      </w:pPr>
      <w:bookmarkStart w:id="202" w:name="_Toc148348940"/>
      <w:r w:rsidRPr="00C967E9">
        <w:rPr>
          <w:b/>
          <w:bCs/>
          <w:kern w:val="32"/>
          <w:sz w:val="28"/>
          <w:szCs w:val="28"/>
        </w:rPr>
        <w:t>4.1.5.2.1. Охлаждение пламени</w:t>
      </w:r>
      <w:bookmarkEnd w:id="202"/>
    </w:p>
    <w:p w14:paraId="4B18DA8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Добавление воды в топливо или непосредственно в пламя с использованием различных методов инжекции (впрыскивание жидкости или жидкости + твердого вещества), использование жидких и твердых отходов с высокой влажностью снижают температуру и увеличивают концентрацию гидроксильных радикалов. Это оказывает положительный эффект на снижение NO</w:t>
      </w:r>
      <w:r w:rsidRPr="00C967E9">
        <w:rPr>
          <w:sz w:val="28"/>
          <w:szCs w:val="28"/>
          <w:vertAlign w:val="subscript"/>
        </w:rPr>
        <w:t>x</w:t>
      </w:r>
      <w:r w:rsidRPr="00C967E9">
        <w:rPr>
          <w:sz w:val="28"/>
          <w:szCs w:val="28"/>
        </w:rPr>
        <w:t xml:space="preserve"> в зоне горения.</w:t>
      </w:r>
    </w:p>
    <w:p w14:paraId="1383CC1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Требуется дополнительное тепло для испарения воды, что вызывает небольшое увеличение выбросов СО</w:t>
      </w:r>
      <w:r w:rsidRPr="00C967E9">
        <w:rPr>
          <w:sz w:val="28"/>
          <w:szCs w:val="28"/>
          <w:vertAlign w:val="subscript"/>
        </w:rPr>
        <w:t>2 </w:t>
      </w:r>
      <w:r w:rsidRPr="00C967E9">
        <w:rPr>
          <w:sz w:val="28"/>
          <w:szCs w:val="28"/>
        </w:rPr>
        <w:t>(примерно 0,1 – 1,5 %) в сравнении с общим количеством выделяющегося СО</w:t>
      </w:r>
      <w:r w:rsidRPr="00C967E9">
        <w:rPr>
          <w:sz w:val="28"/>
          <w:szCs w:val="28"/>
          <w:vertAlign w:val="subscript"/>
        </w:rPr>
        <w:t>2 </w:t>
      </w:r>
      <w:r w:rsidRPr="00C967E9">
        <w:rPr>
          <w:sz w:val="28"/>
          <w:szCs w:val="28"/>
        </w:rPr>
        <w:t>в печи. Энергетическая эффективность процесса обжига снижается.</w:t>
      </w:r>
    </w:p>
    <w:p w14:paraId="4238D1B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18D31B86" w14:textId="77777777" w:rsidR="00C967E9" w:rsidRPr="00C967E9" w:rsidRDefault="00C967E9" w:rsidP="00C967E9">
      <w:pPr>
        <w:keepNext/>
        <w:suppressLineNumbers/>
        <w:ind w:firstLine="709"/>
        <w:jc w:val="both"/>
        <w:outlineLvl w:val="0"/>
        <w:rPr>
          <w:b/>
          <w:bCs/>
          <w:kern w:val="32"/>
          <w:sz w:val="28"/>
          <w:szCs w:val="28"/>
        </w:rPr>
      </w:pPr>
      <w:bookmarkStart w:id="203" w:name="_Toc148348941"/>
      <w:r w:rsidRPr="00C967E9">
        <w:rPr>
          <w:b/>
          <w:bCs/>
          <w:kern w:val="32"/>
          <w:sz w:val="28"/>
          <w:szCs w:val="28"/>
        </w:rPr>
        <w:t>4.1.5.2.2. Горелки с низким выделением NO</w:t>
      </w:r>
      <w:r w:rsidRPr="00C967E9">
        <w:rPr>
          <w:b/>
          <w:bCs/>
          <w:kern w:val="32"/>
          <w:sz w:val="28"/>
          <w:szCs w:val="28"/>
          <w:vertAlign w:val="subscript"/>
        </w:rPr>
        <w:t>x</w:t>
      </w:r>
      <w:bookmarkEnd w:id="203"/>
    </w:p>
    <w:p w14:paraId="75D3B1A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Конструкции горелок с низким выделением оксидов азота (непрямое сжигание) различаются в деталях, но в большинстве конструкций топливо и воздух подаются в печь через коаксиальные трубы. Количество первичного воздуха снижается до 6 – 10 % от требуемого по стехиометрии для горения (обычно 10 – 15 % в традиционных горелках). Осевой воздух подается с большой скоростью через внешний канал. Уголь вдувается через центральную трубу или средний канал. Третий канал используется для вихревого воздуха. Закрутка воздуха осуществляется специальными лопатками, расположенными вблизи сопла горелки. Эффект этой конструкции горелки заключается в очень быстром воспламенении топлива, особенно при наличии в топливе летучих соединений, при недостатке кислорода в атмосфере, что ведет к снижению образования NO</w:t>
      </w:r>
      <w:r w:rsidRPr="00C967E9">
        <w:rPr>
          <w:sz w:val="28"/>
          <w:szCs w:val="28"/>
          <w:vertAlign w:val="subscript"/>
        </w:rPr>
        <w:t>x</w:t>
      </w:r>
      <w:r w:rsidRPr="00C967E9">
        <w:rPr>
          <w:sz w:val="28"/>
          <w:szCs w:val="28"/>
        </w:rPr>
        <w:t>.</w:t>
      </w:r>
    </w:p>
    <w:p w14:paraId="55543D6C"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1BC53094" w14:textId="77777777" w:rsidR="00C967E9" w:rsidRPr="00C967E9" w:rsidRDefault="00C967E9" w:rsidP="00C967E9">
      <w:pPr>
        <w:keepNext/>
        <w:suppressLineNumbers/>
        <w:ind w:firstLine="709"/>
        <w:jc w:val="both"/>
        <w:outlineLvl w:val="0"/>
        <w:rPr>
          <w:b/>
          <w:bCs/>
          <w:kern w:val="32"/>
          <w:sz w:val="28"/>
          <w:szCs w:val="28"/>
        </w:rPr>
      </w:pPr>
      <w:bookmarkStart w:id="204" w:name="_Toc148348942"/>
      <w:r w:rsidRPr="00C967E9">
        <w:rPr>
          <w:b/>
          <w:bCs/>
          <w:kern w:val="32"/>
          <w:sz w:val="28"/>
          <w:szCs w:val="28"/>
        </w:rPr>
        <w:t>4.1.5.2.3. Постадийное сжигание топлива</w:t>
      </w:r>
      <w:bookmarkEnd w:id="204"/>
    </w:p>
    <w:p w14:paraId="76E5572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Постадийное сжигание применяется на цементных печах, оборудованных декарбонизатором специальной конструкции. Первая стадия горения происходит во вращающейся печи при оптимальных условиях обжига клинкера. Вторая стадия – в горелке на входе в печь, где образуется восстановительная атмосфера, которая разлагает часть оксидов азота, накопленного в зоне обжига. Высокая температура в этой зоне особенно предпочтительна для реакции превращения NO</w:t>
      </w:r>
      <w:r w:rsidRPr="00C967E9">
        <w:rPr>
          <w:sz w:val="28"/>
          <w:szCs w:val="28"/>
          <w:vertAlign w:val="subscript"/>
        </w:rPr>
        <w:t>x</w:t>
      </w:r>
      <w:r w:rsidRPr="00C967E9">
        <w:rPr>
          <w:sz w:val="28"/>
          <w:szCs w:val="28"/>
        </w:rPr>
        <w:t xml:space="preserve"> в элементарный азот. На третьей стадии топливо подается в декарбонизатор с количеством третичного воздуха, вызывающего также образование восстановительной атмосферы. Эта система снижает NO</w:t>
      </w:r>
      <w:r w:rsidRPr="00C967E9">
        <w:rPr>
          <w:sz w:val="28"/>
          <w:szCs w:val="28"/>
          <w:vertAlign w:val="subscript"/>
        </w:rPr>
        <w:t>x</w:t>
      </w:r>
      <w:r w:rsidRPr="00C967E9">
        <w:rPr>
          <w:sz w:val="28"/>
          <w:szCs w:val="28"/>
        </w:rPr>
        <w:t>, образующийся при сжигании топлива, а также уменьшает количество NO</w:t>
      </w:r>
      <w:r w:rsidRPr="00C967E9">
        <w:rPr>
          <w:sz w:val="28"/>
          <w:szCs w:val="28"/>
          <w:vertAlign w:val="subscript"/>
        </w:rPr>
        <w:t>x</w:t>
      </w:r>
      <w:r w:rsidRPr="00C967E9">
        <w:rPr>
          <w:sz w:val="28"/>
          <w:szCs w:val="28"/>
        </w:rPr>
        <w:t>, приходящего в печь извне. На четвертой финальной стадии оставшийся третичный воздух подается в верхнюю часть системы для остаточного сжигания. Цементная печь отличается от традиционных местом подачи топлива в печь, распределением путей подачи топлива, печного питания и третичного воздуха, а также геометрической конфигурацией.</w:t>
      </w:r>
    </w:p>
    <w:p w14:paraId="574D9EF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Технология постадийного сжигания в основном может быть использована только на печах, оборудованных декарбонизатором. Необходима существенная модификация завода, использующего циклонный теплообменник без декарбонизатора. Если это не может быть связано с увеличением производительности, производителям предлагается решение с так называемым малым воздуховодом третичного воздуха и декарбонизатором. В этом случае в декарбонизаторе получают всего 10 – 25 % тепла для обжига клинкера, но это способствует образованию восстановительной зоны для разложения оксидов азота. С другой стороны, эксперименты показывают, что в печи, в которой 10 % топлива сжигается на входе в нее, не всегда происходит образование восстановительной зоны.</w:t>
      </w:r>
    </w:p>
    <w:p w14:paraId="57D8C9F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Сжигание кусковых отходов топлива (например, шины) является одним из вариантов технологии стадийного сжигания топлива, при этом сжигание кусков топлива сопровождается образованием восстановительной атмосферы в зоне обжига. В печах, оборудованных запечными теплообменниками и декарбонизатором, подача кусков топлива производится на входе в печь или декарбонизатор.</w:t>
      </w:r>
    </w:p>
    <w:p w14:paraId="32C9E1B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05E4745C" w14:textId="77777777" w:rsidR="00C967E9" w:rsidRPr="00C967E9" w:rsidRDefault="00C967E9" w:rsidP="00C967E9">
      <w:pPr>
        <w:keepNext/>
        <w:suppressLineNumbers/>
        <w:ind w:firstLine="709"/>
        <w:jc w:val="both"/>
        <w:outlineLvl w:val="0"/>
        <w:rPr>
          <w:b/>
          <w:bCs/>
          <w:kern w:val="32"/>
          <w:sz w:val="28"/>
          <w:szCs w:val="28"/>
        </w:rPr>
      </w:pPr>
      <w:bookmarkStart w:id="205" w:name="_Toc148348943"/>
      <w:r w:rsidRPr="00C967E9">
        <w:rPr>
          <w:b/>
          <w:bCs/>
          <w:kern w:val="32"/>
          <w:sz w:val="28"/>
          <w:szCs w:val="28"/>
        </w:rPr>
        <w:t>4.1.5.2.4. Печи со сжиганием топлива в середине печи</w:t>
      </w:r>
      <w:bookmarkEnd w:id="205"/>
    </w:p>
    <w:p w14:paraId="2850A93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длинных печах мокрого и сухого способа создание зоны восстановления может быть достигнуто за счет сжигания кускового топлива, что может снизить выбросы NO</w:t>
      </w:r>
      <w:r w:rsidRPr="00C967E9">
        <w:rPr>
          <w:sz w:val="28"/>
          <w:szCs w:val="28"/>
          <w:vertAlign w:val="subscript"/>
        </w:rPr>
        <w:t>x</w:t>
      </w:r>
      <w:r w:rsidRPr="00C967E9">
        <w:rPr>
          <w:sz w:val="28"/>
          <w:szCs w:val="28"/>
        </w:rPr>
        <w:t>. Поскольку в длинных печах нет свободного доступа в зоны с температурой выше 900 – 1000 </w:t>
      </w:r>
      <w:r w:rsidRPr="00C967E9">
        <w:rPr>
          <w:sz w:val="28"/>
          <w:szCs w:val="28"/>
          <w:vertAlign w:val="superscript"/>
        </w:rPr>
        <w:t>о</w:t>
      </w:r>
      <w:r w:rsidRPr="00C967E9">
        <w:rPr>
          <w:sz w:val="28"/>
          <w:szCs w:val="28"/>
        </w:rPr>
        <w:t>С, система сжигания топлива в середине печи устраивается таким образом, чтобы обеспечить возможность подачи в неё отходов, которые нельзя подать через основную горелку (например, шины).</w:t>
      </w:r>
    </w:p>
    <w:p w14:paraId="39787AD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5E0E9952" w14:textId="77777777" w:rsidR="00C967E9" w:rsidRPr="00C967E9" w:rsidRDefault="00C967E9" w:rsidP="00C967E9">
      <w:pPr>
        <w:keepNext/>
        <w:suppressLineNumbers/>
        <w:ind w:firstLine="709"/>
        <w:jc w:val="both"/>
        <w:outlineLvl w:val="0"/>
        <w:rPr>
          <w:b/>
          <w:bCs/>
          <w:kern w:val="32"/>
          <w:sz w:val="28"/>
          <w:szCs w:val="28"/>
        </w:rPr>
      </w:pPr>
      <w:bookmarkStart w:id="206" w:name="_Toc148348944"/>
      <w:r w:rsidRPr="00C967E9">
        <w:rPr>
          <w:b/>
          <w:bCs/>
          <w:kern w:val="32"/>
          <w:sz w:val="28"/>
          <w:szCs w:val="28"/>
        </w:rPr>
        <w:t>4.1.5.2.5. Использование минерализаторов при обжиге клинкера</w:t>
      </w:r>
      <w:bookmarkEnd w:id="206"/>
    </w:p>
    <w:p w14:paraId="711CD69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Добавление в сырьевую смесь минерализаторов, таких как фтор, является технологией регулирования качества клинкера, позволяющей снизить температуру в зоне спекания. При снижении температуры обжига одновременно достигается уменьшение образования NO</w:t>
      </w:r>
      <w:r w:rsidRPr="00C967E9">
        <w:rPr>
          <w:sz w:val="28"/>
          <w:szCs w:val="28"/>
          <w:vertAlign w:val="subscript"/>
        </w:rPr>
        <w:t>x</w:t>
      </w:r>
      <w:r w:rsidRPr="00C967E9">
        <w:rPr>
          <w:sz w:val="28"/>
          <w:szCs w:val="28"/>
        </w:rPr>
        <w:t>, при этом происходит и снижение потребления энергии. Избыточное добавление фторида кальция может привести к увеличению выбросов HF.</w:t>
      </w:r>
    </w:p>
    <w:p w14:paraId="7A61966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0CD4D4B4" w14:textId="77777777" w:rsidR="00C967E9" w:rsidRPr="00C967E9" w:rsidRDefault="00C967E9" w:rsidP="00C967E9">
      <w:pPr>
        <w:keepNext/>
        <w:suppressLineNumbers/>
        <w:ind w:firstLine="709"/>
        <w:jc w:val="both"/>
        <w:outlineLvl w:val="0"/>
        <w:rPr>
          <w:b/>
          <w:bCs/>
          <w:kern w:val="32"/>
          <w:sz w:val="28"/>
          <w:szCs w:val="28"/>
        </w:rPr>
      </w:pPr>
      <w:bookmarkStart w:id="207" w:name="_Toc148348945"/>
      <w:r w:rsidRPr="00C967E9">
        <w:rPr>
          <w:b/>
          <w:bCs/>
          <w:kern w:val="32"/>
          <w:sz w:val="28"/>
          <w:szCs w:val="28"/>
        </w:rPr>
        <w:t>4.1.5.2.6. Селективное некаталитическое восстановление (SNCR)</w:t>
      </w:r>
      <w:bookmarkEnd w:id="207"/>
    </w:p>
    <w:p w14:paraId="5BF0AFA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Эта технология включает инжекцию водного раствора аммиака (до 25 % NH</w:t>
      </w:r>
      <w:r w:rsidRPr="00C967E9">
        <w:rPr>
          <w:sz w:val="28"/>
          <w:szCs w:val="28"/>
          <w:vertAlign w:val="subscript"/>
        </w:rPr>
        <w:t>3</w:t>
      </w:r>
      <w:r w:rsidRPr="00C967E9">
        <w:rPr>
          <w:sz w:val="28"/>
          <w:szCs w:val="28"/>
        </w:rPr>
        <w:t>), водных растворов соединений аммиака или мочевины в дымовые газы для восстановления NO до N</w:t>
      </w:r>
      <w:r w:rsidRPr="00C967E9">
        <w:rPr>
          <w:sz w:val="28"/>
          <w:szCs w:val="28"/>
          <w:vertAlign w:val="subscript"/>
        </w:rPr>
        <w:t>2</w:t>
      </w:r>
      <w:r w:rsidRPr="00C967E9">
        <w:rPr>
          <w:sz w:val="28"/>
          <w:szCs w:val="28"/>
        </w:rPr>
        <w:t>. Оптимальный температурный интервал протекания реакции – 830 – 1050 </w:t>
      </w:r>
      <w:r w:rsidRPr="00C967E9">
        <w:rPr>
          <w:sz w:val="28"/>
          <w:szCs w:val="28"/>
          <w:vertAlign w:val="superscript"/>
        </w:rPr>
        <w:t>о</w:t>
      </w:r>
      <w:r w:rsidRPr="00C967E9">
        <w:rPr>
          <w:sz w:val="28"/>
          <w:szCs w:val="28"/>
        </w:rPr>
        <w:t>С при обеспечении достаточного времени контакта восстанавливающего агента с дымовыми газами (рисунок 4.7).</w:t>
      </w:r>
    </w:p>
    <w:p w14:paraId="3B90086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Для определения оптимального температурного интервала для подачи раствора мочевины или аммиака были выполнены лабораторные эксперименты, а также полномасштабные испытания. Подходящий интервал температуры обычно достигается в печах с запечными циклонными теплообменниками, в печах, снабженных циклонными теплообменниками и декарбонизаторами, и в печах Леполь. Однако и заводы в ЕС, использующие длинные вращающиеся печи, были оборудованы установками селективного некаталитического восстановления для снижения выбросов NO</w:t>
      </w:r>
      <w:r w:rsidRPr="00C967E9">
        <w:rPr>
          <w:sz w:val="28"/>
          <w:szCs w:val="28"/>
          <w:vertAlign w:val="subscript"/>
        </w:rPr>
        <w:t>x</w:t>
      </w:r>
      <w:r w:rsidRPr="00C967E9">
        <w:rPr>
          <w:sz w:val="28"/>
          <w:szCs w:val="28"/>
        </w:rPr>
        <w:t>.</w:t>
      </w:r>
    </w:p>
    <w:p w14:paraId="1F9EB2E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tbl>
      <w:tblPr>
        <w:tblStyle w:val="3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4B928C06" w14:textId="77777777" w:rsidTr="00CD6068">
        <w:tc>
          <w:tcPr>
            <w:tcW w:w="9571" w:type="dxa"/>
          </w:tcPr>
          <w:p w14:paraId="26431CB2" w14:textId="77777777" w:rsidR="00C967E9" w:rsidRPr="00C967E9" w:rsidRDefault="00C967E9" w:rsidP="00C967E9">
            <w:pPr>
              <w:keepNext/>
              <w:widowControl w:val="0"/>
              <w:tabs>
                <w:tab w:val="left" w:pos="0"/>
              </w:tabs>
              <w:autoSpaceDE w:val="0"/>
              <w:autoSpaceDN w:val="0"/>
              <w:adjustRightInd w:val="0"/>
              <w:jc w:val="center"/>
              <w:rPr>
                <w:szCs w:val="22"/>
              </w:rPr>
            </w:pPr>
            <w:r w:rsidRPr="00C967E9">
              <w:rPr>
                <w:noProof/>
                <w:sz w:val="28"/>
                <w:szCs w:val="28"/>
                <w:lang w:val="en-US" w:eastAsia="en-US"/>
              </w:rPr>
              <w:drawing>
                <wp:inline distT="0" distB="0" distL="0" distR="0" wp14:anchorId="03601BE3" wp14:editId="191A7F9A">
                  <wp:extent cx="5008289" cy="3301465"/>
                  <wp:effectExtent l="0" t="0" r="1905" b="0"/>
                  <wp:docPr id="202" name="Рисунок 202" descr="M:\с домашнего ПК\Катя\Казахстан\2021\2021\Материалы справочника\Рисунки\Рис. 4.8.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с домашнего ПК\Катя\Казахстан\2021\2021\Материалы справочника\Рисунки\Рис. 4.8.б.png"/>
                          <pic:cNvPicPr>
                            <a:picLocks noChangeAspect="1" noChangeArrowheads="1"/>
                          </pic:cNvPicPr>
                        </pic:nvPicPr>
                        <pic:blipFill>
                          <a:blip r:embed="rId96" cstate="email">
                            <a:extLst>
                              <a:ext uri="{28A0092B-C50C-407E-A947-70E740481C1C}">
                                <a14:useLocalDpi xmlns:a14="http://schemas.microsoft.com/office/drawing/2010/main" val="0"/>
                              </a:ext>
                            </a:extLst>
                          </a:blip>
                          <a:srcRect/>
                          <a:stretch>
                            <a:fillRect/>
                          </a:stretch>
                        </pic:blipFill>
                        <pic:spPr bwMode="auto">
                          <a:xfrm>
                            <a:off x="0" y="0"/>
                            <a:ext cx="5012840" cy="3304465"/>
                          </a:xfrm>
                          <a:prstGeom prst="rect">
                            <a:avLst/>
                          </a:prstGeom>
                          <a:noFill/>
                          <a:ln>
                            <a:noFill/>
                          </a:ln>
                        </pic:spPr>
                      </pic:pic>
                    </a:graphicData>
                  </a:graphic>
                </wp:inline>
              </w:drawing>
            </w:r>
          </w:p>
          <w:p w14:paraId="77B09008" w14:textId="77777777" w:rsidR="00C967E9" w:rsidRPr="00C967E9" w:rsidRDefault="00C967E9" w:rsidP="00C967E9">
            <w:pPr>
              <w:jc w:val="center"/>
              <w:rPr>
                <w:rFonts w:ascii="Arial" w:hAnsi="Arial"/>
                <w:bCs/>
                <w:sz w:val="28"/>
                <w:szCs w:val="28"/>
              </w:rPr>
            </w:pPr>
            <w:bookmarkStart w:id="208" w:name="_Toc143251814"/>
            <w:r w:rsidRPr="00C967E9">
              <w:rPr>
                <w:bCs/>
              </w:rPr>
              <w:t xml:space="preserve">Рисунок </w:t>
            </w:r>
            <w:r w:rsidRPr="00C967E9">
              <w:rPr>
                <w:bCs/>
              </w:rPr>
              <w:fldChar w:fldCharType="begin"/>
            </w:r>
            <w:r w:rsidRPr="00C967E9">
              <w:rPr>
                <w:bCs/>
              </w:rPr>
              <w:instrText xml:space="preserve"> STYLEREF 1 \s </w:instrText>
            </w:r>
            <w:r w:rsidRPr="00C967E9">
              <w:rPr>
                <w:bCs/>
              </w:rPr>
              <w:fldChar w:fldCharType="separate"/>
            </w:r>
            <w:r w:rsidRPr="00C967E9">
              <w:rPr>
                <w:bCs/>
                <w:noProof/>
              </w:rPr>
              <w:t>4</w:t>
            </w:r>
            <w:r w:rsidRPr="00C967E9">
              <w:rPr>
                <w:bCs/>
              </w:rPr>
              <w:fldChar w:fldCharType="end"/>
            </w:r>
            <w:r w:rsidRPr="00C967E9">
              <w:rPr>
                <w:bCs/>
              </w:rPr>
              <w:t>.</w:t>
            </w:r>
            <w:r w:rsidRPr="00C967E9">
              <w:rPr>
                <w:bCs/>
              </w:rPr>
              <w:fldChar w:fldCharType="begin"/>
            </w:r>
            <w:r w:rsidRPr="00C967E9">
              <w:rPr>
                <w:bCs/>
              </w:rPr>
              <w:instrText xml:space="preserve"> SEQ Рисунок \* ARABIC \s 1 </w:instrText>
            </w:r>
            <w:r w:rsidRPr="00C967E9">
              <w:rPr>
                <w:bCs/>
              </w:rPr>
              <w:fldChar w:fldCharType="separate"/>
            </w:r>
            <w:r w:rsidRPr="00C967E9">
              <w:rPr>
                <w:bCs/>
                <w:noProof/>
              </w:rPr>
              <w:t>7</w:t>
            </w:r>
            <w:r w:rsidRPr="00C967E9">
              <w:rPr>
                <w:bCs/>
              </w:rPr>
              <w:fldChar w:fldCharType="end"/>
            </w:r>
            <w:r w:rsidRPr="00C967E9">
              <w:rPr>
                <w:bCs/>
              </w:rPr>
              <w:t>. Принцип селективного некаталитического восстановления (SNCR) по [2]</w:t>
            </w:r>
            <w:bookmarkEnd w:id="208"/>
          </w:p>
        </w:tc>
      </w:tr>
    </w:tbl>
    <w:p w14:paraId="5012AB9A" w14:textId="77777777" w:rsidR="00C967E9" w:rsidRPr="00C967E9" w:rsidRDefault="00C967E9" w:rsidP="00C967E9">
      <w:pPr>
        <w:widowControl w:val="0"/>
        <w:shd w:val="clear" w:color="auto" w:fill="FFFFFF"/>
        <w:tabs>
          <w:tab w:val="left" w:pos="0"/>
        </w:tabs>
        <w:autoSpaceDE w:val="0"/>
        <w:autoSpaceDN w:val="0"/>
        <w:adjustRightInd w:val="0"/>
        <w:jc w:val="center"/>
        <w:rPr>
          <w:sz w:val="28"/>
          <w:szCs w:val="28"/>
        </w:rPr>
      </w:pPr>
    </w:p>
    <w:p w14:paraId="774E229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На большинстве заводах в ЕС (32 %) применяют раствор мочевины, 27 % заводов используют водный раствор аммиака [2]. Могут использоваться и отходы других производств, содержащие соединения аммиака. Другими возможными реагентами - восстановителями, которые могут применяться в промышленном масштабе, являются газообразный аммиак, растворы солей аммония, сухая мочевина (таблетки мочевины), растворы мочевины, нитрит кальция, цианамид и другие подобные вещества. Склады и транспортные средства проектируются в соответствии с физико-химическими свойствами соответствующих реагентов и требуют дополнительных мероприятий, обеспечивающих безопасность их хранения и переработки. Эксперименты показали, что большинство применяемых растворов аммиака является наилучшим реагентом для технологии некаталитического восстановления оксидов азота в печах, оборудованных теплообменником и декарбонизатором, как показано на рисунке 4.8.</w:t>
      </w:r>
    </w:p>
    <w:p w14:paraId="0B91C71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Хорошее распределение аммиака в стехиометрическом количестве является весьма важным для достижения наивысшей эффективности снижения выбросов оксидов азота и снижения количества следов аммиака. Чтобы достигнуть оптимального использования вводимых реагентов - раствора аммиака или мочевины и обеспечить высокую эффективность снижения NO</w:t>
      </w:r>
      <w:r w:rsidRPr="00C967E9">
        <w:rPr>
          <w:sz w:val="28"/>
          <w:szCs w:val="28"/>
          <w:vertAlign w:val="subscript"/>
        </w:rPr>
        <w:t>x</w:t>
      </w:r>
      <w:r w:rsidRPr="00C967E9">
        <w:rPr>
          <w:sz w:val="28"/>
          <w:szCs w:val="28"/>
        </w:rPr>
        <w:t>, при проектировании и в производстве необходимо иметь в виду следующие моменты, позволяющие технически и экономически улучшить эксплуатацию рассматриваемой системы: инжектирование реагентов должно осуществляться в температурном интервале 830 – 1050 </w:t>
      </w:r>
      <w:r w:rsidRPr="00C967E9">
        <w:rPr>
          <w:sz w:val="28"/>
          <w:szCs w:val="28"/>
          <w:vertAlign w:val="superscript"/>
        </w:rPr>
        <w:t>о</w:t>
      </w:r>
      <w:r w:rsidRPr="00C967E9">
        <w:rPr>
          <w:sz w:val="28"/>
          <w:szCs w:val="28"/>
        </w:rPr>
        <w:t>С, чтобы предотвратить присутствие следов аммиака или его сжигание, поскольку это потенциально может привести к образованию вторичного NO</w:t>
      </w:r>
      <w:r w:rsidRPr="00C967E9">
        <w:rPr>
          <w:sz w:val="28"/>
          <w:szCs w:val="28"/>
          <w:vertAlign w:val="subscript"/>
        </w:rPr>
        <w:t>x</w:t>
      </w:r>
      <w:r w:rsidRPr="00C967E9">
        <w:rPr>
          <w:sz w:val="28"/>
          <w:szCs w:val="28"/>
        </w:rPr>
        <w:t>.</w:t>
      </w:r>
    </w:p>
    <w:tbl>
      <w:tblPr>
        <w:tblStyle w:val="3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3AECD811" w14:textId="77777777" w:rsidTr="00CD6068">
        <w:tc>
          <w:tcPr>
            <w:tcW w:w="9571" w:type="dxa"/>
          </w:tcPr>
          <w:p w14:paraId="728E59F2" w14:textId="77777777" w:rsidR="00C967E9" w:rsidRPr="00C967E9" w:rsidRDefault="00C967E9" w:rsidP="00C967E9">
            <w:pPr>
              <w:keepNext/>
              <w:widowControl w:val="0"/>
              <w:tabs>
                <w:tab w:val="left" w:pos="0"/>
              </w:tabs>
              <w:autoSpaceDE w:val="0"/>
              <w:autoSpaceDN w:val="0"/>
              <w:adjustRightInd w:val="0"/>
              <w:jc w:val="center"/>
              <w:rPr>
                <w:szCs w:val="22"/>
              </w:rPr>
            </w:pPr>
            <w:r w:rsidRPr="00C967E9">
              <w:rPr>
                <w:noProof/>
                <w:szCs w:val="22"/>
                <w:lang w:val="en-US" w:eastAsia="en-US"/>
              </w:rPr>
              <w:drawing>
                <wp:inline distT="0" distB="0" distL="0" distR="0" wp14:anchorId="289DE9E6" wp14:editId="4D22E3D0">
                  <wp:extent cx="3916680" cy="2657747"/>
                  <wp:effectExtent l="0" t="0" r="7620" b="9525"/>
                  <wp:docPr id="203" name="Рисунок 203" descr="C:\Users\Кэт\AppData\Local\Microsoft\Windows\Temporary Internet Files\Content.Word\рис. 4.8.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эт\AppData\Local\Microsoft\Windows\Temporary Internet Files\Content.Word\рис. 4.8.а.png"/>
                          <pic:cNvPicPr>
                            <a:picLocks noChangeAspect="1" noChangeArrowheads="1"/>
                          </pic:cNvPicPr>
                        </pic:nvPicPr>
                        <pic:blipFill>
                          <a:blip r:embed="rId97" cstate="email">
                            <a:extLst>
                              <a:ext uri="{28A0092B-C50C-407E-A947-70E740481C1C}">
                                <a14:useLocalDpi xmlns:a14="http://schemas.microsoft.com/office/drawing/2010/main" val="0"/>
                              </a:ext>
                            </a:extLst>
                          </a:blip>
                          <a:srcRect/>
                          <a:stretch>
                            <a:fillRect/>
                          </a:stretch>
                        </pic:blipFill>
                        <pic:spPr bwMode="auto">
                          <a:xfrm>
                            <a:off x="0" y="0"/>
                            <a:ext cx="3921040" cy="2660706"/>
                          </a:xfrm>
                          <a:prstGeom prst="rect">
                            <a:avLst/>
                          </a:prstGeom>
                          <a:noFill/>
                          <a:ln>
                            <a:noFill/>
                          </a:ln>
                        </pic:spPr>
                      </pic:pic>
                    </a:graphicData>
                  </a:graphic>
                </wp:inline>
              </w:drawing>
            </w:r>
          </w:p>
          <w:p w14:paraId="5A1D8E66" w14:textId="77777777" w:rsidR="00C967E9" w:rsidRPr="00C967E9" w:rsidRDefault="00C967E9" w:rsidP="00C967E9">
            <w:pPr>
              <w:jc w:val="center"/>
              <w:rPr>
                <w:rFonts w:ascii="Arial" w:hAnsi="Arial"/>
                <w:bCs/>
                <w:sz w:val="28"/>
                <w:szCs w:val="28"/>
              </w:rPr>
            </w:pPr>
            <w:bookmarkStart w:id="209" w:name="_Toc143251815"/>
            <w:r w:rsidRPr="00C967E9">
              <w:rPr>
                <w:bCs/>
                <w:szCs w:val="18"/>
              </w:rPr>
              <w:t xml:space="preserve">Рисунок </w:t>
            </w:r>
            <w:r w:rsidRPr="00C967E9">
              <w:rPr>
                <w:bCs/>
                <w:szCs w:val="18"/>
              </w:rPr>
              <w:fldChar w:fldCharType="begin"/>
            </w:r>
            <w:r w:rsidRPr="00C967E9">
              <w:rPr>
                <w:bCs/>
                <w:szCs w:val="18"/>
              </w:rPr>
              <w:instrText xml:space="preserve"> STYLEREF 1 \s </w:instrText>
            </w:r>
            <w:r w:rsidRPr="00C967E9">
              <w:rPr>
                <w:bCs/>
                <w:szCs w:val="18"/>
              </w:rPr>
              <w:fldChar w:fldCharType="separate"/>
            </w:r>
            <w:r w:rsidRPr="00C967E9">
              <w:rPr>
                <w:bCs/>
                <w:noProof/>
                <w:szCs w:val="18"/>
              </w:rPr>
              <w:t>4</w:t>
            </w:r>
            <w:r w:rsidRPr="00C967E9">
              <w:rPr>
                <w:bCs/>
                <w:szCs w:val="18"/>
              </w:rPr>
              <w:fldChar w:fldCharType="end"/>
            </w:r>
            <w:r w:rsidRPr="00C967E9">
              <w:rPr>
                <w:bCs/>
                <w:szCs w:val="18"/>
              </w:rPr>
              <w:t>.</w:t>
            </w:r>
            <w:r w:rsidRPr="00C967E9">
              <w:rPr>
                <w:bCs/>
                <w:szCs w:val="18"/>
              </w:rPr>
              <w:fldChar w:fldCharType="begin"/>
            </w:r>
            <w:r w:rsidRPr="00C967E9">
              <w:rPr>
                <w:bCs/>
                <w:szCs w:val="18"/>
              </w:rPr>
              <w:instrText xml:space="preserve"> SEQ Рисунок \* ARABIC \s 1 </w:instrText>
            </w:r>
            <w:r w:rsidRPr="00C967E9">
              <w:rPr>
                <w:bCs/>
                <w:szCs w:val="18"/>
              </w:rPr>
              <w:fldChar w:fldCharType="separate"/>
            </w:r>
            <w:r w:rsidRPr="00C967E9">
              <w:rPr>
                <w:bCs/>
                <w:noProof/>
                <w:szCs w:val="18"/>
              </w:rPr>
              <w:t>8</w:t>
            </w:r>
            <w:r w:rsidRPr="00C967E9">
              <w:rPr>
                <w:bCs/>
                <w:szCs w:val="18"/>
              </w:rPr>
              <w:fldChar w:fldCharType="end"/>
            </w:r>
            <w:r w:rsidRPr="00C967E9">
              <w:rPr>
                <w:bCs/>
                <w:szCs w:val="18"/>
              </w:rPr>
              <w:t>. Эффективность снижения при использовании мочевины и аммиака</w:t>
            </w:r>
            <w:bookmarkEnd w:id="209"/>
          </w:p>
        </w:tc>
      </w:tr>
    </w:tbl>
    <w:p w14:paraId="2B29C51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7C79DC3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На рисунке 4.9 показаны экспериментальные данные по эффективности снижения NO</w:t>
      </w:r>
      <w:r w:rsidRPr="00C967E9">
        <w:rPr>
          <w:sz w:val="28"/>
          <w:szCs w:val="28"/>
          <w:vertAlign w:val="subscript"/>
        </w:rPr>
        <w:t>x</w:t>
      </w:r>
      <w:r w:rsidRPr="00C967E9">
        <w:rPr>
          <w:sz w:val="28"/>
          <w:szCs w:val="28"/>
        </w:rPr>
        <w:t xml:space="preserve"> в зависимости от температуры (при различных молярных соотношениях). Максимальная эффективность достигается при температуре около 960 °C (реагент не указан).</w:t>
      </w:r>
    </w:p>
    <w:p w14:paraId="6A01146C"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46795E28" w14:textId="77777777" w:rsidR="00C967E9" w:rsidRPr="00C967E9" w:rsidRDefault="00C967E9" w:rsidP="00C967E9">
      <w:pPr>
        <w:keepNext/>
        <w:suppressLineNumbers/>
        <w:ind w:firstLine="709"/>
        <w:jc w:val="both"/>
        <w:outlineLvl w:val="0"/>
        <w:rPr>
          <w:b/>
          <w:bCs/>
          <w:kern w:val="32"/>
          <w:sz w:val="28"/>
          <w:szCs w:val="28"/>
        </w:rPr>
      </w:pPr>
      <w:bookmarkStart w:id="210" w:name="_Toc148348946"/>
      <w:r w:rsidRPr="00C967E9">
        <w:rPr>
          <w:b/>
          <w:bCs/>
          <w:kern w:val="32"/>
          <w:sz w:val="28"/>
          <w:szCs w:val="28"/>
        </w:rPr>
        <w:t>4.1.5.2.7. Селективное каталитическое восстановление оксидов азота (SCR)</w:t>
      </w:r>
      <w:bookmarkEnd w:id="210"/>
    </w:p>
    <w:p w14:paraId="391E061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технологии SCR NO и NO</w:t>
      </w:r>
      <w:r w:rsidRPr="00C967E9">
        <w:rPr>
          <w:sz w:val="28"/>
          <w:szCs w:val="28"/>
          <w:vertAlign w:val="subscript"/>
        </w:rPr>
        <w:t>2 </w:t>
      </w:r>
      <w:r w:rsidRPr="00C967E9">
        <w:rPr>
          <w:sz w:val="28"/>
          <w:szCs w:val="28"/>
        </w:rPr>
        <w:t>восстанавливаются до N</w:t>
      </w:r>
      <w:r w:rsidRPr="00C967E9">
        <w:rPr>
          <w:sz w:val="28"/>
          <w:szCs w:val="28"/>
          <w:vertAlign w:val="subscript"/>
        </w:rPr>
        <w:t>2 </w:t>
      </w:r>
      <w:r w:rsidRPr="00C967E9">
        <w:rPr>
          <w:sz w:val="28"/>
          <w:szCs w:val="28"/>
        </w:rPr>
        <w:t>с помощью NH</w:t>
      </w:r>
      <w:r w:rsidRPr="00C967E9">
        <w:rPr>
          <w:sz w:val="28"/>
          <w:szCs w:val="28"/>
          <w:vertAlign w:val="subscript"/>
        </w:rPr>
        <w:t>3 </w:t>
      </w:r>
      <w:r w:rsidRPr="00C967E9">
        <w:rPr>
          <w:sz w:val="28"/>
          <w:szCs w:val="28"/>
        </w:rPr>
        <w:t>и катализатора при температуре около 300 – 400 </w:t>
      </w:r>
      <w:r w:rsidRPr="00C967E9">
        <w:rPr>
          <w:sz w:val="28"/>
          <w:szCs w:val="28"/>
          <w:vertAlign w:val="superscript"/>
        </w:rPr>
        <w:t>о</w:t>
      </w:r>
      <w:r w:rsidRPr="00C967E9">
        <w:rPr>
          <w:sz w:val="28"/>
          <w:szCs w:val="28"/>
        </w:rPr>
        <w:t>С. Эта технология широко применяется для снижения NO</w:t>
      </w:r>
      <w:r w:rsidRPr="00C967E9">
        <w:rPr>
          <w:sz w:val="28"/>
          <w:szCs w:val="28"/>
          <w:vertAlign w:val="subscript"/>
        </w:rPr>
        <w:t>x</w:t>
      </w:r>
      <w:r w:rsidRPr="00C967E9">
        <w:rPr>
          <w:sz w:val="28"/>
          <w:szCs w:val="28"/>
        </w:rPr>
        <w:t xml:space="preserve"> в других отраслях промышленности (теплоэлектростанций, при сжигании отходов).</w:t>
      </w:r>
    </w:p>
    <w:tbl>
      <w:tblPr>
        <w:tblStyle w:val="3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527EB057" w14:textId="77777777" w:rsidTr="00CD6068">
        <w:tc>
          <w:tcPr>
            <w:tcW w:w="10018" w:type="dxa"/>
          </w:tcPr>
          <w:p w14:paraId="4FDC66DD" w14:textId="77777777" w:rsidR="00C967E9" w:rsidRPr="00C967E9" w:rsidRDefault="00C967E9" w:rsidP="00C967E9">
            <w:pPr>
              <w:keepNext/>
              <w:widowControl w:val="0"/>
              <w:tabs>
                <w:tab w:val="left" w:pos="0"/>
              </w:tabs>
              <w:autoSpaceDE w:val="0"/>
              <w:autoSpaceDN w:val="0"/>
              <w:adjustRightInd w:val="0"/>
              <w:jc w:val="center"/>
              <w:rPr>
                <w:szCs w:val="22"/>
              </w:rPr>
            </w:pPr>
            <w:r w:rsidRPr="00C967E9">
              <w:rPr>
                <w:noProof/>
                <w:szCs w:val="22"/>
                <w:lang w:val="en-US" w:eastAsia="en-US"/>
              </w:rPr>
              <w:drawing>
                <wp:inline distT="0" distB="0" distL="0" distR="0" wp14:anchorId="4E8A726F" wp14:editId="3054FE4B">
                  <wp:extent cx="5120640" cy="2869324"/>
                  <wp:effectExtent l="0" t="0" r="3810" b="7620"/>
                  <wp:docPr id="204" name="Рисунок 204" descr="C:\Users\Кэт\AppData\Local\Microsoft\Windows\Temporary Internet Files\Content.Word\Рис. 4.8.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эт\AppData\Local\Microsoft\Windows\Temporary Internet Files\Content.Word\Рис. 4.8.в.png"/>
                          <pic:cNvPicPr>
                            <a:picLocks noChangeAspect="1" noChangeArrowheads="1"/>
                          </pic:cNvPicPr>
                        </pic:nvPicPr>
                        <pic:blipFill>
                          <a:blip r:embed="rId98" cstate="email">
                            <a:extLst>
                              <a:ext uri="{28A0092B-C50C-407E-A947-70E740481C1C}">
                                <a14:useLocalDpi xmlns:a14="http://schemas.microsoft.com/office/drawing/2010/main" val="0"/>
                              </a:ext>
                            </a:extLst>
                          </a:blip>
                          <a:srcRect/>
                          <a:stretch>
                            <a:fillRect/>
                          </a:stretch>
                        </pic:blipFill>
                        <pic:spPr bwMode="auto">
                          <a:xfrm>
                            <a:off x="0" y="0"/>
                            <a:ext cx="5132975" cy="2876236"/>
                          </a:xfrm>
                          <a:prstGeom prst="rect">
                            <a:avLst/>
                          </a:prstGeom>
                          <a:noFill/>
                          <a:ln>
                            <a:noFill/>
                          </a:ln>
                        </pic:spPr>
                      </pic:pic>
                    </a:graphicData>
                  </a:graphic>
                </wp:inline>
              </w:drawing>
            </w:r>
          </w:p>
          <w:p w14:paraId="55630333" w14:textId="77777777" w:rsidR="00C967E9" w:rsidRPr="00C967E9" w:rsidRDefault="00C967E9" w:rsidP="00C967E9">
            <w:pPr>
              <w:jc w:val="center"/>
              <w:rPr>
                <w:rFonts w:ascii="Arial" w:hAnsi="Arial"/>
                <w:bCs/>
                <w:sz w:val="26"/>
                <w:szCs w:val="26"/>
              </w:rPr>
            </w:pPr>
            <w:bookmarkStart w:id="211" w:name="_Toc143251816"/>
            <w:r w:rsidRPr="00C967E9">
              <w:rPr>
                <w:bCs/>
              </w:rPr>
              <w:t xml:space="preserve">Рисунок </w:t>
            </w:r>
            <w:r w:rsidRPr="00C967E9">
              <w:rPr>
                <w:bCs/>
              </w:rPr>
              <w:fldChar w:fldCharType="begin"/>
            </w:r>
            <w:r w:rsidRPr="00C967E9">
              <w:rPr>
                <w:bCs/>
              </w:rPr>
              <w:instrText xml:space="preserve"> STYLEREF 1 \s </w:instrText>
            </w:r>
            <w:r w:rsidRPr="00C967E9">
              <w:rPr>
                <w:bCs/>
              </w:rPr>
              <w:fldChar w:fldCharType="separate"/>
            </w:r>
            <w:r w:rsidRPr="00C967E9">
              <w:rPr>
                <w:bCs/>
                <w:noProof/>
              </w:rPr>
              <w:t>4</w:t>
            </w:r>
            <w:r w:rsidRPr="00C967E9">
              <w:rPr>
                <w:bCs/>
              </w:rPr>
              <w:fldChar w:fldCharType="end"/>
            </w:r>
            <w:r w:rsidRPr="00C967E9">
              <w:rPr>
                <w:bCs/>
              </w:rPr>
              <w:t>.</w:t>
            </w:r>
            <w:r w:rsidRPr="00C967E9">
              <w:rPr>
                <w:bCs/>
              </w:rPr>
              <w:fldChar w:fldCharType="begin"/>
            </w:r>
            <w:r w:rsidRPr="00C967E9">
              <w:rPr>
                <w:bCs/>
              </w:rPr>
              <w:instrText xml:space="preserve"> SEQ Рисунок \* ARABIC \s 1 </w:instrText>
            </w:r>
            <w:r w:rsidRPr="00C967E9">
              <w:rPr>
                <w:bCs/>
              </w:rPr>
              <w:fldChar w:fldCharType="separate"/>
            </w:r>
            <w:r w:rsidRPr="00C967E9">
              <w:rPr>
                <w:bCs/>
                <w:noProof/>
              </w:rPr>
              <w:t>9</w:t>
            </w:r>
            <w:r w:rsidRPr="00C967E9">
              <w:rPr>
                <w:bCs/>
              </w:rPr>
              <w:fldChar w:fldCharType="end"/>
            </w:r>
            <w:r w:rsidRPr="00C967E9">
              <w:rPr>
                <w:bCs/>
              </w:rPr>
              <w:t>. Оптимизация расхода мочевины/аммиака при использовании SNCR.</w:t>
            </w:r>
            <w:bookmarkEnd w:id="211"/>
          </w:p>
        </w:tc>
      </w:tr>
      <w:tr w:rsidR="00C967E9" w:rsidRPr="001D0662" w14:paraId="69A52251" w14:textId="77777777" w:rsidTr="00CD6068">
        <w:tc>
          <w:tcPr>
            <w:tcW w:w="10018" w:type="dxa"/>
          </w:tcPr>
          <w:p w14:paraId="613FDA43" w14:textId="77777777" w:rsidR="00C967E9" w:rsidRPr="00C967E9" w:rsidRDefault="00C967E9" w:rsidP="00C967E9">
            <w:pPr>
              <w:widowControl w:val="0"/>
              <w:tabs>
                <w:tab w:val="left" w:pos="0"/>
              </w:tabs>
              <w:autoSpaceDE w:val="0"/>
              <w:autoSpaceDN w:val="0"/>
              <w:adjustRightInd w:val="0"/>
              <w:jc w:val="center"/>
              <w:rPr>
                <w:sz w:val="22"/>
                <w:szCs w:val="22"/>
                <w:lang w:val="en-US"/>
              </w:rPr>
            </w:pPr>
            <w:r w:rsidRPr="00C967E9">
              <w:rPr>
                <w:lang w:val="en-US"/>
              </w:rPr>
              <w:t>DeNQx Efficiency of the SNCR System: n = (NO</w:t>
            </w:r>
            <w:r w:rsidRPr="00C967E9">
              <w:rPr>
                <w:vertAlign w:val="subscript"/>
                <w:lang w:val="en-US"/>
              </w:rPr>
              <w:t>x</w:t>
            </w:r>
            <w:r w:rsidRPr="00C967E9">
              <w:rPr>
                <w:lang w:val="en-US"/>
              </w:rPr>
              <w:t xml:space="preserve"> </w:t>
            </w:r>
            <w:r w:rsidRPr="00C967E9">
              <w:rPr>
                <w:vertAlign w:val="subscript"/>
              </w:rPr>
              <w:t>исход</w:t>
            </w:r>
            <w:r w:rsidRPr="00C967E9">
              <w:rPr>
                <w:lang w:val="en-US"/>
              </w:rPr>
              <w:t>. - NO</w:t>
            </w:r>
            <w:r w:rsidRPr="00C967E9">
              <w:rPr>
                <w:vertAlign w:val="subscript"/>
                <w:lang w:val="en-US"/>
              </w:rPr>
              <w:t>x</w:t>
            </w:r>
            <w:r w:rsidRPr="00C967E9">
              <w:rPr>
                <w:lang w:val="en-US"/>
              </w:rPr>
              <w:t xml:space="preserve"> </w:t>
            </w:r>
            <w:r w:rsidRPr="00C967E9">
              <w:rPr>
                <w:vertAlign w:val="subscript"/>
              </w:rPr>
              <w:t>финал</w:t>
            </w:r>
            <w:r w:rsidRPr="00C967E9">
              <w:rPr>
                <w:lang w:val="en-US"/>
              </w:rPr>
              <w:t>) / (NO</w:t>
            </w:r>
            <w:r w:rsidRPr="00C967E9">
              <w:rPr>
                <w:vertAlign w:val="subscript"/>
                <w:lang w:val="en-US"/>
              </w:rPr>
              <w:t>x</w:t>
            </w:r>
            <w:r w:rsidRPr="00C967E9">
              <w:rPr>
                <w:lang w:val="en-US"/>
              </w:rPr>
              <w:t xml:space="preserve"> </w:t>
            </w:r>
            <w:r w:rsidRPr="00C967E9">
              <w:rPr>
                <w:vertAlign w:val="subscript"/>
              </w:rPr>
              <w:t>исход</w:t>
            </w:r>
            <w:r w:rsidRPr="00C967E9">
              <w:rPr>
                <w:lang w:val="en-US"/>
              </w:rPr>
              <w:t>.)</w:t>
            </w:r>
          </w:p>
        </w:tc>
      </w:tr>
    </w:tbl>
    <w:p w14:paraId="7F225F6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lang w:val="en-US"/>
        </w:rPr>
      </w:pPr>
    </w:p>
    <w:p w14:paraId="64B3EF4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цементной промышленности в основном рассматриваются две системы: установка с низким пылевыделением между системой обеспыливания и дымовой трубой и высоким пылевыделением - между теплообменником и системой обеспыливания, как показано на рисунке 4.10.</w:t>
      </w:r>
    </w:p>
    <w:p w14:paraId="65EF5B6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tbl>
      <w:tblPr>
        <w:tblStyle w:val="3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67BC0653" w14:textId="77777777" w:rsidTr="00CD6068">
        <w:tc>
          <w:tcPr>
            <w:tcW w:w="9571" w:type="dxa"/>
          </w:tcPr>
          <w:p w14:paraId="2A9315E7" w14:textId="77777777" w:rsidR="00C967E9" w:rsidRPr="00C967E9" w:rsidRDefault="00C967E9" w:rsidP="00C967E9">
            <w:pPr>
              <w:widowControl w:val="0"/>
              <w:tabs>
                <w:tab w:val="left" w:pos="0"/>
              </w:tabs>
              <w:autoSpaceDE w:val="0"/>
              <w:autoSpaceDN w:val="0"/>
              <w:adjustRightInd w:val="0"/>
              <w:jc w:val="center"/>
              <w:rPr>
                <w:sz w:val="28"/>
                <w:szCs w:val="28"/>
              </w:rPr>
            </w:pPr>
            <w:r w:rsidRPr="00C967E9">
              <w:rPr>
                <w:noProof/>
                <w:sz w:val="28"/>
                <w:szCs w:val="28"/>
                <w:lang w:val="en-US" w:eastAsia="en-US"/>
              </w:rPr>
              <w:drawing>
                <wp:inline distT="0" distB="0" distL="0" distR="0" wp14:anchorId="47AC4149" wp14:editId="365176A5">
                  <wp:extent cx="5220000" cy="1631613"/>
                  <wp:effectExtent l="0" t="0" r="0" b="6985"/>
                  <wp:docPr id="205" name="Рисунок 205" descr="M:\с домашнего ПК\Катя\Казахстан\2021\2021\Материалы справочника\Рисунки\Рис. 4.8д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с домашнего ПК\Катя\Казахстан\2021\2021\Материалы справочника\Рисунки\Рис. 4.8д1.png"/>
                          <pic:cNvPicPr>
                            <a:picLocks noChangeAspect="1" noChangeArrowheads="1"/>
                          </pic:cNvPicPr>
                        </pic:nvPicPr>
                        <pic:blipFill>
                          <a:blip r:embed="rId99" cstate="email">
                            <a:extLst>
                              <a:ext uri="{28A0092B-C50C-407E-A947-70E740481C1C}">
                                <a14:useLocalDpi xmlns:a14="http://schemas.microsoft.com/office/drawing/2010/main" val="0"/>
                              </a:ext>
                            </a:extLst>
                          </a:blip>
                          <a:srcRect/>
                          <a:stretch>
                            <a:fillRect/>
                          </a:stretch>
                        </pic:blipFill>
                        <pic:spPr bwMode="auto">
                          <a:xfrm>
                            <a:off x="0" y="0"/>
                            <a:ext cx="5220000" cy="1631613"/>
                          </a:xfrm>
                          <a:prstGeom prst="rect">
                            <a:avLst/>
                          </a:prstGeom>
                          <a:noFill/>
                          <a:ln>
                            <a:noFill/>
                          </a:ln>
                        </pic:spPr>
                      </pic:pic>
                    </a:graphicData>
                  </a:graphic>
                </wp:inline>
              </w:drawing>
            </w:r>
            <w:r w:rsidRPr="00C967E9">
              <w:rPr>
                <w:sz w:val="28"/>
                <w:szCs w:val="28"/>
              </w:rPr>
              <w:t xml:space="preserve"> а)</w:t>
            </w:r>
          </w:p>
        </w:tc>
      </w:tr>
      <w:tr w:rsidR="00C967E9" w:rsidRPr="00C967E9" w14:paraId="71DF7617" w14:textId="77777777" w:rsidTr="00CD6068">
        <w:tc>
          <w:tcPr>
            <w:tcW w:w="9571" w:type="dxa"/>
          </w:tcPr>
          <w:p w14:paraId="334B7BF7" w14:textId="77777777" w:rsidR="00C967E9" w:rsidRPr="00C967E9" w:rsidRDefault="00C967E9" w:rsidP="00C967E9">
            <w:pPr>
              <w:widowControl w:val="0"/>
              <w:tabs>
                <w:tab w:val="left" w:pos="0"/>
              </w:tabs>
              <w:autoSpaceDE w:val="0"/>
              <w:autoSpaceDN w:val="0"/>
              <w:adjustRightInd w:val="0"/>
              <w:jc w:val="center"/>
              <w:rPr>
                <w:sz w:val="28"/>
                <w:szCs w:val="28"/>
              </w:rPr>
            </w:pPr>
            <w:r w:rsidRPr="00C967E9">
              <w:rPr>
                <w:noProof/>
                <w:sz w:val="28"/>
                <w:szCs w:val="28"/>
                <w:lang w:val="en-US" w:eastAsia="en-US"/>
              </w:rPr>
              <w:drawing>
                <wp:inline distT="0" distB="0" distL="0" distR="0" wp14:anchorId="6E416BB5" wp14:editId="5ECE01CD">
                  <wp:extent cx="5250180" cy="1319878"/>
                  <wp:effectExtent l="0" t="0" r="7620" b="0"/>
                  <wp:docPr id="206" name="Рисунок 206" descr="M:\с домашнего ПК\Катя\Казахстан\2021\2021\Материалы справочника\Рисунки\Рис. 4.8.д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с домашнего ПК\Катя\Казахстан\2021\2021\Материалы справочника\Рисунки\Рис. 4.8.д2.png"/>
                          <pic:cNvPicPr>
                            <a:picLocks noChangeAspect="1" noChangeArrowheads="1"/>
                          </pic:cNvPicPr>
                        </pic:nvPicPr>
                        <pic:blipFill>
                          <a:blip r:embed="rId100" cstate="email">
                            <a:extLst>
                              <a:ext uri="{28A0092B-C50C-407E-A947-70E740481C1C}">
                                <a14:useLocalDpi xmlns:a14="http://schemas.microsoft.com/office/drawing/2010/main" val="0"/>
                              </a:ext>
                            </a:extLst>
                          </a:blip>
                          <a:srcRect/>
                          <a:stretch>
                            <a:fillRect/>
                          </a:stretch>
                        </pic:blipFill>
                        <pic:spPr bwMode="auto">
                          <a:xfrm>
                            <a:off x="0" y="0"/>
                            <a:ext cx="5250180" cy="1319878"/>
                          </a:xfrm>
                          <a:prstGeom prst="rect">
                            <a:avLst/>
                          </a:prstGeom>
                          <a:noFill/>
                          <a:ln>
                            <a:noFill/>
                          </a:ln>
                        </pic:spPr>
                      </pic:pic>
                    </a:graphicData>
                  </a:graphic>
                </wp:inline>
              </w:drawing>
            </w:r>
            <w:r w:rsidRPr="00C967E9">
              <w:rPr>
                <w:sz w:val="28"/>
                <w:szCs w:val="28"/>
              </w:rPr>
              <w:t xml:space="preserve"> б)</w:t>
            </w:r>
          </w:p>
        </w:tc>
      </w:tr>
    </w:tbl>
    <w:p w14:paraId="24C23583" w14:textId="77777777" w:rsidR="00C967E9" w:rsidRPr="00C967E9" w:rsidRDefault="00C967E9" w:rsidP="00C967E9">
      <w:pPr>
        <w:jc w:val="center"/>
        <w:rPr>
          <w:bCs/>
          <w:szCs w:val="18"/>
        </w:rPr>
      </w:pPr>
      <w:bookmarkStart w:id="212" w:name="_Toc143251817"/>
      <w:r w:rsidRPr="00C967E9">
        <w:rPr>
          <w:bCs/>
          <w:szCs w:val="18"/>
        </w:rPr>
        <w:t xml:space="preserve">Рисунок </w:t>
      </w:r>
      <w:r w:rsidRPr="00C967E9">
        <w:rPr>
          <w:bCs/>
          <w:szCs w:val="18"/>
        </w:rPr>
        <w:fldChar w:fldCharType="begin"/>
      </w:r>
      <w:r w:rsidRPr="00C967E9">
        <w:rPr>
          <w:bCs/>
          <w:szCs w:val="18"/>
        </w:rPr>
        <w:instrText xml:space="preserve"> STYLEREF 1 \s </w:instrText>
      </w:r>
      <w:r w:rsidRPr="00C967E9">
        <w:rPr>
          <w:bCs/>
          <w:szCs w:val="18"/>
        </w:rPr>
        <w:fldChar w:fldCharType="separate"/>
      </w:r>
      <w:r w:rsidRPr="00C967E9">
        <w:rPr>
          <w:bCs/>
          <w:noProof/>
          <w:szCs w:val="18"/>
        </w:rPr>
        <w:t>4</w:t>
      </w:r>
      <w:r w:rsidRPr="00C967E9">
        <w:rPr>
          <w:bCs/>
          <w:szCs w:val="18"/>
        </w:rPr>
        <w:fldChar w:fldCharType="end"/>
      </w:r>
      <w:r w:rsidRPr="00C967E9">
        <w:rPr>
          <w:bCs/>
          <w:szCs w:val="18"/>
        </w:rPr>
        <w:t>.</w:t>
      </w:r>
      <w:r w:rsidRPr="00C967E9">
        <w:rPr>
          <w:bCs/>
          <w:szCs w:val="18"/>
        </w:rPr>
        <w:fldChar w:fldCharType="begin"/>
      </w:r>
      <w:r w:rsidRPr="00C967E9">
        <w:rPr>
          <w:bCs/>
          <w:szCs w:val="18"/>
        </w:rPr>
        <w:instrText xml:space="preserve"> SEQ Рисунок \* ARABIC \s 1 </w:instrText>
      </w:r>
      <w:r w:rsidRPr="00C967E9">
        <w:rPr>
          <w:bCs/>
          <w:szCs w:val="18"/>
        </w:rPr>
        <w:fldChar w:fldCharType="separate"/>
      </w:r>
      <w:r w:rsidRPr="00C967E9">
        <w:rPr>
          <w:bCs/>
          <w:noProof/>
          <w:szCs w:val="18"/>
        </w:rPr>
        <w:t>10</w:t>
      </w:r>
      <w:r w:rsidRPr="00C967E9">
        <w:rPr>
          <w:bCs/>
          <w:szCs w:val="18"/>
        </w:rPr>
        <w:fldChar w:fldCharType="end"/>
      </w:r>
      <w:r w:rsidRPr="00C967E9">
        <w:rPr>
          <w:bCs/>
          <w:szCs w:val="18"/>
        </w:rPr>
        <w:t>. Методы SCR с низким (а) и высоким (б) содержанием пыли [52]</w:t>
      </w:r>
      <w:bookmarkEnd w:id="212"/>
    </w:p>
    <w:p w14:paraId="498B9E7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0C4ACD5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Установка системы с низким пылевыделением требует повторного подогрева отходящих газов после их обеспыливания, что сопровождается дополнительными затратами на энергию и потерями давления. Система с высоким пылевыделением газов более предпочтительна по техническим и экономическим показателям. Эта система не требуют дополнительного подогрева, так как температура газов на выходе из теплообменника обычно достаточно высокая для работы с применением SCR технологии.</w:t>
      </w:r>
    </w:p>
    <w:p w14:paraId="2CB540F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Поскольку катализаторы разлагают углеводороды, то при внедрении технологии SCR снижаются также выбросы общих органических соединений и выбросы полихлорированных дибензодиоксинов и фуранов.</w:t>
      </w:r>
    </w:p>
    <w:p w14:paraId="408A88A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Выбросы NO</w:t>
      </w:r>
      <w:r w:rsidRPr="00C967E9">
        <w:rPr>
          <w:sz w:val="28"/>
          <w:szCs w:val="28"/>
          <w:vertAlign w:val="subscript"/>
        </w:rPr>
        <w:t>x</w:t>
      </w:r>
      <w:r w:rsidRPr="00C967E9">
        <w:rPr>
          <w:sz w:val="28"/>
          <w:szCs w:val="28"/>
        </w:rPr>
        <w:t xml:space="preserve"> из вращающихся известьобжигательных печей в зависимости от типа печи, используемого топлива и вида производимой извести лежат в диапазоне 300 – 2000 мг/Нм</w:t>
      </w:r>
      <w:r w:rsidRPr="00C967E9">
        <w:rPr>
          <w:sz w:val="28"/>
          <w:szCs w:val="28"/>
          <w:vertAlign w:val="superscript"/>
        </w:rPr>
        <w:t>3</w:t>
      </w:r>
      <w:r w:rsidRPr="00C967E9">
        <w:rPr>
          <w:sz w:val="28"/>
          <w:szCs w:val="28"/>
        </w:rPr>
        <w:t>. Результаты точечных измерений свидетельствуют о том, что 68 % выбросов NO</w:t>
      </w:r>
      <w:r w:rsidRPr="00C967E9">
        <w:rPr>
          <w:sz w:val="28"/>
          <w:szCs w:val="28"/>
          <w:vertAlign w:val="subscript"/>
        </w:rPr>
        <w:t>x</w:t>
      </w:r>
      <w:r w:rsidRPr="00C967E9">
        <w:rPr>
          <w:sz w:val="28"/>
          <w:szCs w:val="28"/>
        </w:rPr>
        <w:t xml:space="preserve"> составляют менее 500 мг/Нм</w:t>
      </w:r>
      <w:r w:rsidRPr="00C967E9">
        <w:rPr>
          <w:sz w:val="28"/>
          <w:szCs w:val="28"/>
          <w:vertAlign w:val="superscript"/>
        </w:rPr>
        <w:t>3</w:t>
      </w:r>
      <w:r w:rsidRPr="00C967E9">
        <w:rPr>
          <w:sz w:val="28"/>
          <w:szCs w:val="28"/>
        </w:rPr>
        <w:t>. В зависимости от типа печи и вида выпускаемой извести выбросы NO</w:t>
      </w:r>
      <w:r w:rsidRPr="00C967E9">
        <w:rPr>
          <w:sz w:val="28"/>
          <w:szCs w:val="28"/>
          <w:vertAlign w:val="subscript"/>
        </w:rPr>
        <w:t>x</w:t>
      </w:r>
      <w:r w:rsidRPr="00C967E9">
        <w:rPr>
          <w:sz w:val="28"/>
          <w:szCs w:val="28"/>
        </w:rPr>
        <w:t xml:space="preserve"> из шахтных печей находятся в интервале ниже 100 – 500 мг/Нм</w:t>
      </w:r>
      <w:r w:rsidRPr="00C967E9">
        <w:rPr>
          <w:sz w:val="28"/>
          <w:szCs w:val="28"/>
          <w:vertAlign w:val="superscript"/>
        </w:rPr>
        <w:t>3</w:t>
      </w:r>
      <w:r w:rsidRPr="00C967E9">
        <w:rPr>
          <w:sz w:val="28"/>
          <w:szCs w:val="28"/>
        </w:rPr>
        <w:t>. Результаты точечных измерений с получасовым интервалом свидетельствуют о том, что 60 % выбросов NO</w:t>
      </w:r>
      <w:r w:rsidRPr="00C967E9">
        <w:rPr>
          <w:sz w:val="28"/>
          <w:szCs w:val="28"/>
          <w:vertAlign w:val="subscript"/>
        </w:rPr>
        <w:t>x</w:t>
      </w:r>
      <w:r w:rsidRPr="00C967E9">
        <w:rPr>
          <w:sz w:val="28"/>
          <w:szCs w:val="28"/>
        </w:rPr>
        <w:t xml:space="preserve"> шахтных печей менее 100 мг/Нм</w:t>
      </w:r>
      <w:r w:rsidRPr="00C967E9">
        <w:rPr>
          <w:sz w:val="28"/>
          <w:szCs w:val="28"/>
          <w:vertAlign w:val="superscript"/>
        </w:rPr>
        <w:t>3</w:t>
      </w:r>
      <w:r w:rsidRPr="00C967E9">
        <w:rPr>
          <w:sz w:val="28"/>
          <w:szCs w:val="28"/>
        </w:rPr>
        <w:t>, в случае печей с параллельным потоком шахтных пересыпных и прочей конструкции такая величина выбросов NO</w:t>
      </w:r>
      <w:r w:rsidRPr="00C967E9">
        <w:rPr>
          <w:sz w:val="28"/>
          <w:szCs w:val="28"/>
          <w:vertAlign w:val="subscript"/>
        </w:rPr>
        <w:t>x</w:t>
      </w:r>
      <w:r w:rsidRPr="00C967E9">
        <w:rPr>
          <w:sz w:val="28"/>
          <w:szCs w:val="28"/>
        </w:rPr>
        <w:t xml:space="preserve"> наблюдается в 80 %, а кольцевых шахтных печей - в 50 %.</w:t>
      </w:r>
    </w:p>
    <w:p w14:paraId="1DA8E2E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Наибольшие выбросы NO</w:t>
      </w:r>
      <w:r w:rsidRPr="00C967E9">
        <w:rPr>
          <w:sz w:val="28"/>
          <w:szCs w:val="28"/>
          <w:vertAlign w:val="subscript"/>
        </w:rPr>
        <w:t>x</w:t>
      </w:r>
      <w:r w:rsidRPr="00C967E9">
        <w:rPr>
          <w:sz w:val="28"/>
          <w:szCs w:val="28"/>
        </w:rPr>
        <w:t xml:space="preserve"> фиксируются у вращающихся печей. По этой причине приоритетное внимание уделяется контролю выброса вращающимися печами. Возможность снижения выбросов NO</w:t>
      </w:r>
      <w:r w:rsidRPr="00C967E9">
        <w:rPr>
          <w:sz w:val="28"/>
          <w:szCs w:val="28"/>
          <w:vertAlign w:val="subscript"/>
        </w:rPr>
        <w:t>x</w:t>
      </w:r>
      <w:r w:rsidRPr="00C967E9">
        <w:rPr>
          <w:sz w:val="28"/>
          <w:szCs w:val="28"/>
        </w:rPr>
        <w:t xml:space="preserve"> обеспечивается теме же техниками, как и при производстве цемента. </w:t>
      </w:r>
    </w:p>
    <w:p w14:paraId="7315A44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204B9135" w14:textId="77777777" w:rsidR="00C967E9" w:rsidRPr="00C967E9" w:rsidRDefault="00C967E9" w:rsidP="00C967E9">
      <w:pPr>
        <w:keepNext/>
        <w:suppressLineNumbers/>
        <w:ind w:firstLine="709"/>
        <w:jc w:val="both"/>
        <w:outlineLvl w:val="0"/>
        <w:rPr>
          <w:b/>
          <w:bCs/>
          <w:kern w:val="32"/>
          <w:sz w:val="28"/>
          <w:szCs w:val="28"/>
        </w:rPr>
      </w:pPr>
      <w:bookmarkStart w:id="213" w:name="_Toc148348947"/>
      <w:r w:rsidRPr="00C967E9">
        <w:rPr>
          <w:b/>
          <w:bCs/>
          <w:kern w:val="32"/>
          <w:sz w:val="28"/>
          <w:szCs w:val="28"/>
        </w:rPr>
        <w:t>4.1.6. Оптимизация работы печи и параметров, влияющих на образование и выбросы NO</w:t>
      </w:r>
      <w:r w:rsidRPr="00C967E9">
        <w:rPr>
          <w:b/>
          <w:bCs/>
          <w:kern w:val="32"/>
          <w:sz w:val="28"/>
          <w:szCs w:val="28"/>
          <w:vertAlign w:val="subscript"/>
        </w:rPr>
        <w:t>x</w:t>
      </w:r>
      <w:r w:rsidRPr="00C967E9">
        <w:rPr>
          <w:b/>
          <w:bCs/>
          <w:kern w:val="32"/>
          <w:sz w:val="28"/>
          <w:szCs w:val="28"/>
        </w:rPr>
        <w:t>, SO</w:t>
      </w:r>
      <w:r w:rsidRPr="00C967E9">
        <w:rPr>
          <w:b/>
          <w:bCs/>
          <w:kern w:val="32"/>
          <w:sz w:val="28"/>
          <w:szCs w:val="28"/>
          <w:vertAlign w:val="subscript"/>
        </w:rPr>
        <w:t>2</w:t>
      </w:r>
      <w:r w:rsidRPr="00C967E9">
        <w:rPr>
          <w:b/>
          <w:bCs/>
          <w:kern w:val="32"/>
          <w:sz w:val="28"/>
          <w:szCs w:val="28"/>
        </w:rPr>
        <w:t xml:space="preserve"> и CO, в зависимости от процессов в печи (мокрый, длинные сухие печи, сухой с циклонными теплообменниками/ декарбонизатором)</w:t>
      </w:r>
      <w:bookmarkEnd w:id="213"/>
    </w:p>
    <w:p w14:paraId="0E0E634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Первым шагом контроля выбросов SO</w:t>
      </w:r>
      <w:r w:rsidRPr="00C967E9">
        <w:rPr>
          <w:sz w:val="28"/>
          <w:szCs w:val="28"/>
          <w:vertAlign w:val="subscript"/>
        </w:rPr>
        <w:t>2</w:t>
      </w:r>
      <w:r w:rsidRPr="00C967E9">
        <w:rPr>
          <w:sz w:val="28"/>
          <w:szCs w:val="28"/>
        </w:rPr>
        <w:t xml:space="preserve"> является оптимизация технических решений по первичным мерам: оптимизация процесса обжига клинкера, включающая стабильную работу печей, однородное распределение нагретого материала в печи, предотвращение восстановительной атмосферы при обжиге, а также выбор сырьевых материалов и топлива с невысоким содержанием сульфатов.</w:t>
      </w:r>
    </w:p>
    <w:p w14:paraId="5902E65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Концентрация кислорода на входе материала в печь является решающим фактором связывания SO</w:t>
      </w:r>
      <w:r w:rsidRPr="00C967E9">
        <w:rPr>
          <w:sz w:val="28"/>
          <w:szCs w:val="28"/>
          <w:vertAlign w:val="subscript"/>
        </w:rPr>
        <w:t>2 </w:t>
      </w:r>
      <w:r w:rsidRPr="00C967E9">
        <w:rPr>
          <w:sz w:val="28"/>
          <w:szCs w:val="28"/>
        </w:rPr>
        <w:t>сырьевыми материалами. Увеличение содержания кислорода в длинных печах снижает количество выбросов SO</w:t>
      </w:r>
      <w:r w:rsidRPr="00C967E9">
        <w:rPr>
          <w:sz w:val="28"/>
          <w:szCs w:val="28"/>
          <w:vertAlign w:val="subscript"/>
        </w:rPr>
        <w:t>2 </w:t>
      </w:r>
      <w:r w:rsidRPr="00C967E9">
        <w:rPr>
          <w:sz w:val="28"/>
          <w:szCs w:val="28"/>
        </w:rPr>
        <w:t>и увеличивает количество NO</w:t>
      </w:r>
      <w:r w:rsidRPr="00C967E9">
        <w:rPr>
          <w:sz w:val="28"/>
          <w:szCs w:val="28"/>
          <w:vertAlign w:val="subscript"/>
        </w:rPr>
        <w:t>x</w:t>
      </w:r>
      <w:r w:rsidRPr="00C967E9">
        <w:rPr>
          <w:sz w:val="28"/>
          <w:szCs w:val="28"/>
        </w:rPr>
        <w:t>. Однако для достижения качества продукции требуется поддерживать избыток кислорода при обжиге клинкера. Поэтому в системе всегда имеется достаточный приток кислорода, чтобы обеспечить образование сульфатов в нижней части циклонного теплообменника или в камере горячих газов колосникового подогревателя печи Леполь, которые выходят из печи совместно с клинкером (рисунок 4.11).</w:t>
      </w:r>
    </w:p>
    <w:p w14:paraId="5F4B921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Баланс для защиты окружающей среды должен быть найден оптимизацией соотношения выбрасываемых NO</w:t>
      </w:r>
      <w:r w:rsidRPr="00C967E9">
        <w:rPr>
          <w:sz w:val="28"/>
          <w:szCs w:val="28"/>
          <w:vertAlign w:val="subscript"/>
        </w:rPr>
        <w:t>x</w:t>
      </w:r>
      <w:r w:rsidRPr="00C967E9">
        <w:rPr>
          <w:sz w:val="28"/>
          <w:szCs w:val="28"/>
        </w:rPr>
        <w:t>/ SO</w:t>
      </w:r>
      <w:r w:rsidRPr="00C967E9">
        <w:rPr>
          <w:sz w:val="28"/>
          <w:szCs w:val="28"/>
          <w:vertAlign w:val="subscript"/>
        </w:rPr>
        <w:t>2</w:t>
      </w:r>
      <w:r w:rsidRPr="00C967E9">
        <w:rPr>
          <w:sz w:val="28"/>
          <w:szCs w:val="28"/>
        </w:rPr>
        <w:t>/ СО путем регулирования содержания кислорода. В тех случаях, когда этих методов недостаточно, могут применяться дополнительные методы «на конце трубы», особенно для обжиговых печей с мокрым и длинным сухим процессом, а также обжиговых печей «Леполь», особенно если используемое топливо имеет высокие концентрации серы.</w:t>
      </w:r>
    </w:p>
    <w:p w14:paraId="71313BB2"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Для печей сухого процесса с технологией предварительного подогрева (с декарбонизатором или без него) ситуация, касающаяся уровня кислорода в печи и улавливания </w:t>
      </w:r>
      <w:r w:rsidRPr="00C967E9">
        <w:rPr>
          <w:sz w:val="28"/>
          <w:szCs w:val="28"/>
          <w:lang w:val="en-US"/>
        </w:rPr>
        <w:t>SO</w:t>
      </w:r>
      <w:r w:rsidRPr="00C967E9">
        <w:rPr>
          <w:sz w:val="28"/>
          <w:szCs w:val="28"/>
          <w:vertAlign w:val="subscript"/>
        </w:rPr>
        <w:t>2</w:t>
      </w:r>
      <w:r w:rsidRPr="00C967E9">
        <w:rPr>
          <w:sz w:val="28"/>
          <w:szCs w:val="28"/>
        </w:rPr>
        <w:t>, совершенно иная. В печах этого типа улавливание соединений серы в нижней части циклонного теплообменника (часто увеличенное наличием устройства «пылевой завесы») эффективно даже при использовании топлива с высоким содержанием серы (например, нефтяного кокс) и независимо от содержания кислорода в задней части печи (в определенных пределах, совместимых с качеством клинкера и работой печи).</w:t>
      </w:r>
    </w:p>
    <w:p w14:paraId="08CC21B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tbl>
      <w:tblPr>
        <w:tblStyle w:val="3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477010A4" w14:textId="77777777" w:rsidTr="00CD6068">
        <w:tc>
          <w:tcPr>
            <w:tcW w:w="9637" w:type="dxa"/>
          </w:tcPr>
          <w:p w14:paraId="1A361B4F" w14:textId="77777777" w:rsidR="00C967E9" w:rsidRPr="00C967E9" w:rsidRDefault="00C967E9" w:rsidP="00C967E9">
            <w:pPr>
              <w:keepNext/>
              <w:widowControl w:val="0"/>
              <w:tabs>
                <w:tab w:val="left" w:pos="0"/>
              </w:tabs>
              <w:autoSpaceDE w:val="0"/>
              <w:autoSpaceDN w:val="0"/>
              <w:adjustRightInd w:val="0"/>
              <w:jc w:val="center"/>
              <w:rPr>
                <w:szCs w:val="22"/>
              </w:rPr>
            </w:pPr>
            <w:r w:rsidRPr="00C967E9">
              <w:rPr>
                <w:noProof/>
                <w:sz w:val="28"/>
                <w:szCs w:val="28"/>
                <w:lang w:val="en-US" w:eastAsia="en-US"/>
              </w:rPr>
              <w:drawing>
                <wp:inline distT="0" distB="0" distL="0" distR="0" wp14:anchorId="202809D7" wp14:editId="3B0E33F4">
                  <wp:extent cx="4495800" cy="3438328"/>
                  <wp:effectExtent l="0" t="0" r="0" b="0"/>
                  <wp:docPr id="207" name="Рисунок 207" descr="M:\с домашнего ПК\Катя\Казахстан\2021\2021\Материалы справочника\Рисунки\Рис. 4.9-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с домашнего ПК\Катя\Казахстан\2021\2021\Материалы справочника\Рисунки\Рис. 4.9-а.JPG"/>
                          <pic:cNvPicPr>
                            <a:picLocks noChangeAspect="1" noChangeArrowheads="1"/>
                          </pic:cNvPicPr>
                        </pic:nvPicPr>
                        <pic:blipFill>
                          <a:blip r:embed="rId101" cstate="email">
                            <a:extLst>
                              <a:ext uri="{28A0092B-C50C-407E-A947-70E740481C1C}">
                                <a14:useLocalDpi xmlns:a14="http://schemas.microsoft.com/office/drawing/2010/main" val="0"/>
                              </a:ext>
                            </a:extLst>
                          </a:blip>
                          <a:srcRect/>
                          <a:stretch>
                            <a:fillRect/>
                          </a:stretch>
                        </pic:blipFill>
                        <pic:spPr bwMode="auto">
                          <a:xfrm>
                            <a:off x="0" y="0"/>
                            <a:ext cx="4495800" cy="3438328"/>
                          </a:xfrm>
                          <a:prstGeom prst="rect">
                            <a:avLst/>
                          </a:prstGeom>
                          <a:noFill/>
                          <a:ln>
                            <a:noFill/>
                          </a:ln>
                        </pic:spPr>
                      </pic:pic>
                    </a:graphicData>
                  </a:graphic>
                </wp:inline>
              </w:drawing>
            </w:r>
          </w:p>
          <w:p w14:paraId="28C27786" w14:textId="77777777" w:rsidR="00C967E9" w:rsidRPr="00C967E9" w:rsidRDefault="00C967E9" w:rsidP="00C967E9">
            <w:pPr>
              <w:jc w:val="center"/>
              <w:rPr>
                <w:rFonts w:ascii="Arial" w:hAnsi="Arial"/>
                <w:bCs/>
                <w:sz w:val="28"/>
                <w:szCs w:val="28"/>
              </w:rPr>
            </w:pPr>
            <w:bookmarkStart w:id="214" w:name="_Toc143251818"/>
            <w:r w:rsidRPr="00C967E9">
              <w:rPr>
                <w:bCs/>
                <w:szCs w:val="18"/>
              </w:rPr>
              <w:t xml:space="preserve">Рисунок </w:t>
            </w:r>
            <w:r w:rsidRPr="00C967E9">
              <w:rPr>
                <w:bCs/>
                <w:szCs w:val="18"/>
              </w:rPr>
              <w:fldChar w:fldCharType="begin"/>
            </w:r>
            <w:r w:rsidRPr="00C967E9">
              <w:rPr>
                <w:bCs/>
                <w:szCs w:val="18"/>
              </w:rPr>
              <w:instrText xml:space="preserve"> STYLEREF 1 \s </w:instrText>
            </w:r>
            <w:r w:rsidRPr="00C967E9">
              <w:rPr>
                <w:bCs/>
                <w:szCs w:val="18"/>
              </w:rPr>
              <w:fldChar w:fldCharType="separate"/>
            </w:r>
            <w:r w:rsidRPr="00C967E9">
              <w:rPr>
                <w:bCs/>
                <w:noProof/>
                <w:szCs w:val="18"/>
              </w:rPr>
              <w:t>4</w:t>
            </w:r>
            <w:r w:rsidRPr="00C967E9">
              <w:rPr>
                <w:bCs/>
                <w:szCs w:val="18"/>
              </w:rPr>
              <w:fldChar w:fldCharType="end"/>
            </w:r>
            <w:r w:rsidRPr="00C967E9">
              <w:rPr>
                <w:bCs/>
                <w:szCs w:val="18"/>
              </w:rPr>
              <w:t>.</w:t>
            </w:r>
            <w:r w:rsidRPr="00C967E9">
              <w:rPr>
                <w:bCs/>
                <w:szCs w:val="18"/>
              </w:rPr>
              <w:fldChar w:fldCharType="begin"/>
            </w:r>
            <w:r w:rsidRPr="00C967E9">
              <w:rPr>
                <w:bCs/>
                <w:szCs w:val="18"/>
              </w:rPr>
              <w:instrText xml:space="preserve"> SEQ Рисунок \* ARABIC \s 1 </w:instrText>
            </w:r>
            <w:r w:rsidRPr="00C967E9">
              <w:rPr>
                <w:bCs/>
                <w:szCs w:val="18"/>
              </w:rPr>
              <w:fldChar w:fldCharType="separate"/>
            </w:r>
            <w:r w:rsidRPr="00C967E9">
              <w:rPr>
                <w:bCs/>
                <w:noProof/>
                <w:szCs w:val="18"/>
              </w:rPr>
              <w:t>11</w:t>
            </w:r>
            <w:r w:rsidRPr="00C967E9">
              <w:rPr>
                <w:bCs/>
                <w:szCs w:val="18"/>
              </w:rPr>
              <w:fldChar w:fldCharType="end"/>
            </w:r>
            <w:r w:rsidRPr="00C967E9">
              <w:rPr>
                <w:bCs/>
                <w:szCs w:val="18"/>
              </w:rPr>
              <w:t>. Оптимизация работы печи и параметров, влияющих на образование и выбросы NO</w:t>
            </w:r>
            <w:r w:rsidRPr="00C967E9">
              <w:rPr>
                <w:bCs/>
                <w:szCs w:val="18"/>
                <w:vertAlign w:val="subscript"/>
              </w:rPr>
              <w:t>x</w:t>
            </w:r>
            <w:r w:rsidRPr="00C967E9">
              <w:rPr>
                <w:bCs/>
                <w:szCs w:val="18"/>
              </w:rPr>
              <w:t>, SO</w:t>
            </w:r>
            <w:r w:rsidRPr="00C967E9">
              <w:rPr>
                <w:bCs/>
                <w:szCs w:val="18"/>
                <w:vertAlign w:val="subscript"/>
              </w:rPr>
              <w:t>2</w:t>
            </w:r>
            <w:r w:rsidRPr="00C967E9">
              <w:rPr>
                <w:bCs/>
                <w:szCs w:val="18"/>
              </w:rPr>
              <w:t xml:space="preserve"> и CO [52]</w:t>
            </w:r>
            <w:bookmarkEnd w:id="214"/>
          </w:p>
        </w:tc>
      </w:tr>
    </w:tbl>
    <w:p w14:paraId="313B4FE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4B760399" w14:textId="77777777" w:rsidR="00C967E9" w:rsidRPr="00C967E9" w:rsidRDefault="00C967E9" w:rsidP="00C967E9">
      <w:pPr>
        <w:keepNext/>
        <w:suppressLineNumbers/>
        <w:ind w:firstLine="709"/>
        <w:jc w:val="both"/>
        <w:outlineLvl w:val="0"/>
        <w:rPr>
          <w:b/>
          <w:bCs/>
          <w:kern w:val="32"/>
          <w:sz w:val="28"/>
          <w:szCs w:val="28"/>
        </w:rPr>
      </w:pPr>
      <w:bookmarkStart w:id="215" w:name="_Toc148348948"/>
      <w:r w:rsidRPr="00C967E9">
        <w:rPr>
          <w:b/>
          <w:bCs/>
          <w:kern w:val="32"/>
          <w:sz w:val="28"/>
          <w:szCs w:val="28"/>
        </w:rPr>
        <w:t>4.1.7. Техники предотвращения и/или уменьшения выбросов металлов</w:t>
      </w:r>
      <w:bookmarkEnd w:id="215"/>
    </w:p>
    <w:p w14:paraId="0974EFE2" w14:textId="77777777" w:rsidR="00C967E9" w:rsidRPr="00C967E9" w:rsidRDefault="00C967E9" w:rsidP="00C967E9">
      <w:pPr>
        <w:suppressAutoHyphens/>
        <w:ind w:firstLine="709"/>
        <w:jc w:val="both"/>
        <w:rPr>
          <w:sz w:val="28"/>
          <w:szCs w:val="28"/>
        </w:rPr>
      </w:pPr>
      <w:r w:rsidRPr="00C967E9">
        <w:rPr>
          <w:sz w:val="28"/>
          <w:szCs w:val="28"/>
        </w:rPr>
        <w:t>Сырьевые материалы и топливо всегда содержат металлы. Их концентрация изменяется в широких пределах от одного местонахождения к другому, а на их выбросы в атмосферу влияют очень сложные механизмы. Кроме того, концентрация металлов в топливных отходах изменяется с изменением источника отходов. Все металлы могут быть разделены на 4 класса в зависимости от летучести металлов и их солей:</w:t>
      </w:r>
    </w:p>
    <w:p w14:paraId="662368C5" w14:textId="77777777" w:rsidR="00C967E9" w:rsidRPr="00C967E9" w:rsidRDefault="00C967E9" w:rsidP="00C967E9">
      <w:pPr>
        <w:suppressAutoHyphens/>
        <w:ind w:firstLine="709"/>
        <w:jc w:val="both"/>
        <w:rPr>
          <w:sz w:val="28"/>
          <w:szCs w:val="40"/>
        </w:rPr>
      </w:pPr>
      <w:r w:rsidRPr="00C967E9">
        <w:rPr>
          <w:sz w:val="28"/>
          <w:szCs w:val="40"/>
        </w:rPr>
        <w:t xml:space="preserve">1) металлы, которые индивидуально или в смеси представляют собой тугоплавкие, нелетучие вещества, такие как Ва, Ве, Cr, As, Ni, </w:t>
      </w:r>
      <w:r w:rsidRPr="00C967E9">
        <w:rPr>
          <w:sz w:val="28"/>
          <w:szCs w:val="40"/>
          <w:lang w:val="en-US"/>
        </w:rPr>
        <w:t>V</w:t>
      </w:r>
      <w:r w:rsidRPr="00C967E9">
        <w:rPr>
          <w:sz w:val="28"/>
          <w:szCs w:val="40"/>
        </w:rPr>
        <w:t>, Al, Ni, Ca, Fe, Mn, Cu и Ag:</w:t>
      </w:r>
    </w:p>
    <w:p w14:paraId="77774C31" w14:textId="77777777" w:rsidR="00C967E9" w:rsidRPr="00C967E9" w:rsidRDefault="00C967E9" w:rsidP="00C967E9">
      <w:pPr>
        <w:widowControl w:val="0"/>
        <w:shd w:val="clear" w:color="auto" w:fill="FFFFFF"/>
        <w:tabs>
          <w:tab w:val="left" w:pos="0"/>
        </w:tabs>
        <w:autoSpaceDE w:val="0"/>
        <w:autoSpaceDN w:val="0"/>
        <w:adjustRightInd w:val="0"/>
        <w:ind w:firstLine="709"/>
        <w:contextualSpacing/>
        <w:jc w:val="both"/>
        <w:rPr>
          <w:sz w:val="28"/>
          <w:szCs w:val="28"/>
        </w:rPr>
      </w:pPr>
      <w:r w:rsidRPr="00C967E9">
        <w:rPr>
          <w:sz w:val="28"/>
          <w:szCs w:val="28"/>
        </w:rPr>
        <w:t>эти металлы обычно полностью адсорбируются клинкером и выводятся вместе с ним, поэтому не циркулируют в печной системе, но в исключительных случаях, если загрузка металла (из сырья и альтернативных материалов, топлива или отходов) слишком высока, выбросы из дымовой трубы могут иметь более высокие, чем обычно, концентрации некоторых из них (например, Ni, Cr и Cu); в отходящих газах имеются только выбросы пыли; величина выбросов пыли зависит только от эффективности пылеотделения; выбросы этих металлов крайне малы;</w:t>
      </w:r>
    </w:p>
    <w:p w14:paraId="36B2F2F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2) металлы или их соединения, являющиеся полулетучими: As, Sb, Cd, Pb, Se, Zn, K и Na:</w:t>
      </w:r>
    </w:p>
    <w:p w14:paraId="0A1F5DED" w14:textId="77777777" w:rsidR="00C967E9" w:rsidRPr="00C967E9" w:rsidRDefault="00C967E9" w:rsidP="00C967E9">
      <w:pPr>
        <w:widowControl w:val="0"/>
        <w:shd w:val="clear" w:color="auto" w:fill="FFFFFF"/>
        <w:tabs>
          <w:tab w:val="left" w:pos="0"/>
        </w:tabs>
        <w:autoSpaceDE w:val="0"/>
        <w:autoSpaceDN w:val="0"/>
        <w:adjustRightInd w:val="0"/>
        <w:ind w:firstLine="709"/>
        <w:contextualSpacing/>
        <w:jc w:val="both"/>
        <w:rPr>
          <w:sz w:val="28"/>
          <w:szCs w:val="28"/>
        </w:rPr>
      </w:pPr>
      <w:r w:rsidRPr="00C967E9">
        <w:rPr>
          <w:sz w:val="28"/>
          <w:szCs w:val="28"/>
        </w:rPr>
        <w:t>эти металлы конденсируются в виде сульфатов и хлоридов в температурном интервале 700 – 900 </w:t>
      </w:r>
      <w:r w:rsidRPr="00C967E9">
        <w:rPr>
          <w:sz w:val="28"/>
          <w:szCs w:val="28"/>
          <w:vertAlign w:val="superscript"/>
        </w:rPr>
        <w:t>о</w:t>
      </w:r>
      <w:r w:rsidRPr="00C967E9">
        <w:rPr>
          <w:sz w:val="28"/>
          <w:szCs w:val="28"/>
        </w:rPr>
        <w:t>С и циркулируют в печи; полулетучие элементы аккумулируются в теплообменнике и осаждаются в циклонах, и в большом количестве, почти полностью остаются в клинкере, за исключением случаев, когда загрузка металлов слишком высока, а выбросы из дымовой трубы могут иметь более высокие, чем обычно, концентрации некоторых из них;</w:t>
      </w:r>
    </w:p>
    <w:p w14:paraId="7062F40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3) таллий или его смесь с летучими соединениями:</w:t>
      </w:r>
    </w:p>
    <w:p w14:paraId="1F39CEAD" w14:textId="77777777" w:rsidR="00C967E9" w:rsidRPr="00C967E9" w:rsidRDefault="00C967E9" w:rsidP="00C967E9">
      <w:pPr>
        <w:widowControl w:val="0"/>
        <w:shd w:val="clear" w:color="auto" w:fill="FFFFFF"/>
        <w:tabs>
          <w:tab w:val="left" w:pos="0"/>
        </w:tabs>
        <w:autoSpaceDE w:val="0"/>
        <w:autoSpaceDN w:val="0"/>
        <w:adjustRightInd w:val="0"/>
        <w:ind w:firstLine="709"/>
        <w:contextualSpacing/>
        <w:jc w:val="both"/>
        <w:rPr>
          <w:sz w:val="28"/>
          <w:szCs w:val="28"/>
        </w:rPr>
      </w:pPr>
      <w:r w:rsidRPr="00C967E9">
        <w:rPr>
          <w:sz w:val="28"/>
          <w:szCs w:val="28"/>
        </w:rPr>
        <w:t>соединения таллия (например, хлорид таллия) конденсируются в интервале 450 – 550 </w:t>
      </w:r>
      <w:r w:rsidRPr="00C967E9">
        <w:rPr>
          <w:sz w:val="28"/>
          <w:szCs w:val="28"/>
          <w:vertAlign w:val="superscript"/>
        </w:rPr>
        <w:t>о</w:t>
      </w:r>
      <w:r w:rsidRPr="00C967E9">
        <w:rPr>
          <w:sz w:val="28"/>
          <w:szCs w:val="28"/>
        </w:rPr>
        <w:t>С, в случае использования печей с циклонными теплообменниками - в верхней зоне теплообменника, где они могут постепенно накапливаться (внутренняя циркуляция);</w:t>
      </w:r>
    </w:p>
    <w:p w14:paraId="07BA73A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4) ртуть: металл или его соединения крайне летучи:</w:t>
      </w:r>
    </w:p>
    <w:p w14:paraId="16F2A47C" w14:textId="77777777" w:rsidR="00C967E9" w:rsidRPr="00C967E9" w:rsidRDefault="00C967E9" w:rsidP="00C967E9">
      <w:pPr>
        <w:widowControl w:val="0"/>
        <w:shd w:val="clear" w:color="auto" w:fill="FFFFFF"/>
        <w:tabs>
          <w:tab w:val="left" w:pos="0"/>
        </w:tabs>
        <w:autoSpaceDE w:val="0"/>
        <w:autoSpaceDN w:val="0"/>
        <w:adjustRightInd w:val="0"/>
        <w:ind w:firstLine="709"/>
        <w:contextualSpacing/>
        <w:jc w:val="both"/>
        <w:rPr>
          <w:sz w:val="28"/>
          <w:szCs w:val="28"/>
        </w:rPr>
      </w:pPr>
      <w:r w:rsidRPr="00C967E9">
        <w:rPr>
          <w:sz w:val="28"/>
          <w:szCs w:val="28"/>
        </w:rPr>
        <w:t>ртуть и соединения ртути свободно выходят из печи и теплообменника и только частично адсорбируются сырьевой смесью в зависимости от температуры дымовых газов.</w:t>
      </w:r>
    </w:p>
    <w:p w14:paraId="759CD6F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Поведение и уровень выбросов отдельных металлов в процессе обжига клинкера зависят от их летучести, схемы ввода в печь, концентрации металла в сырьевых материалах и топливе, особенно при использовании опасных топливных отходов в качестве сырья и в качестве топлива, вида процесса и, главным образом, от эффективности осаждения металлов в системе сбора пыли.</w:t>
      </w:r>
    </w:p>
    <w:p w14:paraId="1CF01BE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Металлы, внедренные в процесс обжига через сырьевые материалы и топливо, могут испаряться полностью или частично в теплообменнике и/или в печи в зависимости от их летучести, взаимодействия с соединениями, присутствующими в газовой фазе, и конденсироваться на клинкере, подаваемом в холодильник. Металлы из топлива первоначально поступают в дымовые газы, но выбрасываются вместе с ними из печи в очень малом количестве благодаря удерживающей способности печи и теплообменника. Поскольку отношение сырьевых материалов к топливу в клинкере составляет примерно 10 : 1, вид и природа сырьевых материалов являются решающим фактором для выбросов металлов, но для очень летучих металлов, таких как ртуть, твердое топливо (например, уголь) может вносить значительный вклад в выбросы из дымовой трубы.</w:t>
      </w:r>
    </w:p>
    <w:p w14:paraId="426C042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Нелетучие металлы и их соединения остаются в процессе и выходят из печи в составе клинкера (более 99,9 % от всего их количества). Соединения полулетучих металлов частично переходят в газовую фазу при температуре обжига, а затем конденсируются на сырьевом материале в холодной части печи. Это приводит к циркуляции металла в печной системе (внутренние циклы), циркуляция металла может происходить только в печи и теплообменника или также охватывать установки сухого помола сырья. Если металлы в значительной степени конденсируются в теплообменнике, они будут возвращаться в печь вместе с материалом. Это приводит к внутренней циркуляции металла (цикл печь/теплообменник). Этот цикл приводит к повышению концентрации металла в местах, где устанавливается равновесие, и поддерживается равновесием между входом с сырьем и выходом с портландцементным клинкером. </w:t>
      </w:r>
    </w:p>
    <w:p w14:paraId="44E90B3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Летучие металлы и их соединения конденсируются на частицах сырьевых материалов при низкой температуре и потенциально образуют внутренний или наружный циклы кругооборота, если не выбрасываются с выходящим из печи дымовыми газами. Таллий, ртуть и их соединения легко переходят в газовую фазу. Они не связываются в достаточной мере в состав портландцементного клинкера. Таллий и его соединения конденсируются в верхней зоне теплообменника в температурном интервале 450 – 500 </w:t>
      </w:r>
      <w:r w:rsidRPr="00C967E9">
        <w:rPr>
          <w:sz w:val="28"/>
          <w:szCs w:val="28"/>
          <w:vertAlign w:val="superscript"/>
        </w:rPr>
        <w:t>о</w:t>
      </w:r>
      <w:r w:rsidRPr="00C967E9">
        <w:rPr>
          <w:sz w:val="28"/>
          <w:szCs w:val="28"/>
        </w:rPr>
        <w:t>С. Таким образом, большая часть таллия, привнесенная в печную систему, остается в теплообменнике. Вследствие этого формируется внутренний или внешний цикл кругооборота металла между теплообменником, зоной сушки сырьевых материалов и системой очистки отходящих газов. Уровень выбросов таллия зависит от его концентрации во внешнем цикле и эффективности работы системы пылеосаждения. Например, концентрация таллия в пыли электрофильтров напрямую зависит от уровня его концентрации в цикле.</w:t>
      </w:r>
    </w:p>
    <w:p w14:paraId="3B6000C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Менее распространенные кадмий, свинец, селен, сурьма и мышьяк, их соединения также легко переходят в газовую фазу. Образуется внутренний цикл кругооборота высоколетучих металлов, в котором они реагируют с разложившимся при обжиге материалом или осаждаются на материале, поступающем в холодную часть зоны кальцинации, в теплообменнике или в сушильном отделении.</w:t>
      </w:r>
    </w:p>
    <w:p w14:paraId="6D0B2DF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Металлы из внешнего цикла возвращаются в сырьевую смесь совместно с осажденной в системе пылеулавливания пылью, на которой они конденсируются.</w:t>
      </w:r>
    </w:p>
    <w:p w14:paraId="60EFE5E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Пыль от производства цемента содержит небольшое количество металлов и их соединений, таких, как мышьяк As, кадмий Cd, ртуть Hg, свинец Pb, таллий Tl, цинк Zn. Главными источниками богатой металлами пыли является печная система с теплообменником и декарбонизатором, вращающаяся печь и клинкерный холодильник. Использование угля и топливных отходов может увеличивать поступление металлов в технологический процесс. Поскольку металлы, поступающие в печную систему, различаются по летучести, при высокой температуре нагретых газов в цементной печи металлические соединения находятся в также в газовой фазе. Исследования баланса показывают, что имеется низкое удерживание элементов с высокой летучестью в клинкере, они аккумулируются в основном в печной системе.</w:t>
      </w:r>
    </w:p>
    <w:p w14:paraId="6E53A229" w14:textId="77777777" w:rsidR="00C967E9" w:rsidRPr="00C967E9" w:rsidRDefault="00C967E9" w:rsidP="00C967E9">
      <w:pPr>
        <w:ind w:firstLine="709"/>
        <w:jc w:val="both"/>
        <w:rPr>
          <w:sz w:val="28"/>
          <w:szCs w:val="28"/>
        </w:rPr>
      </w:pPr>
      <w:r w:rsidRPr="00C967E9">
        <w:rPr>
          <w:sz w:val="28"/>
          <w:szCs w:val="28"/>
        </w:rPr>
        <w:t>Для снижения выбросов металлов необходимо осуществлять тщательный отбор сырьевых материалов, топлива и особенно отходов (как альтернативное сырье, так и альтернативные виды топлива), сжигаемых в печи, с целью минимизации содержания в них различных металлов, особенно металлов и их соединений с высокой летучестью. Рекомендуется использовать системы обеспечения качества, гарантирующие соблюдение требуемых характеристик отходов.</w:t>
      </w:r>
    </w:p>
    <w:p w14:paraId="1980F788" w14:textId="77777777" w:rsidR="00C967E9" w:rsidRPr="00C967E9" w:rsidRDefault="00C967E9" w:rsidP="00C967E9">
      <w:pPr>
        <w:ind w:firstLine="709"/>
        <w:jc w:val="both"/>
        <w:rPr>
          <w:sz w:val="28"/>
          <w:szCs w:val="28"/>
        </w:rPr>
      </w:pPr>
      <w:r w:rsidRPr="00C967E9">
        <w:rPr>
          <w:sz w:val="28"/>
          <w:szCs w:val="28"/>
        </w:rPr>
        <w:t>Металлы с низкой летучестью почти полностью выводятся из печной системы с клинкером, поэтому принятие каких-либо мер для снижения их выбросов обычно не требуется, если количество металлов в печи не слишком велико (например,</w:t>
      </w:r>
      <w:r w:rsidRPr="00C967E9">
        <w:rPr>
          <w:rFonts w:eastAsia="Calibri"/>
          <w:szCs w:val="22"/>
          <w:lang w:eastAsia="en-US"/>
        </w:rPr>
        <w:t xml:space="preserve"> </w:t>
      </w:r>
      <w:r w:rsidRPr="00C967E9">
        <w:rPr>
          <w:sz w:val="28"/>
          <w:szCs w:val="28"/>
        </w:rPr>
        <w:t>поступление из отходов с высокой концентрацией некоторых металлов).</w:t>
      </w:r>
    </w:p>
    <w:p w14:paraId="03A4E0F8" w14:textId="77777777" w:rsidR="00C967E9" w:rsidRPr="00C967E9" w:rsidRDefault="00C967E9" w:rsidP="00C967E9">
      <w:pPr>
        <w:ind w:firstLine="709"/>
        <w:jc w:val="both"/>
        <w:rPr>
          <w:sz w:val="28"/>
          <w:szCs w:val="28"/>
        </w:rPr>
      </w:pPr>
      <w:r w:rsidRPr="00C967E9">
        <w:rPr>
          <w:sz w:val="28"/>
          <w:szCs w:val="28"/>
        </w:rPr>
        <w:t xml:space="preserve">Металлы с повышенной летучестью, к которым относятся кадмий Cd, таллий Tl, свинец Pb, сурьма Sb, мышьяк As, имеют тенденцию к организации кругооборота (рецикла) внутри печной системы и циклонного теплообменника. В процессе кругооборота их концентрация в определенных зонах печи и теплообменника постепенно увеличивается, что приводит к увеличению эмиссии данных металлов и их соединений в атмосферу вместе с пылью. </w:t>
      </w:r>
      <w:r w:rsidRPr="00C967E9">
        <w:rPr>
          <w:rFonts w:eastAsia="Courier New"/>
          <w:sz w:val="28"/>
          <w:szCs w:val="28"/>
          <w:lang w:bidi="ru-RU"/>
        </w:rPr>
        <w:t>Так как летучие металлы (кроме части ртути) обычно связываются пылью, стратегия уменьшения выбросов металлов напрямую связана со стратегией уменьшения выбросов пыли. Эффективное возвращение пыли снижает выбросы металлов.</w:t>
      </w:r>
    </w:p>
    <w:p w14:paraId="67574549" w14:textId="77777777" w:rsidR="00C967E9" w:rsidRPr="00C967E9" w:rsidRDefault="00C967E9" w:rsidP="00C967E9">
      <w:pPr>
        <w:ind w:firstLine="709"/>
        <w:jc w:val="both"/>
        <w:rPr>
          <w:sz w:val="28"/>
          <w:szCs w:val="28"/>
        </w:rPr>
      </w:pPr>
      <w:r w:rsidRPr="00C967E9">
        <w:rPr>
          <w:sz w:val="28"/>
          <w:szCs w:val="28"/>
        </w:rPr>
        <w:t>Основными способами снижения выбросов этих металлов будут снижение выбросов пыли, особенно тонкодисперсной, менее 10 мкм, из печи для обжига клинкера и разрыв их кругооборота для предотвращения постепенного аккумулирования. Для разрыва кругооборота необходимо использовать систему байпаса дымовых газов. Пыль, уловленную в системе байпаса после резкого охлаждения дымовых газов, особенно пыль фракции менее 10 мкм, рекомендуется использовать в качестве технологической добавки или вспомогательного компонента при помоле цемента.</w:t>
      </w:r>
    </w:p>
    <w:p w14:paraId="1A09EE65" w14:textId="77777777" w:rsidR="00C967E9" w:rsidRPr="00C967E9" w:rsidRDefault="00C967E9" w:rsidP="00C967E9">
      <w:pPr>
        <w:ind w:firstLine="709"/>
        <w:jc w:val="both"/>
        <w:rPr>
          <w:sz w:val="28"/>
          <w:szCs w:val="28"/>
        </w:rPr>
      </w:pPr>
      <w:r w:rsidRPr="00C967E9">
        <w:rPr>
          <w:sz w:val="28"/>
          <w:szCs w:val="28"/>
        </w:rPr>
        <w:t>Особое место среди металлов занимает ртуть Hg. Она обладает высокой летучестью при температурах до 100 </w:t>
      </w:r>
      <w:r w:rsidRPr="00C967E9">
        <w:rPr>
          <w:sz w:val="28"/>
          <w:szCs w:val="28"/>
          <w:vertAlign w:val="superscript"/>
        </w:rPr>
        <w:t>о</w:t>
      </w:r>
      <w:r w:rsidRPr="00C967E9">
        <w:rPr>
          <w:sz w:val="28"/>
          <w:szCs w:val="28"/>
        </w:rPr>
        <w:t xml:space="preserve">С, практически не оседает на частицах пыли и удаляется из печи вместе с дымовыми газами. </w:t>
      </w:r>
      <w:r w:rsidRPr="00C967E9">
        <w:rPr>
          <w:rFonts w:eastAsia="Courier New"/>
          <w:sz w:val="28"/>
          <w:szCs w:val="28"/>
          <w:lang w:bidi="ru-RU"/>
        </w:rPr>
        <w:t>Минимизация выбросов ртути обеспечивается снижением температуры отходящих газов. Нелетучие элементы остаются в процессе и существуют в печи как составляющая часть цементного клинкера.</w:t>
      </w:r>
    </w:p>
    <w:p w14:paraId="0A0B4940" w14:textId="77777777" w:rsidR="00C967E9" w:rsidRPr="00C967E9" w:rsidRDefault="00C967E9" w:rsidP="00C967E9">
      <w:pPr>
        <w:ind w:firstLine="709"/>
        <w:jc w:val="both"/>
        <w:rPr>
          <w:sz w:val="28"/>
          <w:szCs w:val="28"/>
        </w:rPr>
      </w:pPr>
      <w:r w:rsidRPr="00C967E9">
        <w:rPr>
          <w:sz w:val="28"/>
          <w:szCs w:val="28"/>
        </w:rPr>
        <w:t>Единственным способом снижения выбросов ртути из цементных печей является минимизация ее содержания во всех материалах, подающихся в печь. В критических ситуациях снижение выбросов ртути из цементных печей может быть достигнуто путем резкого снижения температуры отходящих газов или путем адсорбции на активированном угле (см. НДТ для снижения выбросов SO</w:t>
      </w:r>
      <w:r w:rsidRPr="00C967E9">
        <w:rPr>
          <w:sz w:val="28"/>
          <w:szCs w:val="28"/>
          <w:vertAlign w:val="subscript"/>
        </w:rPr>
        <w:t>2</w:t>
      </w:r>
      <w:r w:rsidRPr="00C967E9">
        <w:rPr>
          <w:sz w:val="28"/>
          <w:szCs w:val="28"/>
        </w:rPr>
        <w:t>).</w:t>
      </w:r>
    </w:p>
    <w:p w14:paraId="6E05C456" w14:textId="77777777" w:rsidR="00C967E9" w:rsidRPr="00C967E9" w:rsidRDefault="00C967E9" w:rsidP="00C967E9">
      <w:pPr>
        <w:ind w:firstLine="709"/>
        <w:jc w:val="both"/>
        <w:rPr>
          <w:sz w:val="28"/>
          <w:szCs w:val="28"/>
        </w:rPr>
      </w:pPr>
      <w:r w:rsidRPr="00C967E9">
        <w:rPr>
          <w:sz w:val="28"/>
          <w:szCs w:val="28"/>
        </w:rPr>
        <w:t>Для снижения выбросов металлов при производстве извести следует исключить подачу в печную систему топлива, содержащего повышенное количество металлов. Более того, материалы с повышенным содержанием летучих металлов типа Hg и Tl необходимо подвергать особому контролю.</w:t>
      </w:r>
    </w:p>
    <w:p w14:paraId="6E49F7E6" w14:textId="77777777" w:rsidR="00C967E9" w:rsidRPr="00C967E9" w:rsidRDefault="00C967E9" w:rsidP="00C967E9">
      <w:pPr>
        <w:ind w:firstLine="709"/>
        <w:jc w:val="both"/>
        <w:rPr>
          <w:sz w:val="28"/>
          <w:szCs w:val="28"/>
        </w:rPr>
      </w:pPr>
      <w:r w:rsidRPr="00C967E9">
        <w:rPr>
          <w:sz w:val="28"/>
          <w:szCs w:val="28"/>
        </w:rPr>
        <w:t xml:space="preserve">Тщательный подбор и обеспечение соответствия гарантийным характеристикам поступающих в печь веществ могут способствовать снижению выбросов: например, при использовании системы гарантии качества, подаваемых в печь отходов, используемых в качестве топлива. При этом особое внимание следует уделять ртути. Ввиду летучести ртути могут возникнуть относительно более высокие </w:t>
      </w:r>
      <w:r w:rsidRPr="00C967E9">
        <w:rPr>
          <w:rFonts w:eastAsia="Calibri"/>
          <w:sz w:val="28"/>
          <w:szCs w:val="28"/>
          <w:lang w:eastAsia="en-US"/>
        </w:rPr>
        <w:t>технологические показатели</w:t>
      </w:r>
      <w:r w:rsidRPr="00C967E9">
        <w:rPr>
          <w:sz w:val="28"/>
          <w:szCs w:val="28"/>
        </w:rPr>
        <w:t xml:space="preserve"> её выбросов. Поэтому ввод ртути с горючими отходами необходимо контролировать и, если необходимо, ограничивать.</w:t>
      </w:r>
    </w:p>
    <w:p w14:paraId="26B818AF" w14:textId="77777777" w:rsidR="00C967E9" w:rsidRPr="00C967E9" w:rsidRDefault="00C967E9" w:rsidP="00C967E9">
      <w:pPr>
        <w:ind w:firstLine="709"/>
        <w:jc w:val="both"/>
        <w:rPr>
          <w:sz w:val="28"/>
          <w:szCs w:val="28"/>
        </w:rPr>
      </w:pPr>
      <w:r w:rsidRPr="00C967E9">
        <w:rPr>
          <w:sz w:val="28"/>
          <w:szCs w:val="28"/>
        </w:rPr>
        <w:t>Эффективное удаление пыли снижает выбросы металлов, так как выделяющиеся металлы (за исключением ртути) в большой мере связаны с пылью. Следует обратить внимание на поглощение с активированным углем.</w:t>
      </w:r>
    </w:p>
    <w:p w14:paraId="7F97BB3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7AF68F1C" w14:textId="77777777" w:rsidR="00C967E9" w:rsidRPr="00C967E9" w:rsidRDefault="00C967E9" w:rsidP="00C967E9">
      <w:pPr>
        <w:keepNext/>
        <w:suppressLineNumbers/>
        <w:ind w:firstLine="709"/>
        <w:jc w:val="both"/>
        <w:outlineLvl w:val="0"/>
        <w:rPr>
          <w:b/>
          <w:bCs/>
          <w:kern w:val="32"/>
          <w:sz w:val="28"/>
          <w:szCs w:val="28"/>
        </w:rPr>
      </w:pPr>
      <w:bookmarkStart w:id="216" w:name="_Toc148348949"/>
      <w:r w:rsidRPr="00C967E9">
        <w:rPr>
          <w:b/>
          <w:bCs/>
          <w:kern w:val="32"/>
          <w:sz w:val="28"/>
          <w:szCs w:val="28"/>
        </w:rPr>
        <w:t>4.1.8. Техники предотвращения и/или сокращения выбросов СО и несгоревших углеводородов в цементных печах - предотвращение выбросов CO</w:t>
      </w:r>
      <w:bookmarkEnd w:id="216"/>
    </w:p>
    <w:p w14:paraId="5FDD2CDE" w14:textId="77777777" w:rsidR="00C967E9" w:rsidRPr="00C967E9" w:rsidRDefault="00C967E9" w:rsidP="00C967E9">
      <w:pPr>
        <w:keepNext/>
        <w:suppressLineNumbers/>
        <w:ind w:firstLine="709"/>
        <w:jc w:val="both"/>
        <w:outlineLvl w:val="0"/>
        <w:rPr>
          <w:b/>
          <w:bCs/>
          <w:kern w:val="32"/>
          <w:sz w:val="28"/>
          <w:szCs w:val="28"/>
        </w:rPr>
      </w:pPr>
      <w:bookmarkStart w:id="217" w:name="_Toc148348950"/>
      <w:r w:rsidRPr="00C967E9">
        <w:rPr>
          <w:b/>
          <w:bCs/>
          <w:kern w:val="32"/>
          <w:sz w:val="28"/>
          <w:szCs w:val="28"/>
        </w:rPr>
        <w:t>4.1.8.1. Выбросы СО</w:t>
      </w:r>
      <w:bookmarkEnd w:id="217"/>
    </w:p>
    <w:p w14:paraId="430F18B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Выделение СО и углерода, связанного в органические соединения, в процессе обжига клинкера в печи вызвано наличием небольшого количества органических соединений в природных сырьевых материалах (остатки организмов и растений, включенных в горные породы в ходе геологических отложений). В период нахождения материала в теплообменнике они окисляются с образованием СО и СО</w:t>
      </w:r>
      <w:r w:rsidRPr="00C967E9">
        <w:rPr>
          <w:sz w:val="28"/>
          <w:szCs w:val="28"/>
          <w:vertAlign w:val="subscript"/>
        </w:rPr>
        <w:t>2</w:t>
      </w:r>
      <w:r w:rsidRPr="00C967E9">
        <w:rPr>
          <w:sz w:val="28"/>
          <w:szCs w:val="28"/>
        </w:rPr>
        <w:t>. В этом процессе из органического углерода также может образоваться небольшое количество (следы) органических газов. Следовательно, содержание СО и следов органических газов в отходящих газах не позволяет сделать каких-либо заключений по условиям горения топлива в самой вращающейся печи.</w:t>
      </w:r>
    </w:p>
    <w:p w14:paraId="3533023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Дополнительные выбросы СО могут быть результатом неполного сжигания топлива или неправильно подобранных условий горения в декарбонизаторах. Однако такое увеличение выбросов СО обычно совпадает со снижением выбросов оксидов азота NO</w:t>
      </w:r>
      <w:r w:rsidRPr="00C967E9">
        <w:rPr>
          <w:sz w:val="28"/>
          <w:szCs w:val="28"/>
          <w:vertAlign w:val="subscript"/>
        </w:rPr>
        <w:t>x</w:t>
      </w:r>
      <w:r w:rsidRPr="00C967E9">
        <w:rPr>
          <w:sz w:val="28"/>
          <w:szCs w:val="28"/>
        </w:rPr>
        <w:t>. В то же время такие восстановительные условия горения могут способствовать образованию и увеличению SO</w:t>
      </w:r>
      <w:r w:rsidRPr="00C967E9">
        <w:rPr>
          <w:sz w:val="28"/>
          <w:szCs w:val="28"/>
          <w:vertAlign w:val="subscript"/>
        </w:rPr>
        <w:t>2</w:t>
      </w:r>
      <w:r w:rsidRPr="00C967E9">
        <w:rPr>
          <w:sz w:val="28"/>
          <w:szCs w:val="28"/>
        </w:rPr>
        <w:t>, особенно в печах мокрого процесса, длинных сухих печах и печах «Леполь».</w:t>
      </w:r>
    </w:p>
    <w:p w14:paraId="00E7B4A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На теплоэлектростанциях концентрация СО в отходящих дымовых газах и органически связанный углерод являются критерием недожога топлива. В отличие от этого процесс обжига клинкера является процессом превращения материала, который может происходить с избытком воздуха с целью улучшения качества клинкера. Совместно с длительным пребыванием при высокой температуре это приводит к полному сжиганию топлива.</w:t>
      </w:r>
    </w:p>
    <w:p w14:paraId="5409E32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зависимости от месторождения сырьевого материала от 1,5 до 6 г органического углерода на 1 кг клинкера привносится в процесс с природным материалом. Исследования различных сырьевых смесей показали, что 85 – 95 % органических соединений в сырьевом материале преобразуются в СО</w:t>
      </w:r>
      <w:r w:rsidRPr="00C967E9">
        <w:rPr>
          <w:sz w:val="28"/>
          <w:szCs w:val="28"/>
          <w:vertAlign w:val="subscript"/>
        </w:rPr>
        <w:t>2 </w:t>
      </w:r>
      <w:r w:rsidRPr="00C967E9">
        <w:rPr>
          <w:sz w:val="28"/>
          <w:szCs w:val="28"/>
        </w:rPr>
        <w:t>в присутствии 3 % кислорода, но в то же время 5 – 15 % превращается в СО. Количество органических углеродных соединений в этих условиях значительно ниже 1 %.</w:t>
      </w:r>
    </w:p>
    <w:p w14:paraId="1A5D08E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7E2B0C6F" w14:textId="77777777" w:rsidR="00C967E9" w:rsidRPr="00C967E9" w:rsidRDefault="00C967E9" w:rsidP="00C967E9">
      <w:pPr>
        <w:keepNext/>
        <w:suppressLineNumbers/>
        <w:ind w:firstLine="709"/>
        <w:jc w:val="both"/>
        <w:outlineLvl w:val="0"/>
        <w:rPr>
          <w:b/>
          <w:bCs/>
          <w:kern w:val="32"/>
          <w:sz w:val="28"/>
          <w:szCs w:val="28"/>
        </w:rPr>
      </w:pPr>
      <w:bookmarkStart w:id="218" w:name="_Toc148348951"/>
      <w:r w:rsidRPr="00C967E9">
        <w:rPr>
          <w:b/>
          <w:bCs/>
          <w:kern w:val="32"/>
          <w:sz w:val="28"/>
          <w:szCs w:val="28"/>
        </w:rPr>
        <w:t>4.1.8.2. Выбросы ООУ (ЛОС)</w:t>
      </w:r>
      <w:bookmarkEnd w:id="218"/>
      <w:r w:rsidRPr="00C967E9">
        <w:rPr>
          <w:b/>
          <w:bCs/>
          <w:kern w:val="32"/>
          <w:sz w:val="28"/>
          <w:szCs w:val="28"/>
        </w:rPr>
        <w:t xml:space="preserve"> </w:t>
      </w:r>
    </w:p>
    <w:p w14:paraId="5488F6F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тепловом процессе появление летучих органических соединений (и оксида углерода) в основном связано с неполным сгоранием топлива. В цементных печах при нормальных и стабильных условиях работы выбросы этих веществ будут меньше благодаря применяемому типу печи, времени пребывания газов в печи, высокой температуре, природы пламени (2000 </w:t>
      </w:r>
      <w:r w:rsidRPr="00C967E9">
        <w:rPr>
          <w:sz w:val="28"/>
          <w:szCs w:val="28"/>
          <w:vertAlign w:val="superscript"/>
        </w:rPr>
        <w:t>о</w:t>
      </w:r>
      <w:r w:rsidRPr="00C967E9">
        <w:rPr>
          <w:sz w:val="28"/>
          <w:szCs w:val="28"/>
        </w:rPr>
        <w:t>С) и избытку кислорода. В этих условиях органические соединения разлагаются с высокой эффективностью (&gt;99,9999 %). Эти выбросы могут увеличиваться при внезапных остановках или ненормальных условиях эксплуатации оборудования. Эти события могут появляться с частотой 1 – 2 раза в неделю или один раз в два - три месяца.</w:t>
      </w:r>
    </w:p>
    <w:p w14:paraId="2576FFE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Выбросы летучих органических соединений могут появиться на первых стадиях процесса обжига (теплообменник, декарбонизатор), когда органическое вещество, присутствующее в сырьевой смеси, улетучивается при нагревании материала. Органическое вещество высвобождается при температурах 400 – 600 </w:t>
      </w:r>
      <w:r w:rsidRPr="00C967E9">
        <w:rPr>
          <w:sz w:val="28"/>
          <w:szCs w:val="28"/>
          <w:vertAlign w:val="superscript"/>
        </w:rPr>
        <w:t>о</w:t>
      </w:r>
      <w:r w:rsidRPr="00C967E9">
        <w:rPr>
          <w:sz w:val="28"/>
          <w:szCs w:val="28"/>
        </w:rPr>
        <w:t>С. Содержание летучих органических соединений в</w:t>
      </w:r>
      <w:r w:rsidRPr="00C967E9">
        <w:rPr>
          <w:sz w:val="28"/>
          <w:szCs w:val="28"/>
        </w:rPr>
        <w:t> </w:t>
      </w:r>
      <w:r w:rsidRPr="00C967E9">
        <w:rPr>
          <w:sz w:val="28"/>
          <w:szCs w:val="28"/>
        </w:rPr>
        <w:t>отходящих газах вращающихся печей обычно находится в пределах 1 – 80 мг/Нм</w:t>
      </w:r>
      <w:r w:rsidRPr="00C967E9">
        <w:rPr>
          <w:sz w:val="28"/>
          <w:szCs w:val="28"/>
          <w:vertAlign w:val="superscript"/>
        </w:rPr>
        <w:t>3 </w:t>
      </w:r>
      <w:r w:rsidRPr="00C967E9">
        <w:rPr>
          <w:sz w:val="28"/>
          <w:szCs w:val="28"/>
        </w:rPr>
        <w:t>или даже меньше (максимальный предел выбросов ЕС для ООУ/ЛОС составляет 10 мг/Нм</w:t>
      </w:r>
      <w:r w:rsidRPr="00C967E9">
        <w:rPr>
          <w:sz w:val="28"/>
          <w:szCs w:val="28"/>
          <w:vertAlign w:val="superscript"/>
        </w:rPr>
        <w:t>3</w:t>
      </w:r>
      <w:r w:rsidRPr="00C967E9">
        <w:rPr>
          <w:sz w:val="28"/>
          <w:szCs w:val="28"/>
        </w:rPr>
        <w:t>, тем не менее, компетентный орган может разрешить отступление от такого предельного значения выбросов в тех случаях, когда ТОС/ЛОС не является результатом совместного сжигания отходов) на основе общего количества органических соединений. Однако в редких случаях выбросы могут достигнуть 120 мг/Нм</w:t>
      </w:r>
      <w:r w:rsidRPr="00C967E9">
        <w:rPr>
          <w:sz w:val="28"/>
          <w:szCs w:val="28"/>
          <w:vertAlign w:val="superscript"/>
        </w:rPr>
        <w:t>3 </w:t>
      </w:r>
      <w:r w:rsidRPr="00C967E9">
        <w:rPr>
          <w:sz w:val="28"/>
          <w:szCs w:val="28"/>
        </w:rPr>
        <w:t>или больше в зависимости от характеристик сырьевого материала.</w:t>
      </w:r>
    </w:p>
    <w:p w14:paraId="614508A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b/>
          <w:bCs/>
          <w:sz w:val="28"/>
          <w:szCs w:val="28"/>
        </w:rPr>
      </w:pPr>
      <w:r w:rsidRPr="00C967E9">
        <w:rPr>
          <w:b/>
          <w:bCs/>
          <w:sz w:val="28"/>
          <w:szCs w:val="28"/>
        </w:rPr>
        <w:t>Методы / методы борьбы с выбросами ООУ/ЛОС</w:t>
      </w:r>
    </w:p>
    <w:p w14:paraId="3069DB8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нормальных условиях выбросы ЛОС, как правило, невелики, но могут увеличиваться из-за их присутствия в сырье, используемом на заводе. Природное сырье или отходы с высоким содержанием летучих органических соединений не должны выбираться в максимально возможной степени, но если они подаются в печь, как обычно, через используемые питатели, то топливо с высоким содержанием галогенов не должно использоваться в качестве вторичного топлива.</w:t>
      </w:r>
    </w:p>
    <w:p w14:paraId="6818140C"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Если концентрация ЛОС окажется высокой, теоретически следует применить технологию адсорбции активированным углем, как описано в другом месте, но в настоящее время она не признана экономичной НДТ.</w:t>
      </w:r>
    </w:p>
    <w:p w14:paraId="7EC6052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Выбор, когда это возможно, сырьевых материалов с низким содержанием органического вещества снижает выбросы СО. Когда в результате неполного сгорания топлива появляется оксид углерода, улавливание выбросов становится менее эффективным. Поэтому при работе установки соблюдается тенденция ограничения выделения СО из печи. Улучшение сжигания, оптимизация и качество топлива, характеристики горелки и ее конфигурация, конструкция печи, температура горения и время пребывания топлива в печи — все это может снизить выбросы СО.</w:t>
      </w:r>
    </w:p>
    <w:p w14:paraId="0DC149A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Все технические решения, которые приводят к снижению потребления топлива, также уменьшают количество выбросов СО</w:t>
      </w:r>
      <w:r w:rsidRPr="00C967E9">
        <w:rPr>
          <w:sz w:val="28"/>
          <w:szCs w:val="28"/>
          <w:vertAlign w:val="subscript"/>
        </w:rPr>
        <w:t>2</w:t>
      </w:r>
      <w:r w:rsidRPr="00C967E9">
        <w:rPr>
          <w:sz w:val="28"/>
          <w:szCs w:val="28"/>
        </w:rPr>
        <w:t>. Выбор, при возможности, сырьевых материалов с низким содержанием органического вещества и топлива с низким отношением количества углерода и величины его калорийности снижает выбросы СО</w:t>
      </w:r>
      <w:r w:rsidRPr="00C967E9">
        <w:rPr>
          <w:sz w:val="28"/>
          <w:szCs w:val="28"/>
          <w:vertAlign w:val="subscript"/>
        </w:rPr>
        <w:t>2</w:t>
      </w:r>
      <w:r w:rsidRPr="00C967E9">
        <w:rPr>
          <w:sz w:val="28"/>
          <w:szCs w:val="28"/>
        </w:rPr>
        <w:t>.</w:t>
      </w:r>
    </w:p>
    <w:p w14:paraId="4B32FEB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7E622F54" w14:textId="77777777" w:rsidR="00C967E9" w:rsidRPr="00C967E9" w:rsidRDefault="00C967E9" w:rsidP="00C967E9">
      <w:pPr>
        <w:keepNext/>
        <w:suppressLineNumbers/>
        <w:ind w:firstLine="709"/>
        <w:jc w:val="both"/>
        <w:outlineLvl w:val="0"/>
        <w:rPr>
          <w:b/>
          <w:bCs/>
          <w:kern w:val="32"/>
          <w:sz w:val="28"/>
          <w:szCs w:val="28"/>
        </w:rPr>
      </w:pPr>
      <w:bookmarkStart w:id="219" w:name="_Toc148348952"/>
      <w:r w:rsidRPr="00C967E9">
        <w:rPr>
          <w:b/>
          <w:bCs/>
          <w:kern w:val="32"/>
          <w:sz w:val="28"/>
          <w:szCs w:val="28"/>
        </w:rPr>
        <w:t>4.1.8.3. Проскок СО</w:t>
      </w:r>
      <w:bookmarkEnd w:id="219"/>
    </w:p>
    <w:p w14:paraId="17BEB7F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Выделения пыли из-за проскока СО могут увеличиваться при использовании электрофильтров и в некоторых случаях, гибридных фильтров. Из соображений безопасности электрофильтры должны быть выключены при появлении СО в отходящих газах.</w:t>
      </w:r>
    </w:p>
    <w:p w14:paraId="0AA3F10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Чтобы снизить время отключения электрофильтра, необходимо выполнить следующие мероприятия:</w:t>
      </w:r>
    </w:p>
    <w:p w14:paraId="4E621D70" w14:textId="77777777" w:rsidR="00C967E9" w:rsidRPr="00C967E9" w:rsidRDefault="00C967E9" w:rsidP="00C967E9">
      <w:pPr>
        <w:widowControl w:val="0"/>
        <w:shd w:val="clear" w:color="auto" w:fill="FFFFFF"/>
        <w:tabs>
          <w:tab w:val="left" w:pos="0"/>
        </w:tabs>
        <w:autoSpaceDE w:val="0"/>
        <w:autoSpaceDN w:val="0"/>
        <w:adjustRightInd w:val="0"/>
        <w:ind w:firstLine="709"/>
        <w:contextualSpacing/>
        <w:jc w:val="both"/>
        <w:rPr>
          <w:sz w:val="28"/>
          <w:szCs w:val="28"/>
        </w:rPr>
      </w:pPr>
      <w:r w:rsidRPr="00C967E9">
        <w:rPr>
          <w:sz w:val="28"/>
          <w:szCs w:val="28"/>
        </w:rPr>
        <w:t>1) дать объективную оценку ситуации и выявить основные причины, влияющие на появление СО, а именно:</w:t>
      </w:r>
    </w:p>
    <w:p w14:paraId="25103C9D" w14:textId="77777777" w:rsidR="00C967E9" w:rsidRPr="00C967E9" w:rsidRDefault="00C967E9" w:rsidP="00C967E9">
      <w:pPr>
        <w:widowControl w:val="0"/>
        <w:shd w:val="clear" w:color="auto" w:fill="FFFFFF"/>
        <w:tabs>
          <w:tab w:val="left" w:pos="142"/>
        </w:tabs>
        <w:autoSpaceDE w:val="0"/>
        <w:autoSpaceDN w:val="0"/>
        <w:adjustRightInd w:val="0"/>
        <w:ind w:firstLine="709"/>
        <w:jc w:val="both"/>
        <w:rPr>
          <w:sz w:val="28"/>
          <w:szCs w:val="28"/>
        </w:rPr>
      </w:pPr>
      <w:r w:rsidRPr="00C967E9">
        <w:rPr>
          <w:sz w:val="28"/>
          <w:szCs w:val="28"/>
        </w:rPr>
        <w:t>нарушение режима обжига;</w:t>
      </w:r>
    </w:p>
    <w:p w14:paraId="7AF20E3A" w14:textId="77777777" w:rsidR="00C967E9" w:rsidRPr="00C967E9" w:rsidRDefault="00C967E9" w:rsidP="00C967E9">
      <w:pPr>
        <w:widowControl w:val="0"/>
        <w:shd w:val="clear" w:color="auto" w:fill="FFFFFF"/>
        <w:tabs>
          <w:tab w:val="left" w:pos="142"/>
        </w:tabs>
        <w:autoSpaceDE w:val="0"/>
        <w:autoSpaceDN w:val="0"/>
        <w:adjustRightInd w:val="0"/>
        <w:ind w:firstLine="709"/>
        <w:jc w:val="both"/>
        <w:rPr>
          <w:sz w:val="28"/>
          <w:szCs w:val="28"/>
        </w:rPr>
      </w:pPr>
      <w:r w:rsidRPr="00C967E9">
        <w:rPr>
          <w:sz w:val="28"/>
          <w:szCs w:val="28"/>
        </w:rPr>
        <w:t>высокий уровень СО из-за высокого содержания органических соединений в сырьевом материале;</w:t>
      </w:r>
    </w:p>
    <w:p w14:paraId="3318B3F1" w14:textId="77777777" w:rsidR="00C967E9" w:rsidRPr="00C967E9" w:rsidRDefault="00C967E9" w:rsidP="00C967E9">
      <w:pPr>
        <w:widowControl w:val="0"/>
        <w:shd w:val="clear" w:color="auto" w:fill="FFFFFF"/>
        <w:tabs>
          <w:tab w:val="left" w:pos="142"/>
        </w:tabs>
        <w:autoSpaceDE w:val="0"/>
        <w:autoSpaceDN w:val="0"/>
        <w:adjustRightInd w:val="0"/>
        <w:ind w:firstLine="709"/>
        <w:jc w:val="both"/>
        <w:rPr>
          <w:sz w:val="28"/>
          <w:szCs w:val="28"/>
        </w:rPr>
      </w:pPr>
      <w:r w:rsidRPr="00C967E9">
        <w:rPr>
          <w:sz w:val="28"/>
          <w:szCs w:val="28"/>
        </w:rPr>
        <w:t>нарушения в питании печи топливом;</w:t>
      </w:r>
    </w:p>
    <w:p w14:paraId="55BBFB8B" w14:textId="77777777" w:rsidR="00C967E9" w:rsidRPr="00C967E9" w:rsidRDefault="00C967E9" w:rsidP="00C967E9">
      <w:pPr>
        <w:widowControl w:val="0"/>
        <w:shd w:val="clear" w:color="auto" w:fill="FFFFFF"/>
        <w:tabs>
          <w:tab w:val="left" w:pos="142"/>
        </w:tabs>
        <w:autoSpaceDE w:val="0"/>
        <w:autoSpaceDN w:val="0"/>
        <w:adjustRightInd w:val="0"/>
        <w:ind w:firstLine="709"/>
        <w:jc w:val="both"/>
        <w:rPr>
          <w:sz w:val="28"/>
          <w:szCs w:val="28"/>
        </w:rPr>
      </w:pPr>
      <w:r w:rsidRPr="00C967E9">
        <w:rPr>
          <w:sz w:val="28"/>
          <w:szCs w:val="28"/>
        </w:rPr>
        <w:t>нарушения процесса сжигания топлива;</w:t>
      </w:r>
    </w:p>
    <w:p w14:paraId="27ADD8EB" w14:textId="77777777" w:rsidR="00C967E9" w:rsidRPr="00C967E9" w:rsidRDefault="00C967E9" w:rsidP="00C967E9">
      <w:pPr>
        <w:widowControl w:val="0"/>
        <w:shd w:val="clear" w:color="auto" w:fill="FFFFFF"/>
        <w:tabs>
          <w:tab w:val="left" w:pos="142"/>
        </w:tabs>
        <w:autoSpaceDE w:val="0"/>
        <w:autoSpaceDN w:val="0"/>
        <w:adjustRightInd w:val="0"/>
        <w:ind w:firstLine="709"/>
        <w:contextualSpacing/>
        <w:jc w:val="both"/>
        <w:rPr>
          <w:sz w:val="28"/>
          <w:szCs w:val="28"/>
        </w:rPr>
      </w:pPr>
      <w:r w:rsidRPr="00C967E9">
        <w:rPr>
          <w:sz w:val="28"/>
          <w:szCs w:val="28"/>
        </w:rPr>
        <w:t>2) сравнить текущую и оптимальную ситуацию, установить приоритеты;</w:t>
      </w:r>
    </w:p>
    <w:p w14:paraId="5367658B" w14:textId="77777777" w:rsidR="00C967E9" w:rsidRPr="00C967E9" w:rsidRDefault="00C967E9" w:rsidP="00C967E9">
      <w:pPr>
        <w:widowControl w:val="0"/>
        <w:shd w:val="clear" w:color="auto" w:fill="FFFFFF"/>
        <w:tabs>
          <w:tab w:val="left" w:pos="142"/>
        </w:tabs>
        <w:autoSpaceDE w:val="0"/>
        <w:autoSpaceDN w:val="0"/>
        <w:adjustRightInd w:val="0"/>
        <w:ind w:firstLine="709"/>
        <w:contextualSpacing/>
        <w:jc w:val="both"/>
        <w:rPr>
          <w:sz w:val="28"/>
          <w:szCs w:val="28"/>
        </w:rPr>
      </w:pPr>
      <w:r w:rsidRPr="00C967E9">
        <w:rPr>
          <w:sz w:val="28"/>
          <w:szCs w:val="28"/>
        </w:rPr>
        <w:t>3) оптимизировать процесс, обеспечить анализ системы, надежности и скорости технических решений.</w:t>
      </w:r>
    </w:p>
    <w:p w14:paraId="40AF6BD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Чтобы идентифицировать причины и направление действия, а также разработать необходимые технические решения требуется следующая информация:</w:t>
      </w:r>
    </w:p>
    <w:p w14:paraId="24C94252" w14:textId="77777777" w:rsidR="00C967E9" w:rsidRPr="00C967E9" w:rsidRDefault="00C967E9" w:rsidP="00C967E9">
      <w:pPr>
        <w:widowControl w:val="0"/>
        <w:shd w:val="clear" w:color="auto" w:fill="FFFFFF"/>
        <w:tabs>
          <w:tab w:val="left" w:pos="0"/>
          <w:tab w:val="left" w:pos="142"/>
          <w:tab w:val="left" w:pos="993"/>
        </w:tabs>
        <w:autoSpaceDE w:val="0"/>
        <w:autoSpaceDN w:val="0"/>
        <w:adjustRightInd w:val="0"/>
        <w:ind w:firstLine="709"/>
        <w:jc w:val="both"/>
        <w:rPr>
          <w:sz w:val="28"/>
          <w:szCs w:val="28"/>
        </w:rPr>
      </w:pPr>
      <w:r w:rsidRPr="00C967E9">
        <w:rPr>
          <w:sz w:val="28"/>
          <w:szCs w:val="28"/>
        </w:rPr>
        <w:t>информация о наличии, надежности и динамике поведения анализируемого оборудования;</w:t>
      </w:r>
    </w:p>
    <w:p w14:paraId="5801F923" w14:textId="77777777" w:rsidR="00C967E9" w:rsidRPr="00C967E9" w:rsidRDefault="00C967E9" w:rsidP="00C967E9">
      <w:pPr>
        <w:widowControl w:val="0"/>
        <w:shd w:val="clear" w:color="auto" w:fill="FFFFFF"/>
        <w:tabs>
          <w:tab w:val="left" w:pos="0"/>
          <w:tab w:val="left" w:pos="142"/>
          <w:tab w:val="left" w:pos="993"/>
        </w:tabs>
        <w:autoSpaceDE w:val="0"/>
        <w:autoSpaceDN w:val="0"/>
        <w:adjustRightInd w:val="0"/>
        <w:ind w:firstLine="709"/>
        <w:jc w:val="both"/>
        <w:rPr>
          <w:sz w:val="28"/>
          <w:szCs w:val="28"/>
        </w:rPr>
      </w:pPr>
      <w:r w:rsidRPr="00C967E9">
        <w:rPr>
          <w:sz w:val="28"/>
          <w:szCs w:val="28"/>
        </w:rPr>
        <w:t>информация о статистике появления СО;</w:t>
      </w:r>
    </w:p>
    <w:p w14:paraId="5EBF9A24" w14:textId="77777777" w:rsidR="00C967E9" w:rsidRPr="00C967E9" w:rsidRDefault="00C967E9" w:rsidP="00C967E9">
      <w:pPr>
        <w:widowControl w:val="0"/>
        <w:shd w:val="clear" w:color="auto" w:fill="FFFFFF"/>
        <w:tabs>
          <w:tab w:val="left" w:pos="0"/>
          <w:tab w:val="left" w:pos="142"/>
          <w:tab w:val="left" w:pos="993"/>
        </w:tabs>
        <w:autoSpaceDE w:val="0"/>
        <w:autoSpaceDN w:val="0"/>
        <w:adjustRightInd w:val="0"/>
        <w:ind w:firstLine="709"/>
        <w:jc w:val="both"/>
        <w:rPr>
          <w:sz w:val="28"/>
          <w:szCs w:val="28"/>
        </w:rPr>
      </w:pPr>
      <w:r w:rsidRPr="00C967E9">
        <w:rPr>
          <w:sz w:val="28"/>
          <w:szCs w:val="28"/>
        </w:rPr>
        <w:t>информация об используемом топливе, системе подачи топлива и процессе.</w:t>
      </w:r>
    </w:p>
    <w:p w14:paraId="77893C8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Система питания топливом, спроектированная для предотвращения волнообразной подачи в печь и обеспечения стабильной работы системы сжигания, может минимизировать появление проскоков СО.</w:t>
      </w:r>
    </w:p>
    <w:p w14:paraId="66E404F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Для того, чтобы контролировать уровень СО в печи, используется автоматический измеритель для постоянного контроля СО в отходящих газах. Это техническое решение нуждается в оптимизации для того, чтобы обеспечить необходимое отключение электрофильтров. Идеальная система контроля СО имеет короткое время отклика и должна быть расположена близко к источникам выделения СО, таких как выход из циклонного теплообменника или из печи в случае применения мокрого способа производства. Необходимо учитывать время на анализ, включая время отбора пробы. Идеально это время не должно превышать 20 – 30 сек (время запаздывания анализа). Для сокращения времени отключения электрофильтра необходимо учитывать тенденции изменения СО на основе ранее полученной, накопленной и проанализированной информации.</w:t>
      </w:r>
    </w:p>
    <w:p w14:paraId="54A0918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Время запаздывания при контроле СО может быть снижено за счет увеличения количества образцов, сокращения расстояния от точки отбора пробы до анализатора, снижения объема анализируемой пробы и быстрого электронного описания сигнала. Быстрое определение состояния системы можно обеспечить в течение менее 3 сек, но имеется ограничение для газов с большим количеством пыли. Необходимы также постоянный уход и калибровка режима работы прибора. Возможность анализатора такова, что имеется соответствующий критический диапазон показаний, при котором можно определять компоненты: до 5 % для СО и 3 % для СН</w:t>
      </w:r>
      <w:r w:rsidRPr="00C967E9">
        <w:rPr>
          <w:sz w:val="28"/>
          <w:szCs w:val="28"/>
          <w:vertAlign w:val="subscript"/>
        </w:rPr>
        <w:t>4</w:t>
      </w:r>
      <w:r w:rsidRPr="00C967E9">
        <w:rPr>
          <w:sz w:val="28"/>
          <w:szCs w:val="28"/>
        </w:rPr>
        <w:t>.</w:t>
      </w:r>
    </w:p>
    <w:p w14:paraId="2EFB377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Если появление СО не может быть предотвращено, любые воспламеняющиеся источники, особенно оборудование с высоким напряжением (электрофильтры) требуют специального внимания. Другими источниками, которые потенциально могут привести к возгоранию или взрыву в системе пылеочистки, могут быть трение твердых тел или вентилятор. Критическим параметром считается присутствие в газах более 8 % СО или СН</w:t>
      </w:r>
      <w:r w:rsidRPr="00C967E9">
        <w:rPr>
          <w:sz w:val="28"/>
          <w:szCs w:val="28"/>
          <w:vertAlign w:val="subscript"/>
        </w:rPr>
        <w:t>4 </w:t>
      </w:r>
      <w:r w:rsidRPr="00C967E9">
        <w:rPr>
          <w:sz w:val="28"/>
          <w:szCs w:val="28"/>
        </w:rPr>
        <w:t>в присутствии более 6 % О</w:t>
      </w:r>
      <w:r w:rsidRPr="00C967E9">
        <w:rPr>
          <w:sz w:val="28"/>
          <w:szCs w:val="28"/>
          <w:vertAlign w:val="subscript"/>
        </w:rPr>
        <w:t>2</w:t>
      </w:r>
      <w:r w:rsidRPr="00C967E9">
        <w:rPr>
          <w:sz w:val="28"/>
          <w:szCs w:val="28"/>
        </w:rPr>
        <w:t>. Фактически при проскоке СО рост его концентрации в газах происходит очень быстро и может достичь критического значения еще до осуществления анализа, хотя и в этом случае система должна поднять тревогу. Поэтому уровень срабатывания системы отключения и сигнализации должен быть настроен значительно ниже критического; в добавок он зависит от концентрации СН</w:t>
      </w:r>
      <w:r w:rsidRPr="00C967E9">
        <w:rPr>
          <w:sz w:val="28"/>
          <w:szCs w:val="28"/>
          <w:vertAlign w:val="subscript"/>
        </w:rPr>
        <w:t>4 </w:t>
      </w:r>
      <w:r w:rsidRPr="00C967E9">
        <w:rPr>
          <w:sz w:val="28"/>
          <w:szCs w:val="28"/>
        </w:rPr>
        <w:t>и Н</w:t>
      </w:r>
      <w:r w:rsidRPr="00C967E9">
        <w:rPr>
          <w:sz w:val="28"/>
          <w:szCs w:val="28"/>
          <w:vertAlign w:val="subscript"/>
        </w:rPr>
        <w:t>2</w:t>
      </w:r>
      <w:r w:rsidRPr="00C967E9">
        <w:rPr>
          <w:sz w:val="28"/>
          <w:szCs w:val="28"/>
        </w:rPr>
        <w:t>, особенно при использовании природного газа в качестве топлива.</w:t>
      </w:r>
    </w:p>
    <w:p w14:paraId="768C9BA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rFonts w:eastAsia="Arial"/>
          <w:sz w:val="28"/>
          <w:szCs w:val="28"/>
          <w:lang w:bidi="ru-RU"/>
        </w:rPr>
      </w:pPr>
      <w:r w:rsidRPr="00C967E9">
        <w:rPr>
          <w:sz w:val="28"/>
          <w:szCs w:val="28"/>
        </w:rPr>
        <w:t>Отключение электрофильтров происходит в основном на стадии пуска - остановки печи. Для безопасной работы и защиты электрофильтра газоанализатор должен работать постоянно на всех стадиях процесса. Время отключения электрофильтра на заводе может быть снижено за счет использования дублирующей системы.</w:t>
      </w:r>
      <w:bookmarkStart w:id="220" w:name="bookmark376"/>
      <w:r w:rsidRPr="00C967E9">
        <w:rPr>
          <w:rFonts w:eastAsia="Arial"/>
          <w:sz w:val="28"/>
          <w:szCs w:val="28"/>
          <w:lang w:bidi="ru-RU"/>
        </w:rPr>
        <w:t xml:space="preserve"> Стандартный этап действия для предотвращения проскока СО в электрофильтре может первоначально включать снижение питания топлива и высокого уровня напряжения. Затем система нуждается в очистке действующим вентилятором. Время необходимой очистки может быть определено таким же способом, как и время простоя.</w:t>
      </w:r>
      <w:bookmarkEnd w:id="220"/>
    </w:p>
    <w:p w14:paraId="0B3BA545" w14:textId="77777777" w:rsidR="00C967E9" w:rsidRPr="00C967E9" w:rsidRDefault="00C967E9" w:rsidP="00C967E9">
      <w:pPr>
        <w:widowControl w:val="0"/>
        <w:ind w:firstLine="709"/>
        <w:jc w:val="both"/>
        <w:rPr>
          <w:rFonts w:eastAsia="Courier New"/>
          <w:b/>
          <w:sz w:val="28"/>
          <w:szCs w:val="28"/>
          <w:lang w:bidi="ru-RU"/>
        </w:rPr>
      </w:pPr>
    </w:p>
    <w:p w14:paraId="0A3FEEA8" w14:textId="77777777" w:rsidR="00C967E9" w:rsidRPr="00C967E9" w:rsidRDefault="00C967E9" w:rsidP="00C967E9">
      <w:pPr>
        <w:keepNext/>
        <w:suppressLineNumbers/>
        <w:ind w:firstLine="709"/>
        <w:jc w:val="both"/>
        <w:outlineLvl w:val="0"/>
        <w:rPr>
          <w:b/>
          <w:bCs/>
          <w:kern w:val="32"/>
          <w:sz w:val="28"/>
          <w:szCs w:val="28"/>
        </w:rPr>
      </w:pPr>
      <w:bookmarkStart w:id="221" w:name="_Toc148348953"/>
      <w:r w:rsidRPr="00C967E9">
        <w:rPr>
          <w:b/>
          <w:bCs/>
          <w:kern w:val="32"/>
          <w:sz w:val="28"/>
          <w:szCs w:val="28"/>
        </w:rPr>
        <w:t>4.1.9. Методы предотвращения и / или сокращения выбросов CO и несгоревших углеводородов (ООУ) в печи для обжига извести</w:t>
      </w:r>
      <w:bookmarkEnd w:id="221"/>
      <w:r w:rsidRPr="00C967E9">
        <w:rPr>
          <w:b/>
          <w:bCs/>
          <w:kern w:val="32"/>
          <w:sz w:val="28"/>
          <w:szCs w:val="28"/>
        </w:rPr>
        <w:t xml:space="preserve"> </w:t>
      </w:r>
    </w:p>
    <w:p w14:paraId="51B36B69" w14:textId="77777777" w:rsidR="00C967E9" w:rsidRPr="00C967E9" w:rsidRDefault="00C967E9" w:rsidP="00C967E9">
      <w:pPr>
        <w:keepNext/>
        <w:suppressLineNumbers/>
        <w:ind w:firstLine="709"/>
        <w:jc w:val="both"/>
        <w:outlineLvl w:val="0"/>
        <w:rPr>
          <w:b/>
          <w:bCs/>
          <w:kern w:val="32"/>
          <w:sz w:val="28"/>
          <w:szCs w:val="28"/>
        </w:rPr>
      </w:pPr>
      <w:bookmarkStart w:id="222" w:name="_Toc148348954"/>
      <w:r w:rsidRPr="00C967E9">
        <w:rPr>
          <w:b/>
          <w:bCs/>
          <w:kern w:val="32"/>
          <w:sz w:val="28"/>
          <w:szCs w:val="28"/>
        </w:rPr>
        <w:t>4.1.9.1. Выбросы СО</w:t>
      </w:r>
      <w:bookmarkEnd w:id="222"/>
    </w:p>
    <w:p w14:paraId="6B2C86D0" w14:textId="77777777" w:rsidR="00C967E9" w:rsidRPr="00C967E9" w:rsidRDefault="00C967E9" w:rsidP="00C967E9">
      <w:pPr>
        <w:widowControl w:val="0"/>
        <w:ind w:firstLine="709"/>
        <w:jc w:val="both"/>
        <w:rPr>
          <w:rFonts w:eastAsia="Courier New"/>
          <w:i/>
          <w:sz w:val="28"/>
          <w:szCs w:val="28"/>
          <w:lang w:bidi="ru-RU"/>
        </w:rPr>
      </w:pPr>
      <w:r w:rsidRPr="00C967E9">
        <w:rPr>
          <w:rFonts w:eastAsia="Courier New"/>
          <w:sz w:val="28"/>
          <w:szCs w:val="28"/>
          <w:lang w:bidi="ru-RU"/>
        </w:rPr>
        <w:t>Выбросы СО известеобжигательных печей составляют в зависимости от типа печей и вида топлива от 100 до 2500 мг/Нм</w:t>
      </w:r>
      <w:r w:rsidRPr="00C967E9">
        <w:rPr>
          <w:rFonts w:eastAsia="Courier New"/>
          <w:sz w:val="28"/>
          <w:szCs w:val="28"/>
          <w:vertAlign w:val="superscript"/>
          <w:lang w:bidi="ru-RU"/>
        </w:rPr>
        <w:t>3</w:t>
      </w:r>
      <w:r w:rsidRPr="00C967E9">
        <w:rPr>
          <w:rFonts w:eastAsia="Courier New"/>
          <w:sz w:val="28"/>
          <w:szCs w:val="28"/>
          <w:lang w:bidi="ru-RU"/>
        </w:rPr>
        <w:t>. Примерно до 50 % точечных измерений показывает, что выбросы СО меньше 100 мг/Нм</w:t>
      </w:r>
      <w:r w:rsidRPr="00C967E9">
        <w:rPr>
          <w:rFonts w:eastAsia="Courier New"/>
          <w:sz w:val="28"/>
          <w:szCs w:val="28"/>
          <w:vertAlign w:val="superscript"/>
          <w:lang w:bidi="ru-RU"/>
        </w:rPr>
        <w:t>3</w:t>
      </w:r>
      <w:r w:rsidRPr="00C967E9">
        <w:rPr>
          <w:rFonts w:eastAsia="Courier New"/>
          <w:sz w:val="28"/>
          <w:szCs w:val="28"/>
          <w:lang w:bidi="ru-RU"/>
        </w:rPr>
        <w:t>. Концентрацию СО измеряют в основании печной трубы, так как при попадании в атмосферу СО быстро окисляется до СО</w:t>
      </w:r>
      <w:r w:rsidRPr="00C967E9">
        <w:rPr>
          <w:rFonts w:eastAsia="Courier New"/>
          <w:sz w:val="28"/>
          <w:szCs w:val="28"/>
          <w:vertAlign w:val="subscript"/>
          <w:lang w:bidi="ru-RU"/>
        </w:rPr>
        <w:t>2 </w:t>
      </w:r>
      <w:r w:rsidRPr="00C967E9">
        <w:rPr>
          <w:rFonts w:eastAsia="Courier New"/>
          <w:sz w:val="28"/>
          <w:szCs w:val="28"/>
          <w:lang w:bidi="ru-RU"/>
        </w:rPr>
        <w:t>и рассеивается.</w:t>
      </w:r>
    </w:p>
    <w:p w14:paraId="263CDA71" w14:textId="77777777" w:rsidR="00C967E9" w:rsidRPr="00C967E9" w:rsidRDefault="00C967E9" w:rsidP="00C967E9">
      <w:pPr>
        <w:widowControl w:val="0"/>
        <w:ind w:firstLine="709"/>
        <w:jc w:val="both"/>
        <w:rPr>
          <w:rFonts w:eastAsia="Courier New"/>
          <w:sz w:val="28"/>
          <w:szCs w:val="28"/>
          <w:lang w:bidi="ru-RU"/>
        </w:rPr>
      </w:pPr>
      <w:r w:rsidRPr="00C967E9">
        <w:rPr>
          <w:rFonts w:eastAsia="Courier New"/>
          <w:sz w:val="28"/>
          <w:szCs w:val="28"/>
          <w:lang w:bidi="ru-RU"/>
        </w:rPr>
        <w:t>Ввиду того, что оксид углерода (СО) образуется в результате неполноты сжигания топлива, его наличие обычно приводит к снижению производительности, и поэтому операторы стремятся ограничить выброс СО управляемых ими печей.</w:t>
      </w:r>
    </w:p>
    <w:p w14:paraId="0794E4B7" w14:textId="77777777" w:rsidR="00C967E9" w:rsidRPr="00C967E9" w:rsidRDefault="00C967E9" w:rsidP="00C967E9">
      <w:pPr>
        <w:widowControl w:val="0"/>
        <w:ind w:firstLine="709"/>
        <w:jc w:val="both"/>
        <w:rPr>
          <w:rFonts w:eastAsia="Courier New"/>
          <w:sz w:val="28"/>
          <w:szCs w:val="28"/>
          <w:lang w:bidi="ru-RU"/>
        </w:rPr>
      </w:pPr>
      <w:r w:rsidRPr="00C967E9">
        <w:rPr>
          <w:rFonts w:eastAsia="Courier New"/>
          <w:sz w:val="28"/>
          <w:szCs w:val="28"/>
          <w:lang w:bidi="ru-RU"/>
        </w:rPr>
        <w:t>Выброс СО в поступающих в трубу отходящих газах вращающихся печей контролируют непрерывно. При наличии серы в извести или топливе выброс СО связан с заданным качеством извести. Выбросы СО из вращающихся печей в зависимости от качества топлива составляют 100 – 400 мг/Нм</w:t>
      </w:r>
      <w:r w:rsidRPr="00C967E9">
        <w:rPr>
          <w:rFonts w:eastAsia="Courier New"/>
          <w:sz w:val="28"/>
          <w:szCs w:val="28"/>
          <w:vertAlign w:val="superscript"/>
          <w:lang w:bidi="ru-RU"/>
        </w:rPr>
        <w:t>3</w:t>
      </w:r>
      <w:r w:rsidRPr="00C967E9">
        <w:rPr>
          <w:rFonts w:eastAsia="Courier New"/>
          <w:sz w:val="28"/>
          <w:szCs w:val="28"/>
          <w:lang w:bidi="ru-RU"/>
        </w:rPr>
        <w:t>.</w:t>
      </w:r>
    </w:p>
    <w:p w14:paraId="7616F4C7" w14:textId="77777777" w:rsidR="00C967E9" w:rsidRPr="00C967E9" w:rsidRDefault="00C967E9" w:rsidP="00C967E9">
      <w:pPr>
        <w:widowControl w:val="0"/>
        <w:ind w:firstLine="709"/>
        <w:jc w:val="both"/>
        <w:rPr>
          <w:rFonts w:eastAsia="Courier New"/>
          <w:sz w:val="28"/>
          <w:szCs w:val="28"/>
          <w:lang w:bidi="ru-RU"/>
        </w:rPr>
      </w:pPr>
      <w:r w:rsidRPr="00C967E9">
        <w:rPr>
          <w:rFonts w:eastAsia="Courier New"/>
          <w:sz w:val="28"/>
          <w:szCs w:val="28"/>
          <w:lang w:bidi="ru-RU"/>
        </w:rPr>
        <w:t>В соответствии с конструкцией кольцевые шахтные печи эксплуатируют таким образом, чтобы горелки нижнего ряда работали с избытком кислорода, а горелки верхнего ряда при его стехиометрическом соотношении. В результате типичные выбросы СО этих печей составляют 100 – 2500 мг/Нм</w:t>
      </w:r>
      <w:r w:rsidRPr="00C967E9">
        <w:rPr>
          <w:rFonts w:eastAsia="Courier New"/>
          <w:sz w:val="28"/>
          <w:szCs w:val="28"/>
          <w:vertAlign w:val="superscript"/>
          <w:lang w:bidi="ru-RU"/>
        </w:rPr>
        <w:t>3</w:t>
      </w:r>
      <w:r w:rsidRPr="00C967E9">
        <w:rPr>
          <w:rFonts w:eastAsia="Courier New"/>
          <w:sz w:val="28"/>
          <w:szCs w:val="28"/>
          <w:lang w:bidi="ru-RU"/>
        </w:rPr>
        <w:t>.</w:t>
      </w:r>
    </w:p>
    <w:p w14:paraId="69B96E40" w14:textId="77777777" w:rsidR="00C967E9" w:rsidRPr="00C967E9" w:rsidRDefault="00C967E9" w:rsidP="00C967E9">
      <w:pPr>
        <w:widowControl w:val="0"/>
        <w:ind w:firstLine="709"/>
        <w:jc w:val="both"/>
        <w:rPr>
          <w:rFonts w:eastAsia="Courier New"/>
          <w:sz w:val="28"/>
          <w:szCs w:val="28"/>
          <w:lang w:bidi="ru-RU"/>
        </w:rPr>
      </w:pPr>
      <w:r w:rsidRPr="00C967E9">
        <w:rPr>
          <w:rFonts w:eastAsia="Courier New"/>
          <w:sz w:val="28"/>
          <w:szCs w:val="28"/>
          <w:lang w:bidi="ru-RU"/>
        </w:rPr>
        <w:t>В шахтных печах других типов не представляется возможным количественно измерить выбросы СО.</w:t>
      </w:r>
    </w:p>
    <w:p w14:paraId="09C7861D" w14:textId="77777777" w:rsidR="00C967E9" w:rsidRPr="00C967E9" w:rsidRDefault="00C967E9" w:rsidP="00C967E9">
      <w:pPr>
        <w:widowControl w:val="0"/>
        <w:ind w:firstLine="709"/>
        <w:jc w:val="both"/>
        <w:rPr>
          <w:rFonts w:eastAsia="Courier New"/>
          <w:sz w:val="28"/>
          <w:szCs w:val="28"/>
          <w:lang w:bidi="ru-RU"/>
        </w:rPr>
      </w:pPr>
      <w:r w:rsidRPr="00C967E9">
        <w:rPr>
          <w:rFonts w:eastAsia="Courier New"/>
          <w:sz w:val="28"/>
          <w:szCs w:val="28"/>
          <w:lang w:bidi="ru-RU"/>
        </w:rPr>
        <w:t>Следует подчеркнуть то обстоятельство, что по сравнению с печами других видов наличие выбросов СО в случае шахтных пересыпных печей не является признаком неполноты горения. Условия эксплуатации известеобжигательных печей определяются требованиями к качеству продукции, т.е. необходимыми свойствами получаемой извести. Чем выше выбросы СО, тем выше энергопотребление печи: каждый процент повышения выбросов СО увеличивает расход энергии на 200 кДж/кг извести. Поэтому печи эксплуатируют таким образом, чтобы обеспечить минимальные выбросы СО, гарантирующие допустимые показатели продукции. В известковой продукции Германии в целях оптимизации поддерживают уровень выбросов СО в отходящих газах менее 3 % [2], что является единственным решением оптимизации процесса с точки зрения снижения выбросов СО. При обжиге в шахтных пересыпных печах продукции с конкретными свойствами необходимо поддерживать уровень выбросов СО между 1 и 6 %. Однако для определенных целей нужна сильно обожженная известь, которую получают в шахтных пересыпных печах. Выбросы СО таких печей в зависимости от вида топлива находятся на уровне 100 – 400 мг/Нм</w:t>
      </w:r>
      <w:r w:rsidRPr="00C967E9">
        <w:rPr>
          <w:rFonts w:eastAsia="Courier New"/>
          <w:sz w:val="28"/>
          <w:szCs w:val="28"/>
          <w:vertAlign w:val="superscript"/>
          <w:lang w:bidi="ru-RU"/>
        </w:rPr>
        <w:t>3</w:t>
      </w:r>
      <w:r w:rsidRPr="00C967E9">
        <w:rPr>
          <w:rFonts w:eastAsia="Courier New"/>
          <w:sz w:val="28"/>
          <w:szCs w:val="28"/>
          <w:lang w:bidi="ru-RU"/>
        </w:rPr>
        <w:t>.</w:t>
      </w:r>
    </w:p>
    <w:p w14:paraId="4670B97D" w14:textId="77777777" w:rsidR="00C967E9" w:rsidRPr="00C967E9" w:rsidRDefault="00C967E9" w:rsidP="00C967E9">
      <w:pPr>
        <w:widowControl w:val="0"/>
        <w:ind w:firstLine="709"/>
        <w:jc w:val="both"/>
        <w:rPr>
          <w:rFonts w:eastAsia="Courier New"/>
          <w:sz w:val="28"/>
          <w:szCs w:val="28"/>
          <w:lang w:bidi="ru-RU"/>
        </w:rPr>
      </w:pPr>
      <w:r w:rsidRPr="00C967E9">
        <w:rPr>
          <w:rFonts w:eastAsia="Courier New"/>
          <w:sz w:val="28"/>
          <w:szCs w:val="28"/>
          <w:lang w:bidi="ru-RU"/>
        </w:rPr>
        <w:t>Некоторые известняки содержат углерод, который в процессе обжига извести может вызывать более высокий выброс СО, как например, в случае производства гидравлической извести в шахтных печах или печах другой конструкции, когда известняк содержал 65 – 90 % СаСО</w:t>
      </w:r>
      <w:r w:rsidRPr="00C967E9">
        <w:rPr>
          <w:rFonts w:eastAsia="Courier New"/>
          <w:sz w:val="28"/>
          <w:szCs w:val="28"/>
          <w:vertAlign w:val="subscript"/>
          <w:lang w:bidi="ru-RU"/>
        </w:rPr>
        <w:t>3 </w:t>
      </w:r>
      <w:r w:rsidRPr="00C967E9">
        <w:rPr>
          <w:rFonts w:eastAsia="Courier New"/>
          <w:sz w:val="28"/>
          <w:szCs w:val="28"/>
          <w:lang w:bidi="ru-RU"/>
        </w:rPr>
        <w:t>и MgCO</w:t>
      </w:r>
      <w:r w:rsidRPr="00C967E9">
        <w:rPr>
          <w:rFonts w:eastAsia="Courier New"/>
          <w:sz w:val="28"/>
          <w:szCs w:val="28"/>
          <w:vertAlign w:val="subscript"/>
          <w:lang w:bidi="ru-RU"/>
        </w:rPr>
        <w:t>3</w:t>
      </w:r>
      <w:r w:rsidRPr="00C967E9">
        <w:rPr>
          <w:rFonts w:eastAsia="Courier New"/>
          <w:sz w:val="28"/>
          <w:szCs w:val="28"/>
          <w:lang w:bidi="ru-RU"/>
        </w:rPr>
        <w:t>. Чистота этого сырья отличается от чистоты сырья, используемого для производства другой извести. В ходе периодических (два раза в год) измерений в период выбросы СО при точечных измерениях при стандартном содержании О</w:t>
      </w:r>
      <w:r w:rsidRPr="00C967E9">
        <w:rPr>
          <w:rFonts w:eastAsia="Courier New"/>
          <w:sz w:val="28"/>
          <w:szCs w:val="28"/>
          <w:vertAlign w:val="subscript"/>
          <w:lang w:bidi="ru-RU"/>
        </w:rPr>
        <w:t>2 </w:t>
      </w:r>
      <w:r w:rsidRPr="00C967E9">
        <w:rPr>
          <w:rFonts w:eastAsia="Courier New"/>
          <w:sz w:val="28"/>
          <w:szCs w:val="28"/>
          <w:lang w:bidi="ru-RU"/>
        </w:rPr>
        <w:t>10 % составили 4541 – 9555 мг/Нм</w:t>
      </w:r>
      <w:r w:rsidRPr="00C967E9">
        <w:rPr>
          <w:rFonts w:eastAsia="Courier New"/>
          <w:sz w:val="28"/>
          <w:szCs w:val="28"/>
          <w:vertAlign w:val="superscript"/>
          <w:lang w:bidi="ru-RU"/>
        </w:rPr>
        <w:t>3</w:t>
      </w:r>
      <w:r w:rsidRPr="00C967E9">
        <w:rPr>
          <w:rFonts w:eastAsia="Courier New"/>
          <w:sz w:val="28"/>
          <w:szCs w:val="28"/>
          <w:lang w:bidi="ru-RU"/>
        </w:rPr>
        <w:t>.</w:t>
      </w:r>
    </w:p>
    <w:p w14:paraId="6D88B7AA" w14:textId="77777777" w:rsidR="00C967E9" w:rsidRPr="00C967E9" w:rsidRDefault="00C967E9" w:rsidP="00C967E9">
      <w:pPr>
        <w:widowControl w:val="0"/>
        <w:ind w:firstLine="709"/>
        <w:jc w:val="both"/>
        <w:rPr>
          <w:rFonts w:eastAsia="Courier New"/>
          <w:sz w:val="28"/>
          <w:szCs w:val="28"/>
          <w:lang w:bidi="ru-RU"/>
        </w:rPr>
      </w:pPr>
    </w:p>
    <w:p w14:paraId="30FAEAFF" w14:textId="77777777" w:rsidR="00C967E9" w:rsidRPr="00C967E9" w:rsidRDefault="00C967E9" w:rsidP="00C967E9">
      <w:pPr>
        <w:keepNext/>
        <w:suppressLineNumbers/>
        <w:ind w:firstLine="709"/>
        <w:jc w:val="both"/>
        <w:outlineLvl w:val="0"/>
        <w:rPr>
          <w:b/>
          <w:bCs/>
          <w:kern w:val="32"/>
          <w:sz w:val="28"/>
          <w:szCs w:val="28"/>
        </w:rPr>
      </w:pPr>
      <w:bookmarkStart w:id="223" w:name="_Toc148348955"/>
      <w:r w:rsidRPr="00C967E9">
        <w:rPr>
          <w:b/>
          <w:bCs/>
          <w:kern w:val="32"/>
          <w:sz w:val="28"/>
          <w:szCs w:val="28"/>
        </w:rPr>
        <w:t>4.1.9.2. Выбросы ООУ</w:t>
      </w:r>
      <w:bookmarkEnd w:id="223"/>
      <w:r w:rsidRPr="00C967E9">
        <w:rPr>
          <w:b/>
          <w:bCs/>
          <w:kern w:val="32"/>
          <w:sz w:val="28"/>
          <w:szCs w:val="28"/>
        </w:rPr>
        <w:t xml:space="preserve"> </w:t>
      </w:r>
    </w:p>
    <w:p w14:paraId="25160464" w14:textId="77777777" w:rsidR="00C967E9" w:rsidRPr="00C967E9" w:rsidRDefault="00C967E9" w:rsidP="00C967E9">
      <w:pPr>
        <w:widowControl w:val="0"/>
        <w:ind w:firstLine="709"/>
        <w:jc w:val="both"/>
        <w:rPr>
          <w:rFonts w:eastAsia="Courier New"/>
          <w:sz w:val="28"/>
          <w:szCs w:val="28"/>
          <w:lang w:bidi="ru-RU"/>
        </w:rPr>
      </w:pPr>
      <w:r w:rsidRPr="00C967E9">
        <w:rPr>
          <w:rFonts w:eastAsia="Courier New"/>
          <w:sz w:val="28"/>
          <w:szCs w:val="28"/>
          <w:lang w:bidi="ru-RU"/>
        </w:rPr>
        <w:t>Выбросы летучих соединений углерода обычно измеряют как общий органический углерод (ООУ). Результаты специального анализа показывают, что часть ООУ представлена метаном, при этом зафиксировано и наличие бензола. В выбросах шахтных пересыпных печей 80 – 90 % составляет метан и 2 % - бензол.</w:t>
      </w:r>
    </w:p>
    <w:p w14:paraId="58B33C4E" w14:textId="77777777" w:rsidR="00C967E9" w:rsidRPr="00C967E9" w:rsidRDefault="00C967E9" w:rsidP="00C967E9">
      <w:pPr>
        <w:widowControl w:val="0"/>
        <w:ind w:firstLine="709"/>
        <w:jc w:val="both"/>
        <w:rPr>
          <w:rFonts w:eastAsia="Courier New"/>
          <w:sz w:val="28"/>
          <w:szCs w:val="28"/>
          <w:lang w:bidi="ru-RU"/>
        </w:rPr>
      </w:pPr>
      <w:r w:rsidRPr="00C967E9">
        <w:rPr>
          <w:rFonts w:eastAsia="Courier New"/>
          <w:sz w:val="28"/>
          <w:szCs w:val="28"/>
          <w:lang w:bidi="ru-RU"/>
        </w:rPr>
        <w:t>Выбросы летучих соединений углерода часто связывают с выбросами СO, образующегося в результате неполного сгорания топлива. Ввиду того, что операторы придерживаются тенденции ограничения выбросов СО, выбросы летучих соединений углерода в основном низки. Однако в очень ограниченном ряде случаев, когда в сырье, известняке содержится до 0,1 % органического материала, могут быть выбросы летучих органических соединений.</w:t>
      </w:r>
    </w:p>
    <w:p w14:paraId="6F1D5D37" w14:textId="77777777" w:rsidR="00C967E9" w:rsidRPr="00C967E9" w:rsidRDefault="00C967E9" w:rsidP="00C967E9">
      <w:pPr>
        <w:widowControl w:val="0"/>
        <w:ind w:firstLine="709"/>
        <w:jc w:val="both"/>
        <w:rPr>
          <w:rFonts w:eastAsia="Courier New"/>
          <w:sz w:val="28"/>
          <w:szCs w:val="28"/>
          <w:lang w:bidi="ru-RU"/>
        </w:rPr>
      </w:pPr>
      <w:r w:rsidRPr="00C967E9">
        <w:rPr>
          <w:rFonts w:eastAsia="Courier New"/>
          <w:sz w:val="28"/>
          <w:szCs w:val="28"/>
          <w:lang w:bidi="ru-RU"/>
        </w:rPr>
        <w:t>Во всех типах печей, кроме печей с параллельным потоком и шахтных пересыпных печей выбросы до 10 мг/Нм</w:t>
      </w:r>
      <w:r w:rsidRPr="00C967E9">
        <w:rPr>
          <w:rFonts w:eastAsia="Courier New"/>
          <w:sz w:val="28"/>
          <w:szCs w:val="28"/>
          <w:vertAlign w:val="superscript"/>
          <w:lang w:bidi="ru-RU"/>
        </w:rPr>
        <w:t>3 </w:t>
      </w:r>
      <w:r w:rsidRPr="00C967E9">
        <w:rPr>
          <w:rFonts w:eastAsia="Courier New"/>
          <w:sz w:val="28"/>
          <w:szCs w:val="28"/>
          <w:lang w:bidi="ru-RU"/>
        </w:rPr>
        <w:t>(в пересчете на эквивалентный углерод) имеют место лишь в течение короткого периода пуска и нарушения режима. У печей с параллельным потоком материала процесс связан с изменением цикла каждые 10 – 12 мин, и поэтому уровень выбросов летучих соединений углерода незначительно выше уровня, наблюдаемого в печах другой конструкции. Что качается шахтных пересыпных печей, то более высокие выбросы ООУ можно связать с особыми условиями процесса, протекающего в верхней части печи (восстановительный режим).</w:t>
      </w:r>
    </w:p>
    <w:p w14:paraId="548E01DD" w14:textId="77777777" w:rsidR="00C967E9" w:rsidRPr="00C967E9" w:rsidRDefault="00C967E9" w:rsidP="00C967E9">
      <w:pPr>
        <w:widowControl w:val="0"/>
        <w:ind w:firstLine="709"/>
        <w:jc w:val="both"/>
        <w:rPr>
          <w:rFonts w:eastAsia="Courier New"/>
          <w:sz w:val="28"/>
          <w:szCs w:val="28"/>
          <w:lang w:bidi="ru-RU"/>
        </w:rPr>
      </w:pPr>
      <w:r w:rsidRPr="00C967E9">
        <w:rPr>
          <w:rFonts w:eastAsia="Courier New"/>
          <w:sz w:val="28"/>
          <w:szCs w:val="28"/>
          <w:lang w:bidi="ru-RU"/>
        </w:rPr>
        <w:t>При производстве извести подбор сырьевых материалов с пониженным содержанием органических материалов может также снизить выбросы СО. Однако выбор сырьевого материала зависит от типа печи и/или от вида производимой (например: гидратной) извести.</w:t>
      </w:r>
    </w:p>
    <w:p w14:paraId="66EA50ED" w14:textId="77777777" w:rsidR="00C967E9" w:rsidRPr="00C967E9" w:rsidRDefault="00C967E9" w:rsidP="00C967E9">
      <w:pPr>
        <w:widowControl w:val="0"/>
        <w:ind w:firstLine="709"/>
        <w:jc w:val="both"/>
        <w:rPr>
          <w:rFonts w:eastAsia="Courier New"/>
          <w:sz w:val="28"/>
          <w:szCs w:val="28"/>
          <w:lang w:bidi="ru-RU"/>
        </w:rPr>
      </w:pPr>
    </w:p>
    <w:p w14:paraId="462F858A" w14:textId="77777777" w:rsidR="00C967E9" w:rsidRPr="00C967E9" w:rsidRDefault="00C967E9" w:rsidP="00C967E9">
      <w:pPr>
        <w:keepNext/>
        <w:suppressLineNumbers/>
        <w:ind w:firstLine="709"/>
        <w:jc w:val="both"/>
        <w:outlineLvl w:val="0"/>
        <w:rPr>
          <w:b/>
          <w:bCs/>
          <w:kern w:val="32"/>
          <w:sz w:val="28"/>
          <w:szCs w:val="28"/>
        </w:rPr>
      </w:pPr>
      <w:bookmarkStart w:id="224" w:name="_Toc148348956"/>
      <w:r w:rsidRPr="00C967E9">
        <w:rPr>
          <w:b/>
          <w:bCs/>
          <w:kern w:val="32"/>
          <w:sz w:val="28"/>
          <w:szCs w:val="28"/>
        </w:rPr>
        <w:t>4.1.9.3. Отключение электрофильтров</w:t>
      </w:r>
      <w:bookmarkEnd w:id="224"/>
    </w:p>
    <w:p w14:paraId="2822D920" w14:textId="77777777" w:rsidR="00C967E9" w:rsidRPr="00C967E9" w:rsidRDefault="00C967E9" w:rsidP="00C967E9">
      <w:pPr>
        <w:widowControl w:val="0"/>
        <w:ind w:firstLine="709"/>
        <w:jc w:val="both"/>
        <w:rPr>
          <w:rFonts w:eastAsia="Courier New"/>
          <w:sz w:val="28"/>
          <w:szCs w:val="28"/>
          <w:lang w:bidi="ru-RU"/>
        </w:rPr>
      </w:pPr>
      <w:r w:rsidRPr="00C967E9">
        <w:rPr>
          <w:rFonts w:eastAsia="Courier New"/>
          <w:sz w:val="28"/>
          <w:szCs w:val="28"/>
          <w:lang w:bidi="ru-RU"/>
        </w:rPr>
        <w:t>При повышении уровня СО в дымовых газах в целях безопасности следует отключить электрофильтры. Менеджмент регулирования выбросов СО, который был разработан для цементных печей, соединенных с электрофильтрами, применим и к оснащенным электрофильтрами вращающимся известеобжигательным печам. Однако в случае известеобжигательных печей интенсивность выброса пыли (кг/тонн продукции) намного ниже, чем у цементных, вследствие дезактивации электрофильтров из-за использования более крупного известняка и отсутствия системы повторного использования пыли.</w:t>
      </w:r>
    </w:p>
    <w:p w14:paraId="5BF059DE" w14:textId="77777777" w:rsidR="00C967E9" w:rsidRPr="00C967E9" w:rsidRDefault="00C967E9" w:rsidP="00C967E9">
      <w:pPr>
        <w:widowControl w:val="0"/>
        <w:ind w:firstLine="709"/>
        <w:rPr>
          <w:rFonts w:eastAsia="Courier New"/>
          <w:sz w:val="28"/>
          <w:szCs w:val="28"/>
          <w:lang w:bidi="ru-RU"/>
        </w:rPr>
      </w:pPr>
    </w:p>
    <w:p w14:paraId="2EB49129" w14:textId="77777777" w:rsidR="00C967E9" w:rsidRPr="00C967E9" w:rsidRDefault="00C967E9" w:rsidP="00C967E9">
      <w:pPr>
        <w:keepNext/>
        <w:suppressLineNumbers/>
        <w:ind w:firstLine="709"/>
        <w:jc w:val="both"/>
        <w:outlineLvl w:val="0"/>
        <w:rPr>
          <w:b/>
          <w:bCs/>
          <w:kern w:val="32"/>
          <w:sz w:val="28"/>
          <w:szCs w:val="28"/>
        </w:rPr>
      </w:pPr>
      <w:bookmarkStart w:id="225" w:name="_Toc148348957"/>
      <w:r w:rsidRPr="00C967E9">
        <w:rPr>
          <w:b/>
          <w:bCs/>
          <w:kern w:val="32"/>
          <w:sz w:val="28"/>
          <w:szCs w:val="28"/>
        </w:rPr>
        <w:t>4.1.10. Выбросы CO</w:t>
      </w:r>
      <w:r w:rsidRPr="00C967E9">
        <w:rPr>
          <w:b/>
          <w:bCs/>
          <w:kern w:val="32"/>
          <w:sz w:val="28"/>
          <w:szCs w:val="28"/>
          <w:vertAlign w:val="subscript"/>
        </w:rPr>
        <w:t>2 </w:t>
      </w:r>
      <w:r w:rsidRPr="00C967E9">
        <w:rPr>
          <w:b/>
          <w:bCs/>
          <w:kern w:val="32"/>
          <w:sz w:val="28"/>
          <w:szCs w:val="28"/>
        </w:rPr>
        <w:t>от печей для обжига клинкера и извести</w:t>
      </w:r>
      <w:bookmarkEnd w:id="225"/>
    </w:p>
    <w:p w14:paraId="6031A0D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Как в процессах производства клинкера, так и извести выбросы CO</w:t>
      </w:r>
      <w:r w:rsidRPr="00C967E9">
        <w:rPr>
          <w:sz w:val="28"/>
          <w:szCs w:val="28"/>
          <w:vertAlign w:val="subscript"/>
        </w:rPr>
        <w:t>2 </w:t>
      </w:r>
      <w:r w:rsidRPr="00C967E9">
        <w:rPr>
          <w:sz w:val="28"/>
          <w:szCs w:val="28"/>
        </w:rPr>
        <w:t>связаны с кальцинированием карбонатов используемого сырья, в основном известняковых пород (и, в гораздо меньшей степени, сжигания органического углерода, содержащегося в этом сырье) и сжиганием печного топлива, связанного с производством клинкера и извести.</w:t>
      </w:r>
    </w:p>
    <w:p w14:paraId="6AF54FB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странах ЕС и большинстве стран мира выбросы CO</w:t>
      </w:r>
      <w:r w:rsidRPr="00C967E9">
        <w:rPr>
          <w:sz w:val="28"/>
          <w:szCs w:val="28"/>
          <w:vertAlign w:val="subscript"/>
        </w:rPr>
        <w:t>2 </w:t>
      </w:r>
      <w:r w:rsidRPr="00C967E9">
        <w:rPr>
          <w:sz w:val="28"/>
          <w:szCs w:val="28"/>
        </w:rPr>
        <w:t>определяются и регистрируются как выбросы парниковых газов (ПГ).</w:t>
      </w:r>
    </w:p>
    <w:p w14:paraId="6000355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Киотский протокол был создан в 1997 г., вступил в силу в 2005 г. и подписан более чем 190 странами. Его основная цель заключалась в сокращении выбросов парниковых газов в промышленно развитых странах как минимум на 5 % по сравнению с уровнями 1990 г. в период 2008 – 2012 гг. В настоящее время этот протокол был обновлен до Парижского договора, вступившего в силу с 2016 г., который ставит своей основной целью удерживать повышение глобальной температуры ниже 2 °C по сравнению с доиндустриальными уровнями.</w:t>
      </w:r>
    </w:p>
    <w:p w14:paraId="030B08E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странах ЕС и некоторых штатах США выбросы CO</w:t>
      </w:r>
      <w:r w:rsidRPr="00C967E9">
        <w:rPr>
          <w:sz w:val="28"/>
          <w:szCs w:val="28"/>
          <w:vertAlign w:val="subscript"/>
        </w:rPr>
        <w:t>2 </w:t>
      </w:r>
      <w:r w:rsidRPr="00C967E9">
        <w:rPr>
          <w:sz w:val="28"/>
          <w:szCs w:val="28"/>
        </w:rPr>
        <w:t>контролируются и сообщаются в соответствии со схемами выбросов парниковых газов, которые в ЕС включают схему торговли выбросами (ETS).</w:t>
      </w:r>
    </w:p>
    <w:p w14:paraId="59602AA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Сегодня технологии для контроля выбросов CO</w:t>
      </w:r>
      <w:r w:rsidRPr="00C967E9">
        <w:rPr>
          <w:sz w:val="28"/>
          <w:szCs w:val="28"/>
          <w:vertAlign w:val="subscript"/>
        </w:rPr>
        <w:t>2 </w:t>
      </w:r>
      <w:r w:rsidRPr="00C967E9">
        <w:rPr>
          <w:sz w:val="28"/>
          <w:szCs w:val="28"/>
        </w:rPr>
        <w:t>в цементном и известковом секторах находятся в стадии разработки, и сокращения, достигнутые за последние 20 лет, были в основном сосредоточены на двух основных аспектах: сокращение энергии (электрической и термической), необходимой для производства продукции, а также в цементном секторе - частично заменить клинкер другими материалами (вяжущие / добавки).</w:t>
      </w:r>
    </w:p>
    <w:p w14:paraId="59521C9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Следовательно, в настоящее время нет НДТ для сокращения выбросов CO</w:t>
      </w:r>
      <w:r w:rsidRPr="00C967E9">
        <w:rPr>
          <w:sz w:val="28"/>
          <w:szCs w:val="28"/>
          <w:vertAlign w:val="subscript"/>
        </w:rPr>
        <w:t>2 </w:t>
      </w:r>
      <w:r w:rsidRPr="00C967E9">
        <w:rPr>
          <w:sz w:val="28"/>
          <w:szCs w:val="28"/>
        </w:rPr>
        <w:t>для цементной и известковой промышленности, за исключением многих мероприятий, проводимых в рамках сокращения энергопотребления и замены клинкера для цементного сектора.</w:t>
      </w:r>
    </w:p>
    <w:p w14:paraId="3E20CE3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 </w:t>
      </w:r>
    </w:p>
    <w:p w14:paraId="0B93CE47" w14:textId="77777777" w:rsidR="00C967E9" w:rsidRPr="00C967E9" w:rsidRDefault="00C967E9" w:rsidP="00C967E9">
      <w:pPr>
        <w:keepNext/>
        <w:suppressLineNumbers/>
        <w:ind w:firstLine="709"/>
        <w:jc w:val="both"/>
        <w:outlineLvl w:val="0"/>
        <w:rPr>
          <w:b/>
          <w:bCs/>
          <w:kern w:val="32"/>
          <w:sz w:val="28"/>
          <w:szCs w:val="28"/>
        </w:rPr>
      </w:pPr>
      <w:bookmarkStart w:id="226" w:name="_Toc148348958"/>
      <w:r w:rsidRPr="00C967E9">
        <w:rPr>
          <w:b/>
          <w:bCs/>
          <w:kern w:val="32"/>
          <w:sz w:val="28"/>
          <w:szCs w:val="28"/>
        </w:rPr>
        <w:t>4.1.10.1. Клинкерные печи</w:t>
      </w:r>
      <w:bookmarkEnd w:id="226"/>
    </w:p>
    <w:p w14:paraId="405D396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Подсчитано, что выбросы СО</w:t>
      </w:r>
      <w:r w:rsidRPr="00C967E9">
        <w:rPr>
          <w:sz w:val="28"/>
          <w:szCs w:val="28"/>
          <w:vertAlign w:val="subscript"/>
        </w:rPr>
        <w:t>2 </w:t>
      </w:r>
      <w:r w:rsidRPr="00C967E9">
        <w:rPr>
          <w:sz w:val="28"/>
          <w:szCs w:val="28"/>
        </w:rPr>
        <w:t>составляют 900 – 1000 кг/тонну серого клинкера при потреблении тепла 3500 – 5000 МДж/тонн клинкера, однако эта величина зависит от типа применяемого топлива [2]. Благодаря измельчению цемента с минеральными добавками количество выделяемого СО</w:t>
      </w:r>
      <w:r w:rsidRPr="00C967E9">
        <w:rPr>
          <w:sz w:val="28"/>
          <w:szCs w:val="28"/>
          <w:vertAlign w:val="subscript"/>
        </w:rPr>
        <w:t>2 </w:t>
      </w:r>
      <w:r w:rsidRPr="00C967E9">
        <w:rPr>
          <w:sz w:val="28"/>
          <w:szCs w:val="28"/>
        </w:rPr>
        <w:t xml:space="preserve">снижается в пересчете на тонну цемента. </w:t>
      </w:r>
    </w:p>
    <w:p w14:paraId="53702CC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Около 62 % от общего количества СО</w:t>
      </w:r>
      <w:r w:rsidRPr="00C967E9">
        <w:rPr>
          <w:sz w:val="28"/>
          <w:szCs w:val="28"/>
          <w:vertAlign w:val="subscript"/>
        </w:rPr>
        <w:t>2</w:t>
      </w:r>
      <w:r w:rsidRPr="00C967E9">
        <w:rPr>
          <w:sz w:val="28"/>
          <w:szCs w:val="28"/>
        </w:rPr>
        <w:t> выделяется в процессе декарбонизации известняка сырьевой смеси, а оставшееся 38 % - при горении топлива. Выделение СО</w:t>
      </w:r>
      <w:r w:rsidRPr="00C967E9">
        <w:rPr>
          <w:sz w:val="28"/>
          <w:szCs w:val="28"/>
          <w:vertAlign w:val="subscript"/>
        </w:rPr>
        <w:t>2 </w:t>
      </w:r>
      <w:r w:rsidRPr="00C967E9">
        <w:rPr>
          <w:sz w:val="28"/>
          <w:szCs w:val="28"/>
        </w:rPr>
        <w:t xml:space="preserve">при сгорании топлива прямо пропорционально удельному расходу тепла на обжиг клинкера и отношению содержания в нем углерода к его теплотворной способности. </w:t>
      </w:r>
    </w:p>
    <w:p w14:paraId="11730B5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За последние 25 лет выделение СО</w:t>
      </w:r>
      <w:r w:rsidRPr="00C967E9">
        <w:rPr>
          <w:sz w:val="28"/>
          <w:szCs w:val="28"/>
          <w:vertAlign w:val="subscript"/>
        </w:rPr>
        <w:t>2</w:t>
      </w:r>
      <w:r w:rsidRPr="00C967E9">
        <w:rPr>
          <w:sz w:val="28"/>
          <w:szCs w:val="28"/>
        </w:rPr>
        <w:t> при сгорании топлива снизилось примерно на 30 % в связи с постоянным увеличением эффективности процессов его сжигания в печи.</w:t>
      </w:r>
    </w:p>
    <w:p w14:paraId="0586C6CD" w14:textId="77777777" w:rsidR="00C967E9" w:rsidRPr="00C967E9" w:rsidRDefault="00C967E9" w:rsidP="00C967E9">
      <w:pPr>
        <w:autoSpaceDE w:val="0"/>
        <w:autoSpaceDN w:val="0"/>
        <w:adjustRightInd w:val="0"/>
        <w:ind w:firstLine="709"/>
        <w:jc w:val="both"/>
        <w:rPr>
          <w:rFonts w:eastAsia="Calibri"/>
          <w:sz w:val="28"/>
          <w:szCs w:val="28"/>
          <w:lang w:eastAsia="en-US"/>
        </w:rPr>
      </w:pPr>
    </w:p>
    <w:p w14:paraId="1E8550CF" w14:textId="77777777" w:rsidR="00C967E9" w:rsidRPr="00C967E9" w:rsidRDefault="00C967E9" w:rsidP="00C967E9">
      <w:pPr>
        <w:keepNext/>
        <w:suppressLineNumbers/>
        <w:ind w:firstLine="709"/>
        <w:jc w:val="both"/>
        <w:outlineLvl w:val="0"/>
        <w:rPr>
          <w:b/>
          <w:bCs/>
          <w:kern w:val="32"/>
          <w:sz w:val="28"/>
          <w:szCs w:val="28"/>
        </w:rPr>
      </w:pPr>
      <w:bookmarkStart w:id="227" w:name="_Toc148348959"/>
      <w:r w:rsidRPr="00C967E9">
        <w:rPr>
          <w:b/>
          <w:bCs/>
          <w:kern w:val="32"/>
          <w:sz w:val="28"/>
          <w:szCs w:val="28"/>
        </w:rPr>
        <w:t>4.1.10.2. Печи для обжига извести</w:t>
      </w:r>
      <w:bookmarkEnd w:id="227"/>
    </w:p>
    <w:p w14:paraId="7B79E0B9" w14:textId="77777777" w:rsidR="00C967E9" w:rsidRPr="00C967E9" w:rsidRDefault="00C967E9" w:rsidP="00C967E9">
      <w:pPr>
        <w:tabs>
          <w:tab w:val="left" w:pos="851"/>
          <w:tab w:val="left" w:pos="5779"/>
        </w:tabs>
        <w:autoSpaceDE w:val="0"/>
        <w:autoSpaceDN w:val="0"/>
        <w:adjustRightInd w:val="0"/>
        <w:ind w:firstLine="709"/>
        <w:jc w:val="both"/>
        <w:rPr>
          <w:rFonts w:eastAsia="Calibri"/>
          <w:sz w:val="28"/>
          <w:szCs w:val="28"/>
          <w:lang w:eastAsia="en-US"/>
        </w:rPr>
      </w:pPr>
      <w:r w:rsidRPr="00C967E9">
        <w:rPr>
          <w:rFonts w:eastAsia="Calibri"/>
          <w:sz w:val="28"/>
          <w:szCs w:val="28"/>
          <w:lang w:eastAsia="en-US"/>
        </w:rPr>
        <w:t xml:space="preserve">Основные химические реакции производства извести/ доломита можно представить: </w:t>
      </w:r>
    </w:p>
    <w:p w14:paraId="0DAF1D02" w14:textId="77777777" w:rsidR="00C967E9" w:rsidRPr="00C967E9" w:rsidRDefault="00C967E9" w:rsidP="00C967E9">
      <w:pPr>
        <w:tabs>
          <w:tab w:val="left" w:pos="851"/>
        </w:tabs>
        <w:autoSpaceDE w:val="0"/>
        <w:autoSpaceDN w:val="0"/>
        <w:adjustRightInd w:val="0"/>
        <w:ind w:firstLine="709"/>
        <w:jc w:val="both"/>
        <w:rPr>
          <w:rFonts w:eastAsia="Calibri"/>
          <w:sz w:val="28"/>
          <w:szCs w:val="28"/>
          <w:lang w:eastAsia="en-US"/>
        </w:rPr>
      </w:pPr>
      <w:r w:rsidRPr="00C967E9">
        <w:rPr>
          <w:rFonts w:eastAsia="Calibri"/>
          <w:sz w:val="28"/>
          <w:szCs w:val="28"/>
          <w:lang w:eastAsia="en-US"/>
        </w:rPr>
        <w:t xml:space="preserve">известь кальциевая: </w:t>
      </w:r>
    </w:p>
    <w:p w14:paraId="11F89CB0" w14:textId="77777777" w:rsidR="00C967E9" w:rsidRPr="00C967E9" w:rsidRDefault="00C967E9" w:rsidP="00C967E9">
      <w:pPr>
        <w:tabs>
          <w:tab w:val="left" w:pos="851"/>
        </w:tabs>
        <w:autoSpaceDE w:val="0"/>
        <w:autoSpaceDN w:val="0"/>
        <w:adjustRightInd w:val="0"/>
        <w:ind w:firstLine="709"/>
        <w:jc w:val="both"/>
        <w:rPr>
          <w:rFonts w:eastAsia="Calibri"/>
          <w:sz w:val="28"/>
          <w:szCs w:val="28"/>
          <w:lang w:eastAsia="en-US"/>
        </w:rPr>
      </w:pPr>
      <w:r w:rsidRPr="00C967E9">
        <w:rPr>
          <w:rFonts w:eastAsia="Calibri"/>
          <w:sz w:val="28"/>
          <w:szCs w:val="28"/>
          <w:lang w:eastAsia="en-US"/>
        </w:rPr>
        <w:t>CaCO</w:t>
      </w:r>
      <w:r w:rsidRPr="00C967E9">
        <w:rPr>
          <w:rFonts w:eastAsia="Calibri"/>
          <w:sz w:val="28"/>
          <w:szCs w:val="28"/>
          <w:vertAlign w:val="subscript"/>
          <w:lang w:eastAsia="en-US"/>
        </w:rPr>
        <w:t>3 </w:t>
      </w:r>
      <w:r w:rsidRPr="00C967E9">
        <w:rPr>
          <w:rFonts w:eastAsia="Calibri"/>
          <w:sz w:val="28"/>
          <w:szCs w:val="28"/>
          <w:lang w:eastAsia="en-US"/>
        </w:rPr>
        <w:t>+ энергия → СаО + СО</w:t>
      </w:r>
      <w:r w:rsidRPr="00C967E9">
        <w:rPr>
          <w:rFonts w:eastAsia="Calibri"/>
          <w:sz w:val="28"/>
          <w:szCs w:val="28"/>
          <w:vertAlign w:val="subscript"/>
          <w:lang w:eastAsia="en-US"/>
        </w:rPr>
        <w:t>2</w:t>
      </w:r>
      <w:r w:rsidRPr="00C967E9">
        <w:rPr>
          <w:rFonts w:eastAsia="Calibri"/>
          <w:sz w:val="28"/>
          <w:szCs w:val="28"/>
          <w:lang w:eastAsia="en-US"/>
        </w:rPr>
        <w:t>(процесса) + СО</w:t>
      </w:r>
      <w:r w:rsidRPr="00C967E9">
        <w:rPr>
          <w:rFonts w:eastAsia="Calibri"/>
          <w:sz w:val="28"/>
          <w:szCs w:val="28"/>
          <w:vertAlign w:val="subscript"/>
          <w:lang w:eastAsia="en-US"/>
        </w:rPr>
        <w:t>2</w:t>
      </w:r>
      <w:r w:rsidRPr="00C967E9">
        <w:rPr>
          <w:rFonts w:eastAsia="Calibri"/>
          <w:sz w:val="28"/>
          <w:szCs w:val="28"/>
          <w:lang w:eastAsia="en-US"/>
        </w:rPr>
        <w:t xml:space="preserve">(горения) </w:t>
      </w:r>
    </w:p>
    <w:p w14:paraId="099FBFF1" w14:textId="77777777" w:rsidR="00C967E9" w:rsidRPr="00C967E9" w:rsidRDefault="00C967E9" w:rsidP="00C967E9">
      <w:pPr>
        <w:tabs>
          <w:tab w:val="left" w:pos="851"/>
        </w:tabs>
        <w:autoSpaceDE w:val="0"/>
        <w:autoSpaceDN w:val="0"/>
        <w:adjustRightInd w:val="0"/>
        <w:ind w:firstLine="709"/>
        <w:jc w:val="both"/>
        <w:rPr>
          <w:rFonts w:eastAsia="Calibri"/>
          <w:sz w:val="28"/>
          <w:szCs w:val="28"/>
          <w:lang w:eastAsia="en-US"/>
        </w:rPr>
      </w:pPr>
      <w:r w:rsidRPr="00C967E9">
        <w:rPr>
          <w:rFonts w:eastAsia="Calibri"/>
          <w:sz w:val="28"/>
          <w:szCs w:val="28"/>
          <w:lang w:eastAsia="en-US"/>
        </w:rPr>
        <w:t xml:space="preserve">известь доломитовая: </w:t>
      </w:r>
    </w:p>
    <w:p w14:paraId="50933646" w14:textId="77777777" w:rsidR="00C967E9" w:rsidRPr="00C967E9" w:rsidRDefault="00C967E9" w:rsidP="00C967E9">
      <w:pPr>
        <w:tabs>
          <w:tab w:val="left" w:pos="851"/>
        </w:tabs>
        <w:autoSpaceDE w:val="0"/>
        <w:autoSpaceDN w:val="0"/>
        <w:adjustRightInd w:val="0"/>
        <w:ind w:firstLine="709"/>
        <w:jc w:val="both"/>
        <w:rPr>
          <w:rFonts w:eastAsia="Calibri"/>
          <w:sz w:val="28"/>
          <w:szCs w:val="28"/>
          <w:lang w:eastAsia="en-US"/>
        </w:rPr>
      </w:pPr>
      <w:r w:rsidRPr="00C967E9">
        <w:rPr>
          <w:rFonts w:eastAsia="Calibri"/>
          <w:sz w:val="28"/>
          <w:szCs w:val="28"/>
          <w:lang w:eastAsia="en-US"/>
        </w:rPr>
        <w:t>CaCO</w:t>
      </w:r>
      <w:r w:rsidRPr="00C967E9">
        <w:rPr>
          <w:rFonts w:eastAsia="Calibri"/>
          <w:sz w:val="28"/>
          <w:szCs w:val="28"/>
          <w:vertAlign w:val="subscript"/>
          <w:lang w:eastAsia="en-US"/>
        </w:rPr>
        <w:t>3</w:t>
      </w:r>
      <w:r w:rsidRPr="00C967E9">
        <w:rPr>
          <w:rFonts w:eastAsia="Calibri"/>
          <w:sz w:val="28"/>
          <w:szCs w:val="28"/>
          <w:lang w:eastAsia="en-US"/>
        </w:rPr>
        <w:t>∙MgCO</w:t>
      </w:r>
      <w:r w:rsidRPr="00C967E9">
        <w:rPr>
          <w:rFonts w:eastAsia="Calibri"/>
          <w:sz w:val="28"/>
          <w:szCs w:val="28"/>
          <w:vertAlign w:val="subscript"/>
          <w:lang w:eastAsia="en-US"/>
        </w:rPr>
        <w:t>3 </w:t>
      </w:r>
      <w:r w:rsidRPr="00C967E9">
        <w:rPr>
          <w:rFonts w:eastAsia="Calibri"/>
          <w:sz w:val="28"/>
          <w:szCs w:val="28"/>
          <w:lang w:eastAsia="en-US"/>
        </w:rPr>
        <w:t>+ энергия → СаО∙MgO + CO</w:t>
      </w:r>
      <w:r w:rsidRPr="00C967E9">
        <w:rPr>
          <w:rFonts w:eastAsia="Calibri"/>
          <w:sz w:val="28"/>
          <w:szCs w:val="28"/>
          <w:vertAlign w:val="subscript"/>
          <w:lang w:eastAsia="en-US"/>
        </w:rPr>
        <w:t>2 </w:t>
      </w:r>
      <w:r w:rsidRPr="00C967E9">
        <w:rPr>
          <w:rFonts w:eastAsia="Calibri"/>
          <w:sz w:val="28"/>
          <w:szCs w:val="28"/>
          <w:lang w:eastAsia="en-US"/>
        </w:rPr>
        <w:t>(процесса) + СО</w:t>
      </w:r>
      <w:r w:rsidRPr="00C967E9">
        <w:rPr>
          <w:rFonts w:eastAsia="Calibri"/>
          <w:sz w:val="28"/>
          <w:szCs w:val="28"/>
          <w:vertAlign w:val="subscript"/>
          <w:lang w:eastAsia="en-US"/>
        </w:rPr>
        <w:t>2 </w:t>
      </w:r>
      <w:r w:rsidRPr="00C967E9">
        <w:rPr>
          <w:rFonts w:eastAsia="Calibri"/>
          <w:sz w:val="28"/>
          <w:szCs w:val="28"/>
          <w:lang w:eastAsia="en-US"/>
        </w:rPr>
        <w:t xml:space="preserve">(горения). </w:t>
      </w:r>
    </w:p>
    <w:p w14:paraId="3A95FE56" w14:textId="77777777" w:rsidR="00C967E9" w:rsidRPr="00C967E9" w:rsidRDefault="00C967E9" w:rsidP="00C967E9">
      <w:pPr>
        <w:autoSpaceDE w:val="0"/>
        <w:autoSpaceDN w:val="0"/>
        <w:adjustRightInd w:val="0"/>
        <w:ind w:firstLine="709"/>
        <w:jc w:val="both"/>
        <w:rPr>
          <w:rFonts w:eastAsia="Calibri"/>
          <w:sz w:val="28"/>
          <w:szCs w:val="28"/>
          <w:lang w:eastAsia="en-US"/>
        </w:rPr>
      </w:pPr>
      <w:r w:rsidRPr="00C967E9">
        <w:rPr>
          <w:rFonts w:eastAsia="Calibri"/>
          <w:sz w:val="28"/>
          <w:szCs w:val="28"/>
          <w:lang w:eastAsia="en-US"/>
        </w:rPr>
        <w:t>СО</w:t>
      </w:r>
      <w:r w:rsidRPr="00C967E9">
        <w:rPr>
          <w:rFonts w:eastAsia="Calibri"/>
          <w:sz w:val="28"/>
          <w:szCs w:val="28"/>
          <w:vertAlign w:val="subscript"/>
          <w:lang w:eastAsia="en-US"/>
        </w:rPr>
        <w:t>2 </w:t>
      </w:r>
      <w:r w:rsidRPr="00C967E9">
        <w:rPr>
          <w:rFonts w:eastAsia="Calibri"/>
          <w:sz w:val="28"/>
          <w:szCs w:val="28"/>
          <w:lang w:eastAsia="en-US"/>
        </w:rPr>
        <w:t>(процесса декарбонизации) представляет выбросы при получении кальциевой/ доломитовой извести. СО</w:t>
      </w:r>
      <w:r w:rsidRPr="00C967E9">
        <w:rPr>
          <w:rFonts w:eastAsia="Calibri"/>
          <w:sz w:val="28"/>
          <w:szCs w:val="28"/>
          <w:vertAlign w:val="subscript"/>
          <w:lang w:eastAsia="en-US"/>
        </w:rPr>
        <w:t>2</w:t>
      </w:r>
      <w:r w:rsidRPr="00C967E9">
        <w:rPr>
          <w:rFonts w:eastAsia="Calibri"/>
          <w:sz w:val="28"/>
          <w:szCs w:val="28"/>
          <w:lang w:eastAsia="en-US"/>
        </w:rPr>
        <w:t>(горения) представляет выбросы от сжигания топлива.</w:t>
      </w:r>
    </w:p>
    <w:p w14:paraId="274AFA17" w14:textId="77777777" w:rsidR="00C967E9" w:rsidRPr="00C967E9" w:rsidRDefault="00C967E9" w:rsidP="00C967E9">
      <w:pPr>
        <w:autoSpaceDE w:val="0"/>
        <w:autoSpaceDN w:val="0"/>
        <w:adjustRightInd w:val="0"/>
        <w:ind w:firstLine="709"/>
        <w:jc w:val="both"/>
        <w:rPr>
          <w:rFonts w:eastAsia="Calibri"/>
          <w:sz w:val="28"/>
          <w:szCs w:val="28"/>
          <w:lang w:eastAsia="en-US"/>
        </w:rPr>
      </w:pPr>
      <w:r w:rsidRPr="00C967E9">
        <w:rPr>
          <w:rFonts w:eastAsia="Calibri"/>
          <w:sz w:val="28"/>
          <w:szCs w:val="28"/>
          <w:lang w:eastAsia="en-US"/>
        </w:rPr>
        <w:t>В таблице 4.4 сопоставлено количество СО</w:t>
      </w:r>
      <w:r w:rsidRPr="00C967E9">
        <w:rPr>
          <w:rFonts w:eastAsia="Calibri"/>
          <w:sz w:val="28"/>
          <w:szCs w:val="28"/>
          <w:vertAlign w:val="subscript"/>
          <w:lang w:eastAsia="en-US"/>
        </w:rPr>
        <w:t>2</w:t>
      </w:r>
      <w:r w:rsidRPr="00C967E9">
        <w:rPr>
          <w:rFonts w:eastAsia="Calibri"/>
          <w:sz w:val="28"/>
          <w:szCs w:val="28"/>
          <w:lang w:eastAsia="en-US"/>
        </w:rPr>
        <w:t> процесса декарбонизации и горения, образующегося в печах разного типа.</w:t>
      </w:r>
    </w:p>
    <w:p w14:paraId="02691DD3" w14:textId="77777777" w:rsidR="00C967E9" w:rsidRPr="00C967E9" w:rsidRDefault="00C967E9" w:rsidP="00C967E9">
      <w:pPr>
        <w:autoSpaceDE w:val="0"/>
        <w:autoSpaceDN w:val="0"/>
        <w:adjustRightInd w:val="0"/>
        <w:ind w:firstLine="709"/>
        <w:jc w:val="both"/>
        <w:rPr>
          <w:rFonts w:eastAsia="Calibri"/>
          <w:sz w:val="28"/>
          <w:szCs w:val="28"/>
          <w:lang w:eastAsia="en-US"/>
        </w:rPr>
      </w:pPr>
    </w:p>
    <w:p w14:paraId="15A9D67C" w14:textId="77777777" w:rsidR="00C967E9" w:rsidRPr="00C967E9" w:rsidRDefault="00C967E9" w:rsidP="00C967E9">
      <w:pPr>
        <w:keepNext/>
        <w:ind w:firstLine="709"/>
        <w:jc w:val="both"/>
        <w:rPr>
          <w:rFonts w:eastAsia="Calibri"/>
          <w:bCs/>
          <w:sz w:val="28"/>
          <w:szCs w:val="20"/>
          <w:lang w:eastAsia="en-US"/>
        </w:rPr>
      </w:pPr>
      <w:bookmarkStart w:id="228" w:name="_Toc143251863"/>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 Факторы, влияющие на выбросы СО</w:t>
      </w:r>
      <w:r w:rsidRPr="00C967E9">
        <w:rPr>
          <w:rFonts w:eastAsia="Calibri"/>
          <w:bCs/>
          <w:sz w:val="28"/>
          <w:szCs w:val="20"/>
          <w:vertAlign w:val="subscript"/>
          <w:lang w:eastAsia="en-US"/>
        </w:rPr>
        <w:t>2</w:t>
      </w:r>
      <w:r w:rsidRPr="00C967E9">
        <w:rPr>
          <w:rFonts w:eastAsia="Calibri"/>
          <w:bCs/>
          <w:sz w:val="28"/>
          <w:szCs w:val="20"/>
          <w:lang w:eastAsia="en-US"/>
        </w:rPr>
        <w:t xml:space="preserve"> из известеобжигательных печей различного типа [2]</w:t>
      </w:r>
      <w:bookmarkEnd w:id="228"/>
    </w:p>
    <w:tbl>
      <w:tblPr>
        <w:tblStyle w:val="326"/>
        <w:tblW w:w="5000" w:type="pct"/>
        <w:tblLayout w:type="fixed"/>
        <w:tblLook w:val="04A0" w:firstRow="1" w:lastRow="0" w:firstColumn="1" w:lastColumn="0" w:noHBand="0" w:noVBand="1"/>
      </w:tblPr>
      <w:tblGrid>
        <w:gridCol w:w="561"/>
        <w:gridCol w:w="2128"/>
        <w:gridCol w:w="1841"/>
        <w:gridCol w:w="1843"/>
        <w:gridCol w:w="1845"/>
        <w:gridCol w:w="1409"/>
      </w:tblGrid>
      <w:tr w:rsidR="00C967E9" w:rsidRPr="00C967E9" w14:paraId="09D4B129" w14:textId="77777777" w:rsidTr="00CD6068">
        <w:trPr>
          <w:tblHeader/>
        </w:trPr>
        <w:tc>
          <w:tcPr>
            <w:tcW w:w="291" w:type="pct"/>
            <w:vAlign w:val="center"/>
          </w:tcPr>
          <w:p w14:paraId="2F961AAF" w14:textId="77777777" w:rsidR="00C967E9" w:rsidRPr="00C967E9" w:rsidRDefault="00C967E9" w:rsidP="00C967E9">
            <w:pPr>
              <w:jc w:val="center"/>
              <w:rPr>
                <w:rFonts w:eastAsia="Arial"/>
                <w:b/>
                <w:bCs/>
              </w:rPr>
            </w:pPr>
            <w:r w:rsidRPr="00C967E9">
              <w:rPr>
                <w:rFonts w:eastAsia="Arial"/>
                <w:b/>
                <w:bCs/>
              </w:rPr>
              <w:t>№ п/п</w:t>
            </w:r>
          </w:p>
        </w:tc>
        <w:tc>
          <w:tcPr>
            <w:tcW w:w="1105" w:type="pct"/>
            <w:vAlign w:val="center"/>
          </w:tcPr>
          <w:p w14:paraId="2C8A6891" w14:textId="77777777" w:rsidR="00C967E9" w:rsidRPr="00C967E9" w:rsidRDefault="00C967E9" w:rsidP="00C967E9">
            <w:pPr>
              <w:jc w:val="center"/>
              <w:rPr>
                <w:rFonts w:eastAsia="Arial"/>
                <w:b/>
                <w:bCs/>
              </w:rPr>
            </w:pPr>
            <w:r w:rsidRPr="00C967E9">
              <w:rPr>
                <w:rFonts w:eastAsia="Arial"/>
                <w:b/>
                <w:bCs/>
              </w:rPr>
              <w:t>Тип печи</w:t>
            </w:r>
          </w:p>
        </w:tc>
        <w:tc>
          <w:tcPr>
            <w:tcW w:w="956" w:type="pct"/>
            <w:vAlign w:val="center"/>
          </w:tcPr>
          <w:p w14:paraId="54DA56F8" w14:textId="77777777" w:rsidR="00C967E9" w:rsidRPr="00C967E9" w:rsidRDefault="00C967E9" w:rsidP="00C967E9">
            <w:pPr>
              <w:jc w:val="center"/>
              <w:rPr>
                <w:rFonts w:eastAsia="Arial"/>
                <w:b/>
                <w:bCs/>
              </w:rPr>
            </w:pPr>
            <w:r w:rsidRPr="00C967E9">
              <w:rPr>
                <w:rFonts w:eastAsia="Arial"/>
                <w:b/>
                <w:bCs/>
              </w:rPr>
              <w:t>СО2(процесса)/т СаО кальциевой извести</w:t>
            </w:r>
          </w:p>
        </w:tc>
        <w:tc>
          <w:tcPr>
            <w:tcW w:w="957" w:type="pct"/>
            <w:vAlign w:val="center"/>
          </w:tcPr>
          <w:p w14:paraId="57474F32" w14:textId="77777777" w:rsidR="00C967E9" w:rsidRPr="00C967E9" w:rsidRDefault="00C967E9" w:rsidP="00C967E9">
            <w:pPr>
              <w:jc w:val="center"/>
              <w:rPr>
                <w:rFonts w:eastAsia="Arial"/>
                <w:b/>
                <w:bCs/>
              </w:rPr>
            </w:pPr>
            <w:r w:rsidRPr="00C967E9">
              <w:rPr>
                <w:rFonts w:eastAsia="Arial"/>
                <w:b/>
                <w:bCs/>
              </w:rPr>
              <w:t>СО2(процесса)/т СаО доломитовой извести</w:t>
            </w:r>
          </w:p>
        </w:tc>
        <w:tc>
          <w:tcPr>
            <w:tcW w:w="958" w:type="pct"/>
            <w:vAlign w:val="center"/>
          </w:tcPr>
          <w:p w14:paraId="65B6089A" w14:textId="77777777" w:rsidR="00C967E9" w:rsidRPr="00C967E9" w:rsidRDefault="00C967E9" w:rsidP="00C967E9">
            <w:pPr>
              <w:jc w:val="center"/>
              <w:rPr>
                <w:rFonts w:eastAsia="Arial"/>
                <w:b/>
                <w:bCs/>
              </w:rPr>
            </w:pPr>
            <w:r w:rsidRPr="00C967E9">
              <w:rPr>
                <w:rFonts w:eastAsia="Arial"/>
                <w:b/>
                <w:bCs/>
              </w:rPr>
              <w:t>СО2(горения)т/т кальцивой/ доломитовой извести</w:t>
            </w:r>
          </w:p>
        </w:tc>
        <w:tc>
          <w:tcPr>
            <w:tcW w:w="732" w:type="pct"/>
            <w:vAlign w:val="center"/>
          </w:tcPr>
          <w:p w14:paraId="1374FB2D" w14:textId="77777777" w:rsidR="00C967E9" w:rsidRPr="00C967E9" w:rsidRDefault="00C967E9" w:rsidP="00C967E9">
            <w:pPr>
              <w:jc w:val="center"/>
              <w:rPr>
                <w:rFonts w:eastAsia="Arial"/>
                <w:b/>
                <w:bCs/>
              </w:rPr>
            </w:pPr>
            <w:r w:rsidRPr="00C967E9">
              <w:rPr>
                <w:rFonts w:eastAsia="Arial"/>
                <w:b/>
                <w:bCs/>
              </w:rPr>
              <w:t>Суммарный выброс СО2</w:t>
            </w:r>
          </w:p>
        </w:tc>
      </w:tr>
      <w:tr w:rsidR="00C967E9" w:rsidRPr="00C967E9" w14:paraId="65DBBCF3" w14:textId="77777777" w:rsidTr="00CD6068">
        <w:trPr>
          <w:tblHeader/>
        </w:trPr>
        <w:tc>
          <w:tcPr>
            <w:tcW w:w="291" w:type="pct"/>
            <w:vAlign w:val="center"/>
          </w:tcPr>
          <w:p w14:paraId="3F9D3422" w14:textId="77777777" w:rsidR="00C967E9" w:rsidRPr="00C967E9" w:rsidRDefault="00C967E9" w:rsidP="00C967E9">
            <w:pPr>
              <w:jc w:val="center"/>
              <w:rPr>
                <w:rFonts w:eastAsia="Arial"/>
                <w:b/>
                <w:bCs/>
              </w:rPr>
            </w:pPr>
            <w:r w:rsidRPr="00C967E9">
              <w:rPr>
                <w:rFonts w:eastAsia="Arial"/>
                <w:b/>
                <w:bCs/>
              </w:rPr>
              <w:t>1</w:t>
            </w:r>
          </w:p>
        </w:tc>
        <w:tc>
          <w:tcPr>
            <w:tcW w:w="1105" w:type="pct"/>
            <w:vAlign w:val="center"/>
          </w:tcPr>
          <w:p w14:paraId="0CE5C5B6" w14:textId="77777777" w:rsidR="00C967E9" w:rsidRPr="00C967E9" w:rsidRDefault="00C967E9" w:rsidP="00C967E9">
            <w:pPr>
              <w:jc w:val="center"/>
              <w:rPr>
                <w:rFonts w:eastAsia="Arial"/>
                <w:b/>
                <w:bCs/>
              </w:rPr>
            </w:pPr>
            <w:r w:rsidRPr="00C967E9">
              <w:rPr>
                <w:rFonts w:eastAsia="Arial"/>
                <w:b/>
                <w:bCs/>
              </w:rPr>
              <w:t>2</w:t>
            </w:r>
          </w:p>
        </w:tc>
        <w:tc>
          <w:tcPr>
            <w:tcW w:w="956" w:type="pct"/>
            <w:vAlign w:val="center"/>
          </w:tcPr>
          <w:p w14:paraId="65DE83EC" w14:textId="77777777" w:rsidR="00C967E9" w:rsidRPr="00C967E9" w:rsidRDefault="00C967E9" w:rsidP="00C967E9">
            <w:pPr>
              <w:jc w:val="center"/>
              <w:rPr>
                <w:rFonts w:eastAsia="Arial"/>
                <w:b/>
                <w:bCs/>
              </w:rPr>
            </w:pPr>
            <w:r w:rsidRPr="00C967E9">
              <w:rPr>
                <w:rFonts w:eastAsia="Arial"/>
                <w:b/>
                <w:bCs/>
              </w:rPr>
              <w:t>3</w:t>
            </w:r>
          </w:p>
        </w:tc>
        <w:tc>
          <w:tcPr>
            <w:tcW w:w="957" w:type="pct"/>
            <w:vAlign w:val="center"/>
          </w:tcPr>
          <w:p w14:paraId="2477E667" w14:textId="77777777" w:rsidR="00C967E9" w:rsidRPr="00C967E9" w:rsidRDefault="00C967E9" w:rsidP="00C967E9">
            <w:pPr>
              <w:jc w:val="center"/>
              <w:rPr>
                <w:rFonts w:eastAsia="Arial"/>
                <w:b/>
                <w:bCs/>
              </w:rPr>
            </w:pPr>
            <w:r w:rsidRPr="00C967E9">
              <w:rPr>
                <w:rFonts w:eastAsia="Arial"/>
                <w:b/>
                <w:bCs/>
              </w:rPr>
              <w:t>4</w:t>
            </w:r>
          </w:p>
        </w:tc>
        <w:tc>
          <w:tcPr>
            <w:tcW w:w="958" w:type="pct"/>
            <w:vAlign w:val="center"/>
          </w:tcPr>
          <w:p w14:paraId="26CEC5F3" w14:textId="77777777" w:rsidR="00C967E9" w:rsidRPr="00C967E9" w:rsidRDefault="00C967E9" w:rsidP="00C967E9">
            <w:pPr>
              <w:jc w:val="center"/>
              <w:rPr>
                <w:rFonts w:eastAsia="Arial"/>
                <w:b/>
                <w:bCs/>
              </w:rPr>
            </w:pPr>
            <w:r w:rsidRPr="00C967E9">
              <w:rPr>
                <w:rFonts w:eastAsia="Arial"/>
                <w:b/>
                <w:bCs/>
              </w:rPr>
              <w:t>5</w:t>
            </w:r>
          </w:p>
        </w:tc>
        <w:tc>
          <w:tcPr>
            <w:tcW w:w="732" w:type="pct"/>
            <w:vAlign w:val="center"/>
          </w:tcPr>
          <w:p w14:paraId="658CCE85" w14:textId="77777777" w:rsidR="00C967E9" w:rsidRPr="00C967E9" w:rsidRDefault="00C967E9" w:rsidP="00C967E9">
            <w:pPr>
              <w:jc w:val="center"/>
              <w:rPr>
                <w:rFonts w:eastAsia="Arial"/>
                <w:b/>
                <w:bCs/>
              </w:rPr>
            </w:pPr>
            <w:r w:rsidRPr="00C967E9">
              <w:rPr>
                <w:rFonts w:eastAsia="Arial"/>
                <w:b/>
                <w:bCs/>
              </w:rPr>
              <w:t>6</w:t>
            </w:r>
          </w:p>
        </w:tc>
      </w:tr>
      <w:tr w:rsidR="00C967E9" w:rsidRPr="00C967E9" w14:paraId="5579F1DD" w14:textId="77777777" w:rsidTr="00CD6068">
        <w:tc>
          <w:tcPr>
            <w:tcW w:w="291" w:type="pct"/>
            <w:vMerge w:val="restart"/>
            <w:vAlign w:val="center"/>
          </w:tcPr>
          <w:p w14:paraId="39ECA10D" w14:textId="77777777" w:rsidR="00C967E9" w:rsidRPr="00C967E9" w:rsidRDefault="00C967E9" w:rsidP="00C967E9">
            <w:pPr>
              <w:jc w:val="center"/>
              <w:rPr>
                <w:rFonts w:eastAsia="Arial"/>
              </w:rPr>
            </w:pPr>
            <w:r w:rsidRPr="00C967E9">
              <w:rPr>
                <w:rFonts w:eastAsia="Arial"/>
              </w:rPr>
              <w:t>1</w:t>
            </w:r>
          </w:p>
        </w:tc>
        <w:tc>
          <w:tcPr>
            <w:tcW w:w="1105" w:type="pct"/>
            <w:vMerge w:val="restart"/>
            <w:vAlign w:val="center"/>
          </w:tcPr>
          <w:p w14:paraId="45EB4358" w14:textId="77777777" w:rsidR="00C967E9" w:rsidRPr="00C967E9" w:rsidRDefault="00C967E9" w:rsidP="00C967E9">
            <w:pPr>
              <w:rPr>
                <w:rFonts w:eastAsia="Arial"/>
              </w:rPr>
            </w:pPr>
            <w:r w:rsidRPr="00C967E9">
              <w:rPr>
                <w:rFonts w:eastAsia="Arial"/>
              </w:rPr>
              <w:t>Длинные вращающиеся</w:t>
            </w:r>
          </w:p>
        </w:tc>
        <w:tc>
          <w:tcPr>
            <w:tcW w:w="956" w:type="pct"/>
            <w:vAlign w:val="center"/>
          </w:tcPr>
          <w:p w14:paraId="6D8355B7" w14:textId="77777777" w:rsidR="00C967E9" w:rsidRPr="00C967E9" w:rsidRDefault="00C967E9" w:rsidP="00C967E9">
            <w:pPr>
              <w:jc w:val="center"/>
              <w:rPr>
                <w:rFonts w:eastAsia="Arial"/>
              </w:rPr>
            </w:pPr>
            <w:r w:rsidRPr="00C967E9">
              <w:rPr>
                <w:rFonts w:eastAsia="Arial"/>
              </w:rPr>
              <w:t>0,785</w:t>
            </w:r>
          </w:p>
        </w:tc>
        <w:tc>
          <w:tcPr>
            <w:tcW w:w="957" w:type="pct"/>
            <w:vAlign w:val="center"/>
          </w:tcPr>
          <w:p w14:paraId="627C4A02" w14:textId="77777777" w:rsidR="00C967E9" w:rsidRPr="00C967E9" w:rsidRDefault="00C967E9" w:rsidP="00C967E9">
            <w:pPr>
              <w:jc w:val="center"/>
              <w:rPr>
                <w:rFonts w:eastAsia="Arial"/>
              </w:rPr>
            </w:pPr>
            <w:r w:rsidRPr="00C967E9">
              <w:rPr>
                <w:rFonts w:eastAsia="Arial"/>
              </w:rPr>
              <w:t>-</w:t>
            </w:r>
          </w:p>
        </w:tc>
        <w:tc>
          <w:tcPr>
            <w:tcW w:w="958" w:type="pct"/>
            <w:vMerge w:val="restart"/>
            <w:vAlign w:val="center"/>
          </w:tcPr>
          <w:p w14:paraId="55302ABB" w14:textId="77777777" w:rsidR="00C967E9" w:rsidRPr="00C967E9" w:rsidRDefault="00C967E9" w:rsidP="00C967E9">
            <w:pPr>
              <w:jc w:val="center"/>
              <w:rPr>
                <w:rFonts w:eastAsia="Arial"/>
              </w:rPr>
            </w:pPr>
            <w:r w:rsidRPr="00C967E9">
              <w:rPr>
                <w:rFonts w:eastAsia="Arial"/>
              </w:rPr>
              <w:t>0,365 - 1,062</w:t>
            </w:r>
          </w:p>
        </w:tc>
        <w:tc>
          <w:tcPr>
            <w:tcW w:w="732" w:type="pct"/>
            <w:vAlign w:val="center"/>
          </w:tcPr>
          <w:p w14:paraId="33E43960" w14:textId="77777777" w:rsidR="00C967E9" w:rsidRPr="00C967E9" w:rsidRDefault="00C967E9" w:rsidP="00C967E9">
            <w:pPr>
              <w:ind w:left="-108" w:right="-112"/>
              <w:jc w:val="center"/>
            </w:pPr>
            <w:r w:rsidRPr="00C967E9">
              <w:t>1,150 - 1,847</w:t>
            </w:r>
          </w:p>
        </w:tc>
      </w:tr>
      <w:tr w:rsidR="00C967E9" w:rsidRPr="00C967E9" w14:paraId="3F27D444" w14:textId="77777777" w:rsidTr="00CD6068">
        <w:tc>
          <w:tcPr>
            <w:tcW w:w="291" w:type="pct"/>
            <w:vMerge/>
            <w:vAlign w:val="center"/>
          </w:tcPr>
          <w:p w14:paraId="42408AE5" w14:textId="77777777" w:rsidR="00C967E9" w:rsidRPr="00C967E9" w:rsidRDefault="00C967E9" w:rsidP="00C967E9">
            <w:pPr>
              <w:jc w:val="center"/>
              <w:rPr>
                <w:rFonts w:eastAsia="Arial"/>
              </w:rPr>
            </w:pPr>
          </w:p>
        </w:tc>
        <w:tc>
          <w:tcPr>
            <w:tcW w:w="1105" w:type="pct"/>
            <w:vMerge/>
            <w:vAlign w:val="center"/>
          </w:tcPr>
          <w:p w14:paraId="411D4457" w14:textId="77777777" w:rsidR="00C967E9" w:rsidRPr="00C967E9" w:rsidRDefault="00C967E9" w:rsidP="00C967E9">
            <w:pPr>
              <w:rPr>
                <w:rFonts w:eastAsia="Arial"/>
              </w:rPr>
            </w:pPr>
          </w:p>
        </w:tc>
        <w:tc>
          <w:tcPr>
            <w:tcW w:w="956" w:type="pct"/>
            <w:vAlign w:val="center"/>
          </w:tcPr>
          <w:p w14:paraId="1AD38C95" w14:textId="77777777" w:rsidR="00C967E9" w:rsidRPr="00C967E9" w:rsidRDefault="00C967E9" w:rsidP="00C967E9">
            <w:pPr>
              <w:jc w:val="center"/>
              <w:rPr>
                <w:rFonts w:eastAsia="Arial"/>
              </w:rPr>
            </w:pPr>
            <w:r w:rsidRPr="00C967E9">
              <w:rPr>
                <w:rFonts w:eastAsia="Arial"/>
              </w:rPr>
              <w:t>-</w:t>
            </w:r>
          </w:p>
        </w:tc>
        <w:tc>
          <w:tcPr>
            <w:tcW w:w="957" w:type="pct"/>
            <w:vAlign w:val="center"/>
          </w:tcPr>
          <w:p w14:paraId="40C4F4D7" w14:textId="77777777" w:rsidR="00C967E9" w:rsidRPr="00C967E9" w:rsidRDefault="00C967E9" w:rsidP="00C967E9">
            <w:pPr>
              <w:jc w:val="center"/>
              <w:rPr>
                <w:rFonts w:eastAsia="Arial"/>
              </w:rPr>
            </w:pPr>
            <w:r w:rsidRPr="00C967E9">
              <w:rPr>
                <w:rFonts w:eastAsia="Arial"/>
              </w:rPr>
              <w:t>0,913</w:t>
            </w:r>
          </w:p>
        </w:tc>
        <w:tc>
          <w:tcPr>
            <w:tcW w:w="958" w:type="pct"/>
            <w:vMerge/>
            <w:vAlign w:val="center"/>
          </w:tcPr>
          <w:p w14:paraId="5EF1A53C" w14:textId="77777777" w:rsidR="00C967E9" w:rsidRPr="00C967E9" w:rsidRDefault="00C967E9" w:rsidP="00C967E9">
            <w:pPr>
              <w:jc w:val="center"/>
              <w:rPr>
                <w:rFonts w:eastAsia="Arial"/>
              </w:rPr>
            </w:pPr>
          </w:p>
        </w:tc>
        <w:tc>
          <w:tcPr>
            <w:tcW w:w="732" w:type="pct"/>
            <w:vAlign w:val="center"/>
          </w:tcPr>
          <w:p w14:paraId="775CD36C" w14:textId="77777777" w:rsidR="00C967E9" w:rsidRPr="00C967E9" w:rsidRDefault="00C967E9" w:rsidP="00C967E9">
            <w:pPr>
              <w:ind w:left="-108" w:right="-112"/>
              <w:jc w:val="center"/>
            </w:pPr>
            <w:r w:rsidRPr="00C967E9">
              <w:t>1,278 - 1,975</w:t>
            </w:r>
          </w:p>
        </w:tc>
      </w:tr>
      <w:tr w:rsidR="00C967E9" w:rsidRPr="00C967E9" w14:paraId="7E05ECDE" w14:textId="77777777" w:rsidTr="00CD6068">
        <w:tc>
          <w:tcPr>
            <w:tcW w:w="291" w:type="pct"/>
            <w:vMerge w:val="restart"/>
            <w:vAlign w:val="center"/>
          </w:tcPr>
          <w:p w14:paraId="7606FC42" w14:textId="77777777" w:rsidR="00C967E9" w:rsidRPr="00C967E9" w:rsidRDefault="00C967E9" w:rsidP="00C967E9">
            <w:pPr>
              <w:jc w:val="center"/>
              <w:rPr>
                <w:rFonts w:eastAsia="Arial"/>
              </w:rPr>
            </w:pPr>
            <w:r w:rsidRPr="00C967E9">
              <w:rPr>
                <w:rFonts w:eastAsia="Arial"/>
              </w:rPr>
              <w:t>2</w:t>
            </w:r>
          </w:p>
        </w:tc>
        <w:tc>
          <w:tcPr>
            <w:tcW w:w="1105" w:type="pct"/>
            <w:vMerge w:val="restart"/>
            <w:vAlign w:val="center"/>
          </w:tcPr>
          <w:p w14:paraId="05085BBA" w14:textId="77777777" w:rsidR="00C967E9" w:rsidRPr="00C967E9" w:rsidRDefault="00C967E9" w:rsidP="00C967E9">
            <w:pPr>
              <w:rPr>
                <w:rFonts w:eastAsia="Arial"/>
              </w:rPr>
            </w:pPr>
            <w:r w:rsidRPr="00C967E9">
              <w:rPr>
                <w:rFonts w:eastAsia="Arial"/>
              </w:rPr>
              <w:t>Вращающиеся с запечным теплообменником</w:t>
            </w:r>
          </w:p>
        </w:tc>
        <w:tc>
          <w:tcPr>
            <w:tcW w:w="956" w:type="pct"/>
            <w:vAlign w:val="center"/>
          </w:tcPr>
          <w:p w14:paraId="2CB3A9D7" w14:textId="77777777" w:rsidR="00C967E9" w:rsidRPr="00C967E9" w:rsidRDefault="00C967E9" w:rsidP="00C967E9">
            <w:pPr>
              <w:jc w:val="center"/>
              <w:rPr>
                <w:rFonts w:eastAsia="Arial"/>
              </w:rPr>
            </w:pPr>
            <w:r w:rsidRPr="00C967E9">
              <w:rPr>
                <w:rFonts w:eastAsia="Arial"/>
              </w:rPr>
              <w:t>0,785</w:t>
            </w:r>
          </w:p>
        </w:tc>
        <w:tc>
          <w:tcPr>
            <w:tcW w:w="957" w:type="pct"/>
            <w:vAlign w:val="center"/>
          </w:tcPr>
          <w:p w14:paraId="03876A96" w14:textId="77777777" w:rsidR="00C967E9" w:rsidRPr="00C967E9" w:rsidRDefault="00C967E9" w:rsidP="00C967E9">
            <w:pPr>
              <w:jc w:val="center"/>
              <w:rPr>
                <w:rFonts w:eastAsia="Arial"/>
              </w:rPr>
            </w:pPr>
            <w:r w:rsidRPr="00C967E9">
              <w:rPr>
                <w:rFonts w:eastAsia="Arial"/>
              </w:rPr>
              <w:t>-</w:t>
            </w:r>
          </w:p>
        </w:tc>
        <w:tc>
          <w:tcPr>
            <w:tcW w:w="958" w:type="pct"/>
            <w:vMerge w:val="restart"/>
            <w:vAlign w:val="center"/>
          </w:tcPr>
          <w:p w14:paraId="7D10A8EC" w14:textId="77777777" w:rsidR="00C967E9" w:rsidRPr="00C967E9" w:rsidRDefault="00C967E9" w:rsidP="00C967E9">
            <w:pPr>
              <w:jc w:val="center"/>
              <w:rPr>
                <w:rFonts w:eastAsia="Arial"/>
              </w:rPr>
            </w:pPr>
            <w:r w:rsidRPr="00C967E9">
              <w:rPr>
                <w:rFonts w:eastAsia="Arial"/>
              </w:rPr>
              <w:t>0,269 - 0,617</w:t>
            </w:r>
          </w:p>
        </w:tc>
        <w:tc>
          <w:tcPr>
            <w:tcW w:w="732" w:type="pct"/>
            <w:vAlign w:val="center"/>
          </w:tcPr>
          <w:p w14:paraId="032D5AED" w14:textId="77777777" w:rsidR="00C967E9" w:rsidRPr="00C967E9" w:rsidRDefault="00C967E9" w:rsidP="00C967E9">
            <w:pPr>
              <w:ind w:left="-108" w:right="-112"/>
              <w:jc w:val="center"/>
            </w:pPr>
            <w:r w:rsidRPr="00C967E9">
              <w:t>1,054 - 1,402</w:t>
            </w:r>
          </w:p>
        </w:tc>
      </w:tr>
      <w:tr w:rsidR="00C967E9" w:rsidRPr="00C967E9" w14:paraId="59C0AB01" w14:textId="77777777" w:rsidTr="00CD6068">
        <w:tc>
          <w:tcPr>
            <w:tcW w:w="291" w:type="pct"/>
            <w:vMerge/>
            <w:vAlign w:val="center"/>
          </w:tcPr>
          <w:p w14:paraId="445CF863" w14:textId="77777777" w:rsidR="00C967E9" w:rsidRPr="00C967E9" w:rsidRDefault="00C967E9" w:rsidP="00C967E9">
            <w:pPr>
              <w:jc w:val="center"/>
              <w:rPr>
                <w:rFonts w:eastAsia="Arial"/>
              </w:rPr>
            </w:pPr>
          </w:p>
        </w:tc>
        <w:tc>
          <w:tcPr>
            <w:tcW w:w="1105" w:type="pct"/>
            <w:vMerge/>
            <w:vAlign w:val="center"/>
          </w:tcPr>
          <w:p w14:paraId="3DB1C28F" w14:textId="77777777" w:rsidR="00C967E9" w:rsidRPr="00C967E9" w:rsidRDefault="00C967E9" w:rsidP="00C967E9">
            <w:pPr>
              <w:rPr>
                <w:rFonts w:eastAsia="Arial"/>
              </w:rPr>
            </w:pPr>
          </w:p>
        </w:tc>
        <w:tc>
          <w:tcPr>
            <w:tcW w:w="956" w:type="pct"/>
            <w:vAlign w:val="center"/>
          </w:tcPr>
          <w:p w14:paraId="6781C48F" w14:textId="77777777" w:rsidR="00C967E9" w:rsidRPr="00C967E9" w:rsidRDefault="00C967E9" w:rsidP="00C967E9">
            <w:pPr>
              <w:jc w:val="center"/>
              <w:rPr>
                <w:rFonts w:eastAsia="Arial"/>
              </w:rPr>
            </w:pPr>
            <w:r w:rsidRPr="00C967E9">
              <w:rPr>
                <w:rFonts w:eastAsia="Arial"/>
              </w:rPr>
              <w:t>-</w:t>
            </w:r>
          </w:p>
        </w:tc>
        <w:tc>
          <w:tcPr>
            <w:tcW w:w="957" w:type="pct"/>
            <w:vAlign w:val="center"/>
          </w:tcPr>
          <w:p w14:paraId="785E8F44" w14:textId="77777777" w:rsidR="00C967E9" w:rsidRPr="00C967E9" w:rsidRDefault="00C967E9" w:rsidP="00C967E9">
            <w:pPr>
              <w:jc w:val="center"/>
              <w:rPr>
                <w:rFonts w:eastAsia="Arial"/>
              </w:rPr>
            </w:pPr>
            <w:r w:rsidRPr="00C967E9">
              <w:rPr>
                <w:rFonts w:eastAsia="Arial"/>
              </w:rPr>
              <w:t>0,913</w:t>
            </w:r>
          </w:p>
        </w:tc>
        <w:tc>
          <w:tcPr>
            <w:tcW w:w="958" w:type="pct"/>
            <w:vMerge/>
            <w:vAlign w:val="center"/>
          </w:tcPr>
          <w:p w14:paraId="5EAB246E" w14:textId="77777777" w:rsidR="00C967E9" w:rsidRPr="00C967E9" w:rsidRDefault="00C967E9" w:rsidP="00C967E9">
            <w:pPr>
              <w:jc w:val="center"/>
              <w:rPr>
                <w:rFonts w:eastAsia="Arial"/>
              </w:rPr>
            </w:pPr>
          </w:p>
        </w:tc>
        <w:tc>
          <w:tcPr>
            <w:tcW w:w="732" w:type="pct"/>
            <w:vAlign w:val="center"/>
          </w:tcPr>
          <w:p w14:paraId="66A16C32" w14:textId="77777777" w:rsidR="00C967E9" w:rsidRPr="00C967E9" w:rsidRDefault="00C967E9" w:rsidP="00C967E9">
            <w:pPr>
              <w:ind w:left="-108" w:right="-112"/>
              <w:jc w:val="center"/>
            </w:pPr>
            <w:r w:rsidRPr="00C967E9">
              <w:t>1,182 - 1,530</w:t>
            </w:r>
          </w:p>
        </w:tc>
      </w:tr>
      <w:tr w:rsidR="00C967E9" w:rsidRPr="00C967E9" w14:paraId="51B7DFC0" w14:textId="77777777" w:rsidTr="00CD6068">
        <w:tc>
          <w:tcPr>
            <w:tcW w:w="291" w:type="pct"/>
            <w:vMerge w:val="restart"/>
            <w:vAlign w:val="center"/>
          </w:tcPr>
          <w:p w14:paraId="4F6D3455" w14:textId="77777777" w:rsidR="00C967E9" w:rsidRPr="00C967E9" w:rsidRDefault="00C967E9" w:rsidP="00C967E9">
            <w:pPr>
              <w:jc w:val="center"/>
              <w:rPr>
                <w:rFonts w:eastAsia="Arial"/>
              </w:rPr>
            </w:pPr>
            <w:r w:rsidRPr="00C967E9">
              <w:rPr>
                <w:rFonts w:eastAsia="Arial"/>
              </w:rPr>
              <w:t>3</w:t>
            </w:r>
          </w:p>
        </w:tc>
        <w:tc>
          <w:tcPr>
            <w:tcW w:w="1105" w:type="pct"/>
            <w:vMerge w:val="restart"/>
            <w:vAlign w:val="center"/>
          </w:tcPr>
          <w:p w14:paraId="2B7D7B18" w14:textId="77777777" w:rsidR="00C967E9" w:rsidRPr="00C967E9" w:rsidRDefault="00C967E9" w:rsidP="00C967E9">
            <w:pPr>
              <w:rPr>
                <w:rFonts w:eastAsia="Arial"/>
              </w:rPr>
            </w:pPr>
            <w:r w:rsidRPr="00C967E9">
              <w:rPr>
                <w:rFonts w:eastAsia="Arial"/>
              </w:rPr>
              <w:t>С параллельным потоком</w:t>
            </w:r>
          </w:p>
        </w:tc>
        <w:tc>
          <w:tcPr>
            <w:tcW w:w="956" w:type="pct"/>
            <w:vAlign w:val="center"/>
          </w:tcPr>
          <w:p w14:paraId="07E815DF" w14:textId="77777777" w:rsidR="00C967E9" w:rsidRPr="00C967E9" w:rsidRDefault="00C967E9" w:rsidP="00C967E9">
            <w:pPr>
              <w:jc w:val="center"/>
              <w:rPr>
                <w:rFonts w:eastAsia="Arial"/>
              </w:rPr>
            </w:pPr>
            <w:r w:rsidRPr="00C967E9">
              <w:rPr>
                <w:rFonts w:eastAsia="Arial"/>
              </w:rPr>
              <w:t>0,785</w:t>
            </w:r>
          </w:p>
        </w:tc>
        <w:tc>
          <w:tcPr>
            <w:tcW w:w="957" w:type="pct"/>
            <w:vAlign w:val="center"/>
          </w:tcPr>
          <w:p w14:paraId="6D9BD0CB" w14:textId="77777777" w:rsidR="00C967E9" w:rsidRPr="00C967E9" w:rsidRDefault="00C967E9" w:rsidP="00C967E9">
            <w:pPr>
              <w:jc w:val="center"/>
              <w:rPr>
                <w:rFonts w:eastAsia="Arial"/>
              </w:rPr>
            </w:pPr>
            <w:r w:rsidRPr="00C967E9">
              <w:rPr>
                <w:rFonts w:eastAsia="Arial"/>
              </w:rPr>
              <w:t>-</w:t>
            </w:r>
          </w:p>
        </w:tc>
        <w:tc>
          <w:tcPr>
            <w:tcW w:w="958" w:type="pct"/>
            <w:vMerge w:val="restart"/>
            <w:vAlign w:val="center"/>
          </w:tcPr>
          <w:p w14:paraId="0DA5F236" w14:textId="77777777" w:rsidR="00C967E9" w:rsidRPr="00C967E9" w:rsidRDefault="00C967E9" w:rsidP="00C967E9">
            <w:pPr>
              <w:jc w:val="center"/>
              <w:rPr>
                <w:rFonts w:eastAsia="Arial"/>
              </w:rPr>
            </w:pPr>
            <w:r w:rsidRPr="00C967E9">
              <w:rPr>
                <w:rFonts w:eastAsia="Arial"/>
              </w:rPr>
              <w:t>0,202 - 0,425</w:t>
            </w:r>
          </w:p>
        </w:tc>
        <w:tc>
          <w:tcPr>
            <w:tcW w:w="732" w:type="pct"/>
            <w:vAlign w:val="center"/>
          </w:tcPr>
          <w:p w14:paraId="3249BBD6" w14:textId="77777777" w:rsidR="00C967E9" w:rsidRPr="00C967E9" w:rsidRDefault="00C967E9" w:rsidP="00C967E9">
            <w:pPr>
              <w:ind w:left="-108" w:right="-112"/>
              <w:jc w:val="center"/>
            </w:pPr>
            <w:r w:rsidRPr="00C967E9">
              <w:t>0,987 - 1,210</w:t>
            </w:r>
          </w:p>
        </w:tc>
      </w:tr>
      <w:tr w:rsidR="00C967E9" w:rsidRPr="00C967E9" w14:paraId="307F029A" w14:textId="77777777" w:rsidTr="00CD6068">
        <w:tc>
          <w:tcPr>
            <w:tcW w:w="291" w:type="pct"/>
            <w:vMerge/>
            <w:vAlign w:val="center"/>
          </w:tcPr>
          <w:p w14:paraId="160FAEE1" w14:textId="77777777" w:rsidR="00C967E9" w:rsidRPr="00C967E9" w:rsidRDefault="00C967E9" w:rsidP="00C967E9">
            <w:pPr>
              <w:jc w:val="center"/>
              <w:rPr>
                <w:rFonts w:eastAsia="Arial"/>
              </w:rPr>
            </w:pPr>
          </w:p>
        </w:tc>
        <w:tc>
          <w:tcPr>
            <w:tcW w:w="1105" w:type="pct"/>
            <w:vMerge/>
            <w:vAlign w:val="center"/>
          </w:tcPr>
          <w:p w14:paraId="72B4B751" w14:textId="77777777" w:rsidR="00C967E9" w:rsidRPr="00C967E9" w:rsidRDefault="00C967E9" w:rsidP="00C967E9">
            <w:pPr>
              <w:rPr>
                <w:rFonts w:eastAsia="Arial"/>
              </w:rPr>
            </w:pPr>
          </w:p>
        </w:tc>
        <w:tc>
          <w:tcPr>
            <w:tcW w:w="956" w:type="pct"/>
            <w:vAlign w:val="center"/>
          </w:tcPr>
          <w:p w14:paraId="19E98681" w14:textId="77777777" w:rsidR="00C967E9" w:rsidRPr="00C967E9" w:rsidRDefault="00C967E9" w:rsidP="00C967E9">
            <w:pPr>
              <w:jc w:val="center"/>
              <w:rPr>
                <w:rFonts w:eastAsia="Arial"/>
              </w:rPr>
            </w:pPr>
            <w:r w:rsidRPr="00C967E9">
              <w:rPr>
                <w:rFonts w:eastAsia="Arial"/>
              </w:rPr>
              <w:t>-</w:t>
            </w:r>
          </w:p>
        </w:tc>
        <w:tc>
          <w:tcPr>
            <w:tcW w:w="957" w:type="pct"/>
            <w:vAlign w:val="center"/>
          </w:tcPr>
          <w:p w14:paraId="2ED9C1E1" w14:textId="77777777" w:rsidR="00C967E9" w:rsidRPr="00C967E9" w:rsidRDefault="00C967E9" w:rsidP="00C967E9">
            <w:pPr>
              <w:jc w:val="center"/>
              <w:rPr>
                <w:rFonts w:eastAsia="Arial"/>
              </w:rPr>
            </w:pPr>
            <w:r w:rsidRPr="00C967E9">
              <w:rPr>
                <w:rFonts w:eastAsia="Arial"/>
              </w:rPr>
              <w:t>0,913</w:t>
            </w:r>
          </w:p>
        </w:tc>
        <w:tc>
          <w:tcPr>
            <w:tcW w:w="958" w:type="pct"/>
            <w:vMerge/>
            <w:vAlign w:val="center"/>
          </w:tcPr>
          <w:p w14:paraId="72EFA55C" w14:textId="77777777" w:rsidR="00C967E9" w:rsidRPr="00C967E9" w:rsidRDefault="00C967E9" w:rsidP="00C967E9">
            <w:pPr>
              <w:jc w:val="center"/>
              <w:rPr>
                <w:rFonts w:eastAsia="Arial"/>
              </w:rPr>
            </w:pPr>
          </w:p>
        </w:tc>
        <w:tc>
          <w:tcPr>
            <w:tcW w:w="732" w:type="pct"/>
            <w:vAlign w:val="center"/>
          </w:tcPr>
          <w:p w14:paraId="6EA7A558" w14:textId="77777777" w:rsidR="00C967E9" w:rsidRPr="00C967E9" w:rsidRDefault="00C967E9" w:rsidP="00C967E9">
            <w:pPr>
              <w:ind w:left="-108" w:right="-112"/>
              <w:jc w:val="center"/>
            </w:pPr>
            <w:r w:rsidRPr="00C967E9">
              <w:t>1,115 - 1,338</w:t>
            </w:r>
          </w:p>
        </w:tc>
      </w:tr>
      <w:tr w:rsidR="00C967E9" w:rsidRPr="00C967E9" w14:paraId="0BB3A1B2" w14:textId="77777777" w:rsidTr="00CD6068">
        <w:tc>
          <w:tcPr>
            <w:tcW w:w="291" w:type="pct"/>
            <w:vMerge w:val="restart"/>
            <w:vAlign w:val="center"/>
          </w:tcPr>
          <w:p w14:paraId="13939B80" w14:textId="77777777" w:rsidR="00C967E9" w:rsidRPr="00C967E9" w:rsidRDefault="00C967E9" w:rsidP="00C967E9">
            <w:pPr>
              <w:jc w:val="center"/>
              <w:rPr>
                <w:rFonts w:eastAsia="Arial"/>
              </w:rPr>
            </w:pPr>
            <w:r w:rsidRPr="00C967E9">
              <w:rPr>
                <w:rFonts w:eastAsia="Arial"/>
              </w:rPr>
              <w:t>4</w:t>
            </w:r>
          </w:p>
        </w:tc>
        <w:tc>
          <w:tcPr>
            <w:tcW w:w="1105" w:type="pct"/>
            <w:vMerge w:val="restart"/>
            <w:vAlign w:val="center"/>
          </w:tcPr>
          <w:p w14:paraId="20C130E7" w14:textId="77777777" w:rsidR="00C967E9" w:rsidRPr="00C967E9" w:rsidRDefault="00C967E9" w:rsidP="00C967E9">
            <w:pPr>
              <w:rPr>
                <w:rFonts w:eastAsia="Arial"/>
              </w:rPr>
            </w:pPr>
            <w:r w:rsidRPr="00C967E9">
              <w:rPr>
                <w:rFonts w:eastAsia="Arial"/>
              </w:rPr>
              <w:t>Кольцевые</w:t>
            </w:r>
          </w:p>
        </w:tc>
        <w:tc>
          <w:tcPr>
            <w:tcW w:w="956" w:type="pct"/>
            <w:vAlign w:val="center"/>
          </w:tcPr>
          <w:p w14:paraId="2E7DD89F" w14:textId="77777777" w:rsidR="00C967E9" w:rsidRPr="00C967E9" w:rsidRDefault="00C967E9" w:rsidP="00C967E9">
            <w:pPr>
              <w:jc w:val="center"/>
              <w:rPr>
                <w:rFonts w:eastAsia="Arial"/>
              </w:rPr>
            </w:pPr>
            <w:r w:rsidRPr="00C967E9">
              <w:rPr>
                <w:rFonts w:eastAsia="Arial"/>
              </w:rPr>
              <w:t>0,785</w:t>
            </w:r>
          </w:p>
        </w:tc>
        <w:tc>
          <w:tcPr>
            <w:tcW w:w="957" w:type="pct"/>
            <w:vAlign w:val="center"/>
          </w:tcPr>
          <w:p w14:paraId="2CEC2946" w14:textId="77777777" w:rsidR="00C967E9" w:rsidRPr="00C967E9" w:rsidRDefault="00C967E9" w:rsidP="00C967E9">
            <w:pPr>
              <w:jc w:val="center"/>
              <w:rPr>
                <w:rFonts w:eastAsia="Arial"/>
              </w:rPr>
            </w:pPr>
            <w:r w:rsidRPr="00C967E9">
              <w:rPr>
                <w:rFonts w:eastAsia="Arial"/>
              </w:rPr>
              <w:t>-</w:t>
            </w:r>
          </w:p>
        </w:tc>
        <w:tc>
          <w:tcPr>
            <w:tcW w:w="958" w:type="pct"/>
            <w:vMerge w:val="restart"/>
            <w:vAlign w:val="center"/>
          </w:tcPr>
          <w:p w14:paraId="7AF83047" w14:textId="77777777" w:rsidR="00C967E9" w:rsidRPr="00C967E9" w:rsidRDefault="00C967E9" w:rsidP="00C967E9">
            <w:pPr>
              <w:jc w:val="center"/>
              <w:rPr>
                <w:rFonts w:eastAsia="Arial"/>
              </w:rPr>
            </w:pPr>
            <w:r w:rsidRPr="00C967E9">
              <w:rPr>
                <w:rFonts w:eastAsia="Arial"/>
              </w:rPr>
              <w:t>0,224 - 0,465</w:t>
            </w:r>
          </w:p>
        </w:tc>
        <w:tc>
          <w:tcPr>
            <w:tcW w:w="732" w:type="pct"/>
            <w:vAlign w:val="center"/>
          </w:tcPr>
          <w:p w14:paraId="1E61096F" w14:textId="77777777" w:rsidR="00C967E9" w:rsidRPr="00C967E9" w:rsidRDefault="00C967E9" w:rsidP="00C967E9">
            <w:pPr>
              <w:ind w:left="-108" w:right="-112"/>
              <w:jc w:val="center"/>
            </w:pPr>
            <w:r w:rsidRPr="00C967E9">
              <w:t>1,009 - 1,250</w:t>
            </w:r>
          </w:p>
        </w:tc>
      </w:tr>
      <w:tr w:rsidR="00C967E9" w:rsidRPr="00C967E9" w14:paraId="71934825" w14:textId="77777777" w:rsidTr="00CD6068">
        <w:tc>
          <w:tcPr>
            <w:tcW w:w="291" w:type="pct"/>
            <w:vMerge/>
            <w:vAlign w:val="center"/>
          </w:tcPr>
          <w:p w14:paraId="054EF040" w14:textId="77777777" w:rsidR="00C967E9" w:rsidRPr="00C967E9" w:rsidRDefault="00C967E9" w:rsidP="00C967E9">
            <w:pPr>
              <w:jc w:val="center"/>
              <w:rPr>
                <w:rFonts w:eastAsia="Arial"/>
              </w:rPr>
            </w:pPr>
          </w:p>
        </w:tc>
        <w:tc>
          <w:tcPr>
            <w:tcW w:w="1105" w:type="pct"/>
            <w:vMerge/>
            <w:vAlign w:val="center"/>
          </w:tcPr>
          <w:p w14:paraId="40637EC6" w14:textId="77777777" w:rsidR="00C967E9" w:rsidRPr="00C967E9" w:rsidRDefault="00C967E9" w:rsidP="00C967E9">
            <w:pPr>
              <w:rPr>
                <w:rFonts w:eastAsia="Arial"/>
              </w:rPr>
            </w:pPr>
          </w:p>
        </w:tc>
        <w:tc>
          <w:tcPr>
            <w:tcW w:w="956" w:type="pct"/>
            <w:vAlign w:val="center"/>
          </w:tcPr>
          <w:p w14:paraId="44033C42" w14:textId="77777777" w:rsidR="00C967E9" w:rsidRPr="00C967E9" w:rsidRDefault="00C967E9" w:rsidP="00C967E9">
            <w:pPr>
              <w:jc w:val="center"/>
              <w:rPr>
                <w:rFonts w:eastAsia="Arial"/>
              </w:rPr>
            </w:pPr>
            <w:r w:rsidRPr="00C967E9">
              <w:rPr>
                <w:rFonts w:eastAsia="Arial"/>
              </w:rPr>
              <w:t>-</w:t>
            </w:r>
          </w:p>
        </w:tc>
        <w:tc>
          <w:tcPr>
            <w:tcW w:w="957" w:type="pct"/>
            <w:vAlign w:val="center"/>
          </w:tcPr>
          <w:p w14:paraId="4B2B9102" w14:textId="77777777" w:rsidR="00C967E9" w:rsidRPr="00C967E9" w:rsidRDefault="00C967E9" w:rsidP="00C967E9">
            <w:pPr>
              <w:jc w:val="center"/>
              <w:rPr>
                <w:rFonts w:eastAsia="Arial"/>
              </w:rPr>
            </w:pPr>
            <w:r w:rsidRPr="00C967E9">
              <w:rPr>
                <w:rFonts w:eastAsia="Arial"/>
              </w:rPr>
              <w:t>0,913</w:t>
            </w:r>
          </w:p>
        </w:tc>
        <w:tc>
          <w:tcPr>
            <w:tcW w:w="958" w:type="pct"/>
            <w:vMerge/>
            <w:vAlign w:val="center"/>
          </w:tcPr>
          <w:p w14:paraId="6166DC2E" w14:textId="77777777" w:rsidR="00C967E9" w:rsidRPr="00C967E9" w:rsidRDefault="00C967E9" w:rsidP="00C967E9">
            <w:pPr>
              <w:jc w:val="center"/>
              <w:rPr>
                <w:rFonts w:eastAsia="Arial"/>
              </w:rPr>
            </w:pPr>
          </w:p>
        </w:tc>
        <w:tc>
          <w:tcPr>
            <w:tcW w:w="732" w:type="pct"/>
            <w:vAlign w:val="center"/>
          </w:tcPr>
          <w:p w14:paraId="4219C47A" w14:textId="77777777" w:rsidR="00C967E9" w:rsidRPr="00C967E9" w:rsidRDefault="00C967E9" w:rsidP="00C967E9">
            <w:pPr>
              <w:ind w:left="-108" w:right="-112"/>
              <w:jc w:val="center"/>
            </w:pPr>
            <w:r w:rsidRPr="00C967E9">
              <w:t>1,137 - 1,378</w:t>
            </w:r>
          </w:p>
        </w:tc>
      </w:tr>
      <w:tr w:rsidR="00C967E9" w:rsidRPr="00C967E9" w14:paraId="3C0FD80E" w14:textId="77777777" w:rsidTr="00CD6068">
        <w:tc>
          <w:tcPr>
            <w:tcW w:w="291" w:type="pct"/>
            <w:vMerge w:val="restart"/>
            <w:vAlign w:val="center"/>
          </w:tcPr>
          <w:p w14:paraId="3A43ACC0" w14:textId="77777777" w:rsidR="00C967E9" w:rsidRPr="00C967E9" w:rsidRDefault="00C967E9" w:rsidP="00C967E9">
            <w:pPr>
              <w:jc w:val="center"/>
              <w:rPr>
                <w:rFonts w:eastAsia="Arial"/>
              </w:rPr>
            </w:pPr>
            <w:r w:rsidRPr="00C967E9">
              <w:rPr>
                <w:rFonts w:eastAsia="Arial"/>
              </w:rPr>
              <w:t>5</w:t>
            </w:r>
          </w:p>
        </w:tc>
        <w:tc>
          <w:tcPr>
            <w:tcW w:w="1105" w:type="pct"/>
            <w:vMerge w:val="restart"/>
            <w:vAlign w:val="center"/>
          </w:tcPr>
          <w:p w14:paraId="51471E96" w14:textId="77777777" w:rsidR="00C967E9" w:rsidRPr="00C967E9" w:rsidRDefault="00C967E9" w:rsidP="00C967E9">
            <w:pPr>
              <w:rPr>
                <w:rFonts w:eastAsia="Arial"/>
              </w:rPr>
            </w:pPr>
            <w:r w:rsidRPr="00C967E9">
              <w:rPr>
                <w:rFonts w:eastAsia="Arial"/>
              </w:rPr>
              <w:t>Пересыпные</w:t>
            </w:r>
          </w:p>
        </w:tc>
        <w:tc>
          <w:tcPr>
            <w:tcW w:w="956" w:type="pct"/>
            <w:vAlign w:val="center"/>
          </w:tcPr>
          <w:p w14:paraId="306D3C5B" w14:textId="77777777" w:rsidR="00C967E9" w:rsidRPr="00C967E9" w:rsidRDefault="00C967E9" w:rsidP="00C967E9">
            <w:pPr>
              <w:jc w:val="center"/>
              <w:rPr>
                <w:rFonts w:eastAsia="Arial"/>
              </w:rPr>
            </w:pPr>
            <w:r w:rsidRPr="00C967E9">
              <w:rPr>
                <w:rFonts w:eastAsia="Arial"/>
              </w:rPr>
              <w:t>0,785</w:t>
            </w:r>
          </w:p>
        </w:tc>
        <w:tc>
          <w:tcPr>
            <w:tcW w:w="957" w:type="pct"/>
            <w:vAlign w:val="center"/>
          </w:tcPr>
          <w:p w14:paraId="69B13D0F" w14:textId="77777777" w:rsidR="00C967E9" w:rsidRPr="00C967E9" w:rsidRDefault="00C967E9" w:rsidP="00C967E9">
            <w:pPr>
              <w:jc w:val="center"/>
              <w:rPr>
                <w:rFonts w:eastAsia="Arial"/>
              </w:rPr>
            </w:pPr>
            <w:r w:rsidRPr="00C967E9">
              <w:rPr>
                <w:rFonts w:eastAsia="Arial"/>
              </w:rPr>
              <w:t>-</w:t>
            </w:r>
          </w:p>
        </w:tc>
        <w:tc>
          <w:tcPr>
            <w:tcW w:w="958" w:type="pct"/>
            <w:vMerge w:val="restart"/>
            <w:vAlign w:val="center"/>
          </w:tcPr>
          <w:p w14:paraId="4F8045A9" w14:textId="77777777" w:rsidR="00C967E9" w:rsidRPr="00C967E9" w:rsidRDefault="00C967E9" w:rsidP="00C967E9">
            <w:pPr>
              <w:jc w:val="center"/>
              <w:rPr>
                <w:rFonts w:eastAsia="Arial"/>
              </w:rPr>
            </w:pPr>
            <w:r w:rsidRPr="00C967E9">
              <w:rPr>
                <w:rFonts w:eastAsia="Arial"/>
              </w:rPr>
              <w:t>0,224 - 0,708</w:t>
            </w:r>
          </w:p>
        </w:tc>
        <w:tc>
          <w:tcPr>
            <w:tcW w:w="732" w:type="pct"/>
            <w:vAlign w:val="center"/>
          </w:tcPr>
          <w:p w14:paraId="06FD3CBD" w14:textId="77777777" w:rsidR="00C967E9" w:rsidRPr="00C967E9" w:rsidRDefault="00C967E9" w:rsidP="00C967E9">
            <w:pPr>
              <w:ind w:left="-108" w:right="-112"/>
              <w:jc w:val="center"/>
            </w:pPr>
            <w:r w:rsidRPr="00C967E9">
              <w:t>1,009 - 1,483</w:t>
            </w:r>
          </w:p>
        </w:tc>
      </w:tr>
      <w:tr w:rsidR="00C967E9" w:rsidRPr="00C967E9" w14:paraId="7F6B9433" w14:textId="77777777" w:rsidTr="00CD6068">
        <w:tc>
          <w:tcPr>
            <w:tcW w:w="291" w:type="pct"/>
            <w:vMerge/>
            <w:vAlign w:val="center"/>
          </w:tcPr>
          <w:p w14:paraId="46E0702B" w14:textId="77777777" w:rsidR="00C967E9" w:rsidRPr="00C967E9" w:rsidRDefault="00C967E9" w:rsidP="00C967E9">
            <w:pPr>
              <w:jc w:val="center"/>
              <w:rPr>
                <w:rFonts w:eastAsia="Arial"/>
              </w:rPr>
            </w:pPr>
          </w:p>
        </w:tc>
        <w:tc>
          <w:tcPr>
            <w:tcW w:w="1105" w:type="pct"/>
            <w:vMerge/>
            <w:vAlign w:val="center"/>
          </w:tcPr>
          <w:p w14:paraId="2B3C0EB8" w14:textId="77777777" w:rsidR="00C967E9" w:rsidRPr="00C967E9" w:rsidRDefault="00C967E9" w:rsidP="00C967E9">
            <w:pPr>
              <w:rPr>
                <w:rFonts w:eastAsia="Arial"/>
              </w:rPr>
            </w:pPr>
          </w:p>
        </w:tc>
        <w:tc>
          <w:tcPr>
            <w:tcW w:w="956" w:type="pct"/>
            <w:vAlign w:val="center"/>
          </w:tcPr>
          <w:p w14:paraId="3A0D6E4E" w14:textId="77777777" w:rsidR="00C967E9" w:rsidRPr="00C967E9" w:rsidRDefault="00C967E9" w:rsidP="00C967E9">
            <w:pPr>
              <w:jc w:val="center"/>
              <w:rPr>
                <w:rFonts w:eastAsia="Arial"/>
              </w:rPr>
            </w:pPr>
            <w:r w:rsidRPr="00C967E9">
              <w:rPr>
                <w:rFonts w:eastAsia="Arial"/>
              </w:rPr>
              <w:t>-</w:t>
            </w:r>
          </w:p>
        </w:tc>
        <w:tc>
          <w:tcPr>
            <w:tcW w:w="957" w:type="pct"/>
            <w:vAlign w:val="center"/>
          </w:tcPr>
          <w:p w14:paraId="304D686D" w14:textId="77777777" w:rsidR="00C967E9" w:rsidRPr="00C967E9" w:rsidRDefault="00C967E9" w:rsidP="00C967E9">
            <w:pPr>
              <w:jc w:val="center"/>
              <w:rPr>
                <w:rFonts w:eastAsia="Arial"/>
              </w:rPr>
            </w:pPr>
            <w:r w:rsidRPr="00C967E9">
              <w:rPr>
                <w:rFonts w:eastAsia="Arial"/>
              </w:rPr>
              <w:t>0,913</w:t>
            </w:r>
          </w:p>
        </w:tc>
        <w:tc>
          <w:tcPr>
            <w:tcW w:w="958" w:type="pct"/>
            <w:vMerge/>
            <w:vAlign w:val="center"/>
          </w:tcPr>
          <w:p w14:paraId="24ABD905" w14:textId="77777777" w:rsidR="00C967E9" w:rsidRPr="00C967E9" w:rsidRDefault="00C967E9" w:rsidP="00C967E9">
            <w:pPr>
              <w:jc w:val="center"/>
              <w:rPr>
                <w:rFonts w:eastAsia="Arial"/>
              </w:rPr>
            </w:pPr>
          </w:p>
        </w:tc>
        <w:tc>
          <w:tcPr>
            <w:tcW w:w="732" w:type="pct"/>
            <w:vAlign w:val="center"/>
          </w:tcPr>
          <w:p w14:paraId="6FB149DD" w14:textId="77777777" w:rsidR="00C967E9" w:rsidRPr="00C967E9" w:rsidRDefault="00C967E9" w:rsidP="00C967E9">
            <w:pPr>
              <w:ind w:left="-108" w:right="-112"/>
              <w:jc w:val="center"/>
            </w:pPr>
            <w:r w:rsidRPr="00C967E9">
              <w:t>1,137 - 1,621</w:t>
            </w:r>
          </w:p>
        </w:tc>
      </w:tr>
      <w:tr w:rsidR="00C967E9" w:rsidRPr="00C967E9" w14:paraId="3BB56068" w14:textId="77777777" w:rsidTr="00CD6068">
        <w:tc>
          <w:tcPr>
            <w:tcW w:w="291" w:type="pct"/>
            <w:vMerge w:val="restart"/>
            <w:vAlign w:val="center"/>
          </w:tcPr>
          <w:p w14:paraId="5D215E8A" w14:textId="77777777" w:rsidR="00C967E9" w:rsidRPr="00C967E9" w:rsidRDefault="00C967E9" w:rsidP="00C967E9">
            <w:pPr>
              <w:jc w:val="center"/>
              <w:rPr>
                <w:rFonts w:eastAsia="Arial"/>
              </w:rPr>
            </w:pPr>
            <w:r w:rsidRPr="00C967E9">
              <w:rPr>
                <w:rFonts w:eastAsia="Arial"/>
              </w:rPr>
              <w:t>6</w:t>
            </w:r>
          </w:p>
        </w:tc>
        <w:tc>
          <w:tcPr>
            <w:tcW w:w="1105" w:type="pct"/>
            <w:vMerge w:val="restart"/>
            <w:vAlign w:val="center"/>
          </w:tcPr>
          <w:p w14:paraId="6434B144" w14:textId="77777777" w:rsidR="00C967E9" w:rsidRPr="00C967E9" w:rsidRDefault="00C967E9" w:rsidP="00C967E9">
            <w:pPr>
              <w:rPr>
                <w:rFonts w:eastAsia="Arial"/>
              </w:rPr>
            </w:pPr>
            <w:r w:rsidRPr="00C967E9">
              <w:rPr>
                <w:rFonts w:eastAsia="Arial"/>
              </w:rPr>
              <w:t>Прочие</w:t>
            </w:r>
          </w:p>
        </w:tc>
        <w:tc>
          <w:tcPr>
            <w:tcW w:w="956" w:type="pct"/>
            <w:vAlign w:val="center"/>
          </w:tcPr>
          <w:p w14:paraId="54817570" w14:textId="77777777" w:rsidR="00C967E9" w:rsidRPr="00C967E9" w:rsidRDefault="00C967E9" w:rsidP="00C967E9">
            <w:pPr>
              <w:jc w:val="center"/>
              <w:rPr>
                <w:rFonts w:eastAsia="Arial"/>
              </w:rPr>
            </w:pPr>
            <w:r w:rsidRPr="00C967E9">
              <w:rPr>
                <w:rFonts w:eastAsia="Arial"/>
              </w:rPr>
              <w:t>0,785</w:t>
            </w:r>
          </w:p>
        </w:tc>
        <w:tc>
          <w:tcPr>
            <w:tcW w:w="957" w:type="pct"/>
            <w:vAlign w:val="center"/>
          </w:tcPr>
          <w:p w14:paraId="05832D92" w14:textId="77777777" w:rsidR="00C967E9" w:rsidRPr="00C967E9" w:rsidRDefault="00C967E9" w:rsidP="00C967E9">
            <w:pPr>
              <w:jc w:val="center"/>
              <w:rPr>
                <w:rFonts w:eastAsia="Arial"/>
              </w:rPr>
            </w:pPr>
            <w:r w:rsidRPr="00C967E9">
              <w:rPr>
                <w:rFonts w:eastAsia="Arial"/>
              </w:rPr>
              <w:t>-</w:t>
            </w:r>
          </w:p>
        </w:tc>
        <w:tc>
          <w:tcPr>
            <w:tcW w:w="958" w:type="pct"/>
            <w:vMerge w:val="restart"/>
            <w:vAlign w:val="center"/>
          </w:tcPr>
          <w:p w14:paraId="1477F263" w14:textId="77777777" w:rsidR="00C967E9" w:rsidRPr="00C967E9" w:rsidRDefault="00C967E9" w:rsidP="00C967E9">
            <w:pPr>
              <w:jc w:val="center"/>
              <w:rPr>
                <w:rFonts w:eastAsia="Arial"/>
              </w:rPr>
            </w:pPr>
            <w:r w:rsidRPr="00C967E9">
              <w:rPr>
                <w:rFonts w:eastAsia="Arial"/>
              </w:rPr>
              <w:t>0,224 - 0,508</w:t>
            </w:r>
          </w:p>
        </w:tc>
        <w:tc>
          <w:tcPr>
            <w:tcW w:w="732" w:type="pct"/>
            <w:vAlign w:val="center"/>
          </w:tcPr>
          <w:p w14:paraId="589A8A38" w14:textId="77777777" w:rsidR="00C967E9" w:rsidRPr="00C967E9" w:rsidRDefault="00C967E9" w:rsidP="00C967E9">
            <w:pPr>
              <w:ind w:left="-108" w:right="-112"/>
              <w:jc w:val="center"/>
            </w:pPr>
            <w:r w:rsidRPr="00C967E9">
              <w:t>1,009 - 1,290</w:t>
            </w:r>
          </w:p>
        </w:tc>
      </w:tr>
      <w:tr w:rsidR="00C967E9" w:rsidRPr="00C967E9" w14:paraId="383178FA" w14:textId="77777777" w:rsidTr="00CD6068">
        <w:tc>
          <w:tcPr>
            <w:tcW w:w="291" w:type="pct"/>
            <w:vMerge/>
          </w:tcPr>
          <w:p w14:paraId="38405C5C" w14:textId="77777777" w:rsidR="00C967E9" w:rsidRPr="00C967E9" w:rsidRDefault="00C967E9" w:rsidP="00C967E9">
            <w:pPr>
              <w:rPr>
                <w:rFonts w:eastAsia="Arial"/>
              </w:rPr>
            </w:pPr>
          </w:p>
        </w:tc>
        <w:tc>
          <w:tcPr>
            <w:tcW w:w="1105" w:type="pct"/>
            <w:vMerge/>
            <w:vAlign w:val="center"/>
          </w:tcPr>
          <w:p w14:paraId="18240273" w14:textId="77777777" w:rsidR="00C967E9" w:rsidRPr="00C967E9" w:rsidRDefault="00C967E9" w:rsidP="00C967E9">
            <w:pPr>
              <w:rPr>
                <w:rFonts w:eastAsia="Arial"/>
              </w:rPr>
            </w:pPr>
          </w:p>
        </w:tc>
        <w:tc>
          <w:tcPr>
            <w:tcW w:w="956" w:type="pct"/>
            <w:vAlign w:val="center"/>
          </w:tcPr>
          <w:p w14:paraId="387EC521" w14:textId="77777777" w:rsidR="00C967E9" w:rsidRPr="00C967E9" w:rsidRDefault="00C967E9" w:rsidP="00C967E9">
            <w:pPr>
              <w:jc w:val="center"/>
              <w:rPr>
                <w:rFonts w:eastAsia="Arial"/>
              </w:rPr>
            </w:pPr>
            <w:r w:rsidRPr="00C967E9">
              <w:rPr>
                <w:rFonts w:eastAsia="Arial"/>
              </w:rPr>
              <w:t>-</w:t>
            </w:r>
          </w:p>
        </w:tc>
        <w:tc>
          <w:tcPr>
            <w:tcW w:w="957" w:type="pct"/>
            <w:vAlign w:val="center"/>
          </w:tcPr>
          <w:p w14:paraId="725D442C" w14:textId="77777777" w:rsidR="00C967E9" w:rsidRPr="00C967E9" w:rsidRDefault="00C967E9" w:rsidP="00C967E9">
            <w:pPr>
              <w:jc w:val="center"/>
              <w:rPr>
                <w:rFonts w:eastAsia="Arial"/>
              </w:rPr>
            </w:pPr>
            <w:r w:rsidRPr="00C967E9">
              <w:rPr>
                <w:rFonts w:eastAsia="Arial"/>
              </w:rPr>
              <w:t>0,913</w:t>
            </w:r>
          </w:p>
        </w:tc>
        <w:tc>
          <w:tcPr>
            <w:tcW w:w="958" w:type="pct"/>
            <w:vMerge/>
            <w:vAlign w:val="center"/>
          </w:tcPr>
          <w:p w14:paraId="7F0D4D3B" w14:textId="77777777" w:rsidR="00C967E9" w:rsidRPr="00C967E9" w:rsidRDefault="00C967E9" w:rsidP="00C967E9">
            <w:pPr>
              <w:jc w:val="center"/>
              <w:rPr>
                <w:rFonts w:eastAsia="Arial"/>
              </w:rPr>
            </w:pPr>
          </w:p>
        </w:tc>
        <w:tc>
          <w:tcPr>
            <w:tcW w:w="732" w:type="pct"/>
            <w:vAlign w:val="center"/>
          </w:tcPr>
          <w:p w14:paraId="3C58DD60" w14:textId="77777777" w:rsidR="00C967E9" w:rsidRPr="00C967E9" w:rsidRDefault="00C967E9" w:rsidP="00C967E9">
            <w:pPr>
              <w:ind w:left="-108" w:right="-112"/>
              <w:jc w:val="center"/>
            </w:pPr>
            <w:r w:rsidRPr="00C967E9">
              <w:t>1,137 - 1,419</w:t>
            </w:r>
          </w:p>
        </w:tc>
      </w:tr>
    </w:tbl>
    <w:p w14:paraId="5CFAE52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2035532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Выбросы СО</w:t>
      </w:r>
      <w:r w:rsidRPr="00C967E9">
        <w:rPr>
          <w:sz w:val="28"/>
          <w:szCs w:val="28"/>
          <w:vertAlign w:val="subscript"/>
        </w:rPr>
        <w:t>2 </w:t>
      </w:r>
      <w:r w:rsidRPr="00C967E9">
        <w:rPr>
          <w:sz w:val="28"/>
          <w:szCs w:val="28"/>
        </w:rPr>
        <w:t>в расчете на 1 т негашеной извести снижаются не только путем замены старых печей на более эффективные, но и за счет совершенствования энергозатрат (например, более совершенного контроля процесса) и увеличения производительности (например, снижения выхода пыли).</w:t>
      </w:r>
    </w:p>
    <w:p w14:paraId="38C38DB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4120155F" w14:textId="77777777" w:rsidR="00C967E9" w:rsidRPr="00C967E9" w:rsidRDefault="00C967E9" w:rsidP="00C967E9">
      <w:pPr>
        <w:keepNext/>
        <w:suppressLineNumbers/>
        <w:ind w:firstLine="709"/>
        <w:jc w:val="both"/>
        <w:outlineLvl w:val="0"/>
        <w:rPr>
          <w:b/>
          <w:bCs/>
          <w:kern w:val="32"/>
          <w:sz w:val="28"/>
          <w:szCs w:val="28"/>
        </w:rPr>
      </w:pPr>
      <w:bookmarkStart w:id="229" w:name="_Toc148348960"/>
      <w:r w:rsidRPr="00C967E9">
        <w:rPr>
          <w:b/>
          <w:bCs/>
          <w:kern w:val="32"/>
          <w:sz w:val="28"/>
          <w:szCs w:val="28"/>
        </w:rPr>
        <w:t>4.2. Работы, связанные с пылью: техники хранения и складирования опасных и сыпучих материалов</w:t>
      </w:r>
      <w:bookmarkEnd w:id="229"/>
    </w:p>
    <w:p w14:paraId="06E0B55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При производстве цемента и извести не используются опасные материалы, за исключением случаев, когда опасные отходы используются в качестве альтернативного сырья или альтернативного топлива, но в этом случае определены и внедрены строгие процедуры (см. раздел 4.9 в главе 4).</w:t>
      </w:r>
    </w:p>
    <w:p w14:paraId="75992CD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Для того, чтобы изначально снизить неорганизованные выбросы пыли из расположенных на открытом воздухе хранилищ сыпучих материалов, штабелей и прочих источников пылящих сырьевых материалов или топлива, эти источники пыли необходимо изолировать экранированием, устройством перегородок или вертикальной растительностью (с помощью искусственных или природных препятствий для раздувания пыли ветром).</w:t>
      </w:r>
    </w:p>
    <w:p w14:paraId="105AC97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Использование для хранения материалов силосов или полностью автоматизированных хранилищ рассматривается как эффективное решение проблемы </w:t>
      </w:r>
      <w:r w:rsidRPr="00C967E9">
        <w:rPr>
          <w:rFonts w:eastAsia="Calibri"/>
          <w:sz w:val="28"/>
          <w:szCs w:val="22"/>
          <w:lang w:eastAsia="en-US"/>
        </w:rPr>
        <w:t xml:space="preserve">неорганизованных </w:t>
      </w:r>
      <w:r w:rsidRPr="00C967E9">
        <w:rPr>
          <w:sz w:val="28"/>
          <w:szCs w:val="28"/>
        </w:rPr>
        <w:t>выбросов пыли из объёмных штабелей. Для предотвращения неорганизованных выбросов пыли в ходе операций погрузки и выгрузки такие хранилища оборудуют одним и более тканевым фильтром. Снижения выбросов можно добиться соответствующим увлажнением на участках загрузки и выгрузки и использованием расположенных на надлежащей высоте конвейеров. В том случае, если не удается избежать неорганизованных выбросов пыли, их уровень можно снизить подбором высоты разгрузки и высоты хранящегося материала. Эти операции проводят либо в автоматическом режиме, либо снижением скорости разгрузки.</w:t>
      </w:r>
    </w:p>
    <w:p w14:paraId="05F0AB0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Кроме того, такие участки (если они расположены в сухой местности) следует увлажнять специальными разбрызгивающими устройствами и очищать специальными грузовиками. В том случае, если техническое решение связано с использованием увлажнения или разбрызгивающих устройств, необходимо уплотнить поверхность основания и обеспечить сбор избыточной воды, которую можно использовать в замкнутом оборотном цикле.</w:t>
      </w:r>
    </w:p>
    <w:p w14:paraId="7CDE3DF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Для предотвращения выбросов пыли при разгрузочных операциях их предлагается осуществлять под вакуумом. Новые постройки можно легко оборудовать стационарными системами для вакуумной очистки, в существующих строениях предпочтительно использовать мобильные системы с гибкими соединениями. Для снижения выбросов пыли на участках поверхности, где передвигаются грузовики, эти поверхности по возможности должны иметь покрытие, поверхность которого необходимо очищать. Увлажнение поверхности покрытия особенно в сухую погоду может способствовать снижению выбросов пыли. Для снижения таких выбросов до минимума следует обеспечить содержание помещений в чистоте.</w:t>
      </w:r>
    </w:p>
    <w:p w14:paraId="74FB90A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При осуществлении локальных увлажнений растет расход воды. Использование вакуумных систем связано с увеличением расхода электроэнергии. В процессе обслуживания оборудования могут появиться дополнительные отходы.</w:t>
      </w:r>
    </w:p>
    <w:p w14:paraId="71E86C5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7C914F8C" w14:textId="77777777" w:rsidR="00C967E9" w:rsidRPr="00C967E9" w:rsidRDefault="00C967E9" w:rsidP="00C967E9">
      <w:pPr>
        <w:keepNext/>
        <w:suppressLineNumbers/>
        <w:ind w:firstLine="709"/>
        <w:jc w:val="both"/>
        <w:outlineLvl w:val="0"/>
        <w:rPr>
          <w:b/>
          <w:bCs/>
          <w:kern w:val="32"/>
          <w:sz w:val="28"/>
          <w:szCs w:val="28"/>
        </w:rPr>
      </w:pPr>
      <w:bookmarkStart w:id="230" w:name="_Toc148348961"/>
      <w:r w:rsidRPr="00C967E9">
        <w:rPr>
          <w:b/>
          <w:bCs/>
          <w:kern w:val="32"/>
          <w:sz w:val="28"/>
          <w:szCs w:val="28"/>
        </w:rPr>
        <w:t>4.3. Потребление воды и методы сокращения сбросов в наземные и водные объекты/ потоки</w:t>
      </w:r>
      <w:bookmarkEnd w:id="230"/>
    </w:p>
    <w:p w14:paraId="6DA59722" w14:textId="77777777" w:rsidR="00C967E9" w:rsidRPr="00C967E9" w:rsidRDefault="00C967E9" w:rsidP="00C967E9">
      <w:pPr>
        <w:keepNext/>
        <w:suppressLineNumbers/>
        <w:ind w:firstLine="709"/>
        <w:jc w:val="both"/>
        <w:outlineLvl w:val="0"/>
        <w:rPr>
          <w:b/>
          <w:bCs/>
          <w:kern w:val="32"/>
          <w:sz w:val="28"/>
          <w:szCs w:val="28"/>
        </w:rPr>
      </w:pPr>
      <w:bookmarkStart w:id="231" w:name="_Toc148348962"/>
      <w:r w:rsidRPr="00C967E9">
        <w:rPr>
          <w:b/>
          <w:bCs/>
          <w:kern w:val="32"/>
          <w:sz w:val="28"/>
          <w:szCs w:val="28"/>
        </w:rPr>
        <w:t>4.3.1. Водопотребление при производстве цемента</w:t>
      </w:r>
      <w:bookmarkEnd w:id="231"/>
    </w:p>
    <w:p w14:paraId="04A3D52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основном цементная промышленность не имеет производственных сточных вод, тем не менее воду на заводах необходимо рециркулировать в максимально возможной степени, в частности, путем обеспечения замкнутого контура для охлаждения и ограничения / рециркуляции количества воды, используемой для операций по очистке (например, мойки/подъема мобильного тяжелого оборудования, например, самосвалов, фронтальных погрузчиков и т.д.), которые обычно являются двумя основными видами использования промышленной воды, не потребляемой в самом процессе.</w:t>
      </w:r>
    </w:p>
    <w:p w14:paraId="1C3454D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В цементном производстве сухого или полусухого способа вода используется в небольшом количестве для процесса очистки. Если очищающая вода не рециркулируется, необходимо принять меры для обеспечения надлежащей обработки сточной воды (например, осаждение взвешенных твердых частиц в накопительных насыпях, резервуарах или резервуарах для сбора жира, маслоотделитель и т. д.) перед сбросом в естественную среду. </w:t>
      </w:r>
    </w:p>
    <w:p w14:paraId="1EA78DA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принципе, сбросов в воду не происходит, потому что вода возвращается в производственный процесс (например, башня кондиционирования газа, закачка воды в цементные мельницы, если требуется, и т. д.).</w:t>
      </w:r>
    </w:p>
    <w:p w14:paraId="1CF124F2"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Вода, используемая для охлаждения некоторого оборудования завода (подшипники мельниц, печей и т. д.), должна быть переработана (замкнутый цикл) не только для снижения общего потребления воды на площадке, но и для минимизации рисков загрязнения (например, вода, загрязненная нефтесодержащими продуктами), если вода сбрасывается в естественные грунты, в водоем или ручей.</w:t>
      </w:r>
    </w:p>
    <w:p w14:paraId="6A23080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При полумокром способе шлам обезвоживается в фильтрпрессах. В мокром способе вода используется для помола сырьевых материалов для получения шлама. Используемые сырьевые материалы часто имеют высокую влажность. Шлам или используется для питания печи, где вода испаряется, или вначале направляется на сушку.</w:t>
      </w:r>
    </w:p>
    <w:p w14:paraId="5CF772D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Вода, которая иногда используется для охлаждения клинкера, непосредственно испаряется в процессе охлаждения при высокой температуре клинкера.</w:t>
      </w:r>
    </w:p>
    <w:p w14:paraId="1BFCB55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регионах с дефицитом воды новые заводы должны быть спроектированы таким образом, чтобы не было расхода воды. Забор грунтовых вод в этих регионах также должен быть сведен к минимуму путем разработки альтернатив, таких как сбор дождевой воды либо с самого начала завода, либо включенный в будущую эволюцию завода для частичной или полной замены других водозаборов для удовлетворения потребностей завода и карьера в воде.</w:t>
      </w:r>
    </w:p>
    <w:p w14:paraId="48C47B6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регионах с дефицитом воды установки с высоким потреблением воды, такие как автономные электростанции и системы кондиционирования газа, должны проектироваться с использованием соответствующих решений, не использующих воду.</w:t>
      </w:r>
    </w:p>
    <w:p w14:paraId="34BFFBBC"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При обработке отходов на месте сети должны быть разделены с помощью защитного резервуара, способного вместить все утечки, образующиеся для борьбы с пожарами в хранилищах отходов.</w:t>
      </w:r>
    </w:p>
    <w:p w14:paraId="44292DC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нормальных условиях эксплуатации участки обращения с отходами не связаны с единой точкой сброса завода (рисунок 4.12).</w:t>
      </w:r>
    </w:p>
    <w:tbl>
      <w:tblPr>
        <w:tblStyle w:val="3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967E9" w:rsidRPr="00C967E9" w14:paraId="0920E97E" w14:textId="77777777" w:rsidTr="00CD6068">
        <w:tc>
          <w:tcPr>
            <w:tcW w:w="9571" w:type="dxa"/>
          </w:tcPr>
          <w:p w14:paraId="7ACE9E0F" w14:textId="77777777" w:rsidR="00C967E9" w:rsidRPr="00C967E9" w:rsidRDefault="00C967E9" w:rsidP="00C967E9">
            <w:pPr>
              <w:keepNext/>
              <w:widowControl w:val="0"/>
              <w:tabs>
                <w:tab w:val="left" w:pos="0"/>
              </w:tabs>
              <w:autoSpaceDE w:val="0"/>
              <w:autoSpaceDN w:val="0"/>
              <w:adjustRightInd w:val="0"/>
              <w:jc w:val="center"/>
              <w:rPr>
                <w:szCs w:val="22"/>
              </w:rPr>
            </w:pPr>
            <w:r w:rsidRPr="00C967E9">
              <w:rPr>
                <w:noProof/>
                <w:sz w:val="26"/>
                <w:szCs w:val="26"/>
                <w:lang w:val="en-US" w:eastAsia="en-US"/>
              </w:rPr>
              <w:drawing>
                <wp:inline distT="0" distB="0" distL="0" distR="0" wp14:anchorId="2AEBEFFC" wp14:editId="38624FF1">
                  <wp:extent cx="5765223" cy="2674230"/>
                  <wp:effectExtent l="0" t="0" r="6985" b="0"/>
                  <wp:docPr id="208" name="Рисунок 208" descr="M:\с домашнего ПК\Катя\Казахстан\2021\2021\Материалы справочника\Рисунки\Рис. 4.9.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с домашнего ПК\Катя\Казахстан\2021\2021\Материалы справочника\Рисунки\Рис. 4.9.б.JPG"/>
                          <pic:cNvPicPr>
                            <a:picLocks noChangeAspect="1" noChangeArrowheads="1"/>
                          </pic:cNvPicPr>
                        </pic:nvPicPr>
                        <pic:blipFill>
                          <a:blip r:embed="rId102" cstate="email">
                            <a:extLst>
                              <a:ext uri="{28A0092B-C50C-407E-A947-70E740481C1C}">
                                <a14:useLocalDpi xmlns:a14="http://schemas.microsoft.com/office/drawing/2010/main" val="0"/>
                              </a:ext>
                            </a:extLst>
                          </a:blip>
                          <a:srcRect/>
                          <a:stretch>
                            <a:fillRect/>
                          </a:stretch>
                        </pic:blipFill>
                        <pic:spPr bwMode="auto">
                          <a:xfrm>
                            <a:off x="0" y="0"/>
                            <a:ext cx="5765223" cy="2674230"/>
                          </a:xfrm>
                          <a:prstGeom prst="rect">
                            <a:avLst/>
                          </a:prstGeom>
                          <a:noFill/>
                          <a:ln>
                            <a:noFill/>
                          </a:ln>
                        </pic:spPr>
                      </pic:pic>
                    </a:graphicData>
                  </a:graphic>
                </wp:inline>
              </w:drawing>
            </w:r>
          </w:p>
          <w:p w14:paraId="63929311" w14:textId="77777777" w:rsidR="00C967E9" w:rsidRPr="00C967E9" w:rsidRDefault="00C967E9" w:rsidP="00C967E9">
            <w:pPr>
              <w:jc w:val="center"/>
              <w:rPr>
                <w:rFonts w:ascii="Arial" w:hAnsi="Arial"/>
                <w:bCs/>
                <w:sz w:val="26"/>
                <w:szCs w:val="26"/>
              </w:rPr>
            </w:pPr>
            <w:bookmarkStart w:id="232" w:name="_Toc143251819"/>
            <w:r w:rsidRPr="00C967E9">
              <w:rPr>
                <w:bCs/>
                <w:szCs w:val="18"/>
              </w:rPr>
              <w:t xml:space="preserve">Рисунок </w:t>
            </w:r>
            <w:r w:rsidRPr="00C967E9">
              <w:rPr>
                <w:bCs/>
                <w:szCs w:val="18"/>
              </w:rPr>
              <w:fldChar w:fldCharType="begin"/>
            </w:r>
            <w:r w:rsidRPr="00C967E9">
              <w:rPr>
                <w:bCs/>
                <w:szCs w:val="18"/>
              </w:rPr>
              <w:instrText xml:space="preserve"> STYLEREF 1 \s </w:instrText>
            </w:r>
            <w:r w:rsidRPr="00C967E9">
              <w:rPr>
                <w:bCs/>
                <w:szCs w:val="18"/>
              </w:rPr>
              <w:fldChar w:fldCharType="separate"/>
            </w:r>
            <w:r w:rsidRPr="00C967E9">
              <w:rPr>
                <w:bCs/>
                <w:noProof/>
                <w:szCs w:val="18"/>
              </w:rPr>
              <w:t>4</w:t>
            </w:r>
            <w:r w:rsidRPr="00C967E9">
              <w:rPr>
                <w:bCs/>
                <w:szCs w:val="18"/>
              </w:rPr>
              <w:fldChar w:fldCharType="end"/>
            </w:r>
            <w:r w:rsidRPr="00C967E9">
              <w:rPr>
                <w:bCs/>
                <w:szCs w:val="18"/>
              </w:rPr>
              <w:t>.</w:t>
            </w:r>
            <w:r w:rsidRPr="00C967E9">
              <w:rPr>
                <w:bCs/>
                <w:szCs w:val="18"/>
              </w:rPr>
              <w:fldChar w:fldCharType="begin"/>
            </w:r>
            <w:r w:rsidRPr="00C967E9">
              <w:rPr>
                <w:bCs/>
                <w:szCs w:val="18"/>
              </w:rPr>
              <w:instrText xml:space="preserve"> SEQ Рисунок \* ARABIC \s 1 </w:instrText>
            </w:r>
            <w:r w:rsidRPr="00C967E9">
              <w:rPr>
                <w:bCs/>
                <w:szCs w:val="18"/>
              </w:rPr>
              <w:fldChar w:fldCharType="separate"/>
            </w:r>
            <w:r w:rsidRPr="00C967E9">
              <w:rPr>
                <w:bCs/>
                <w:noProof/>
                <w:szCs w:val="18"/>
              </w:rPr>
              <w:t>12</w:t>
            </w:r>
            <w:r w:rsidRPr="00C967E9">
              <w:rPr>
                <w:bCs/>
                <w:szCs w:val="18"/>
              </w:rPr>
              <w:fldChar w:fldCharType="end"/>
            </w:r>
            <w:r w:rsidRPr="00C967E9">
              <w:rPr>
                <w:bCs/>
                <w:szCs w:val="18"/>
              </w:rPr>
              <w:t xml:space="preserve"> - Основные потоки воды на цементно-известковом заводах</w:t>
            </w:r>
            <w:bookmarkEnd w:id="232"/>
          </w:p>
        </w:tc>
      </w:tr>
    </w:tbl>
    <w:p w14:paraId="4EAA32FB" w14:textId="77777777" w:rsidR="00C967E9" w:rsidRPr="00C967E9" w:rsidRDefault="00C967E9" w:rsidP="00C967E9">
      <w:pPr>
        <w:widowControl w:val="0"/>
        <w:shd w:val="clear" w:color="auto" w:fill="FFFFFF"/>
        <w:tabs>
          <w:tab w:val="left" w:pos="0"/>
        </w:tabs>
        <w:autoSpaceDE w:val="0"/>
        <w:autoSpaceDN w:val="0"/>
        <w:adjustRightInd w:val="0"/>
        <w:ind w:firstLine="709"/>
        <w:jc w:val="center"/>
        <w:rPr>
          <w:sz w:val="28"/>
          <w:szCs w:val="28"/>
        </w:rPr>
      </w:pPr>
    </w:p>
    <w:p w14:paraId="7272A77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Передовой опыт управления водопотреблением:</w:t>
      </w:r>
    </w:p>
    <w:p w14:paraId="338F69BB"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регулярный контроль и проверка счетчиков воды (например, один раз в месяц), включая использование воды из колодца, если применимо (при обнаружении чрезмерного расхода воды по сравнению с обычными цифрами следует принять меры по устранению недостатков);</w:t>
      </w:r>
    </w:p>
    <w:p w14:paraId="1FD7FB2F"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отчетность о потреблении промышленной и питьевой воды должна вестись регулярно (не реже одного раза в год).</w:t>
      </w:r>
    </w:p>
    <w:p w14:paraId="3BCC022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Сточные и бытовые воды, перелив охлаждающей жидкости (если нет замкнутого контура) и вода для ополаскивания грузовиков, дождевая вода должны контролироваться с точки зрения качества и количества.</w:t>
      </w:r>
    </w:p>
    <w:p w14:paraId="1C7B885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4A29E983" w14:textId="77777777" w:rsidR="00C967E9" w:rsidRPr="00C967E9" w:rsidRDefault="00C967E9" w:rsidP="00C967E9">
      <w:pPr>
        <w:keepNext/>
        <w:suppressLineNumbers/>
        <w:ind w:firstLine="709"/>
        <w:jc w:val="both"/>
        <w:outlineLvl w:val="0"/>
        <w:rPr>
          <w:b/>
          <w:bCs/>
          <w:kern w:val="32"/>
          <w:sz w:val="28"/>
          <w:szCs w:val="28"/>
        </w:rPr>
      </w:pPr>
      <w:bookmarkStart w:id="233" w:name="_Toc148348963"/>
      <w:r w:rsidRPr="00C967E9">
        <w:rPr>
          <w:b/>
          <w:bCs/>
          <w:kern w:val="32"/>
          <w:sz w:val="28"/>
          <w:szCs w:val="28"/>
        </w:rPr>
        <w:t>4.3.2. Водопотребление при производстве извести</w:t>
      </w:r>
      <w:bookmarkEnd w:id="233"/>
    </w:p>
    <w:p w14:paraId="44F02F1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Добываемые в карьере сырьевые материалы для производства извести могут содержать небольшое количество глины и песка. В этом случае перед подачей в печь известняк промывают. В зависимости от природы и количества примесей расход воды на эти цели составляет 0,5 – 2 м</w:t>
      </w:r>
      <w:r w:rsidRPr="00C967E9">
        <w:rPr>
          <w:sz w:val="28"/>
          <w:szCs w:val="28"/>
          <w:vertAlign w:val="superscript"/>
        </w:rPr>
        <w:t>3</w:t>
      </w:r>
      <w:r w:rsidRPr="00C967E9">
        <w:rPr>
          <w:sz w:val="28"/>
          <w:szCs w:val="28"/>
        </w:rPr>
        <w:t>/тонн. После использования промывная вода содержит в 1 л 50 – 200 мл суспензии твердого вещества, что соответствует 5 – 20 г/л. В целом промывная вода не содержит других загрязняющих веществ. В качестве воды для промывки известняка используют либо воду поверхностных источников, либо получающуюся при добыче грунтовую воду. Другими источниками воды являются дождевая вода и вода из артезианских скважин.</w:t>
      </w:r>
    </w:p>
    <w:p w14:paraId="4D4C544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Очищенная вода вновь используется в процессе промывки. Оборотная вода восполняет 85 % необходимой для промывки воды,15 % приходится на использование свежей воды.</w:t>
      </w:r>
    </w:p>
    <w:p w14:paraId="044A4BD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результате обработки в сгустителе или при механическом обезвоживании с помощью пресса получается кек с остаточной влажностью до 20 %.</w:t>
      </w:r>
    </w:p>
    <w:p w14:paraId="314B357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Во многих странах мира при производстве цемента и извести критерии качества сточных вод должны соответствовать правилам страны или региона.</w:t>
      </w:r>
    </w:p>
    <w:p w14:paraId="2D4FEED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При отсутствии нормативных требований для заводов по производству цемента и извести часто требуются следующие критерии:</w:t>
      </w:r>
    </w:p>
    <w:p w14:paraId="6E89FC8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взвешенные твердые вещества &lt; 30 мг/л;</w:t>
      </w:r>
    </w:p>
    <w:p w14:paraId="3EA8B14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углеводороды &lt; 5 мг/л;</w:t>
      </w:r>
    </w:p>
    <w:p w14:paraId="68A52D6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ХПК &lt; 50 мг/л;</w:t>
      </w:r>
    </w:p>
    <w:p w14:paraId="23CCC9D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БПК &lt; 40 мг/л.</w:t>
      </w:r>
    </w:p>
    <w:p w14:paraId="0268717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7BD5775B" w14:textId="77777777" w:rsidR="00C967E9" w:rsidRPr="00C967E9" w:rsidRDefault="00C967E9" w:rsidP="00C967E9">
      <w:pPr>
        <w:keepNext/>
        <w:suppressLineNumbers/>
        <w:ind w:firstLine="709"/>
        <w:jc w:val="both"/>
        <w:outlineLvl w:val="0"/>
        <w:rPr>
          <w:b/>
          <w:bCs/>
          <w:kern w:val="32"/>
          <w:sz w:val="28"/>
          <w:szCs w:val="28"/>
        </w:rPr>
      </w:pPr>
      <w:bookmarkStart w:id="234" w:name="_Toc148348964"/>
      <w:r w:rsidRPr="00C967E9">
        <w:rPr>
          <w:b/>
          <w:bCs/>
          <w:kern w:val="32"/>
          <w:sz w:val="28"/>
          <w:szCs w:val="28"/>
        </w:rPr>
        <w:t>4.4. Техники контроля загрязнения земли/почвы и управления отходами</w:t>
      </w:r>
      <w:bookmarkEnd w:id="234"/>
    </w:p>
    <w:p w14:paraId="4750E6CE" w14:textId="77777777" w:rsidR="00C967E9" w:rsidRPr="00C967E9" w:rsidRDefault="00C967E9" w:rsidP="00C967E9">
      <w:pPr>
        <w:shd w:val="clear" w:color="auto" w:fill="FFFFFF"/>
        <w:ind w:firstLine="709"/>
        <w:jc w:val="both"/>
        <w:rPr>
          <w:rFonts w:eastAsia="Calibri"/>
          <w:sz w:val="28"/>
          <w:szCs w:val="28"/>
          <w:lang w:eastAsia="en-US"/>
        </w:rPr>
      </w:pPr>
      <w:r w:rsidRPr="00C967E9">
        <w:rPr>
          <w:rFonts w:eastAsia="Calibri"/>
          <w:sz w:val="28"/>
          <w:szCs w:val="28"/>
          <w:lang w:eastAsia="en-US"/>
        </w:rPr>
        <w:t>Производство цемента неизбежно сопровождается образованием, накоплением, временным хранением, удалением отходов производства и потребления. Все образующиеся отходы при неправильном обращении могут оказывать негативное влияние на окружающую среду.</w:t>
      </w:r>
    </w:p>
    <w:p w14:paraId="05B34A4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целях предотвращения загрязнения компонентов природной среды все отходы производства и потребления должны собираться, храниться, обезвреживаться, транспортироваться и размещаться в соответствии с действующими нормативами и стандартами Р</w:t>
      </w:r>
      <w:r w:rsidRPr="00C967E9">
        <w:rPr>
          <w:rFonts w:eastAsia="Calibri"/>
          <w:sz w:val="28"/>
          <w:szCs w:val="28"/>
          <w:lang w:val="kk-KZ" w:eastAsia="en-US"/>
        </w:rPr>
        <w:t xml:space="preserve">еспублики </w:t>
      </w:r>
      <w:r w:rsidRPr="00C967E9">
        <w:rPr>
          <w:rFonts w:eastAsia="Calibri"/>
          <w:sz w:val="28"/>
          <w:szCs w:val="28"/>
          <w:lang w:eastAsia="en-US"/>
        </w:rPr>
        <w:t>К</w:t>
      </w:r>
      <w:r w:rsidRPr="00C967E9">
        <w:rPr>
          <w:rFonts w:eastAsia="Calibri"/>
          <w:sz w:val="28"/>
          <w:szCs w:val="28"/>
          <w:lang w:val="kk-KZ" w:eastAsia="en-US"/>
        </w:rPr>
        <w:t>азахстан</w:t>
      </w:r>
      <w:r w:rsidRPr="00C967E9">
        <w:rPr>
          <w:rFonts w:eastAsia="Calibri"/>
          <w:sz w:val="28"/>
          <w:szCs w:val="28"/>
          <w:lang w:eastAsia="en-US"/>
        </w:rPr>
        <w:t>.</w:t>
      </w:r>
    </w:p>
    <w:p w14:paraId="4A352650"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На предприятиях должна действовать </w:t>
      </w:r>
      <w:bookmarkStart w:id="235" w:name="_Hlk75267703"/>
      <w:r w:rsidRPr="00C967E9">
        <w:rPr>
          <w:rFonts w:eastAsia="Calibri"/>
          <w:sz w:val="28"/>
          <w:szCs w:val="28"/>
          <w:lang w:eastAsia="en-US"/>
        </w:rPr>
        <w:t>единая система управления отходами</w:t>
      </w:r>
      <w:bookmarkEnd w:id="235"/>
      <w:r w:rsidRPr="00C967E9">
        <w:rPr>
          <w:rFonts w:eastAsia="Calibri"/>
          <w:sz w:val="28"/>
          <w:szCs w:val="28"/>
          <w:lang w:eastAsia="en-US"/>
        </w:rPr>
        <w:t>, которая заключается в следующем:</w:t>
      </w:r>
    </w:p>
    <w:p w14:paraId="740B9E74"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идентификация образующихся отходов;</w:t>
      </w:r>
    </w:p>
    <w:p w14:paraId="7CCACEB5"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раздельный сбор отходов (сегрегация) в местах их образования с учётом целесообразного объединения видов по степени и уровню их опасности с целью оптимизации дальнейших способов удаления;</w:t>
      </w:r>
    </w:p>
    <w:p w14:paraId="0B68FEA7"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накопление и временное хранение отходов до целесообразного вывоза;</w:t>
      </w:r>
    </w:p>
    <w:p w14:paraId="55FDFABF"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сбор отходов на отведенных и обустроенных бетонированным покрытием площадках;</w:t>
      </w:r>
    </w:p>
    <w:p w14:paraId="0B89666E"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вторичное использование определённых видов отходов на собственном производстве;</w:t>
      </w:r>
    </w:p>
    <w:p w14:paraId="312B32CC"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транспортировка под строгим контролем с регистрацией движения всех отходов;</w:t>
      </w:r>
    </w:p>
    <w:p w14:paraId="614895B9" w14:textId="77777777" w:rsidR="00C967E9" w:rsidRPr="00C967E9" w:rsidRDefault="00C967E9" w:rsidP="00C967E9">
      <w:pPr>
        <w:tabs>
          <w:tab w:val="left" w:pos="993"/>
        </w:tabs>
        <w:ind w:firstLine="709"/>
        <w:contextualSpacing/>
        <w:jc w:val="both"/>
        <w:rPr>
          <w:rFonts w:eastAsia="Calibri"/>
          <w:sz w:val="28"/>
          <w:szCs w:val="28"/>
          <w:lang w:eastAsia="en-US"/>
        </w:rPr>
      </w:pPr>
      <w:r w:rsidRPr="00C967E9">
        <w:rPr>
          <w:rFonts w:eastAsia="Calibri"/>
          <w:sz w:val="28"/>
          <w:szCs w:val="28"/>
          <w:lang w:eastAsia="en-US"/>
        </w:rPr>
        <w:t>передача отходов на договорной основе организациям, осуществляющим вывоз, переработку и размещение отходов.</w:t>
      </w:r>
    </w:p>
    <w:p w14:paraId="38A4BD57" w14:textId="77777777" w:rsidR="00C967E9" w:rsidRPr="00C967E9" w:rsidRDefault="00C967E9" w:rsidP="00C967E9">
      <w:pPr>
        <w:shd w:val="clear" w:color="auto" w:fill="FFFFFF"/>
        <w:ind w:firstLine="709"/>
        <w:jc w:val="both"/>
        <w:rPr>
          <w:sz w:val="28"/>
          <w:szCs w:val="28"/>
        </w:rPr>
      </w:pPr>
      <w:r w:rsidRPr="00C967E9">
        <w:rPr>
          <w:sz w:val="28"/>
          <w:szCs w:val="28"/>
        </w:rPr>
        <w:t>Места организованного временного хранения (накопления) отходов (в том числе бочки, ёмкости, контейнеры, складские помещения, открытые площадки) должны соответствовать экологическим и санитарно-эпидемиологическим требованиям.</w:t>
      </w:r>
    </w:p>
    <w:p w14:paraId="230071FF" w14:textId="77777777" w:rsidR="00C967E9" w:rsidRPr="00C967E9" w:rsidRDefault="00C967E9" w:rsidP="00C967E9">
      <w:pPr>
        <w:ind w:firstLine="709"/>
        <w:jc w:val="both"/>
        <w:rPr>
          <w:rFonts w:eastAsia="Calibri"/>
          <w:sz w:val="28"/>
          <w:szCs w:val="28"/>
          <w:shd w:val="clear" w:color="auto" w:fill="FFFFFF"/>
          <w:lang w:eastAsia="en-US"/>
        </w:rPr>
      </w:pPr>
      <w:r w:rsidRPr="00C967E9">
        <w:rPr>
          <w:rFonts w:eastAsia="Calibri"/>
          <w:sz w:val="28"/>
          <w:szCs w:val="28"/>
          <w:shd w:val="clear" w:color="auto" w:fill="FFFFFF"/>
          <w:lang w:eastAsia="en-US"/>
        </w:rPr>
        <w:t xml:space="preserve">С целью минимизации воздействия образующихся отходов на окружающую среду, предприятия по производству цемента должны на постоянной основе планировать и реализовывать мероприятия по обращению с отходами, которые включают в себя: </w:t>
      </w:r>
    </w:p>
    <w:p w14:paraId="632210BC"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 xml:space="preserve">учет отходов: образовавшихся, полученных, накопленных, повторно использованных, размещенных и переданных другим лицам; </w:t>
      </w:r>
    </w:p>
    <w:p w14:paraId="2CE8F8FB"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безопасное хранение отходов до их повторного использования и/или переработки и передачи сторонней организации;</w:t>
      </w:r>
    </w:p>
    <w:p w14:paraId="00A47241"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своевременное заключение договоров на передачу отходов с предприятиями, имеющими лицензии на осуществление деятельности по использованию, обезвреживанию, транспортировке, размещению отходов;</w:t>
      </w:r>
    </w:p>
    <w:p w14:paraId="3FBFDC83"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разработку паспортов опасных отходов;</w:t>
      </w:r>
    </w:p>
    <w:p w14:paraId="3E7B7092"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контроль по соблюдению лимитов накопления отходов, лимитов захоронения отходов;</w:t>
      </w:r>
    </w:p>
    <w:p w14:paraId="209A7452"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разработка программы управления отходами с постепенным сокращением объемов отходов.</w:t>
      </w:r>
    </w:p>
    <w:p w14:paraId="606D3B1D" w14:textId="77777777" w:rsidR="00C967E9" w:rsidRPr="00C967E9" w:rsidRDefault="00C967E9" w:rsidP="00C967E9">
      <w:pPr>
        <w:shd w:val="clear" w:color="auto" w:fill="FFFFFF"/>
        <w:ind w:firstLine="709"/>
        <w:jc w:val="center"/>
        <w:rPr>
          <w:rFonts w:eastAsia="Calibri"/>
          <w:bCs/>
          <w:sz w:val="28"/>
          <w:szCs w:val="28"/>
          <w:lang w:eastAsia="en-US"/>
        </w:rPr>
      </w:pPr>
    </w:p>
    <w:p w14:paraId="5981B2C2" w14:textId="77777777" w:rsidR="00C967E9" w:rsidRPr="00C967E9" w:rsidRDefault="00C967E9" w:rsidP="00C967E9">
      <w:pPr>
        <w:keepNext/>
        <w:suppressLineNumbers/>
        <w:ind w:firstLine="709"/>
        <w:jc w:val="both"/>
        <w:outlineLvl w:val="0"/>
        <w:rPr>
          <w:b/>
          <w:bCs/>
          <w:kern w:val="32"/>
          <w:sz w:val="28"/>
          <w:szCs w:val="28"/>
        </w:rPr>
      </w:pPr>
      <w:bookmarkStart w:id="236" w:name="_Toc148348965"/>
      <w:r w:rsidRPr="00C967E9">
        <w:rPr>
          <w:b/>
          <w:bCs/>
          <w:kern w:val="32"/>
          <w:sz w:val="28"/>
          <w:szCs w:val="28"/>
        </w:rPr>
        <w:t>4.4.1. Методы управления отходами на объектах цементной промышленности</w:t>
      </w:r>
      <w:bookmarkEnd w:id="236"/>
    </w:p>
    <w:p w14:paraId="5FB3938B" w14:textId="77777777" w:rsidR="00C967E9" w:rsidRPr="00C967E9" w:rsidRDefault="00C967E9" w:rsidP="00C967E9">
      <w:pPr>
        <w:ind w:firstLine="709"/>
        <w:jc w:val="both"/>
        <w:rPr>
          <w:b/>
          <w:bCs/>
          <w:sz w:val="28"/>
          <w:szCs w:val="28"/>
        </w:rPr>
      </w:pPr>
      <w:bookmarkStart w:id="237" w:name="_Hlk75267797"/>
      <w:r w:rsidRPr="00C967E9">
        <w:rPr>
          <w:b/>
          <w:bCs/>
          <w:sz w:val="28"/>
          <w:szCs w:val="28"/>
        </w:rPr>
        <w:t>Повторное использование</w:t>
      </w:r>
    </w:p>
    <w:bookmarkEnd w:id="237"/>
    <w:p w14:paraId="073017E3" w14:textId="77777777" w:rsidR="00C967E9" w:rsidRPr="00C967E9" w:rsidRDefault="00C967E9" w:rsidP="00C967E9">
      <w:pPr>
        <w:ind w:firstLine="709"/>
        <w:jc w:val="both"/>
        <w:rPr>
          <w:sz w:val="28"/>
          <w:szCs w:val="28"/>
        </w:rPr>
      </w:pPr>
      <w:r w:rsidRPr="00C967E9">
        <w:rPr>
          <w:sz w:val="28"/>
          <w:szCs w:val="28"/>
        </w:rPr>
        <w:t>Часть образующихся отходов может быть повторно использована на цементном заводе с учетом требований процесса и характеристик конкретной продукции.</w:t>
      </w:r>
    </w:p>
    <w:p w14:paraId="5B111184"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rPr>
        <w:t xml:space="preserve">Печная пыль непосредственно может быть возвращена в процесс производства или использована для других целей. </w:t>
      </w:r>
      <w:r w:rsidRPr="00C967E9">
        <w:rPr>
          <w:rFonts w:eastAsia="Calibri"/>
          <w:sz w:val="28"/>
          <w:szCs w:val="28"/>
          <w:lang w:eastAsia="en-US"/>
        </w:rPr>
        <w:t xml:space="preserve">Возврат пыли может проводиться напрямую в печь либо совместно с подачей в печь сырьевой смеси (в этом случае ограничивающим фактором является концентрация щелочных металлов), либо после смешивания с цементом. </w:t>
      </w:r>
    </w:p>
    <w:p w14:paraId="38D9DBAE" w14:textId="77777777" w:rsidR="00C967E9" w:rsidRPr="00C967E9" w:rsidRDefault="00C967E9" w:rsidP="00C967E9">
      <w:pPr>
        <w:ind w:firstLine="709"/>
        <w:jc w:val="both"/>
        <w:rPr>
          <w:sz w:val="28"/>
          <w:szCs w:val="28"/>
        </w:rPr>
      </w:pPr>
      <w:bookmarkStart w:id="238" w:name="_Hlk75267808"/>
      <w:r w:rsidRPr="00C967E9">
        <w:rPr>
          <w:b/>
          <w:bCs/>
          <w:sz w:val="28"/>
          <w:szCs w:val="28"/>
        </w:rPr>
        <w:t>Использование вторичных материалов в качестве сырья</w:t>
      </w:r>
    </w:p>
    <w:bookmarkEnd w:id="238"/>
    <w:p w14:paraId="18CD7D2D" w14:textId="77777777" w:rsidR="00C967E9" w:rsidRPr="00C967E9" w:rsidRDefault="00C967E9" w:rsidP="00C967E9">
      <w:pPr>
        <w:shd w:val="clear" w:color="auto" w:fill="FFFFFF"/>
        <w:ind w:firstLine="709"/>
        <w:jc w:val="both"/>
        <w:rPr>
          <w:sz w:val="28"/>
          <w:szCs w:val="28"/>
        </w:rPr>
      </w:pPr>
      <w:r w:rsidRPr="00C967E9">
        <w:rPr>
          <w:sz w:val="28"/>
          <w:szCs w:val="28"/>
        </w:rPr>
        <w:t>Промышленные отходы (необожженное сырье, не кондиционная смесь сырьевых материалов (известняк, глина), обломки футеровочного огнеупорного кирпича) могут быть использованы как составляющая часть сырьевой смеси.</w:t>
      </w:r>
    </w:p>
    <w:p w14:paraId="1E47EE75" w14:textId="77777777" w:rsidR="00C967E9" w:rsidRPr="00C967E9" w:rsidRDefault="00C967E9" w:rsidP="00C967E9">
      <w:pPr>
        <w:shd w:val="clear" w:color="auto" w:fill="FFFFFF"/>
        <w:ind w:firstLine="709"/>
        <w:jc w:val="both"/>
        <w:rPr>
          <w:sz w:val="28"/>
          <w:szCs w:val="28"/>
        </w:rPr>
      </w:pPr>
      <w:r w:rsidRPr="00C967E9">
        <w:rPr>
          <w:sz w:val="28"/>
          <w:szCs w:val="28"/>
        </w:rPr>
        <w:t>В производстве цемента используются собственные и сторонние минеральные добавки, в том числе камень гипсовый и гипсоангидритовый, железосодержащие добавки (огарки, металлургический шлак, железная руда), отходы абразивных изделий, строительный песок, алевролит, гранулированные шлаки, золошлаковые отходы. Часть отработанных масел используется повторно на производственные нужды предприятия, в том числе для смазки узлов технологического оборудования.</w:t>
      </w:r>
    </w:p>
    <w:p w14:paraId="4893C07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странах ЕС и многих странах мира при розжиге вращающихся печей в качестве дополнительной топливной добавки к топливу используются ветошь промасленная, отработанные масла. Часть отработанных масел используется повторно на производственные нужды предприятия, в том числе для смазки узлов технологического оборудования. Действительно, цементный процесс - очень хороший инструмент для избавления от маслянистой ветоши (либо извне, либо созданной цементным заводом), в противном случае маслянистая ветошь часто попадает на свалки, где она загрязняет почву и грунтовые воды.</w:t>
      </w:r>
    </w:p>
    <w:p w14:paraId="674A82E5"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Что касается отработанного масла, то даже, если в правилах ЕС указано, что предпочтительным способом утилизации отработанного масла является его переработка, отработанное масло также можно использовать в качестве альтернативного топлива в любом процессе сжигания, например, в печах для обжига цемента и извести. Действительно, часто не хватает промышленных мощностей для переработки всего отработанного масла, произведенного в данном регионе или стране.</w:t>
      </w:r>
    </w:p>
    <w:p w14:paraId="308C6ED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настоящее время согласно национальному стандарту Республики Казахстан СТ Р</w:t>
      </w:r>
      <w:r w:rsidRPr="00C967E9">
        <w:rPr>
          <w:rFonts w:eastAsia="Calibri"/>
          <w:sz w:val="28"/>
          <w:szCs w:val="28"/>
          <w:lang w:val="kk-KZ" w:eastAsia="en-US"/>
        </w:rPr>
        <w:t xml:space="preserve">еспублики </w:t>
      </w:r>
      <w:r w:rsidRPr="00C967E9">
        <w:rPr>
          <w:rFonts w:eastAsia="Calibri"/>
          <w:sz w:val="28"/>
          <w:szCs w:val="28"/>
          <w:lang w:eastAsia="en-US"/>
        </w:rPr>
        <w:t>К</w:t>
      </w:r>
      <w:r w:rsidRPr="00C967E9">
        <w:rPr>
          <w:rFonts w:eastAsia="Calibri"/>
          <w:sz w:val="28"/>
          <w:szCs w:val="28"/>
          <w:lang w:val="kk-KZ" w:eastAsia="en-US"/>
        </w:rPr>
        <w:t>азахстан</w:t>
      </w:r>
      <w:r w:rsidRPr="00C967E9">
        <w:rPr>
          <w:rFonts w:eastAsia="Calibri"/>
          <w:sz w:val="28"/>
          <w:szCs w:val="28"/>
          <w:lang w:eastAsia="en-US"/>
        </w:rPr>
        <w:t xml:space="preserve"> 3129 «Ресурсосбережение. Отходы. Масла смазочные отработанные» отработанные масла и отработанная продукция, в том числе предназначенная не для целей получения смазочных материалов и масел, включая отходы регенерации, в исключительных случаях с разрешения компетентных органов государства в области природопользования и охраны окружающей среды могут использоваться в качестве одного из компонентов при приготовлении топлива, которое предназначается для применения исключительно на энергетических установках. Однако при пересмотре нормативной документации в Республике Казахстан возможно будет использовать опыт ЕС.</w:t>
      </w:r>
    </w:p>
    <w:p w14:paraId="168544A4" w14:textId="77777777" w:rsidR="00C967E9" w:rsidRPr="00C967E9" w:rsidRDefault="00C967E9" w:rsidP="00C967E9">
      <w:pPr>
        <w:ind w:firstLine="709"/>
        <w:jc w:val="both"/>
        <w:rPr>
          <w:sz w:val="28"/>
          <w:szCs w:val="28"/>
        </w:rPr>
      </w:pPr>
      <w:bookmarkStart w:id="239" w:name="_Hlk75267834"/>
      <w:r w:rsidRPr="00C967E9">
        <w:rPr>
          <w:sz w:val="28"/>
          <w:szCs w:val="28"/>
        </w:rPr>
        <w:t>Передача на переработку/ размещение.</w:t>
      </w:r>
    </w:p>
    <w:bookmarkEnd w:id="239"/>
    <w:p w14:paraId="11A6F7D6" w14:textId="77777777" w:rsidR="00C967E9" w:rsidRPr="00C967E9" w:rsidRDefault="00C967E9" w:rsidP="00C967E9">
      <w:pPr>
        <w:ind w:firstLine="709"/>
        <w:jc w:val="both"/>
        <w:rPr>
          <w:rFonts w:eastAsia="Calibri"/>
          <w:sz w:val="28"/>
          <w:szCs w:val="28"/>
        </w:rPr>
      </w:pPr>
      <w:r w:rsidRPr="00C967E9">
        <w:rPr>
          <w:rFonts w:eastAsia="Calibri"/>
          <w:sz w:val="28"/>
          <w:szCs w:val="28"/>
        </w:rPr>
        <w:t xml:space="preserve">Материалы, которые нельзя возвращать в производственный процесс, отправляются с завода для использования в других отраслях промышленности или переработки отходов вне завода на других установках </w:t>
      </w:r>
      <w:r w:rsidRPr="00C967E9">
        <w:rPr>
          <w:rFonts w:eastAsia="Calibri"/>
          <w:sz w:val="28"/>
          <w:szCs w:val="28"/>
          <w:lang w:eastAsia="en-US"/>
        </w:rPr>
        <w:t>сторонним специализированным предприятиям на договорной основе</w:t>
      </w:r>
      <w:r w:rsidRPr="00C967E9">
        <w:rPr>
          <w:rFonts w:eastAsia="Calibri"/>
          <w:sz w:val="28"/>
          <w:szCs w:val="28"/>
        </w:rPr>
        <w:t>.</w:t>
      </w:r>
    </w:p>
    <w:p w14:paraId="4D7E7F51" w14:textId="77777777" w:rsidR="00C967E9" w:rsidRPr="00C967E9" w:rsidRDefault="00C967E9" w:rsidP="00C967E9">
      <w:pPr>
        <w:ind w:firstLine="709"/>
        <w:jc w:val="both"/>
        <w:rPr>
          <w:sz w:val="28"/>
          <w:szCs w:val="28"/>
        </w:rPr>
      </w:pPr>
      <w:bookmarkStart w:id="240" w:name="_Hlk75267843"/>
      <w:r w:rsidRPr="00C967E9">
        <w:rPr>
          <w:sz w:val="28"/>
          <w:szCs w:val="28"/>
        </w:rPr>
        <w:t>Использование энергетического потенциала отходов: получение энергии из отходов.</w:t>
      </w:r>
    </w:p>
    <w:bookmarkEnd w:id="240"/>
    <w:p w14:paraId="08E73792" w14:textId="77777777" w:rsidR="00C967E9" w:rsidRPr="00C967E9" w:rsidRDefault="00C967E9" w:rsidP="00C967E9">
      <w:pPr>
        <w:shd w:val="clear" w:color="auto" w:fill="FFFFFF"/>
        <w:ind w:firstLine="709"/>
        <w:jc w:val="both"/>
        <w:rPr>
          <w:rFonts w:eastAsia="Calibri"/>
          <w:sz w:val="28"/>
          <w:szCs w:val="28"/>
        </w:rPr>
      </w:pPr>
      <w:r w:rsidRPr="00C967E9">
        <w:rPr>
          <w:rFonts w:eastAsia="Calibri"/>
          <w:sz w:val="28"/>
          <w:szCs w:val="28"/>
        </w:rPr>
        <w:t>Использование отходов в качестве альтернативного топлива представлено в разделе 4.9.</w:t>
      </w:r>
    </w:p>
    <w:p w14:paraId="294B9A28" w14:textId="77777777" w:rsidR="00C967E9" w:rsidRPr="00C967E9" w:rsidRDefault="00C967E9" w:rsidP="00C967E9">
      <w:pPr>
        <w:shd w:val="clear" w:color="auto" w:fill="FFFFFF"/>
        <w:ind w:firstLine="709"/>
        <w:jc w:val="both"/>
        <w:rPr>
          <w:rFonts w:eastAsia="Calibri"/>
          <w:sz w:val="28"/>
          <w:szCs w:val="28"/>
        </w:rPr>
      </w:pPr>
    </w:p>
    <w:p w14:paraId="5465BA43" w14:textId="77777777" w:rsidR="00C967E9" w:rsidRPr="00C967E9" w:rsidRDefault="00C967E9" w:rsidP="00C967E9">
      <w:pPr>
        <w:keepNext/>
        <w:suppressLineNumbers/>
        <w:ind w:firstLine="709"/>
        <w:jc w:val="both"/>
        <w:outlineLvl w:val="0"/>
        <w:rPr>
          <w:b/>
          <w:bCs/>
          <w:kern w:val="32"/>
          <w:sz w:val="28"/>
          <w:szCs w:val="28"/>
        </w:rPr>
      </w:pPr>
      <w:bookmarkStart w:id="241" w:name="_Toc148348966"/>
      <w:r w:rsidRPr="00C967E9">
        <w:rPr>
          <w:b/>
          <w:bCs/>
          <w:kern w:val="32"/>
          <w:sz w:val="28"/>
          <w:szCs w:val="28"/>
        </w:rPr>
        <w:t>4.4.2. Техники контроля загрязнения почвенного покрова</w:t>
      </w:r>
      <w:bookmarkEnd w:id="241"/>
    </w:p>
    <w:p w14:paraId="5DA76BFD"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Для предотвращения загрязнения и деградации почвенного покрова могут быть реализованы следующие эксплуатационные меры:</w:t>
      </w:r>
    </w:p>
    <w:p w14:paraId="7AE6A5F8"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сокращение выбросов загрязняющих веществ в атмосферный воздух за счет применения высокоэффективного оборудования и технологий по очистке выбросов загрязняющих веществ;</w:t>
      </w:r>
    </w:p>
    <w:p w14:paraId="7D7A0BDB"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орошение пылящих поверхностей (увлажнение дорожного полотна не только снижает пылеобразование, но и уплотняет полотно дороги, что предотвращает ветровую эрозию);</w:t>
      </w:r>
    </w:p>
    <w:p w14:paraId="4E25DEFF"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создание и поддержание в рабочем состоянии поверхности промышленной площадки, не допущение загрязнения, захламления, включая проведение мероприятий по предотвращению или быстрой ликвидации утечек и разливов, а также обеспечение обслуживания дренажных систем и других подземных коммуникаций;</w:t>
      </w:r>
    </w:p>
    <w:p w14:paraId="1DE8C204"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обеспечение на предприятии герметичности внешних и всех внутренних сооружений, оборудования для очистки сточных вод с организацией надёжной гидроизоляции прудов-отстойников, аварийных резервуаров и др.;</w:t>
      </w:r>
    </w:p>
    <w:p w14:paraId="0567E414"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исключение проезда транспорта по бездорожью (интенсивное непорядочное движение автотранспорта может привести к разрушению поверхностной солевой корочки и активизации процесса ветрового и солевого переноса, а также развитию процессов дефляции);</w:t>
      </w:r>
    </w:p>
    <w:p w14:paraId="7DA597D2"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организация хранения, погрузочно-разгрузочных работ и транспортировки глинистого сырья на цементный завод и вскрышных пород в отвалы, обеспечивающих минимизацию попадания пылящих материалов в окружающую среду; погрузка и разгрузка материалов осуществляются только в специально отведенных местах, защищенных от утечки стоков;</w:t>
      </w:r>
    </w:p>
    <w:p w14:paraId="54BE5B35"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своевременное техническое обслуживание эксплуатируемого оборудования, техники с целью проверки на целостность, герметичность во избежание проливов ГСМ и загрязняющих веществ;</w:t>
      </w:r>
    </w:p>
    <w:p w14:paraId="25BDED47"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четкая систематизация процессов образования, удаления и обезвреживания всех видов отходов (отходы, планируемые к утилизации, собираются и хранятся в специально отведенных местах, защищенных от утечек);</w:t>
      </w:r>
    </w:p>
    <w:p w14:paraId="02447B4A"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сохранение почв посредством поэтапного селективного снятия, складирования и дальнейшего использования плодородного и потенциально плодородного слоев почвы при восстановлении нарушенных территорий;</w:t>
      </w:r>
    </w:p>
    <w:p w14:paraId="183A65BB"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восстановление рельефа территории ведения работ, проведение рекультивации нарушенных земель (отвалов вскрышных пород);</w:t>
      </w:r>
    </w:p>
    <w:p w14:paraId="135D71FC"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сохранение почв посредством поэтапного снятия, складирования и дальнейшего использования плодородного и потенциально плодородного слоев почвы при восстановлении нарушенных территорий.</w:t>
      </w:r>
    </w:p>
    <w:p w14:paraId="02EA79C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784DDD91" w14:textId="77777777" w:rsidR="00C967E9" w:rsidRPr="00C967E9" w:rsidRDefault="00C967E9" w:rsidP="00C967E9">
      <w:pPr>
        <w:keepNext/>
        <w:suppressLineNumbers/>
        <w:ind w:firstLine="709"/>
        <w:jc w:val="both"/>
        <w:outlineLvl w:val="0"/>
        <w:rPr>
          <w:b/>
          <w:bCs/>
          <w:kern w:val="32"/>
          <w:sz w:val="28"/>
          <w:szCs w:val="28"/>
        </w:rPr>
      </w:pPr>
      <w:bookmarkStart w:id="242" w:name="_Toc148348967"/>
      <w:r w:rsidRPr="00C967E9">
        <w:rPr>
          <w:b/>
          <w:bCs/>
          <w:kern w:val="32"/>
          <w:sz w:val="28"/>
          <w:szCs w:val="28"/>
        </w:rPr>
        <w:t>4.5. Техники управления и снижения уровня шумового воздействия</w:t>
      </w:r>
      <w:bookmarkEnd w:id="242"/>
    </w:p>
    <w:p w14:paraId="5E39F891" w14:textId="77777777" w:rsidR="00C967E9" w:rsidRPr="00C967E9" w:rsidRDefault="00C967E9" w:rsidP="00C967E9">
      <w:pPr>
        <w:keepNext/>
        <w:suppressLineNumbers/>
        <w:ind w:firstLine="709"/>
        <w:jc w:val="both"/>
        <w:outlineLvl w:val="0"/>
        <w:rPr>
          <w:b/>
          <w:bCs/>
          <w:kern w:val="32"/>
          <w:sz w:val="28"/>
          <w:szCs w:val="28"/>
        </w:rPr>
      </w:pPr>
      <w:bookmarkStart w:id="243" w:name="_Toc148348968"/>
      <w:r w:rsidRPr="00C967E9">
        <w:rPr>
          <w:b/>
          <w:bCs/>
          <w:kern w:val="32"/>
          <w:sz w:val="28"/>
          <w:szCs w:val="28"/>
        </w:rPr>
        <w:t>4.5.1. Снижение уровня шумового воздействия при производстве цемента</w:t>
      </w:r>
      <w:bookmarkEnd w:id="243"/>
    </w:p>
    <w:p w14:paraId="7101AB0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Шум генерируется во всем цементном производстве, начиная от приготовления сырьевых материалов, сырьевой смеси, в процессе обжига, получения цемента и заканчивая складированием цемента и его отправкой. </w:t>
      </w:r>
    </w:p>
    <w:p w14:paraId="680A983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Такими источниками являются добыча сырья и его переработка, получение клинкера и цемента, установки дробления, помола и приготовления сырья, цементные печи сами по себе, мельницы для помола цемента, ленточные конвейеры, фильтры, холодильники, такие как рекуператорный холодильник и др. Шум появляется во всем производственном процессе, начиная со взрыва на карьере до получения конечной продукции.</w:t>
      </w:r>
    </w:p>
    <w:p w14:paraId="797E2ED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Образование шума сопровождает все стадии производственного процесса от добычи и подготовки сырья до процесса получения извести и складирования материалов до выгрузки и отправки готовой продукции. Например, при производстве извести подача кусков известняка в печь может вызывать шум и/или вибрацию такой интенсивности, которая требует специальных мероприятий для ослабления.</w:t>
      </w:r>
    </w:p>
    <w:p w14:paraId="78D835DC"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Тяжелые машины и большие вентиляторы, используемые в различных переделах цементного производства, имеют высокий уровень шума и создают вибрацию, особенно от следующих машин и операций:</w:t>
      </w:r>
    </w:p>
    <w:p w14:paraId="19974304"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желоба и хопперы;</w:t>
      </w:r>
    </w:p>
    <w:p w14:paraId="5AF2C14D"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любые операции, включающие фракционирование, дробление, измельчение, грохочение сырьевых материалов, топлива, клинкера и цемента;</w:t>
      </w:r>
    </w:p>
    <w:p w14:paraId="2DEE8070"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дымососы;</w:t>
      </w:r>
    </w:p>
    <w:p w14:paraId="31C21DE2"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вентиляторы;</w:t>
      </w:r>
    </w:p>
    <w:p w14:paraId="7F012EBB"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вибраторы.</w:t>
      </w:r>
    </w:p>
    <w:p w14:paraId="6B6AAEA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Заводы должны выполнять требования национальных стандартов по снижению уровня шума. Снижение шума часто можно достигнуть непосредственным применением технических решений, направленных на изоляцию источников шума. Чтобы снизить уровень шума и предотвратить его распространение на близлежащую территорию, на цементном заводе могут быть применены различные технические решения по снижению шума:</w:t>
      </w:r>
    </w:p>
    <w:p w14:paraId="76BAF3BD"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ограждение шумящих установок;</w:t>
      </w:r>
    </w:p>
    <w:p w14:paraId="7D2586FA"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изоляция вибрирующих установок;</w:t>
      </w:r>
    </w:p>
    <w:p w14:paraId="23B825A0"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использование внутренней и наружной обшивки, сделанной из стойкого материала для лотков, желобов;</w:t>
      </w:r>
    </w:p>
    <w:p w14:paraId="6A8827E4"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строения для прикрытия эксплуатационного оборудования, перерабатывающего материалы;</w:t>
      </w:r>
    </w:p>
    <w:p w14:paraId="046F3B96"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возведение стен, защищающих от шума;</w:t>
      </w:r>
    </w:p>
    <w:p w14:paraId="3A4D903B"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глушитель на выпускном отверстии для дымовой трубы;</w:t>
      </w:r>
    </w:p>
    <w:p w14:paraId="4CA2FDC0"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звукоизоляция изоляция каналов, труб и воздуходувок, которые находятся в шумонепроницаемом здании.</w:t>
      </w:r>
    </w:p>
    <w:p w14:paraId="23ED922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Если вышеупомянутые технические решения не могут быть применены и установки, выделяющие шум, невозможно перевести в отдельные здания, например, из-за размера печей и их средств обслуживания, применяются вторичные технические решения. Например, должно быть осуществлено строительство зданий или природных барьеров, таких как растущие деревья и кустарники между защищаемой зоной и источником активного шума, например, печь или площадь склада. Двери и окна защищаемого пространства должны быть плотно закрыты в период эксплуатации шумовыделяющих установок. Если жилая зона находится близко от завода, планирование строительства новых зданий на промплощадке увязывается с необходимостью снижения шумовых выбросов.</w:t>
      </w:r>
    </w:p>
    <w:p w14:paraId="6C0DC9F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Первоначальный отчет о шуме и последующий периодический (например, каждые 3 года) мониторинг в отдельных точках границы собственности цементно-известковых заводов должны проводиться как для завода, так и для карьера для любого завода.</w:t>
      </w:r>
    </w:p>
    <w:p w14:paraId="680A386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Измерения необходимо проводить днем и ночью.</w:t>
      </w:r>
    </w:p>
    <w:p w14:paraId="6B23F89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Такое оборудование, как цементные мельницы, вентиляторы и другие потенциальные источники шума, должно быть классифицировано и подробно описано в документе с техническими характеристиками.</w:t>
      </w:r>
    </w:p>
    <w:p w14:paraId="5E04221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Если рассматриваемый объект расположен рядом с жилыми районами, модели распространения шума могут использоваться для определения любых корректирующих действий, которые могут потребоваться, например, шумозащитное экранирование или изоляция определенных мастерских, где это необходимо.</w:t>
      </w:r>
    </w:p>
    <w:p w14:paraId="5F9C2AB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При отсутствии национальных/ региональных/ местных нормативных актов, уровни шума, контролируемые на границах собственности (завод и карьер), должны соответствовать как минимум следующим ограничениям, иначе указываемым в местных нормативных актах: 65 дБ днем и 55 дБ ночью (в ближайшем доме).</w:t>
      </w:r>
    </w:p>
    <w:p w14:paraId="051F72F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228A4852" w14:textId="77777777" w:rsidR="00C967E9" w:rsidRPr="00C967E9" w:rsidRDefault="00C967E9" w:rsidP="00C967E9">
      <w:pPr>
        <w:keepNext/>
        <w:suppressLineNumbers/>
        <w:ind w:firstLine="709"/>
        <w:jc w:val="both"/>
        <w:outlineLvl w:val="0"/>
        <w:rPr>
          <w:b/>
          <w:bCs/>
          <w:kern w:val="32"/>
          <w:sz w:val="28"/>
          <w:szCs w:val="28"/>
        </w:rPr>
      </w:pPr>
      <w:bookmarkStart w:id="244" w:name="_Toc148348969"/>
      <w:r w:rsidRPr="00C967E9">
        <w:rPr>
          <w:b/>
          <w:bCs/>
          <w:kern w:val="32"/>
          <w:sz w:val="28"/>
          <w:szCs w:val="28"/>
        </w:rPr>
        <w:t>4.5.2. Снижение уровня шумового воздействия при производстве извести</w:t>
      </w:r>
      <w:bookmarkEnd w:id="244"/>
    </w:p>
    <w:p w14:paraId="2E053C6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Шум создается на всех стадиях производства извести. Источниками шума являются:</w:t>
      </w:r>
    </w:p>
    <w:p w14:paraId="19EBAB6A"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подача известняка/доломита в печь, скиповые устройства;</w:t>
      </w:r>
    </w:p>
    <w:p w14:paraId="011BD37C"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работа транспортерных лент;</w:t>
      </w:r>
    </w:p>
    <w:p w14:paraId="238CE496"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работа вращающейся печи и вращающегося холодильника;</w:t>
      </w:r>
    </w:p>
    <w:p w14:paraId="6F2A0C3B"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дымососы, вентиляторы, вытяжки;</w:t>
      </w:r>
    </w:p>
    <w:p w14:paraId="3B24328D"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дробилки, мельницы, грохота, классификаторы, пневмотранспорт, вибраторы.</w:t>
      </w:r>
    </w:p>
    <w:p w14:paraId="76B417D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7604BF3E" w14:textId="77777777" w:rsidR="00C967E9" w:rsidRPr="00C967E9" w:rsidRDefault="00C967E9" w:rsidP="00C967E9">
      <w:pPr>
        <w:keepNext/>
        <w:suppressLineNumbers/>
        <w:ind w:firstLine="709"/>
        <w:jc w:val="both"/>
        <w:outlineLvl w:val="0"/>
        <w:rPr>
          <w:b/>
          <w:bCs/>
          <w:kern w:val="32"/>
          <w:sz w:val="28"/>
          <w:szCs w:val="28"/>
        </w:rPr>
      </w:pPr>
      <w:bookmarkStart w:id="245" w:name="_Toc148348970"/>
      <w:r w:rsidRPr="00C967E9">
        <w:rPr>
          <w:b/>
          <w:bCs/>
          <w:kern w:val="32"/>
          <w:sz w:val="28"/>
          <w:szCs w:val="28"/>
        </w:rPr>
        <w:t>4.6. Техники снижения уровня запаха</w:t>
      </w:r>
      <w:bookmarkEnd w:id="245"/>
    </w:p>
    <w:p w14:paraId="2F29A9D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Выбросы запаха являются редкой проблемой на хорошо работающем цементном заводе. Если сырьевые материалы содержат горючие компоненты (керогены), которые не горят при нагревании в теплообменнике, но подвергаются пиролизу, то могут появиться выбросы углеводородов. Эти выбросы могут быть видны поверх трубы как «синий туман» или шлейф выброса, которые могут вызвать неприятные запахи вокруг цементного завода при неблагоприятных погодных условиях.</w:t>
      </w:r>
    </w:p>
    <w:p w14:paraId="6C65110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Сжигание топлива, содержащего серу и/или использование сырьевых материалов, содержащих серу, могут привести к выделению запаха (проблема особенно часто встречается в шахтных печах).</w:t>
      </w:r>
    </w:p>
    <w:p w14:paraId="7C4BA37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Кроме того, отходы, используемые в качестве сырьевых материалов или топлива, могут приводить к появлению запаха, особенно на различных этапах производства, таких как складирование и переработка. В случае использования аммиака для снижения NO</w:t>
      </w:r>
      <w:r w:rsidRPr="00C967E9">
        <w:rPr>
          <w:sz w:val="28"/>
          <w:szCs w:val="28"/>
          <w:vertAlign w:val="subscript"/>
        </w:rPr>
        <w:t>x</w:t>
      </w:r>
      <w:r w:rsidRPr="00C967E9">
        <w:rPr>
          <w:sz w:val="28"/>
          <w:szCs w:val="28"/>
        </w:rPr>
        <w:t xml:space="preserve"> может также возникнуть запах в определенный период процесса производства, если должным образом не управлять эти процессом.</w:t>
      </w:r>
    </w:p>
    <w:p w14:paraId="7CCB0FB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Неприятные запахи, возникающие при выбросах углеводородов, можно избежать, используя термическое дожигание, фильтры на основе активированного угля, или путем введения сырьевого материала непосредственно в горячую зону печи.</w:t>
      </w:r>
    </w:p>
    <w:p w14:paraId="15274A62"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Если причиной запаха являются соединения серы, можно изменить топливо или сырьевые материалы.</w:t>
      </w:r>
    </w:p>
    <w:p w14:paraId="1F5D562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Используемые в качестве сырья или топлива отходы могут вызывать выделение запахов, особенно на таких стадиях процесса как подготовка и складирование. Места складирования таких отходов должны быть закрытыми или необходимо применять специальную систему складирования отходов.</w:t>
      </w:r>
    </w:p>
    <w:p w14:paraId="5ABF447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Выделение запаха может наблюдаться при производстве извести в шахтных пересыпных печах, что вызвано выбросами сероводорода. Это связано с частичным восстановлением и наличием форм элементарной серы, которые могут вызвать выброс H</w:t>
      </w:r>
      <w:r w:rsidRPr="00C967E9">
        <w:rPr>
          <w:sz w:val="28"/>
          <w:szCs w:val="28"/>
          <w:vertAlign w:val="subscript"/>
        </w:rPr>
        <w:t>2</w:t>
      </w:r>
      <w:r w:rsidRPr="00C967E9">
        <w:rPr>
          <w:sz w:val="28"/>
          <w:szCs w:val="28"/>
        </w:rPr>
        <w:t>S. Для снижения выброса H</w:t>
      </w:r>
      <w:r w:rsidRPr="00C967E9">
        <w:rPr>
          <w:sz w:val="28"/>
          <w:szCs w:val="28"/>
          <w:vertAlign w:val="subscript"/>
        </w:rPr>
        <w:t>2</w:t>
      </w:r>
      <w:r w:rsidRPr="00C967E9">
        <w:rPr>
          <w:sz w:val="28"/>
          <w:szCs w:val="28"/>
        </w:rPr>
        <w:t>S в дымовых газах возможно использование регенеративной форсажной камеры.</w:t>
      </w:r>
    </w:p>
    <w:p w14:paraId="76B1DCA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При использовании в составе топлива 30 % кокса и 70 % антрацита наблюдается выброс сероводорода в количестве 6 – 9,5 мг/Нм</w:t>
      </w:r>
      <w:r w:rsidRPr="00C967E9">
        <w:rPr>
          <w:sz w:val="28"/>
          <w:szCs w:val="28"/>
          <w:vertAlign w:val="superscript"/>
        </w:rPr>
        <w:t>3</w:t>
      </w:r>
      <w:r w:rsidRPr="00C967E9">
        <w:rPr>
          <w:sz w:val="28"/>
          <w:szCs w:val="28"/>
        </w:rPr>
        <w:t>. В случае использования исключительно антрацита выделение сероводорода снижается от незаметного уровня до &gt; 1,6 мг/Нм</w:t>
      </w:r>
      <w:r w:rsidRPr="00C967E9">
        <w:rPr>
          <w:sz w:val="28"/>
          <w:szCs w:val="28"/>
          <w:vertAlign w:val="superscript"/>
        </w:rPr>
        <w:t>3</w:t>
      </w:r>
      <w:r w:rsidRPr="00C967E9">
        <w:rPr>
          <w:sz w:val="28"/>
          <w:szCs w:val="28"/>
        </w:rPr>
        <w:t>. Снижением содержания в топливе серы возможно уменьшить выделение запахов. Неприятные запахи могут быть вызваны и используемыми в качестве топлива отходами. Хранилища отходов необходимо прикрывать или использовать системы для хранения отходов.</w:t>
      </w:r>
    </w:p>
    <w:p w14:paraId="206AA33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36049028" w14:textId="77777777" w:rsidR="00C967E9" w:rsidRPr="00C967E9" w:rsidRDefault="00C967E9" w:rsidP="00C967E9">
      <w:pPr>
        <w:keepNext/>
        <w:suppressLineNumbers/>
        <w:ind w:firstLine="709"/>
        <w:jc w:val="both"/>
        <w:outlineLvl w:val="0"/>
        <w:rPr>
          <w:b/>
          <w:bCs/>
          <w:kern w:val="32"/>
          <w:sz w:val="28"/>
          <w:szCs w:val="28"/>
        </w:rPr>
      </w:pPr>
      <w:bookmarkStart w:id="246" w:name="_Toc148348971"/>
      <w:r w:rsidRPr="00C967E9">
        <w:rPr>
          <w:b/>
          <w:bCs/>
          <w:kern w:val="32"/>
          <w:sz w:val="28"/>
          <w:szCs w:val="28"/>
        </w:rPr>
        <w:t>4.7. Система экологического менеджмента</w:t>
      </w:r>
      <w:bookmarkEnd w:id="246"/>
    </w:p>
    <w:p w14:paraId="681B2F30" w14:textId="77777777" w:rsidR="00C967E9" w:rsidRPr="00C967E9" w:rsidRDefault="00C967E9" w:rsidP="00C967E9">
      <w:pPr>
        <w:ind w:firstLine="709"/>
        <w:jc w:val="both"/>
        <w:rPr>
          <w:sz w:val="28"/>
          <w:szCs w:val="28"/>
        </w:rPr>
      </w:pPr>
      <w:bookmarkStart w:id="247" w:name="_Hlk75267982"/>
      <w:r w:rsidRPr="00C967E9">
        <w:rPr>
          <w:sz w:val="28"/>
          <w:szCs w:val="28"/>
        </w:rPr>
        <w:t>Данный раздел описывает управление защитой окружающей среды как взаимодействие между системами управления и инструментами управления, связанными с экологическими воздействиями основных операций. В противном случае он не будет соответствовать цели комплексного подхода.</w:t>
      </w:r>
    </w:p>
    <w:bookmarkEnd w:id="247"/>
    <w:p w14:paraId="75EE2A69" w14:textId="77777777" w:rsidR="00C967E9" w:rsidRPr="00C967E9" w:rsidRDefault="00C967E9" w:rsidP="00C967E9">
      <w:pPr>
        <w:ind w:firstLine="709"/>
        <w:jc w:val="both"/>
        <w:rPr>
          <w:sz w:val="28"/>
          <w:szCs w:val="28"/>
        </w:rPr>
      </w:pPr>
      <w:r w:rsidRPr="00C967E9">
        <w:rPr>
          <w:sz w:val="28"/>
          <w:szCs w:val="28"/>
        </w:rPr>
        <w:t xml:space="preserve">Внедрение системы экологического менеджмента (СЭМ) на каждом конкретном объекте зависит от воздействия ведущейся деятельности на окружающую среду и должно учитывать конкретную экологическую ситуацию на территории производственной площадки и вокруг нее. В этой главе представлены общие принципы и относящиеся к ним инструменты, необходимые для внедрения СЭМ и подходящие для производств цементной промышленности. </w:t>
      </w:r>
    </w:p>
    <w:p w14:paraId="4CDE0683" w14:textId="77777777" w:rsidR="00C967E9" w:rsidRPr="00C967E9" w:rsidRDefault="00C967E9" w:rsidP="00C967E9">
      <w:pPr>
        <w:ind w:firstLine="709"/>
        <w:jc w:val="both"/>
        <w:rPr>
          <w:sz w:val="28"/>
          <w:szCs w:val="28"/>
        </w:rPr>
      </w:pPr>
      <w:r w:rsidRPr="00C967E9">
        <w:rPr>
          <w:sz w:val="28"/>
          <w:szCs w:val="28"/>
        </w:rPr>
        <w:t xml:space="preserve">СЭМ является методом, позволяющим операторам установок решать экологические проблемы на систематической и очевидной основе. СЭМ являются наиболее действенными и эффективными, когда они образуют неотъемлемую часть общей системы менеджмента и операционного управления производством. </w:t>
      </w:r>
    </w:p>
    <w:p w14:paraId="7CACBFE7" w14:textId="77777777" w:rsidR="00C967E9" w:rsidRPr="00C967E9" w:rsidRDefault="00C967E9" w:rsidP="00C967E9">
      <w:pPr>
        <w:ind w:firstLine="709"/>
        <w:jc w:val="both"/>
        <w:rPr>
          <w:sz w:val="28"/>
          <w:szCs w:val="28"/>
        </w:rPr>
      </w:pPr>
      <w:r w:rsidRPr="00C967E9">
        <w:rPr>
          <w:sz w:val="28"/>
          <w:szCs w:val="28"/>
        </w:rPr>
        <w:t xml:space="preserve">СЭМ фокусирует внимание оператора на экологических характеристиках установки, в частности, путем применения четких рабочих процедур как для нормальных, так и для нестандартных условий эксплуатации, а также определения соответствующих линий ответственности. </w:t>
      </w:r>
    </w:p>
    <w:p w14:paraId="0A4B0BD7" w14:textId="77777777" w:rsidR="00C967E9" w:rsidRPr="00C967E9" w:rsidRDefault="00C967E9" w:rsidP="00C967E9">
      <w:pPr>
        <w:ind w:firstLine="709"/>
        <w:jc w:val="both"/>
        <w:rPr>
          <w:sz w:val="28"/>
          <w:szCs w:val="28"/>
        </w:rPr>
      </w:pPr>
      <w:r w:rsidRPr="00C967E9">
        <w:rPr>
          <w:sz w:val="28"/>
          <w:szCs w:val="28"/>
        </w:rPr>
        <w:t>Все действующие СЭМ включают концепцию непрерывного совершенствования, а это означает, что управление окружающей средой – это непрерывный процесс, а не проект, который в итоге подходит к концу. Существуют различные схемы процессов, но большинство СЭМ основаны на цикле PDCA (планируй - делай - проверяй - исполняй), который широко используется в других контекстах менеджмента организаций. Цикл представляет собой итеративную динамическую модель, где завершение одного цикла происходит в начале следующего.</w:t>
      </w:r>
    </w:p>
    <w:p w14:paraId="7C11E196" w14:textId="77777777" w:rsidR="00C967E9" w:rsidRPr="00C967E9" w:rsidRDefault="00C967E9" w:rsidP="00C967E9">
      <w:pPr>
        <w:ind w:firstLine="709"/>
        <w:jc w:val="both"/>
        <w:rPr>
          <w:sz w:val="28"/>
          <w:szCs w:val="28"/>
        </w:rPr>
      </w:pPr>
      <w:r w:rsidRPr="00C967E9">
        <w:rPr>
          <w:sz w:val="28"/>
          <w:szCs w:val="28"/>
        </w:rPr>
        <w:t>СЭМ может принимать форму стандартизированной или стандартизированной («настраиваемой») системы. Внедрение и соблюдение международно признанной стандартизированной системы, такой как ISO 14001:2015, могут повысить доверие к СЭМ, особенно при условии надлежащей внешней проверки, обеспечивают дополнительную достоверность в связи с взаимодействием с общественностью посредством заявления об охране окружающей среды и механизма обеспечения соблюдения применимого природоохранного законодательства. Однако нестандартизированные системы могут в принципе быть одинаково эффективными при условии того, что они должным образом разработаны и внедрены.</w:t>
      </w:r>
    </w:p>
    <w:p w14:paraId="55083752" w14:textId="77777777" w:rsidR="00C967E9" w:rsidRPr="00C967E9" w:rsidRDefault="00C967E9" w:rsidP="00C967E9">
      <w:pPr>
        <w:ind w:firstLine="709"/>
        <w:jc w:val="both"/>
        <w:rPr>
          <w:sz w:val="28"/>
          <w:szCs w:val="28"/>
        </w:rPr>
      </w:pPr>
      <w:r w:rsidRPr="00C967E9">
        <w:rPr>
          <w:sz w:val="28"/>
          <w:szCs w:val="28"/>
        </w:rPr>
        <w:t>Стандартизированные системы (ISO 14001:2015) и нестандартизированные системы в принципе применяются к организациям, настоящий документ использует более узкий подход, не считая всех видов деятельности организации, например, в отношении их продуктов и услуг.</w:t>
      </w:r>
    </w:p>
    <w:p w14:paraId="373F1A22" w14:textId="77777777" w:rsidR="00C967E9" w:rsidRPr="00C967E9" w:rsidRDefault="00C967E9" w:rsidP="00C967E9">
      <w:pPr>
        <w:ind w:firstLine="709"/>
        <w:jc w:val="both"/>
        <w:rPr>
          <w:sz w:val="28"/>
          <w:szCs w:val="28"/>
        </w:rPr>
      </w:pPr>
      <w:r w:rsidRPr="00C967E9">
        <w:rPr>
          <w:sz w:val="28"/>
          <w:szCs w:val="28"/>
        </w:rPr>
        <w:t>СЭМ может содержать следующие компоненты:</w:t>
      </w:r>
    </w:p>
    <w:p w14:paraId="0ADA5FEC" w14:textId="77777777" w:rsidR="00C967E9" w:rsidRPr="00C967E9" w:rsidRDefault="00C967E9">
      <w:pPr>
        <w:numPr>
          <w:ilvl w:val="0"/>
          <w:numId w:val="16"/>
        </w:numPr>
        <w:ind w:left="0" w:firstLine="709"/>
        <w:contextualSpacing/>
        <w:jc w:val="both"/>
        <w:rPr>
          <w:sz w:val="28"/>
          <w:szCs w:val="28"/>
        </w:rPr>
      </w:pPr>
      <w:r w:rsidRPr="00C967E9">
        <w:rPr>
          <w:sz w:val="28"/>
          <w:szCs w:val="28"/>
        </w:rPr>
        <w:t>заинтересованность руководства, включая высшее руководство на уровне компании и предприятия (например, руководитель предприятия);</w:t>
      </w:r>
    </w:p>
    <w:p w14:paraId="769EA4D7" w14:textId="77777777" w:rsidR="00C967E9" w:rsidRPr="00C967E9" w:rsidRDefault="00C967E9">
      <w:pPr>
        <w:numPr>
          <w:ilvl w:val="0"/>
          <w:numId w:val="16"/>
        </w:numPr>
        <w:ind w:left="0" w:firstLine="709"/>
        <w:contextualSpacing/>
        <w:jc w:val="both"/>
        <w:rPr>
          <w:sz w:val="28"/>
          <w:szCs w:val="28"/>
        </w:rPr>
      </w:pPr>
      <w:r w:rsidRPr="00C967E9">
        <w:rPr>
          <w:sz w:val="28"/>
          <w:szCs w:val="28"/>
        </w:rPr>
        <w:t>анализ, включающий определение контекста организации, выявление потребностей и ожиданий заинтересованных сторон, определение характеристик предприятия, связанных с возможными рисками для окружающей среды (и здоровья человека), а также применимых правовых требований, касающихся окружающей среды;</w:t>
      </w:r>
    </w:p>
    <w:p w14:paraId="3F26D094" w14:textId="77777777" w:rsidR="00C967E9" w:rsidRPr="00C967E9" w:rsidRDefault="00C967E9">
      <w:pPr>
        <w:numPr>
          <w:ilvl w:val="0"/>
          <w:numId w:val="16"/>
        </w:numPr>
        <w:ind w:left="0" w:firstLine="709"/>
        <w:contextualSpacing/>
        <w:jc w:val="both"/>
        <w:rPr>
          <w:sz w:val="28"/>
          <w:szCs w:val="28"/>
        </w:rPr>
      </w:pPr>
      <w:r w:rsidRPr="00C967E9">
        <w:rPr>
          <w:sz w:val="28"/>
          <w:szCs w:val="28"/>
        </w:rPr>
        <w:t>экологическую политику, которая включает в себя постоянное совершенствование установки посредством менеджмента;</w:t>
      </w:r>
    </w:p>
    <w:p w14:paraId="4F1C9D00" w14:textId="77777777" w:rsidR="00C967E9" w:rsidRPr="00C967E9" w:rsidRDefault="00C967E9" w:rsidP="00C967E9">
      <w:pPr>
        <w:ind w:firstLine="709"/>
        <w:contextualSpacing/>
        <w:jc w:val="both"/>
        <w:rPr>
          <w:sz w:val="28"/>
          <w:szCs w:val="28"/>
        </w:rPr>
      </w:pPr>
      <w:r w:rsidRPr="00C967E9">
        <w:rPr>
          <w:sz w:val="28"/>
          <w:szCs w:val="28"/>
        </w:rPr>
        <w:t>4) планирование и установление необходимых процедур, целей и задач в сочетании с финансовым планированием и инвестициями;</w:t>
      </w:r>
    </w:p>
    <w:p w14:paraId="17BFDDAC" w14:textId="77777777" w:rsidR="00C967E9" w:rsidRPr="00C967E9" w:rsidRDefault="00C967E9" w:rsidP="00C967E9">
      <w:pPr>
        <w:tabs>
          <w:tab w:val="left" w:pos="567"/>
        </w:tabs>
        <w:ind w:firstLine="709"/>
        <w:jc w:val="both"/>
        <w:rPr>
          <w:sz w:val="28"/>
          <w:szCs w:val="28"/>
        </w:rPr>
      </w:pPr>
      <w:r w:rsidRPr="00C967E9">
        <w:rPr>
          <w:sz w:val="28"/>
          <w:szCs w:val="28"/>
        </w:rPr>
        <w:t>5) выполнение процедур, требующих особого внимания:</w:t>
      </w:r>
    </w:p>
    <w:p w14:paraId="36A7CCB4" w14:textId="77777777" w:rsidR="00C967E9" w:rsidRPr="00C967E9" w:rsidRDefault="00C967E9" w:rsidP="00C967E9">
      <w:pPr>
        <w:tabs>
          <w:tab w:val="left" w:pos="851"/>
        </w:tabs>
        <w:ind w:firstLine="709"/>
        <w:jc w:val="both"/>
        <w:rPr>
          <w:sz w:val="28"/>
          <w:szCs w:val="28"/>
        </w:rPr>
      </w:pPr>
      <w:r w:rsidRPr="00C967E9">
        <w:rPr>
          <w:sz w:val="28"/>
          <w:szCs w:val="28"/>
        </w:rPr>
        <w:t>структура и ответственность;</w:t>
      </w:r>
    </w:p>
    <w:p w14:paraId="5E64D83A" w14:textId="77777777" w:rsidR="00C967E9" w:rsidRPr="00C967E9" w:rsidRDefault="00C967E9" w:rsidP="00C967E9">
      <w:pPr>
        <w:tabs>
          <w:tab w:val="left" w:pos="851"/>
        </w:tabs>
        <w:ind w:firstLine="709"/>
        <w:jc w:val="both"/>
        <w:rPr>
          <w:sz w:val="28"/>
          <w:szCs w:val="28"/>
        </w:rPr>
      </w:pPr>
      <w:r w:rsidRPr="00C967E9">
        <w:rPr>
          <w:sz w:val="28"/>
          <w:szCs w:val="28"/>
        </w:rPr>
        <w:t>набор, обучение, информированность и компетентность персонала, чья работа может повлиять на экологические показатели;</w:t>
      </w:r>
    </w:p>
    <w:p w14:paraId="5DC803CF" w14:textId="77777777" w:rsidR="00C967E9" w:rsidRPr="00C967E9" w:rsidRDefault="00C967E9" w:rsidP="00C967E9">
      <w:pPr>
        <w:tabs>
          <w:tab w:val="left" w:pos="851"/>
        </w:tabs>
        <w:ind w:firstLine="709"/>
        <w:jc w:val="both"/>
        <w:rPr>
          <w:sz w:val="28"/>
          <w:szCs w:val="28"/>
        </w:rPr>
      </w:pPr>
      <w:r w:rsidRPr="00C967E9">
        <w:rPr>
          <w:sz w:val="28"/>
          <w:szCs w:val="28"/>
        </w:rPr>
        <w:t>внутренние и внешние коммуникации;</w:t>
      </w:r>
    </w:p>
    <w:p w14:paraId="5D46F4C3" w14:textId="77777777" w:rsidR="00C967E9" w:rsidRPr="00C967E9" w:rsidRDefault="00C967E9" w:rsidP="00C967E9">
      <w:pPr>
        <w:tabs>
          <w:tab w:val="left" w:pos="851"/>
        </w:tabs>
        <w:ind w:firstLine="709"/>
        <w:jc w:val="both"/>
        <w:rPr>
          <w:sz w:val="28"/>
          <w:szCs w:val="28"/>
        </w:rPr>
      </w:pPr>
      <w:r w:rsidRPr="00C967E9">
        <w:rPr>
          <w:sz w:val="28"/>
          <w:szCs w:val="28"/>
        </w:rPr>
        <w:t>вовлечение сотрудников на всех уровнях организации;</w:t>
      </w:r>
    </w:p>
    <w:p w14:paraId="0628D182" w14:textId="77777777" w:rsidR="00C967E9" w:rsidRPr="00C967E9" w:rsidRDefault="00C967E9" w:rsidP="00C967E9">
      <w:pPr>
        <w:tabs>
          <w:tab w:val="left" w:pos="851"/>
        </w:tabs>
        <w:ind w:firstLine="709"/>
        <w:jc w:val="both"/>
        <w:rPr>
          <w:sz w:val="28"/>
          <w:szCs w:val="28"/>
        </w:rPr>
      </w:pPr>
      <w:r w:rsidRPr="00C967E9">
        <w:rPr>
          <w:sz w:val="28"/>
          <w:szCs w:val="28"/>
        </w:rPr>
        <w:t>документация (создание и ведение письменных процедур для контроля деятельности со значительным воздействием на окружающую среду, а также соответствующих записей);</w:t>
      </w:r>
    </w:p>
    <w:p w14:paraId="66FA1495" w14:textId="77777777" w:rsidR="00C967E9" w:rsidRPr="00C967E9" w:rsidRDefault="00C967E9" w:rsidP="00C967E9">
      <w:pPr>
        <w:tabs>
          <w:tab w:val="left" w:pos="851"/>
        </w:tabs>
        <w:ind w:firstLine="709"/>
        <w:jc w:val="both"/>
        <w:rPr>
          <w:sz w:val="28"/>
          <w:szCs w:val="28"/>
        </w:rPr>
      </w:pPr>
      <w:r w:rsidRPr="00C967E9">
        <w:rPr>
          <w:sz w:val="28"/>
          <w:szCs w:val="28"/>
        </w:rPr>
        <w:t>эффективное оперативное планирование и контроль процессов;</w:t>
      </w:r>
    </w:p>
    <w:p w14:paraId="22F4865A" w14:textId="77777777" w:rsidR="00C967E9" w:rsidRPr="00C967E9" w:rsidRDefault="00C967E9" w:rsidP="00C967E9">
      <w:pPr>
        <w:tabs>
          <w:tab w:val="left" w:pos="851"/>
        </w:tabs>
        <w:ind w:firstLine="709"/>
        <w:jc w:val="both"/>
        <w:rPr>
          <w:sz w:val="28"/>
          <w:szCs w:val="28"/>
        </w:rPr>
      </w:pPr>
      <w:r w:rsidRPr="00C967E9">
        <w:rPr>
          <w:sz w:val="28"/>
          <w:szCs w:val="28"/>
        </w:rPr>
        <w:t>программа технического обслуживания;</w:t>
      </w:r>
    </w:p>
    <w:p w14:paraId="19D2E597" w14:textId="77777777" w:rsidR="00C967E9" w:rsidRPr="00C967E9" w:rsidRDefault="00C967E9" w:rsidP="00C967E9">
      <w:pPr>
        <w:tabs>
          <w:tab w:val="left" w:pos="851"/>
        </w:tabs>
        <w:ind w:firstLine="709"/>
        <w:jc w:val="both"/>
        <w:rPr>
          <w:sz w:val="28"/>
          <w:szCs w:val="28"/>
        </w:rPr>
      </w:pPr>
      <w:r w:rsidRPr="00C967E9">
        <w:rPr>
          <w:sz w:val="28"/>
          <w:szCs w:val="28"/>
        </w:rPr>
        <w:t>готовность к чрезвычайным ситуациям и реагированию, включая предотвращение и/или снижение воздействия неблагоприятных (экологических) последствий чрезвычайных ситуаций;</w:t>
      </w:r>
    </w:p>
    <w:p w14:paraId="4ABEA2DA" w14:textId="77777777" w:rsidR="00C967E9" w:rsidRPr="00C967E9" w:rsidRDefault="00C967E9" w:rsidP="00C967E9">
      <w:pPr>
        <w:tabs>
          <w:tab w:val="left" w:pos="851"/>
        </w:tabs>
        <w:ind w:firstLine="709"/>
        <w:jc w:val="both"/>
        <w:rPr>
          <w:sz w:val="28"/>
          <w:szCs w:val="28"/>
        </w:rPr>
      </w:pPr>
      <w:r w:rsidRPr="00C967E9">
        <w:rPr>
          <w:sz w:val="28"/>
          <w:szCs w:val="28"/>
        </w:rPr>
        <w:t>обеспечение соответствия экологическому законодательству;</w:t>
      </w:r>
    </w:p>
    <w:p w14:paraId="0E7A6C9A" w14:textId="77777777" w:rsidR="00C967E9" w:rsidRPr="00C967E9" w:rsidRDefault="00C967E9" w:rsidP="00C967E9">
      <w:pPr>
        <w:tabs>
          <w:tab w:val="left" w:pos="0"/>
        </w:tabs>
        <w:ind w:firstLine="709"/>
        <w:jc w:val="both"/>
        <w:rPr>
          <w:sz w:val="28"/>
          <w:szCs w:val="28"/>
        </w:rPr>
      </w:pPr>
      <w:r w:rsidRPr="00C967E9">
        <w:rPr>
          <w:sz w:val="28"/>
          <w:szCs w:val="28"/>
        </w:rPr>
        <w:t>6) обеспечение соблюдения природоохранного законодательства;</w:t>
      </w:r>
    </w:p>
    <w:p w14:paraId="09A4F689" w14:textId="77777777" w:rsidR="00C967E9" w:rsidRPr="00C967E9" w:rsidRDefault="00C967E9" w:rsidP="00C967E9">
      <w:pPr>
        <w:tabs>
          <w:tab w:val="left" w:pos="0"/>
        </w:tabs>
        <w:ind w:firstLine="709"/>
        <w:jc w:val="both"/>
        <w:rPr>
          <w:sz w:val="28"/>
          <w:szCs w:val="28"/>
        </w:rPr>
      </w:pPr>
      <w:r w:rsidRPr="00C967E9">
        <w:rPr>
          <w:sz w:val="28"/>
          <w:szCs w:val="28"/>
        </w:rPr>
        <w:t>7) проверку работоспособности и принятие корректирующих мер с уделением особого внимания к следующим действиям:</w:t>
      </w:r>
    </w:p>
    <w:p w14:paraId="1892AE27" w14:textId="77777777" w:rsidR="00C967E9" w:rsidRPr="00C967E9" w:rsidRDefault="00C967E9" w:rsidP="00C967E9">
      <w:pPr>
        <w:tabs>
          <w:tab w:val="left" w:pos="709"/>
        </w:tabs>
        <w:ind w:firstLine="709"/>
        <w:jc w:val="both"/>
        <w:rPr>
          <w:sz w:val="28"/>
          <w:szCs w:val="28"/>
        </w:rPr>
      </w:pPr>
      <w:r w:rsidRPr="00C967E9">
        <w:rPr>
          <w:sz w:val="28"/>
          <w:szCs w:val="28"/>
        </w:rPr>
        <w:t>мониторинг и измерение;</w:t>
      </w:r>
    </w:p>
    <w:p w14:paraId="4E2FD37A" w14:textId="77777777" w:rsidR="00C967E9" w:rsidRPr="00C967E9" w:rsidRDefault="00C967E9" w:rsidP="00C967E9">
      <w:pPr>
        <w:tabs>
          <w:tab w:val="left" w:pos="709"/>
        </w:tabs>
        <w:ind w:firstLine="709"/>
        <w:jc w:val="both"/>
        <w:rPr>
          <w:sz w:val="28"/>
          <w:szCs w:val="28"/>
        </w:rPr>
      </w:pPr>
      <w:r w:rsidRPr="00C967E9">
        <w:rPr>
          <w:sz w:val="28"/>
          <w:szCs w:val="28"/>
        </w:rPr>
        <w:t>корректирующие и превентивные действия,</w:t>
      </w:r>
    </w:p>
    <w:p w14:paraId="1BD0C9D6" w14:textId="77777777" w:rsidR="00C967E9" w:rsidRPr="00C967E9" w:rsidRDefault="00C967E9" w:rsidP="00C967E9">
      <w:pPr>
        <w:tabs>
          <w:tab w:val="left" w:pos="709"/>
        </w:tabs>
        <w:ind w:firstLine="709"/>
        <w:jc w:val="both"/>
        <w:rPr>
          <w:sz w:val="28"/>
          <w:szCs w:val="28"/>
        </w:rPr>
      </w:pPr>
      <w:r w:rsidRPr="00C967E9">
        <w:rPr>
          <w:sz w:val="28"/>
          <w:szCs w:val="28"/>
        </w:rPr>
        <w:t>ведение записей;</w:t>
      </w:r>
    </w:p>
    <w:p w14:paraId="33DBDA67" w14:textId="77777777" w:rsidR="00C967E9" w:rsidRPr="00C967E9" w:rsidRDefault="00C967E9" w:rsidP="00C967E9">
      <w:pPr>
        <w:tabs>
          <w:tab w:val="left" w:pos="709"/>
        </w:tabs>
        <w:ind w:firstLine="709"/>
        <w:jc w:val="both"/>
        <w:rPr>
          <w:sz w:val="28"/>
          <w:szCs w:val="28"/>
        </w:rPr>
      </w:pPr>
      <w:r w:rsidRPr="00C967E9">
        <w:rPr>
          <w:sz w:val="28"/>
          <w:szCs w:val="28"/>
        </w:rPr>
        <w:t>независимый внутренний и внешний аудит для определения независимо от того, соответствует ли СЭМ запланированным мероприятиям и надлежащим ли образом внедряется и поддерживается;</w:t>
      </w:r>
    </w:p>
    <w:p w14:paraId="14567C16" w14:textId="77777777" w:rsidR="00C967E9" w:rsidRPr="00C967E9" w:rsidRDefault="00C967E9" w:rsidP="00C967E9">
      <w:pPr>
        <w:tabs>
          <w:tab w:val="left" w:pos="567"/>
        </w:tabs>
        <w:ind w:firstLine="709"/>
        <w:jc w:val="both"/>
        <w:rPr>
          <w:sz w:val="28"/>
          <w:szCs w:val="28"/>
        </w:rPr>
      </w:pPr>
      <w:r w:rsidRPr="00C967E9">
        <w:rPr>
          <w:sz w:val="28"/>
          <w:szCs w:val="28"/>
        </w:rPr>
        <w:t>8) обзор СЭМ и ее постоянную пригодность, адекватность и эффективность со стороны высшего руководства;</w:t>
      </w:r>
    </w:p>
    <w:p w14:paraId="54E3033A" w14:textId="77777777" w:rsidR="00C967E9" w:rsidRPr="00C967E9" w:rsidRDefault="00C967E9" w:rsidP="00C967E9">
      <w:pPr>
        <w:tabs>
          <w:tab w:val="left" w:pos="567"/>
        </w:tabs>
        <w:ind w:firstLine="709"/>
        <w:jc w:val="both"/>
        <w:rPr>
          <w:sz w:val="28"/>
          <w:szCs w:val="28"/>
        </w:rPr>
      </w:pPr>
      <w:r w:rsidRPr="00C967E9">
        <w:rPr>
          <w:sz w:val="28"/>
          <w:szCs w:val="28"/>
        </w:rPr>
        <w:t>9) подготовку регулярного ежегодного экологического отчета;</w:t>
      </w:r>
    </w:p>
    <w:p w14:paraId="23FF9A7E" w14:textId="77777777" w:rsidR="00C967E9" w:rsidRPr="00C967E9" w:rsidRDefault="00C967E9" w:rsidP="00C967E9">
      <w:pPr>
        <w:tabs>
          <w:tab w:val="left" w:pos="567"/>
        </w:tabs>
        <w:ind w:firstLine="709"/>
        <w:jc w:val="both"/>
        <w:rPr>
          <w:sz w:val="28"/>
          <w:szCs w:val="28"/>
        </w:rPr>
      </w:pPr>
      <w:r w:rsidRPr="00C967E9">
        <w:rPr>
          <w:sz w:val="28"/>
          <w:szCs w:val="28"/>
        </w:rPr>
        <w:t>10)</w:t>
      </w:r>
      <w:r w:rsidRPr="00C967E9">
        <w:rPr>
          <w:sz w:val="28"/>
          <w:szCs w:val="28"/>
        </w:rPr>
        <w:tab/>
        <w:t>валидацию органом по сертификации или внешним верификатором СЭМ;</w:t>
      </w:r>
    </w:p>
    <w:p w14:paraId="1FD6A61F" w14:textId="77777777" w:rsidR="00C967E9" w:rsidRPr="00C967E9" w:rsidRDefault="00C967E9" w:rsidP="00C967E9">
      <w:pPr>
        <w:tabs>
          <w:tab w:val="left" w:pos="567"/>
        </w:tabs>
        <w:ind w:firstLine="709"/>
        <w:jc w:val="both"/>
        <w:rPr>
          <w:sz w:val="28"/>
          <w:szCs w:val="28"/>
        </w:rPr>
      </w:pPr>
      <w:r w:rsidRPr="00C967E9">
        <w:rPr>
          <w:sz w:val="28"/>
          <w:szCs w:val="28"/>
        </w:rPr>
        <w:t>11)</w:t>
      </w:r>
      <w:r w:rsidRPr="00C967E9">
        <w:rPr>
          <w:sz w:val="28"/>
          <w:szCs w:val="28"/>
        </w:rPr>
        <w:tab/>
        <w:t>следование за развитием более чистых технологий;</w:t>
      </w:r>
    </w:p>
    <w:p w14:paraId="08AFBEA5" w14:textId="77777777" w:rsidR="00C967E9" w:rsidRPr="00C967E9" w:rsidRDefault="00C967E9" w:rsidP="00C967E9">
      <w:pPr>
        <w:tabs>
          <w:tab w:val="left" w:pos="567"/>
        </w:tabs>
        <w:ind w:firstLine="709"/>
        <w:jc w:val="both"/>
        <w:rPr>
          <w:sz w:val="28"/>
          <w:szCs w:val="28"/>
        </w:rPr>
      </w:pPr>
      <w:r w:rsidRPr="00C967E9">
        <w:rPr>
          <w:sz w:val="28"/>
          <w:szCs w:val="28"/>
        </w:rPr>
        <w:t>12)</w:t>
      </w:r>
      <w:r w:rsidRPr="00C967E9">
        <w:rPr>
          <w:sz w:val="28"/>
          <w:szCs w:val="28"/>
        </w:rPr>
        <w:tab/>
        <w:t>рассмотрение воздействия на окружающую среду от возможного снятия с эксплуатации установки на этапе проектирования нового завода и на протяжении всего срока его службы;</w:t>
      </w:r>
    </w:p>
    <w:p w14:paraId="59316913" w14:textId="77777777" w:rsidR="00C967E9" w:rsidRPr="00C967E9" w:rsidRDefault="00C967E9" w:rsidP="00C967E9">
      <w:pPr>
        <w:tabs>
          <w:tab w:val="left" w:pos="567"/>
        </w:tabs>
        <w:ind w:firstLine="709"/>
        <w:jc w:val="both"/>
        <w:rPr>
          <w:sz w:val="28"/>
          <w:szCs w:val="28"/>
        </w:rPr>
      </w:pPr>
      <w:r w:rsidRPr="00C967E9">
        <w:rPr>
          <w:sz w:val="28"/>
          <w:szCs w:val="28"/>
        </w:rPr>
        <w:t>13)</w:t>
      </w:r>
      <w:r w:rsidRPr="00C967E9">
        <w:rPr>
          <w:sz w:val="28"/>
          <w:szCs w:val="28"/>
        </w:rPr>
        <w:tab/>
        <w:t xml:space="preserve">применение отраслевого бенчмаркинга на регулярной основе (сравнение показателей своей компании с лучшими предприятиями отрасли); </w:t>
      </w:r>
    </w:p>
    <w:p w14:paraId="5798F364" w14:textId="77777777" w:rsidR="00C967E9" w:rsidRPr="00C967E9" w:rsidRDefault="00C967E9" w:rsidP="00C967E9">
      <w:pPr>
        <w:tabs>
          <w:tab w:val="left" w:pos="567"/>
        </w:tabs>
        <w:ind w:firstLine="709"/>
        <w:jc w:val="both"/>
        <w:rPr>
          <w:sz w:val="28"/>
          <w:szCs w:val="28"/>
        </w:rPr>
      </w:pPr>
      <w:r w:rsidRPr="00C967E9">
        <w:rPr>
          <w:sz w:val="28"/>
          <w:szCs w:val="28"/>
        </w:rPr>
        <w:t>14)</w:t>
      </w:r>
      <w:r w:rsidRPr="00C967E9">
        <w:rPr>
          <w:sz w:val="28"/>
          <w:szCs w:val="28"/>
        </w:rPr>
        <w:tab/>
        <w:t>систему управления отходами;</w:t>
      </w:r>
    </w:p>
    <w:p w14:paraId="21BE15FA" w14:textId="77777777" w:rsidR="00C967E9" w:rsidRPr="00C967E9" w:rsidRDefault="00C967E9" w:rsidP="00C967E9">
      <w:pPr>
        <w:tabs>
          <w:tab w:val="left" w:pos="567"/>
        </w:tabs>
        <w:ind w:firstLine="709"/>
        <w:jc w:val="both"/>
        <w:rPr>
          <w:sz w:val="28"/>
          <w:szCs w:val="28"/>
        </w:rPr>
      </w:pPr>
      <w:r w:rsidRPr="00C967E9">
        <w:rPr>
          <w:sz w:val="28"/>
          <w:szCs w:val="28"/>
        </w:rPr>
        <w:t>15) на установках/объектах с несколькими операторами, создание объединений, в которых определяются роли, обязанности и координация операционных процедур каждого оператора установки в целях расширения сотрудничества между различными операторами;</w:t>
      </w:r>
    </w:p>
    <w:p w14:paraId="145DD8B6" w14:textId="77777777" w:rsidR="00C967E9" w:rsidRPr="00C967E9" w:rsidRDefault="00C967E9" w:rsidP="00C967E9">
      <w:pPr>
        <w:tabs>
          <w:tab w:val="left" w:pos="567"/>
        </w:tabs>
        <w:ind w:firstLine="709"/>
        <w:jc w:val="both"/>
        <w:rPr>
          <w:sz w:val="28"/>
          <w:szCs w:val="28"/>
        </w:rPr>
      </w:pPr>
      <w:r w:rsidRPr="00C967E9">
        <w:rPr>
          <w:sz w:val="28"/>
          <w:szCs w:val="28"/>
        </w:rPr>
        <w:t>16)</w:t>
      </w:r>
      <w:r w:rsidRPr="00C967E9">
        <w:rPr>
          <w:sz w:val="28"/>
          <w:szCs w:val="28"/>
        </w:rPr>
        <w:tab/>
        <w:t>инвентаризацию сточных вод и выбросов в атмосферу.</w:t>
      </w:r>
    </w:p>
    <w:p w14:paraId="6F4F7D21" w14:textId="77777777" w:rsidR="00C967E9" w:rsidRPr="00C967E9" w:rsidRDefault="00C967E9" w:rsidP="00C967E9">
      <w:pPr>
        <w:ind w:firstLine="709"/>
        <w:jc w:val="both"/>
        <w:rPr>
          <w:sz w:val="28"/>
          <w:szCs w:val="28"/>
        </w:rPr>
      </w:pPr>
      <w:r w:rsidRPr="00C967E9">
        <w:rPr>
          <w:sz w:val="28"/>
          <w:szCs w:val="28"/>
        </w:rPr>
        <w:t>Согласно данному подходу – эффективная система экологического менеджмента имеет следующие взаимосвязанные структурные элементы:</w:t>
      </w:r>
    </w:p>
    <w:p w14:paraId="578051F9"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утвержденная экологическая политика;</w:t>
      </w:r>
    </w:p>
    <w:p w14:paraId="70D5A861"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утвержденные цели и задачи по охране окружающей среды;</w:t>
      </w:r>
    </w:p>
    <w:p w14:paraId="4FA972CB"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процедуры идентификации и оценки экологических аспектов;</w:t>
      </w:r>
    </w:p>
    <w:p w14:paraId="32A5C2C5"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персонал, ответственный за поддержание системы экологического менеджмента (обучение);</w:t>
      </w:r>
    </w:p>
    <w:p w14:paraId="1C2DBE0F"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управление операциями;</w:t>
      </w:r>
    </w:p>
    <w:p w14:paraId="21E10BA9"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документационное обеспечение системы экологического менеджмента;</w:t>
      </w:r>
    </w:p>
    <w:p w14:paraId="51890D70"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оценка результатов деятельности (мониторинг, измерение, анализ и оценка, внутренний аудит, анализ со стороны руководства);</w:t>
      </w:r>
    </w:p>
    <w:p w14:paraId="11D560A0"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система учета мнений заинтересованных сторон (общественность, государственные надзорные органы, поставщики, подрядчики и т. д.);</w:t>
      </w:r>
    </w:p>
    <w:p w14:paraId="41E892EC"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корректирующие и предупреждающие действия.</w:t>
      </w:r>
    </w:p>
    <w:p w14:paraId="12593570" w14:textId="77777777" w:rsidR="00C967E9" w:rsidRPr="00C967E9" w:rsidRDefault="00C967E9" w:rsidP="00C967E9">
      <w:pPr>
        <w:ind w:firstLine="709"/>
        <w:jc w:val="both"/>
        <w:rPr>
          <w:sz w:val="28"/>
          <w:szCs w:val="28"/>
        </w:rPr>
      </w:pPr>
      <w:r w:rsidRPr="00C967E9">
        <w:rPr>
          <w:sz w:val="28"/>
          <w:szCs w:val="28"/>
        </w:rPr>
        <w:t xml:space="preserve">Основным </w:t>
      </w:r>
      <w:bookmarkStart w:id="248" w:name="_Hlk75268077"/>
      <w:r w:rsidRPr="00C967E9">
        <w:rPr>
          <w:sz w:val="28"/>
          <w:szCs w:val="28"/>
        </w:rPr>
        <w:t xml:space="preserve">принципом оценки эффективности функционирования </w:t>
      </w:r>
      <w:bookmarkEnd w:id="248"/>
      <w:r w:rsidRPr="00C967E9">
        <w:rPr>
          <w:sz w:val="28"/>
          <w:szCs w:val="28"/>
        </w:rPr>
        <w:t>системы является обеспечение фактического непрерывного улучшения результативности природоохранной деятельности и снижения негативного воздействия на окружающую среду, начиная с наиболее значимых экологических аспектов.</w:t>
      </w:r>
    </w:p>
    <w:p w14:paraId="0363CB07" w14:textId="77777777" w:rsidR="00C967E9" w:rsidRPr="00C967E9" w:rsidRDefault="00C967E9" w:rsidP="00C967E9">
      <w:pPr>
        <w:ind w:firstLine="709"/>
        <w:jc w:val="both"/>
        <w:rPr>
          <w:sz w:val="28"/>
          <w:szCs w:val="28"/>
        </w:rPr>
      </w:pPr>
      <w:r w:rsidRPr="00C967E9">
        <w:rPr>
          <w:sz w:val="28"/>
          <w:szCs w:val="28"/>
        </w:rPr>
        <w:t>Система экологического менеджмента может быть интегрирована в связанную с системой менеджмента качества (CMК), поскольку некоторые аспекты являются одинаковыми или аналогичными, с интегрированной системой менеджмента (ИСМ) или без нее, но рекомендуется держать ключевые главы ISO 14001 (те, которые касаются вопросов окружающей среды) отдельно от глав ISO 9001(больше касающихся конкретных вопросов качества и клиентов).</w:t>
      </w:r>
    </w:p>
    <w:p w14:paraId="26708E02" w14:textId="77777777" w:rsidR="00C967E9" w:rsidRPr="00C967E9" w:rsidRDefault="00C967E9" w:rsidP="00C967E9">
      <w:pPr>
        <w:ind w:firstLine="709"/>
        <w:jc w:val="both"/>
        <w:rPr>
          <w:sz w:val="28"/>
          <w:szCs w:val="28"/>
        </w:rPr>
      </w:pPr>
      <w:r w:rsidRPr="00C967E9">
        <w:rPr>
          <w:sz w:val="28"/>
          <w:szCs w:val="28"/>
        </w:rPr>
        <w:t>Организация системы экологического менеджмента добровольна. При этом внедрение СЭМ, организованных по данному принципу, зарекомендовало себя в качестве эффективной системы в Казахстане.</w:t>
      </w:r>
    </w:p>
    <w:p w14:paraId="47049A9F" w14:textId="77777777" w:rsidR="00C967E9" w:rsidRPr="00C967E9" w:rsidRDefault="00C967E9" w:rsidP="00C967E9">
      <w:pPr>
        <w:ind w:firstLine="709"/>
        <w:jc w:val="both"/>
        <w:rPr>
          <w:sz w:val="28"/>
          <w:szCs w:val="28"/>
        </w:rPr>
      </w:pPr>
      <w:r w:rsidRPr="00C967E9">
        <w:rPr>
          <w:sz w:val="28"/>
          <w:szCs w:val="28"/>
        </w:rPr>
        <w:t>В случае необходимости предприятие может сертифицировать СЭМ, обратившись в сертификационный орган. Сертификация системы экологического менеджмента дает предприятию ряд преимуществ на рынке, а иногда и является прямым требованием потребителей и/или поставщиков.</w:t>
      </w:r>
    </w:p>
    <w:p w14:paraId="16ACB2EF" w14:textId="77777777" w:rsidR="00C967E9" w:rsidRPr="00C967E9" w:rsidRDefault="00C967E9" w:rsidP="00C967E9">
      <w:pPr>
        <w:ind w:firstLine="709"/>
        <w:jc w:val="both"/>
        <w:rPr>
          <w:sz w:val="28"/>
          <w:szCs w:val="28"/>
        </w:rPr>
      </w:pPr>
      <w:r w:rsidRPr="00C967E9">
        <w:rPr>
          <w:sz w:val="28"/>
          <w:szCs w:val="28"/>
        </w:rPr>
        <w:t>Предотвращение негативного воздействия на окружающую среду во многом зависит от правильного ведения технологического процесса, выполнения технологических и иных производственных операций, а также надлежащего уровня информированности персонала в области экологической безопасности, соответствующего выполняемым работам и уровню ответственности.</w:t>
      </w:r>
    </w:p>
    <w:p w14:paraId="7A59473F" w14:textId="77777777" w:rsidR="00C967E9" w:rsidRPr="00C967E9" w:rsidRDefault="00C967E9" w:rsidP="00C967E9">
      <w:pPr>
        <w:ind w:firstLine="709"/>
        <w:jc w:val="both"/>
        <w:rPr>
          <w:sz w:val="28"/>
          <w:szCs w:val="28"/>
        </w:rPr>
      </w:pPr>
      <w:r w:rsidRPr="00C967E9">
        <w:rPr>
          <w:sz w:val="28"/>
          <w:szCs w:val="28"/>
        </w:rPr>
        <w:t>НДТ предусматривает регулярное повышение квалификации персонала для качественного выполнения работ и осознания своей роли в процессе охраны окружающей среды. Для этого необходимо разработать стандарт организации по процессу обучения персонала, который должен предусматривать:</w:t>
      </w:r>
    </w:p>
    <w:p w14:paraId="4E0F4694"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графики обучения, программы повышения квалификации персонала (стажировки, переподготовки);</w:t>
      </w:r>
    </w:p>
    <w:p w14:paraId="3B137DFF"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проведение обучения на базе учебных заведений, имеющих соответствующие лицензии в области образования;</w:t>
      </w:r>
    </w:p>
    <w:p w14:paraId="75D57E7E"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проведение периодической проверки знаний персонала.</w:t>
      </w:r>
    </w:p>
    <w:p w14:paraId="1A62A654" w14:textId="77777777" w:rsidR="00C967E9" w:rsidRPr="00C967E9" w:rsidRDefault="00C967E9" w:rsidP="00C967E9">
      <w:pPr>
        <w:ind w:firstLine="709"/>
        <w:rPr>
          <w:sz w:val="28"/>
          <w:szCs w:val="28"/>
        </w:rPr>
      </w:pPr>
    </w:p>
    <w:p w14:paraId="5593B669" w14:textId="77777777" w:rsidR="00C967E9" w:rsidRPr="00C967E9" w:rsidRDefault="00C967E9" w:rsidP="00C967E9">
      <w:pPr>
        <w:keepNext/>
        <w:suppressLineNumbers/>
        <w:ind w:firstLine="709"/>
        <w:jc w:val="both"/>
        <w:outlineLvl w:val="0"/>
        <w:rPr>
          <w:b/>
          <w:bCs/>
          <w:kern w:val="32"/>
          <w:sz w:val="28"/>
          <w:szCs w:val="28"/>
        </w:rPr>
      </w:pPr>
      <w:bookmarkStart w:id="249" w:name="_Toc148348972"/>
      <w:r w:rsidRPr="00C967E9">
        <w:rPr>
          <w:b/>
          <w:bCs/>
          <w:kern w:val="32"/>
          <w:sz w:val="28"/>
          <w:szCs w:val="28"/>
        </w:rPr>
        <w:t>4.7.1. Контроль качества сырья и топлива, параметры контроля для разных типов топлива</w:t>
      </w:r>
      <w:bookmarkEnd w:id="249"/>
    </w:p>
    <w:p w14:paraId="1EC9C871" w14:textId="77777777" w:rsidR="00C967E9" w:rsidRPr="00C967E9" w:rsidRDefault="00C967E9" w:rsidP="00C967E9">
      <w:pPr>
        <w:keepNext/>
        <w:suppressLineNumbers/>
        <w:ind w:firstLine="709"/>
        <w:jc w:val="both"/>
        <w:outlineLvl w:val="0"/>
        <w:rPr>
          <w:b/>
          <w:bCs/>
          <w:kern w:val="32"/>
          <w:sz w:val="28"/>
          <w:szCs w:val="28"/>
        </w:rPr>
      </w:pPr>
      <w:bookmarkStart w:id="250" w:name="_Toc148348973"/>
      <w:r w:rsidRPr="00C967E9">
        <w:rPr>
          <w:b/>
          <w:bCs/>
          <w:kern w:val="32"/>
          <w:sz w:val="28"/>
          <w:szCs w:val="28"/>
        </w:rPr>
        <w:t>4.7.2. Производственный экологический контроль</w:t>
      </w:r>
      <w:bookmarkEnd w:id="250"/>
    </w:p>
    <w:p w14:paraId="3E1B58EA" w14:textId="77777777" w:rsidR="00C967E9" w:rsidRPr="00C967E9" w:rsidRDefault="00C967E9" w:rsidP="00C967E9">
      <w:pPr>
        <w:shd w:val="clear" w:color="auto" w:fill="FFFFFF"/>
        <w:ind w:firstLine="709"/>
        <w:jc w:val="both"/>
        <w:textAlignment w:val="baseline"/>
        <w:rPr>
          <w:sz w:val="28"/>
          <w:szCs w:val="28"/>
        </w:rPr>
      </w:pPr>
      <w:r w:rsidRPr="00C967E9">
        <w:rPr>
          <w:sz w:val="28"/>
          <w:szCs w:val="28"/>
        </w:rPr>
        <w:t>Производственный экологический контроль (ПЭК) является основой обеспечения экологической безопасности и осуществляется предприятием самостоятельно за счет собственных источников финансирования в целях соблюдения требований в области охраны окружающей среды.</w:t>
      </w:r>
    </w:p>
    <w:p w14:paraId="3A2ED5E3" w14:textId="77777777" w:rsidR="00C967E9" w:rsidRPr="00C967E9" w:rsidRDefault="00C967E9" w:rsidP="00C967E9">
      <w:pPr>
        <w:shd w:val="clear" w:color="auto" w:fill="FFFFFF"/>
        <w:ind w:firstLine="709"/>
        <w:jc w:val="both"/>
        <w:textAlignment w:val="baseline"/>
        <w:rPr>
          <w:sz w:val="28"/>
          <w:szCs w:val="28"/>
        </w:rPr>
      </w:pPr>
      <w:r w:rsidRPr="00C967E9">
        <w:rPr>
          <w:sz w:val="28"/>
          <w:szCs w:val="28"/>
        </w:rPr>
        <w:t>Объектами ПЭК предприятий, подлежащих регулярному наблюдению, являются:</w:t>
      </w:r>
    </w:p>
    <w:p w14:paraId="31D026E1"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источники выбросов загрязняющих веществ (далее - ЗВ);</w:t>
      </w:r>
    </w:p>
    <w:p w14:paraId="19704F2C"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источники сбросов ЗВ;</w:t>
      </w:r>
    </w:p>
    <w:p w14:paraId="0499FEC4"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источники образования и объекты размещения отходов.</w:t>
      </w:r>
    </w:p>
    <w:p w14:paraId="22CF4606" w14:textId="77777777" w:rsidR="00C967E9" w:rsidRPr="00C967E9" w:rsidRDefault="00C967E9" w:rsidP="00C967E9">
      <w:pPr>
        <w:ind w:firstLine="709"/>
        <w:jc w:val="both"/>
        <w:rPr>
          <w:sz w:val="28"/>
          <w:szCs w:val="28"/>
        </w:rPr>
      </w:pPr>
      <w:r w:rsidRPr="00C967E9">
        <w:rPr>
          <w:sz w:val="28"/>
          <w:szCs w:val="28"/>
        </w:rPr>
        <w:t>Целями проведения производственного экологического контроля являются:</w:t>
      </w:r>
    </w:p>
    <w:p w14:paraId="04BE1D17" w14:textId="77777777" w:rsidR="00C967E9" w:rsidRPr="00C967E9" w:rsidRDefault="00C967E9" w:rsidP="00C967E9">
      <w:pPr>
        <w:shd w:val="clear" w:color="auto" w:fill="FFFFFF"/>
        <w:ind w:firstLine="709"/>
        <w:contextualSpacing/>
        <w:jc w:val="both"/>
        <w:textAlignment w:val="baseline"/>
        <w:rPr>
          <w:spacing w:val="2"/>
          <w:sz w:val="28"/>
          <w:szCs w:val="28"/>
        </w:rPr>
      </w:pPr>
      <w:r w:rsidRPr="00C967E9">
        <w:rPr>
          <w:spacing w:val="2"/>
          <w:sz w:val="28"/>
          <w:szCs w:val="28"/>
        </w:rPr>
        <w:t>обеспечение соблюдения требований экологического законодательства Республики Казахстан;</w:t>
      </w:r>
    </w:p>
    <w:p w14:paraId="0C6EA4B8" w14:textId="77777777" w:rsidR="00C967E9" w:rsidRPr="00C967E9" w:rsidRDefault="00C967E9" w:rsidP="00C967E9">
      <w:pPr>
        <w:shd w:val="clear" w:color="auto" w:fill="FFFFFF"/>
        <w:ind w:firstLine="709"/>
        <w:contextualSpacing/>
        <w:jc w:val="both"/>
        <w:textAlignment w:val="baseline"/>
        <w:rPr>
          <w:spacing w:val="2"/>
          <w:sz w:val="28"/>
          <w:szCs w:val="28"/>
        </w:rPr>
      </w:pPr>
      <w:r w:rsidRPr="00C967E9">
        <w:rPr>
          <w:spacing w:val="2"/>
          <w:sz w:val="28"/>
          <w:szCs w:val="28"/>
        </w:rPr>
        <w:t>обеспечение выполнения в процессе хозяйственной и иной деятельности мероприятий по охране окружающей среды, рациональному использованию и восстановлению природных ресурсов (далее - природоохранные мероприятия).</w:t>
      </w:r>
    </w:p>
    <w:p w14:paraId="0BB1E483" w14:textId="77777777" w:rsidR="00C967E9" w:rsidRPr="00C967E9" w:rsidRDefault="00C967E9" w:rsidP="00C967E9">
      <w:pPr>
        <w:ind w:firstLine="709"/>
        <w:jc w:val="both"/>
        <w:rPr>
          <w:sz w:val="28"/>
          <w:szCs w:val="28"/>
        </w:rPr>
      </w:pPr>
      <w:r w:rsidRPr="00C967E9">
        <w:rPr>
          <w:sz w:val="28"/>
          <w:szCs w:val="28"/>
        </w:rPr>
        <w:t>Основными задачами производственного экологического контроля являются:</w:t>
      </w:r>
    </w:p>
    <w:p w14:paraId="42983BDF"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контроль за соблюдением требований экологического законодательства РК;</w:t>
      </w:r>
    </w:p>
    <w:p w14:paraId="653DC263"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контроль за соблюдением условий и объемов добычи природных ресурсов, в том числе за выполнением мероприятий по рациональному использованию и восстановлению природных ресурсов;</w:t>
      </w:r>
    </w:p>
    <w:p w14:paraId="0D572AC8"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контроль за своевременной разработкой и соблюдением установленных нормативов, лимитов допустимого воздействия на окружающую среду и соответствующих разрешений; за соблюдением нормативов допустимых концентраций ЗВ в сточных водах; за учетом номенклатуры и количества ЗВ, поступающих в окружающую среду, а также уровня оказываемого физического и биологического воздействия; за обращением с опасными отходами; за эксплуатацией природоохранного оборудования и сооружений; за выполнением мероприятий по охране окружающей среды;</w:t>
      </w:r>
    </w:p>
    <w:p w14:paraId="6410F3D3"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контроль за ведением документации по охране окружающей среды; своевременным предоставлением сведений о состоянии и загрязнении окружающей среды; организацией и проведением обучения, инструктажа и проверки знаний в области охраны окружающей среды и природопользования;</w:t>
      </w:r>
    </w:p>
    <w:p w14:paraId="7966D631"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соответствие требованиям технических регламентов в области охраны окружающей среды и экологической безопасности.</w:t>
      </w:r>
    </w:p>
    <w:p w14:paraId="79340F42" w14:textId="77777777" w:rsidR="00C967E9" w:rsidRPr="00C967E9" w:rsidRDefault="00C967E9" w:rsidP="00C967E9">
      <w:pPr>
        <w:ind w:firstLine="709"/>
        <w:jc w:val="both"/>
        <w:rPr>
          <w:sz w:val="28"/>
          <w:szCs w:val="28"/>
        </w:rPr>
      </w:pPr>
      <w:r w:rsidRPr="00C967E9">
        <w:rPr>
          <w:sz w:val="28"/>
          <w:szCs w:val="28"/>
        </w:rPr>
        <w:t>Производственный экологический контроль проводится на основе программы производственного экологического контроля.</w:t>
      </w:r>
    </w:p>
    <w:p w14:paraId="5D3A41BF" w14:textId="77777777" w:rsidR="00C967E9" w:rsidRPr="00C967E9" w:rsidRDefault="00C967E9" w:rsidP="00C967E9">
      <w:pPr>
        <w:ind w:firstLine="709"/>
        <w:jc w:val="both"/>
        <w:rPr>
          <w:sz w:val="28"/>
          <w:szCs w:val="28"/>
        </w:rPr>
      </w:pPr>
      <w:r w:rsidRPr="00C967E9">
        <w:rPr>
          <w:sz w:val="28"/>
          <w:szCs w:val="28"/>
        </w:rPr>
        <w:t>Программа ПЭК определяется как единый, самостоятельный документ внутреннего пользования и является руководством для проведения производственного экологического контроля и производственного мониторинга окружающей среды.</w:t>
      </w:r>
    </w:p>
    <w:p w14:paraId="1EF93672" w14:textId="77777777" w:rsidR="00C967E9" w:rsidRPr="00C967E9" w:rsidRDefault="00C967E9" w:rsidP="00C967E9">
      <w:pPr>
        <w:ind w:firstLine="709"/>
        <w:jc w:val="both"/>
        <w:rPr>
          <w:sz w:val="28"/>
          <w:szCs w:val="28"/>
        </w:rPr>
      </w:pPr>
      <w:r w:rsidRPr="00C967E9">
        <w:rPr>
          <w:sz w:val="28"/>
          <w:szCs w:val="28"/>
        </w:rPr>
        <w:t>Структурно программа производственного экологического контроля включает два раздела:</w:t>
      </w:r>
    </w:p>
    <w:p w14:paraId="59AA8921"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производственный мониторинг;</w:t>
      </w:r>
    </w:p>
    <w:p w14:paraId="7E5BAF65"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производственный экологический контроль.</w:t>
      </w:r>
    </w:p>
    <w:p w14:paraId="1E64B1ED" w14:textId="77777777" w:rsidR="00C967E9" w:rsidRPr="00C967E9" w:rsidRDefault="00C967E9" w:rsidP="00C967E9">
      <w:pPr>
        <w:ind w:firstLine="709"/>
        <w:jc w:val="both"/>
        <w:rPr>
          <w:sz w:val="28"/>
          <w:szCs w:val="28"/>
        </w:rPr>
      </w:pPr>
      <w:r w:rsidRPr="00C967E9">
        <w:rPr>
          <w:sz w:val="28"/>
          <w:szCs w:val="28"/>
        </w:rPr>
        <w:t>Производственный мониторинг является элементом производственного экологического контроля, выполняемым для получения объективных данных с установленной периодичностью.</w:t>
      </w:r>
    </w:p>
    <w:p w14:paraId="180A8ADF" w14:textId="77777777" w:rsidR="00C967E9" w:rsidRPr="00C967E9" w:rsidRDefault="00C967E9" w:rsidP="00C967E9">
      <w:pPr>
        <w:ind w:firstLine="709"/>
        <w:jc w:val="both"/>
        <w:rPr>
          <w:sz w:val="28"/>
          <w:szCs w:val="28"/>
        </w:rPr>
      </w:pPr>
      <w:r w:rsidRPr="00C967E9">
        <w:rPr>
          <w:sz w:val="28"/>
          <w:szCs w:val="28"/>
        </w:rPr>
        <w:t>Производственный экологический контроль представляет собой комплекс административно-хозяйственных мероприятий по контролю экологических аспектов производственной деятельности предприятия (в том числе по результатам производственного мониторинга).</w:t>
      </w:r>
    </w:p>
    <w:p w14:paraId="677E4235" w14:textId="77777777" w:rsidR="00C967E9" w:rsidRPr="00C967E9" w:rsidRDefault="00C967E9" w:rsidP="00C967E9">
      <w:pPr>
        <w:ind w:firstLine="709"/>
        <w:jc w:val="both"/>
        <w:rPr>
          <w:sz w:val="28"/>
          <w:szCs w:val="28"/>
        </w:rPr>
      </w:pPr>
      <w:r w:rsidRPr="00C967E9">
        <w:rPr>
          <w:sz w:val="28"/>
          <w:szCs w:val="28"/>
        </w:rPr>
        <w:t>Производственный мониторинг окружающей среды представляет собой комплекс организационно-технических мероприятий по определению фактического воздействия на окружающую среду в результате деятельности предприятия.</w:t>
      </w:r>
    </w:p>
    <w:p w14:paraId="71BEEA1B" w14:textId="77777777" w:rsidR="00C967E9" w:rsidRPr="00C967E9" w:rsidRDefault="00C967E9" w:rsidP="00C967E9">
      <w:pPr>
        <w:ind w:firstLine="709"/>
        <w:jc w:val="both"/>
        <w:rPr>
          <w:sz w:val="28"/>
          <w:szCs w:val="28"/>
        </w:rPr>
      </w:pPr>
      <w:r w:rsidRPr="00C967E9">
        <w:rPr>
          <w:sz w:val="28"/>
          <w:szCs w:val="28"/>
        </w:rPr>
        <w:t>Задачей производственного мониторинга окружающей среды является определение показателей состояния основных компонентов окружающей среды: атмосферного воздуха, водной среды, почвенного покрова.</w:t>
      </w:r>
    </w:p>
    <w:p w14:paraId="4427FB81" w14:textId="77777777" w:rsidR="00C967E9" w:rsidRPr="00C967E9" w:rsidRDefault="00C967E9" w:rsidP="00C967E9">
      <w:pPr>
        <w:ind w:firstLine="709"/>
        <w:jc w:val="both"/>
        <w:rPr>
          <w:sz w:val="28"/>
          <w:szCs w:val="28"/>
        </w:rPr>
      </w:pPr>
      <w:r w:rsidRPr="00C967E9">
        <w:rPr>
          <w:sz w:val="28"/>
          <w:szCs w:val="28"/>
        </w:rPr>
        <w:t>Выделяют:</w:t>
      </w:r>
    </w:p>
    <w:p w14:paraId="4CE85AB4"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операционный мониторинг;</w:t>
      </w:r>
    </w:p>
    <w:p w14:paraId="08EC993D"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мониторинг эмиссий в окружающую среду;</w:t>
      </w:r>
    </w:p>
    <w:p w14:paraId="77BF7793"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мониторинг воздействия.</w:t>
      </w:r>
    </w:p>
    <w:p w14:paraId="075B2802" w14:textId="77777777" w:rsidR="00C967E9" w:rsidRPr="00C967E9" w:rsidRDefault="00C967E9" w:rsidP="00C967E9">
      <w:pPr>
        <w:ind w:firstLine="709"/>
        <w:jc w:val="both"/>
        <w:rPr>
          <w:sz w:val="28"/>
          <w:szCs w:val="28"/>
        </w:rPr>
      </w:pPr>
      <w:r w:rsidRPr="00C967E9">
        <w:rPr>
          <w:sz w:val="28"/>
          <w:szCs w:val="28"/>
        </w:rPr>
        <w:t>Операционный мониторинг (мониторинг производственного процесса) включает в себя наблюдение за параметрами технологического процесса для подтверждения того, что показатели деятельности находятся в диапазоне, который считается целесообразным для его надлежащей проектной эксплуатации и соблюдения условий технологического регламента цементного завода.</w:t>
      </w:r>
    </w:p>
    <w:p w14:paraId="4F1A93E4" w14:textId="77777777" w:rsidR="00C967E9" w:rsidRPr="00C967E9" w:rsidRDefault="00C967E9" w:rsidP="00C967E9">
      <w:pPr>
        <w:ind w:firstLine="709"/>
        <w:jc w:val="both"/>
        <w:rPr>
          <w:rFonts w:eastAsia="Batang"/>
          <w:sz w:val="28"/>
          <w:szCs w:val="28"/>
        </w:rPr>
      </w:pPr>
      <w:r w:rsidRPr="00C967E9">
        <w:rPr>
          <w:rFonts w:eastAsia="Batang"/>
          <w:sz w:val="28"/>
          <w:szCs w:val="28"/>
        </w:rPr>
        <w:t>В процессе операционного мониторинга осуществляется контроль деятельности предприятия с целью сравнения фактических данных природопользования (</w:t>
      </w:r>
      <w:r w:rsidRPr="00C967E9">
        <w:rPr>
          <w:sz w:val="28"/>
          <w:szCs w:val="28"/>
        </w:rPr>
        <w:t>в штатном режиме</w:t>
      </w:r>
      <w:r w:rsidRPr="00C967E9">
        <w:rPr>
          <w:rFonts w:eastAsia="Batang"/>
          <w:sz w:val="28"/>
          <w:szCs w:val="28"/>
        </w:rPr>
        <w:t>) с установленными показателями:</w:t>
      </w:r>
    </w:p>
    <w:p w14:paraId="49A87063"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учёт параметров недропользования (количество добычи полезных ископаемых);</w:t>
      </w:r>
    </w:p>
    <w:p w14:paraId="5DEC68A5"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учёт количества перерабатываемых и используемых сырья и материалов;</w:t>
      </w:r>
    </w:p>
    <w:p w14:paraId="5177643F"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учёт обращения с отходами (объемы образования и способы обращения);</w:t>
      </w:r>
    </w:p>
    <w:p w14:paraId="6C4DAAB6"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учёт времени работы оборудования и параметров технологического процесс;</w:t>
      </w:r>
    </w:p>
    <w:p w14:paraId="7A9B028C"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учёт потребляемой воды на технологические и бытовые нужды.</w:t>
      </w:r>
    </w:p>
    <w:p w14:paraId="27BDAD92" w14:textId="77777777" w:rsidR="00C967E9" w:rsidRPr="00C967E9" w:rsidRDefault="00C967E9" w:rsidP="00C967E9">
      <w:pPr>
        <w:ind w:firstLine="709"/>
        <w:jc w:val="both"/>
        <w:rPr>
          <w:sz w:val="28"/>
          <w:szCs w:val="28"/>
        </w:rPr>
      </w:pPr>
      <w:r w:rsidRPr="00C967E9">
        <w:rPr>
          <w:sz w:val="28"/>
          <w:szCs w:val="28"/>
        </w:rPr>
        <w:t>Мониторинг эмиссий в окружающую среду включает в себя наблюдение за производственными потерями, количеством и качеством эмиссий и их изменением. С учетом специфики хозяйственной деятельности для предприятий цементного производства предусматривается проведение мониторинга эмиссий в атмосферный воздух и мониторинг отходов.</w:t>
      </w:r>
    </w:p>
    <w:p w14:paraId="32B8857E" w14:textId="77777777" w:rsidR="00C967E9" w:rsidRPr="00C967E9" w:rsidRDefault="00C967E9" w:rsidP="00C967E9">
      <w:pPr>
        <w:ind w:firstLine="709"/>
        <w:jc w:val="both"/>
        <w:rPr>
          <w:sz w:val="28"/>
          <w:szCs w:val="28"/>
        </w:rPr>
      </w:pPr>
      <w:r w:rsidRPr="00C967E9">
        <w:rPr>
          <w:sz w:val="28"/>
          <w:szCs w:val="28"/>
        </w:rPr>
        <w:t>Мониторинг воздействия представляет собой наблюдения за изменением состояния компонентов окружающей среды в результате производственной деятельности предприятия.</w:t>
      </w:r>
    </w:p>
    <w:p w14:paraId="6BE6093D" w14:textId="77777777" w:rsidR="00C967E9" w:rsidRPr="00C967E9" w:rsidRDefault="00C967E9" w:rsidP="00C967E9">
      <w:pPr>
        <w:ind w:firstLine="709"/>
        <w:jc w:val="both"/>
        <w:rPr>
          <w:sz w:val="28"/>
          <w:szCs w:val="28"/>
        </w:rPr>
      </w:pPr>
      <w:r w:rsidRPr="00C967E9">
        <w:rPr>
          <w:sz w:val="28"/>
          <w:szCs w:val="28"/>
        </w:rPr>
        <w:t xml:space="preserve">Для предприятий цементной промышленности в </w:t>
      </w:r>
      <w:r w:rsidRPr="00C967E9">
        <w:rPr>
          <w:rFonts w:eastAsia="Batang"/>
          <w:sz w:val="28"/>
          <w:szCs w:val="28"/>
        </w:rPr>
        <w:t>соответствии</w:t>
      </w:r>
      <w:r w:rsidRPr="00C967E9">
        <w:rPr>
          <w:sz w:val="28"/>
          <w:szCs w:val="28"/>
        </w:rPr>
        <w:t xml:space="preserve"> со спецификой их деятельности составляющим мониторинга воздействия является мониторинг атмосферного воздуха.</w:t>
      </w:r>
    </w:p>
    <w:p w14:paraId="72FD5A86" w14:textId="77777777" w:rsidR="00C967E9" w:rsidRPr="00C967E9" w:rsidRDefault="00C967E9" w:rsidP="00C967E9">
      <w:pPr>
        <w:ind w:firstLine="709"/>
        <w:jc w:val="both"/>
        <w:rPr>
          <w:sz w:val="28"/>
          <w:szCs w:val="28"/>
        </w:rPr>
      </w:pPr>
      <w:r w:rsidRPr="00C967E9">
        <w:rPr>
          <w:sz w:val="28"/>
          <w:szCs w:val="28"/>
        </w:rPr>
        <w:t>Организация мониторинга почвенного покрова для предприятий цементной промышленности не предусмотрена.</w:t>
      </w:r>
    </w:p>
    <w:p w14:paraId="7C86C023" w14:textId="77777777" w:rsidR="00C967E9" w:rsidRPr="00C967E9" w:rsidRDefault="00C967E9" w:rsidP="00C967E9">
      <w:pPr>
        <w:widowControl w:val="0"/>
        <w:ind w:firstLine="709"/>
        <w:jc w:val="both"/>
        <w:rPr>
          <w:iCs/>
          <w:sz w:val="28"/>
          <w:szCs w:val="28"/>
          <w:lang w:eastAsia="ar-SA"/>
        </w:rPr>
      </w:pPr>
      <w:r w:rsidRPr="00C967E9">
        <w:rPr>
          <w:iCs/>
          <w:sz w:val="28"/>
          <w:szCs w:val="28"/>
          <w:lang w:eastAsia="ar-SA"/>
        </w:rPr>
        <w:t>Производственный мониторинг окружающей среды осуществляется производственными или независимыми лабораториями, аккредитованными в порядке, установленном законодательством Республики Казахстан о техническом регулировании.</w:t>
      </w:r>
    </w:p>
    <w:p w14:paraId="5885E97D" w14:textId="77777777" w:rsidR="00C967E9" w:rsidRPr="00C967E9" w:rsidRDefault="00C967E9" w:rsidP="00C967E9">
      <w:pPr>
        <w:widowControl w:val="0"/>
        <w:ind w:firstLine="709"/>
        <w:jc w:val="both"/>
        <w:rPr>
          <w:i/>
          <w:iCs/>
          <w:sz w:val="28"/>
          <w:szCs w:val="28"/>
          <w:lang w:eastAsia="ar-SA"/>
        </w:rPr>
      </w:pPr>
    </w:p>
    <w:p w14:paraId="245B341B" w14:textId="77777777" w:rsidR="00C967E9" w:rsidRPr="00C967E9" w:rsidRDefault="00C967E9" w:rsidP="00C967E9">
      <w:pPr>
        <w:keepNext/>
        <w:suppressLineNumbers/>
        <w:ind w:firstLine="709"/>
        <w:jc w:val="both"/>
        <w:outlineLvl w:val="0"/>
        <w:rPr>
          <w:b/>
          <w:bCs/>
          <w:kern w:val="32"/>
          <w:sz w:val="28"/>
          <w:szCs w:val="28"/>
        </w:rPr>
      </w:pPr>
      <w:bookmarkStart w:id="251" w:name="_Toc148348974"/>
      <w:r w:rsidRPr="00C967E9">
        <w:rPr>
          <w:b/>
          <w:bCs/>
          <w:kern w:val="32"/>
          <w:sz w:val="28"/>
          <w:szCs w:val="28"/>
        </w:rPr>
        <w:t>4.7.2.1. Производственный контроль в области охраны атмосферного воздуха</w:t>
      </w:r>
      <w:bookmarkEnd w:id="251"/>
    </w:p>
    <w:p w14:paraId="59EAC586" w14:textId="77777777" w:rsidR="00C967E9" w:rsidRPr="00C967E9" w:rsidRDefault="00C967E9" w:rsidP="00C967E9">
      <w:pPr>
        <w:ind w:firstLine="709"/>
        <w:jc w:val="both"/>
        <w:rPr>
          <w:sz w:val="28"/>
          <w:szCs w:val="28"/>
        </w:rPr>
      </w:pPr>
      <w:r w:rsidRPr="00C967E9">
        <w:rPr>
          <w:sz w:val="28"/>
          <w:szCs w:val="28"/>
        </w:rPr>
        <w:t>В разделе «Мониторинг эмиссий в атмосферный воздух» программы ПЭК должен быть запланирован регулярный контроль параметров и характеристик, нормируемых или используемых при установлении нормативов предельно допустимых выбросов:</w:t>
      </w:r>
    </w:p>
    <w:p w14:paraId="1EA89E18"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источников выделения ЗВ в атмосферу;</w:t>
      </w:r>
    </w:p>
    <w:p w14:paraId="45C5AE39"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организованных и неорганизованных, стационарных и передвижных источников выбросов ЗВ в атмосферу;</w:t>
      </w:r>
    </w:p>
    <w:p w14:paraId="4BB9A0B1"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установок очистки газов.</w:t>
      </w:r>
    </w:p>
    <w:p w14:paraId="2B5673EE" w14:textId="77777777" w:rsidR="00C967E9" w:rsidRPr="00C967E9" w:rsidRDefault="00C967E9" w:rsidP="00C967E9">
      <w:pPr>
        <w:ind w:firstLine="709"/>
        <w:jc w:val="both"/>
        <w:rPr>
          <w:sz w:val="28"/>
          <w:szCs w:val="28"/>
        </w:rPr>
      </w:pPr>
      <w:r w:rsidRPr="00C967E9">
        <w:rPr>
          <w:sz w:val="28"/>
          <w:szCs w:val="28"/>
        </w:rPr>
        <w:t>Программа ПЭК в области охраны атмосферного воздуха</w:t>
      </w:r>
      <w:r w:rsidRPr="00C967E9">
        <w:rPr>
          <w:b/>
          <w:sz w:val="28"/>
          <w:szCs w:val="28"/>
        </w:rPr>
        <w:t xml:space="preserve"> </w:t>
      </w:r>
      <w:r w:rsidRPr="00C967E9">
        <w:rPr>
          <w:sz w:val="28"/>
          <w:szCs w:val="28"/>
        </w:rPr>
        <w:t>должна содержать</w:t>
      </w:r>
      <w:bookmarkStart w:id="252" w:name="_Hlk75268520"/>
      <w:r w:rsidRPr="00C967E9">
        <w:rPr>
          <w:sz w:val="28"/>
          <w:szCs w:val="28"/>
        </w:rPr>
        <w:t xml:space="preserve"> план-график контроля стационарных источников выбросов </w:t>
      </w:r>
      <w:bookmarkEnd w:id="252"/>
      <w:r w:rsidRPr="00C967E9">
        <w:rPr>
          <w:sz w:val="28"/>
          <w:szCs w:val="28"/>
        </w:rPr>
        <w:t>с указанием номера и наименования структурного подразделения (площадка, цех или другое) в случае их наличия, номера и наименования источников выбросов, ЗВ, периодичности проведения контроля, мест и методов отбора проб, используемых методов и методик измерений, методов контроля (инструментальных) ЗВ в источниках выбросов.</w:t>
      </w:r>
    </w:p>
    <w:p w14:paraId="2EAA2BD5" w14:textId="77777777" w:rsidR="00C967E9" w:rsidRPr="00C967E9" w:rsidRDefault="00C967E9" w:rsidP="00C967E9">
      <w:pPr>
        <w:ind w:firstLine="709"/>
        <w:jc w:val="both"/>
        <w:rPr>
          <w:sz w:val="28"/>
          <w:szCs w:val="28"/>
        </w:rPr>
      </w:pPr>
      <w:r w:rsidRPr="00C967E9">
        <w:rPr>
          <w:sz w:val="28"/>
          <w:szCs w:val="28"/>
        </w:rPr>
        <w:t>Приоритетными источниками выбросов в производстве цемента являются печи для обжига клинкера, клинкерные холодильники и мельницы сухого помола.</w:t>
      </w:r>
    </w:p>
    <w:p w14:paraId="516050F6" w14:textId="77777777" w:rsidR="00C967E9" w:rsidRPr="00C967E9" w:rsidRDefault="00C967E9" w:rsidP="00C967E9">
      <w:pPr>
        <w:ind w:firstLine="709"/>
        <w:jc w:val="both"/>
        <w:rPr>
          <w:sz w:val="28"/>
          <w:szCs w:val="28"/>
        </w:rPr>
      </w:pPr>
      <w:r w:rsidRPr="00C967E9">
        <w:rPr>
          <w:sz w:val="28"/>
          <w:szCs w:val="28"/>
        </w:rPr>
        <w:t>В план-график контроля должны включаться ЗВ (в том числе маркерные), которые присутствуют в выбросах стационарных источников и в отношении которых установлены технологические показатели, предельно допустимые выбросы с указанием используемых методов контроля (инструментальные) показателей ЗВ в выбросах стационарных источников, а также периодичность проведения контроля (инструментальными методами контроля) в отношении каждого стационарного источника выбросов и выбрасываемого им ЗВ, включая случаи работы технологического оборудования в измененном режиме более трех месяцев или перевода его на новый постоянный режим работы и завершения капитального ремонта или реконструкции установки.</w:t>
      </w:r>
    </w:p>
    <w:p w14:paraId="770ECB40" w14:textId="77777777" w:rsidR="00C967E9" w:rsidRPr="00C967E9" w:rsidRDefault="00C967E9" w:rsidP="00C967E9">
      <w:pPr>
        <w:ind w:firstLine="709"/>
        <w:jc w:val="both"/>
        <w:rPr>
          <w:sz w:val="28"/>
          <w:szCs w:val="28"/>
        </w:rPr>
      </w:pPr>
      <w:r w:rsidRPr="00C967E9">
        <w:rPr>
          <w:sz w:val="28"/>
          <w:szCs w:val="28"/>
        </w:rPr>
        <w:t>В план-график контроля включают загрязняющие вещества, которые предусмотрены перечнем загрязняющих веществ, эмиссии которых подлежат экологическому нормированию [55].</w:t>
      </w:r>
    </w:p>
    <w:p w14:paraId="0D9846F2" w14:textId="77777777" w:rsidR="00C967E9" w:rsidRPr="00C967E9" w:rsidRDefault="00C967E9" w:rsidP="00C967E9">
      <w:pPr>
        <w:ind w:firstLine="709"/>
        <w:jc w:val="both"/>
        <w:rPr>
          <w:sz w:val="28"/>
          <w:szCs w:val="28"/>
        </w:rPr>
      </w:pPr>
      <w:r w:rsidRPr="00C967E9">
        <w:rPr>
          <w:sz w:val="28"/>
          <w:szCs w:val="28"/>
        </w:rPr>
        <w:t>Тем не менее, основываясь на более чем 30 -летнем опыте ЕС и всего мира по мониторингу атмосферы точечных источников, измерения выбрасываемых газов на цементных заводах зачастую возможны.</w:t>
      </w:r>
    </w:p>
    <w:p w14:paraId="25E66C96" w14:textId="77777777" w:rsidR="00C967E9" w:rsidRPr="00C967E9" w:rsidRDefault="00C967E9" w:rsidP="00C967E9">
      <w:pPr>
        <w:ind w:firstLine="709"/>
        <w:jc w:val="both"/>
        <w:rPr>
          <w:sz w:val="28"/>
          <w:szCs w:val="28"/>
        </w:rPr>
      </w:pPr>
      <w:r w:rsidRPr="00C967E9">
        <w:rPr>
          <w:sz w:val="28"/>
          <w:szCs w:val="28"/>
        </w:rPr>
        <w:t>Концентрации загрязняющих веществ на поверхности и в атмосферном воздухе не имеют точной корреляции с выбросами из точечных источников (например, дымовые трубы) промышленных предприятий (например, цементный завод). Многие другие параметры (атмосферные условия, загрязняющие вещества от различных регуляторов и т. д.) могут влиять на концентрацию загрязняющих веществ в атмосферном воздухе.</w:t>
      </w:r>
    </w:p>
    <w:p w14:paraId="13E07296" w14:textId="77777777" w:rsidR="00C967E9" w:rsidRPr="00C967E9" w:rsidRDefault="00C967E9" w:rsidP="00C967E9">
      <w:pPr>
        <w:widowControl w:val="0"/>
        <w:ind w:firstLine="709"/>
        <w:jc w:val="both"/>
        <w:rPr>
          <w:sz w:val="28"/>
          <w:szCs w:val="28"/>
        </w:rPr>
      </w:pPr>
      <w:r w:rsidRPr="00C967E9">
        <w:rPr>
          <w:sz w:val="28"/>
          <w:szCs w:val="28"/>
        </w:rPr>
        <w:t>План-график контроля должен содержать периодичность проведения контроля (расчетными и инструментальными методами контроля) в отношении каждого стационарного источника выбросов и выбрасываемого им ЗВ.</w:t>
      </w:r>
    </w:p>
    <w:p w14:paraId="2498B1E5" w14:textId="77777777" w:rsidR="00C967E9" w:rsidRPr="00C967E9" w:rsidRDefault="00C967E9" w:rsidP="00C967E9">
      <w:pPr>
        <w:widowControl w:val="0"/>
        <w:ind w:firstLine="709"/>
        <w:jc w:val="both"/>
        <w:rPr>
          <w:rFonts w:eastAsia="Calibri"/>
          <w:sz w:val="28"/>
          <w:szCs w:val="28"/>
          <w:lang w:eastAsia="en-US"/>
        </w:rPr>
      </w:pPr>
      <w:r w:rsidRPr="00C967E9">
        <w:rPr>
          <w:sz w:val="28"/>
          <w:szCs w:val="28"/>
        </w:rPr>
        <w:t>В разделе «Мониторинг воздействия» Программы ПЭК должен быть запланирован регулярный контроль параметров и характеристик, нормируемых или используемых при установлении нормативов предельно-допустимых выбросов.</w:t>
      </w:r>
      <w:r w:rsidRPr="00C967E9">
        <w:rPr>
          <w:rFonts w:eastAsia="Calibri"/>
          <w:sz w:val="28"/>
          <w:szCs w:val="28"/>
          <w:lang w:eastAsia="en-US"/>
        </w:rPr>
        <w:t xml:space="preserve"> На границе санитарно-защитной зоны (СЗЗ) (размер СЗЗ для предприятий производства цемента составляет не менее 1000 м, при производстве извести не менее 500 м, согласно приказу и.о. Министра здравоохранения Республики Казахстан от 11 января 2022 года № ҚР ДСМ- 2 [56].</w:t>
      </w:r>
    </w:p>
    <w:p w14:paraId="10ED6A06" w14:textId="77777777" w:rsidR="00C967E9" w:rsidRPr="00C967E9" w:rsidRDefault="00C967E9" w:rsidP="00C967E9">
      <w:pPr>
        <w:widowControl w:val="0"/>
        <w:ind w:firstLine="709"/>
        <w:jc w:val="both"/>
        <w:rPr>
          <w:sz w:val="28"/>
          <w:szCs w:val="28"/>
        </w:rPr>
      </w:pPr>
      <w:r w:rsidRPr="00C967E9">
        <w:rPr>
          <w:sz w:val="28"/>
          <w:szCs w:val="28"/>
        </w:rPr>
        <w:t>Программа ПЭК в области охраны атмосферного воздуха</w:t>
      </w:r>
      <w:r w:rsidRPr="00C967E9">
        <w:rPr>
          <w:b/>
          <w:sz w:val="28"/>
          <w:szCs w:val="28"/>
        </w:rPr>
        <w:t xml:space="preserve"> </w:t>
      </w:r>
      <w:r w:rsidRPr="00C967E9">
        <w:rPr>
          <w:sz w:val="28"/>
          <w:szCs w:val="28"/>
        </w:rPr>
        <w:t xml:space="preserve">должна содержать план-график проведения наблюдений за загрязнением атмосферного воздуха с указанием измеряемых загрязняющих веществ, периодичности, мест и методов отбора проб, используемых методов и методик измерений. </w:t>
      </w:r>
    </w:p>
    <w:p w14:paraId="7F0914C2" w14:textId="77777777" w:rsidR="00C967E9" w:rsidRPr="00C967E9" w:rsidRDefault="00C967E9" w:rsidP="00C967E9">
      <w:pPr>
        <w:widowControl w:val="0"/>
        <w:ind w:firstLine="709"/>
        <w:jc w:val="both"/>
        <w:rPr>
          <w:sz w:val="28"/>
          <w:szCs w:val="28"/>
        </w:rPr>
      </w:pPr>
      <w:r w:rsidRPr="00C967E9">
        <w:rPr>
          <w:sz w:val="28"/>
          <w:szCs w:val="28"/>
        </w:rPr>
        <w:t>План-график наблюдений должен содержать:</w:t>
      </w:r>
    </w:p>
    <w:p w14:paraId="1A6E599B"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географические координаты пунктов наблюдений (как минимум в 3 контрольных точках на границе СЗЗ) с указанием номера каждого пункта наблюдения;</w:t>
      </w:r>
    </w:p>
    <w:p w14:paraId="16703DFE"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перечень контролируемых на каждом пункте загрязняющих веществ;</w:t>
      </w:r>
    </w:p>
    <w:p w14:paraId="6B06F2F7"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методы определения концентраций загрязняющих веществ в атмосферном воздухе;</w:t>
      </w:r>
    </w:p>
    <w:p w14:paraId="04A3E8B1"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периодичность отбора проб атмосферного воздуха.</w:t>
      </w:r>
    </w:p>
    <w:p w14:paraId="1F2284A0" w14:textId="77777777" w:rsidR="00C967E9" w:rsidRPr="00C967E9" w:rsidRDefault="00C967E9" w:rsidP="00C967E9">
      <w:pPr>
        <w:widowControl w:val="0"/>
        <w:ind w:firstLine="709"/>
        <w:jc w:val="both"/>
        <w:rPr>
          <w:sz w:val="28"/>
          <w:szCs w:val="28"/>
        </w:rPr>
      </w:pPr>
      <w:r w:rsidRPr="00C967E9">
        <w:rPr>
          <w:sz w:val="28"/>
          <w:szCs w:val="28"/>
        </w:rPr>
        <w:t>При осуществлении производственного экологического контроля измерения производятся в обязательном порядке в отношении выбросов загрязняющих веществ, характеризующих применяемые технологии и особенности производственного процесса на объекте, с помощью которых возможно оценить значение всех загрязняющих веществ (маркерные вещества).</w:t>
      </w:r>
    </w:p>
    <w:p w14:paraId="0A46BC0E" w14:textId="77777777" w:rsidR="00C967E9" w:rsidRPr="00C967E9" w:rsidRDefault="00C967E9" w:rsidP="00C967E9">
      <w:pPr>
        <w:widowControl w:val="0"/>
        <w:tabs>
          <w:tab w:val="left" w:pos="3285"/>
        </w:tabs>
        <w:ind w:firstLine="709"/>
        <w:jc w:val="both"/>
        <w:rPr>
          <w:sz w:val="28"/>
          <w:szCs w:val="28"/>
        </w:rPr>
      </w:pPr>
      <w:bookmarkStart w:id="253" w:name="_Hlk75268547"/>
      <w:r w:rsidRPr="00C967E9">
        <w:rPr>
          <w:sz w:val="28"/>
          <w:szCs w:val="28"/>
        </w:rPr>
        <w:t>Перечень контролируемых маркерных веществ</w:t>
      </w:r>
      <w:bookmarkEnd w:id="253"/>
      <w:r w:rsidRPr="00C967E9">
        <w:rPr>
          <w:sz w:val="28"/>
          <w:szCs w:val="28"/>
        </w:rPr>
        <w:t xml:space="preserve"> для производства цемента:</w:t>
      </w:r>
    </w:p>
    <w:p w14:paraId="56A914F7"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взвешенные вещества (пыль);</w:t>
      </w:r>
    </w:p>
    <w:p w14:paraId="2F962431"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азота оксид (</w:t>
      </w:r>
      <w:bookmarkStart w:id="254" w:name="_Hlk75268564"/>
      <w:r w:rsidRPr="00C967E9">
        <w:rPr>
          <w:rFonts w:eastAsia="Calibri"/>
          <w:sz w:val="28"/>
          <w:szCs w:val="28"/>
          <w:lang w:eastAsia="en-US"/>
        </w:rPr>
        <w:t>NO</w:t>
      </w:r>
      <w:bookmarkEnd w:id="254"/>
      <w:r w:rsidRPr="00C967E9">
        <w:rPr>
          <w:rFonts w:eastAsia="Calibri"/>
          <w:sz w:val="28"/>
          <w:szCs w:val="28"/>
          <w:lang w:eastAsia="en-US"/>
        </w:rPr>
        <w:t>);</w:t>
      </w:r>
    </w:p>
    <w:p w14:paraId="2DF74B30"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азота диоксид (</w:t>
      </w:r>
      <w:bookmarkStart w:id="255" w:name="_Hlk75268569"/>
      <w:r w:rsidRPr="00C967E9">
        <w:rPr>
          <w:rFonts w:eastAsia="Calibri"/>
          <w:sz w:val="28"/>
          <w:szCs w:val="28"/>
          <w:lang w:eastAsia="en-US"/>
        </w:rPr>
        <w:t>NO</w:t>
      </w:r>
      <w:r w:rsidRPr="00C967E9">
        <w:rPr>
          <w:rFonts w:eastAsia="Calibri"/>
          <w:sz w:val="28"/>
          <w:szCs w:val="28"/>
          <w:vertAlign w:val="subscript"/>
          <w:lang w:eastAsia="en-US"/>
        </w:rPr>
        <w:t>2</w:t>
      </w:r>
      <w:bookmarkEnd w:id="255"/>
      <w:r w:rsidRPr="00C967E9">
        <w:rPr>
          <w:rFonts w:eastAsia="Calibri"/>
          <w:sz w:val="28"/>
          <w:szCs w:val="28"/>
          <w:lang w:eastAsia="en-US"/>
        </w:rPr>
        <w:t>);</w:t>
      </w:r>
    </w:p>
    <w:p w14:paraId="030C2CAF"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серы диоксид (</w:t>
      </w:r>
      <w:bookmarkStart w:id="256" w:name="_Hlk75268574"/>
      <w:r w:rsidRPr="00C967E9">
        <w:rPr>
          <w:rFonts w:eastAsia="Calibri"/>
          <w:sz w:val="28"/>
          <w:szCs w:val="28"/>
          <w:lang w:eastAsia="en-US"/>
        </w:rPr>
        <w:t>SO</w:t>
      </w:r>
      <w:r w:rsidRPr="00C967E9">
        <w:rPr>
          <w:rFonts w:eastAsia="Calibri"/>
          <w:sz w:val="28"/>
          <w:szCs w:val="28"/>
          <w:vertAlign w:val="subscript"/>
          <w:lang w:eastAsia="en-US"/>
        </w:rPr>
        <w:t>2</w:t>
      </w:r>
      <w:bookmarkEnd w:id="256"/>
      <w:r w:rsidRPr="00C967E9">
        <w:rPr>
          <w:rFonts w:eastAsia="Calibri"/>
          <w:sz w:val="28"/>
          <w:szCs w:val="28"/>
          <w:lang w:eastAsia="en-US"/>
        </w:rPr>
        <w:t>);</w:t>
      </w:r>
    </w:p>
    <w:p w14:paraId="051AEA8D"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углерода оксид (</w:t>
      </w:r>
      <w:bookmarkStart w:id="257" w:name="_Hlk75268579"/>
      <w:r w:rsidRPr="00C967E9">
        <w:rPr>
          <w:rFonts w:eastAsia="Calibri"/>
          <w:sz w:val="28"/>
          <w:szCs w:val="28"/>
          <w:lang w:eastAsia="en-US"/>
        </w:rPr>
        <w:t>CO</w:t>
      </w:r>
      <w:bookmarkEnd w:id="257"/>
      <w:r w:rsidRPr="00C967E9">
        <w:rPr>
          <w:rFonts w:eastAsia="Calibri"/>
          <w:sz w:val="28"/>
          <w:szCs w:val="28"/>
          <w:lang w:eastAsia="en-US"/>
        </w:rPr>
        <w:t>).</w:t>
      </w:r>
    </w:p>
    <w:p w14:paraId="74A4E6CF" w14:textId="77777777" w:rsidR="00C967E9" w:rsidRPr="00C967E9" w:rsidRDefault="00C967E9" w:rsidP="00C967E9">
      <w:pPr>
        <w:widowControl w:val="0"/>
        <w:ind w:firstLine="709"/>
        <w:jc w:val="both"/>
        <w:rPr>
          <w:sz w:val="28"/>
          <w:szCs w:val="28"/>
        </w:rPr>
      </w:pPr>
      <w:r w:rsidRPr="00C967E9">
        <w:rPr>
          <w:sz w:val="28"/>
          <w:szCs w:val="28"/>
        </w:rPr>
        <w:t>В случае использования альтернативного топлива перечень маркерных веществ должен быть расширен.</w:t>
      </w:r>
    </w:p>
    <w:p w14:paraId="75377DE3" w14:textId="77777777" w:rsidR="00C967E9" w:rsidRPr="00C967E9" w:rsidRDefault="00C967E9" w:rsidP="00C967E9">
      <w:pPr>
        <w:widowControl w:val="0"/>
        <w:ind w:firstLine="709"/>
        <w:jc w:val="both"/>
        <w:rPr>
          <w:sz w:val="28"/>
          <w:szCs w:val="28"/>
        </w:rPr>
      </w:pPr>
      <w:r w:rsidRPr="00C967E9">
        <w:rPr>
          <w:sz w:val="28"/>
          <w:szCs w:val="28"/>
        </w:rPr>
        <w:t>В целях соответствия стандартам Р</w:t>
      </w:r>
      <w:r w:rsidRPr="00C967E9">
        <w:rPr>
          <w:sz w:val="28"/>
          <w:szCs w:val="28"/>
          <w:lang w:val="kk-KZ"/>
        </w:rPr>
        <w:t xml:space="preserve">еспублики </w:t>
      </w:r>
      <w:r w:rsidRPr="00C967E9">
        <w:rPr>
          <w:sz w:val="28"/>
          <w:szCs w:val="28"/>
        </w:rPr>
        <w:t>К</w:t>
      </w:r>
      <w:r w:rsidRPr="00C967E9">
        <w:rPr>
          <w:sz w:val="28"/>
          <w:szCs w:val="28"/>
          <w:lang w:val="kk-KZ"/>
        </w:rPr>
        <w:t>азахстан</w:t>
      </w:r>
      <w:r w:rsidRPr="00C967E9">
        <w:rPr>
          <w:sz w:val="28"/>
          <w:szCs w:val="28"/>
        </w:rPr>
        <w:t>, а также международным стандартам в области проведения производственного экологического контроля в цементной промышленности следует запланировать регулярный мониторинг и измерение параметров в отношении следующих ЗВ:</w:t>
      </w:r>
    </w:p>
    <w:p w14:paraId="6CE55158"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высоколетучие металлы [ртуть (Hg) и таллий (Tl)];</w:t>
      </w:r>
    </w:p>
    <w:p w14:paraId="346E7BC1"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HCl и HF - для подтверждения актуального показателя выбросов;</w:t>
      </w:r>
    </w:p>
    <w:p w14:paraId="0D8E6C6A"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летучие органические соединения (ЛОС), ПХДД и ПХДФ - при использовании отходов в качестве сырья или альтернативного топлива.</w:t>
      </w:r>
    </w:p>
    <w:p w14:paraId="2BE1D50F" w14:textId="77777777" w:rsidR="00C967E9" w:rsidRPr="00C967E9" w:rsidRDefault="00C967E9" w:rsidP="00C967E9">
      <w:pPr>
        <w:ind w:firstLine="709"/>
        <w:jc w:val="both"/>
        <w:rPr>
          <w:sz w:val="28"/>
          <w:szCs w:val="28"/>
        </w:rPr>
      </w:pPr>
      <w:bookmarkStart w:id="258" w:name="_Hlk75268604"/>
      <w:r w:rsidRPr="00C967E9">
        <w:rPr>
          <w:sz w:val="28"/>
          <w:szCs w:val="28"/>
        </w:rPr>
        <w:t xml:space="preserve">Периодичность выполнения измерений </w:t>
      </w:r>
      <w:bookmarkEnd w:id="258"/>
      <w:r w:rsidRPr="00C967E9">
        <w:rPr>
          <w:sz w:val="28"/>
          <w:szCs w:val="28"/>
        </w:rPr>
        <w:t>в данном случае устанавливается предприятием на основании программы ПЭК.</w:t>
      </w:r>
    </w:p>
    <w:p w14:paraId="11B75CEB" w14:textId="77777777" w:rsidR="00C967E9" w:rsidRPr="00C967E9" w:rsidRDefault="00C967E9" w:rsidP="00C967E9">
      <w:pPr>
        <w:ind w:firstLine="709"/>
        <w:jc w:val="both"/>
        <w:rPr>
          <w:sz w:val="28"/>
          <w:szCs w:val="28"/>
        </w:rPr>
      </w:pPr>
      <w:bookmarkStart w:id="259" w:name="_Hlk75268618"/>
      <w:r w:rsidRPr="00C967E9">
        <w:rPr>
          <w:sz w:val="28"/>
          <w:szCs w:val="28"/>
        </w:rPr>
        <w:t xml:space="preserve">Рекомендации по организации регулярного мониторинга </w:t>
      </w:r>
      <w:bookmarkEnd w:id="259"/>
      <w:r w:rsidRPr="00C967E9">
        <w:rPr>
          <w:sz w:val="28"/>
          <w:szCs w:val="28"/>
        </w:rPr>
        <w:t>и измерения параметров и выбросов в соответствии с требованиями наилучших доступных техник представлены в таблице 4.5.</w:t>
      </w:r>
    </w:p>
    <w:p w14:paraId="42746D40" w14:textId="77777777" w:rsidR="00C967E9" w:rsidRPr="00C967E9" w:rsidRDefault="00C967E9" w:rsidP="00C967E9">
      <w:pPr>
        <w:ind w:firstLine="709"/>
        <w:jc w:val="both"/>
        <w:rPr>
          <w:sz w:val="28"/>
          <w:szCs w:val="28"/>
        </w:rPr>
      </w:pPr>
    </w:p>
    <w:p w14:paraId="07900DD7" w14:textId="77777777" w:rsidR="00C967E9" w:rsidRPr="00C967E9" w:rsidRDefault="00C967E9" w:rsidP="00C967E9">
      <w:pPr>
        <w:keepNext/>
        <w:ind w:firstLine="709"/>
        <w:jc w:val="both"/>
        <w:rPr>
          <w:rFonts w:eastAsia="Calibri"/>
          <w:bCs/>
          <w:sz w:val="28"/>
          <w:szCs w:val="20"/>
          <w:lang w:eastAsia="en-US"/>
        </w:rPr>
      </w:pPr>
      <w:bookmarkStart w:id="260" w:name="_Toc143251864"/>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5</w:t>
      </w:r>
      <w:r w:rsidRPr="00C967E9">
        <w:rPr>
          <w:rFonts w:eastAsia="Calibri"/>
          <w:bCs/>
          <w:sz w:val="28"/>
          <w:szCs w:val="20"/>
          <w:lang w:eastAsia="en-US"/>
        </w:rPr>
        <w:fldChar w:fldCharType="end"/>
      </w:r>
      <w:r w:rsidRPr="00C967E9">
        <w:rPr>
          <w:rFonts w:eastAsia="Calibri"/>
          <w:bCs/>
          <w:sz w:val="28"/>
          <w:szCs w:val="20"/>
          <w:lang w:eastAsia="en-US"/>
        </w:rPr>
        <w:t>. Рекомендации по организации регулярного мониторинга и измерения параметров и выбросов</w:t>
      </w:r>
      <w:bookmarkEnd w:id="260"/>
    </w:p>
    <w:tbl>
      <w:tblPr>
        <w:tblW w:w="5000" w:type="pct"/>
        <w:tblCellMar>
          <w:left w:w="0" w:type="dxa"/>
          <w:right w:w="0" w:type="dxa"/>
        </w:tblCellMar>
        <w:tblLook w:val="04A0" w:firstRow="1" w:lastRow="0" w:firstColumn="1" w:lastColumn="0" w:noHBand="0" w:noVBand="1"/>
      </w:tblPr>
      <w:tblGrid>
        <w:gridCol w:w="843"/>
        <w:gridCol w:w="5528"/>
        <w:gridCol w:w="3250"/>
      </w:tblGrid>
      <w:tr w:rsidR="00C967E9" w:rsidRPr="00C967E9" w14:paraId="02C5DCEE" w14:textId="77777777" w:rsidTr="00CD6068">
        <w:trPr>
          <w:tblHeader/>
        </w:trPr>
        <w:tc>
          <w:tcPr>
            <w:tcW w:w="438" w:type="pct"/>
            <w:tcBorders>
              <w:top w:val="single" w:sz="6" w:space="0" w:color="000000"/>
              <w:left w:val="single" w:sz="6" w:space="0" w:color="000000"/>
              <w:bottom w:val="single" w:sz="6" w:space="0" w:color="000000"/>
              <w:right w:val="single" w:sz="6" w:space="0" w:color="000000"/>
            </w:tcBorders>
          </w:tcPr>
          <w:p w14:paraId="3C6F9F90" w14:textId="77777777" w:rsidR="00C967E9" w:rsidRPr="00C967E9" w:rsidRDefault="00C967E9" w:rsidP="00C967E9">
            <w:pPr>
              <w:jc w:val="center"/>
              <w:rPr>
                <w:b/>
                <w:bCs/>
              </w:rPr>
            </w:pPr>
            <w:r w:rsidRPr="00C967E9">
              <w:rPr>
                <w:b/>
                <w:bCs/>
              </w:rPr>
              <w:t>№ п/п</w:t>
            </w:r>
          </w:p>
        </w:tc>
        <w:tc>
          <w:tcPr>
            <w:tcW w:w="28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1492278" w14:textId="77777777" w:rsidR="00C967E9" w:rsidRPr="00C967E9" w:rsidRDefault="00C967E9" w:rsidP="00C967E9">
            <w:pPr>
              <w:jc w:val="center"/>
              <w:rPr>
                <w:b/>
                <w:bCs/>
              </w:rPr>
            </w:pPr>
            <w:r w:rsidRPr="00C967E9">
              <w:rPr>
                <w:b/>
                <w:bCs/>
              </w:rPr>
              <w:t>Метод (оборудование)</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DBC1031" w14:textId="77777777" w:rsidR="00C967E9" w:rsidRPr="00C967E9" w:rsidRDefault="00C967E9" w:rsidP="00C967E9">
            <w:pPr>
              <w:jc w:val="center"/>
              <w:rPr>
                <w:b/>
                <w:bCs/>
              </w:rPr>
            </w:pPr>
            <w:r w:rsidRPr="00C967E9">
              <w:rPr>
                <w:b/>
                <w:bCs/>
              </w:rPr>
              <w:t>Применимость</w:t>
            </w:r>
          </w:p>
        </w:tc>
      </w:tr>
    </w:tbl>
    <w:p w14:paraId="7BB9419E" w14:textId="77777777" w:rsidR="00C967E9" w:rsidRPr="00C967E9" w:rsidRDefault="00C967E9" w:rsidP="00C967E9">
      <w:pPr>
        <w:rPr>
          <w:rFonts w:eastAsia="Calibri"/>
          <w:sz w:val="2"/>
          <w:szCs w:val="2"/>
          <w:lang w:eastAsia="en-US"/>
        </w:rPr>
      </w:pPr>
    </w:p>
    <w:tbl>
      <w:tblPr>
        <w:tblW w:w="5000" w:type="pct"/>
        <w:tblCellMar>
          <w:left w:w="0" w:type="dxa"/>
          <w:right w:w="0" w:type="dxa"/>
        </w:tblCellMar>
        <w:tblLook w:val="04A0" w:firstRow="1" w:lastRow="0" w:firstColumn="1" w:lastColumn="0" w:noHBand="0" w:noVBand="1"/>
      </w:tblPr>
      <w:tblGrid>
        <w:gridCol w:w="843"/>
        <w:gridCol w:w="5528"/>
        <w:gridCol w:w="3250"/>
      </w:tblGrid>
      <w:tr w:rsidR="00C967E9" w:rsidRPr="00C967E9" w14:paraId="440CD61C" w14:textId="77777777" w:rsidTr="00CD6068">
        <w:trPr>
          <w:tblHeader/>
        </w:trPr>
        <w:tc>
          <w:tcPr>
            <w:tcW w:w="438" w:type="pct"/>
            <w:tcBorders>
              <w:top w:val="single" w:sz="6" w:space="0" w:color="000000"/>
              <w:left w:val="single" w:sz="6" w:space="0" w:color="000000"/>
              <w:bottom w:val="single" w:sz="6" w:space="0" w:color="000000"/>
              <w:right w:val="single" w:sz="6" w:space="0" w:color="000000"/>
            </w:tcBorders>
          </w:tcPr>
          <w:p w14:paraId="0D173C38" w14:textId="77777777" w:rsidR="00C967E9" w:rsidRPr="00C967E9" w:rsidRDefault="00C967E9" w:rsidP="00C967E9">
            <w:pPr>
              <w:jc w:val="center"/>
              <w:rPr>
                <w:b/>
                <w:bCs/>
              </w:rPr>
            </w:pPr>
            <w:r w:rsidRPr="00C967E9">
              <w:rPr>
                <w:b/>
                <w:bCs/>
              </w:rPr>
              <w:t>1</w:t>
            </w:r>
          </w:p>
        </w:tc>
        <w:tc>
          <w:tcPr>
            <w:tcW w:w="28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4F6DF773" w14:textId="77777777" w:rsidR="00C967E9" w:rsidRPr="00C967E9" w:rsidRDefault="00C967E9" w:rsidP="00C967E9">
            <w:pPr>
              <w:jc w:val="center"/>
              <w:rPr>
                <w:b/>
                <w:bCs/>
              </w:rPr>
            </w:pPr>
            <w:r w:rsidRPr="00C967E9">
              <w:rPr>
                <w:b/>
                <w:bCs/>
              </w:rPr>
              <w:t>2</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48BADF14" w14:textId="77777777" w:rsidR="00C967E9" w:rsidRPr="00C967E9" w:rsidRDefault="00C967E9" w:rsidP="00C967E9">
            <w:pPr>
              <w:jc w:val="center"/>
              <w:rPr>
                <w:b/>
                <w:bCs/>
              </w:rPr>
            </w:pPr>
            <w:r w:rsidRPr="00C967E9">
              <w:rPr>
                <w:b/>
                <w:bCs/>
              </w:rPr>
              <w:t>3</w:t>
            </w:r>
          </w:p>
        </w:tc>
      </w:tr>
      <w:tr w:rsidR="00C967E9" w:rsidRPr="00C967E9" w14:paraId="61FF9038" w14:textId="77777777" w:rsidTr="00CD6068">
        <w:tc>
          <w:tcPr>
            <w:tcW w:w="438" w:type="pct"/>
            <w:tcBorders>
              <w:top w:val="single" w:sz="6" w:space="0" w:color="000000"/>
              <w:left w:val="single" w:sz="6" w:space="0" w:color="000000"/>
              <w:bottom w:val="single" w:sz="6" w:space="0" w:color="000000"/>
              <w:right w:val="single" w:sz="6" w:space="0" w:color="000000"/>
            </w:tcBorders>
          </w:tcPr>
          <w:p w14:paraId="3B7ED3D4" w14:textId="77777777" w:rsidR="00C967E9" w:rsidRPr="00C967E9" w:rsidRDefault="00C967E9" w:rsidP="00C967E9">
            <w:pPr>
              <w:jc w:val="center"/>
            </w:pPr>
            <w:r w:rsidRPr="00C967E9">
              <w:t>1</w:t>
            </w:r>
          </w:p>
        </w:tc>
        <w:tc>
          <w:tcPr>
            <w:tcW w:w="28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B9135D3" w14:textId="77777777" w:rsidR="00C967E9" w:rsidRPr="00C967E9" w:rsidRDefault="00C967E9" w:rsidP="00C967E9">
            <w:pPr>
              <w:jc w:val="both"/>
            </w:pPr>
            <w:r w:rsidRPr="00C967E9">
              <w:t xml:space="preserve">Непрерывные замеры выбросов пыли, </w:t>
            </w:r>
            <w:r w:rsidRPr="00C967E9">
              <w:rPr>
                <w:lang w:val="en-US"/>
              </w:rPr>
              <w:t>NO</w:t>
            </w:r>
            <w:r w:rsidRPr="00C967E9">
              <w:rPr>
                <w:vertAlign w:val="subscript"/>
                <w:lang w:val="en-US"/>
              </w:rPr>
              <w:t>x</w:t>
            </w:r>
            <w:r w:rsidRPr="00C967E9">
              <w:t xml:space="preserve">, </w:t>
            </w:r>
            <w:r w:rsidRPr="00C967E9">
              <w:rPr>
                <w:lang w:val="en-US"/>
              </w:rPr>
              <w:t>SO</w:t>
            </w:r>
            <w:r w:rsidRPr="00C967E9">
              <w:rPr>
                <w:vertAlign w:val="subscript"/>
              </w:rPr>
              <w:t>2 </w:t>
            </w:r>
            <w:r w:rsidRPr="00C967E9">
              <w:t xml:space="preserve">и CO </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CCA8FE8" w14:textId="77777777" w:rsidR="00C967E9" w:rsidRPr="00C967E9" w:rsidRDefault="00C967E9" w:rsidP="00C967E9">
            <w:pPr>
              <w:jc w:val="both"/>
            </w:pPr>
            <w:r w:rsidRPr="00C967E9">
              <w:t>Применяется для процессов обжига</w:t>
            </w:r>
          </w:p>
        </w:tc>
      </w:tr>
      <w:tr w:rsidR="00C967E9" w:rsidRPr="00C967E9" w14:paraId="41332994" w14:textId="77777777" w:rsidTr="00CD6068">
        <w:tc>
          <w:tcPr>
            <w:tcW w:w="438" w:type="pct"/>
            <w:tcBorders>
              <w:top w:val="single" w:sz="6" w:space="0" w:color="000000"/>
              <w:left w:val="single" w:sz="6" w:space="0" w:color="000000"/>
              <w:bottom w:val="single" w:sz="6" w:space="0" w:color="000000"/>
              <w:right w:val="single" w:sz="6" w:space="0" w:color="000000"/>
            </w:tcBorders>
          </w:tcPr>
          <w:p w14:paraId="244CA57D" w14:textId="77777777" w:rsidR="00C967E9" w:rsidRPr="00C967E9" w:rsidRDefault="00C967E9" w:rsidP="00C967E9">
            <w:pPr>
              <w:jc w:val="center"/>
            </w:pPr>
            <w:r w:rsidRPr="00C967E9">
              <w:t>2</w:t>
            </w:r>
          </w:p>
        </w:tc>
        <w:tc>
          <w:tcPr>
            <w:tcW w:w="28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B756A87" w14:textId="77777777" w:rsidR="00C967E9" w:rsidRPr="00C967E9" w:rsidRDefault="00C967E9" w:rsidP="00C967E9">
            <w:pPr>
              <w:jc w:val="both"/>
            </w:pPr>
            <w:r w:rsidRPr="00C967E9">
              <w:t>Непрерывные измерения параметров процесса, свидетельствующих о стабильности процесса, - таких как температура, влажность газа, содержание О</w:t>
            </w:r>
            <w:r w:rsidRPr="00C967E9">
              <w:rPr>
                <w:vertAlign w:val="subscript"/>
              </w:rPr>
              <w:t>2</w:t>
            </w:r>
            <w:r w:rsidRPr="00C967E9">
              <w:t>, разрежение и скорость поток</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28486C6" w14:textId="77777777" w:rsidR="00C967E9" w:rsidRPr="00C967E9" w:rsidRDefault="00C967E9" w:rsidP="00C967E9">
            <w:pPr>
              <w:jc w:val="both"/>
            </w:pPr>
            <w:r w:rsidRPr="00C967E9">
              <w:t>Общеприменимо</w:t>
            </w:r>
          </w:p>
        </w:tc>
      </w:tr>
      <w:tr w:rsidR="00C967E9" w:rsidRPr="00C967E9" w14:paraId="42A36B59" w14:textId="77777777" w:rsidTr="00CD6068">
        <w:tc>
          <w:tcPr>
            <w:tcW w:w="438" w:type="pct"/>
            <w:tcBorders>
              <w:top w:val="single" w:sz="6" w:space="0" w:color="000000"/>
              <w:left w:val="single" w:sz="6" w:space="0" w:color="000000"/>
              <w:bottom w:val="single" w:sz="6" w:space="0" w:color="000000"/>
              <w:right w:val="single" w:sz="6" w:space="0" w:color="000000"/>
            </w:tcBorders>
          </w:tcPr>
          <w:p w14:paraId="62CEEFD3" w14:textId="77777777" w:rsidR="00C967E9" w:rsidRPr="00C967E9" w:rsidRDefault="00C967E9" w:rsidP="00C967E9">
            <w:pPr>
              <w:jc w:val="center"/>
            </w:pPr>
            <w:r w:rsidRPr="00C967E9">
              <w:t>3</w:t>
            </w:r>
          </w:p>
        </w:tc>
        <w:tc>
          <w:tcPr>
            <w:tcW w:w="28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7D3626C" w14:textId="77777777" w:rsidR="00C967E9" w:rsidRPr="00C967E9" w:rsidRDefault="00C967E9" w:rsidP="00C967E9">
            <w:pPr>
              <w:jc w:val="both"/>
            </w:pPr>
            <w:r w:rsidRPr="00C967E9">
              <w:t>Мониторинг и стабилизация критических параметров процесса: однородность перемешиваемого сырья, подача топлива, постоянное дозирование, уровень избытка воздуха</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3738ADF" w14:textId="77777777" w:rsidR="00C967E9" w:rsidRPr="00C967E9" w:rsidRDefault="00C967E9" w:rsidP="00C967E9">
            <w:pPr>
              <w:jc w:val="both"/>
            </w:pPr>
            <w:r w:rsidRPr="00C967E9">
              <w:t>Общеприменимо</w:t>
            </w:r>
          </w:p>
        </w:tc>
      </w:tr>
      <w:tr w:rsidR="00C967E9" w:rsidRPr="00C967E9" w14:paraId="0C0F76D1" w14:textId="77777777" w:rsidTr="00CD6068">
        <w:tc>
          <w:tcPr>
            <w:tcW w:w="438" w:type="pct"/>
            <w:tcBorders>
              <w:top w:val="single" w:sz="6" w:space="0" w:color="000000"/>
              <w:left w:val="single" w:sz="6" w:space="0" w:color="000000"/>
              <w:bottom w:val="single" w:sz="6" w:space="0" w:color="000000"/>
              <w:right w:val="single" w:sz="6" w:space="0" w:color="000000"/>
            </w:tcBorders>
          </w:tcPr>
          <w:p w14:paraId="125A031C" w14:textId="77777777" w:rsidR="00C967E9" w:rsidRPr="00C967E9" w:rsidRDefault="00C967E9" w:rsidP="00C967E9">
            <w:pPr>
              <w:jc w:val="center"/>
            </w:pPr>
            <w:r w:rsidRPr="00C967E9">
              <w:t>4</w:t>
            </w:r>
          </w:p>
        </w:tc>
        <w:tc>
          <w:tcPr>
            <w:tcW w:w="28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236117B" w14:textId="77777777" w:rsidR="00C967E9" w:rsidRPr="00C967E9" w:rsidRDefault="00C967E9" w:rsidP="00C967E9">
            <w:pPr>
              <w:jc w:val="both"/>
            </w:pPr>
            <w:r w:rsidRPr="00C967E9">
              <w:t>Непрерывные замеры выбросов NH</w:t>
            </w:r>
            <w:r w:rsidRPr="00C967E9">
              <w:rPr>
                <w:vertAlign w:val="subscript"/>
              </w:rPr>
              <w:t>3</w:t>
            </w:r>
            <w:r w:rsidRPr="00C967E9">
              <w:t>, когда используется технология селективного некаталитического восстановления (SNCR)</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F495A07" w14:textId="77777777" w:rsidR="00C967E9" w:rsidRPr="00C967E9" w:rsidRDefault="00C967E9" w:rsidP="00C967E9">
            <w:pPr>
              <w:jc w:val="both"/>
            </w:pPr>
            <w:r w:rsidRPr="00C967E9">
              <w:t>Общеприменимо</w:t>
            </w:r>
          </w:p>
        </w:tc>
      </w:tr>
      <w:tr w:rsidR="00C967E9" w:rsidRPr="00C967E9" w14:paraId="13263F66" w14:textId="77777777" w:rsidTr="00CD6068">
        <w:tc>
          <w:tcPr>
            <w:tcW w:w="438" w:type="pct"/>
            <w:tcBorders>
              <w:top w:val="single" w:sz="6" w:space="0" w:color="000000"/>
              <w:left w:val="single" w:sz="6" w:space="0" w:color="000000"/>
              <w:bottom w:val="single" w:sz="6" w:space="0" w:color="000000"/>
              <w:right w:val="single" w:sz="6" w:space="0" w:color="000000"/>
            </w:tcBorders>
          </w:tcPr>
          <w:p w14:paraId="484DF336" w14:textId="77777777" w:rsidR="00C967E9" w:rsidRPr="00C967E9" w:rsidRDefault="00C967E9" w:rsidP="00C967E9">
            <w:pPr>
              <w:jc w:val="center"/>
            </w:pPr>
            <w:r w:rsidRPr="00C967E9">
              <w:t>5</w:t>
            </w:r>
          </w:p>
        </w:tc>
        <w:tc>
          <w:tcPr>
            <w:tcW w:w="28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1783CCD" w14:textId="77777777" w:rsidR="00C967E9" w:rsidRPr="00C967E9" w:rsidRDefault="00C967E9" w:rsidP="00C967E9">
            <w:pPr>
              <w:jc w:val="both"/>
            </w:pPr>
            <w:r w:rsidRPr="00C967E9">
              <w:t>Непрерывные или периодические замеры выбросов НСl, HF и ООУ (общего органического углерода)</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CC16AAD" w14:textId="77777777" w:rsidR="00C967E9" w:rsidRPr="00C967E9" w:rsidRDefault="00C967E9" w:rsidP="00C967E9">
            <w:pPr>
              <w:jc w:val="both"/>
            </w:pPr>
            <w:r w:rsidRPr="00C967E9">
              <w:t>Применяется для процессов обжига</w:t>
            </w:r>
          </w:p>
        </w:tc>
      </w:tr>
      <w:tr w:rsidR="00C967E9" w:rsidRPr="00C967E9" w14:paraId="61EC24A1" w14:textId="77777777" w:rsidTr="00CD6068">
        <w:tc>
          <w:tcPr>
            <w:tcW w:w="438" w:type="pct"/>
            <w:tcBorders>
              <w:top w:val="single" w:sz="6" w:space="0" w:color="000000"/>
              <w:left w:val="single" w:sz="6" w:space="0" w:color="000000"/>
              <w:bottom w:val="single" w:sz="6" w:space="0" w:color="000000"/>
              <w:right w:val="single" w:sz="6" w:space="0" w:color="000000"/>
            </w:tcBorders>
          </w:tcPr>
          <w:p w14:paraId="3D5AE9A5" w14:textId="77777777" w:rsidR="00C967E9" w:rsidRPr="00C967E9" w:rsidRDefault="00C967E9" w:rsidP="00C967E9">
            <w:pPr>
              <w:jc w:val="center"/>
            </w:pPr>
            <w:r w:rsidRPr="00C967E9">
              <w:t>6</w:t>
            </w:r>
          </w:p>
        </w:tc>
        <w:tc>
          <w:tcPr>
            <w:tcW w:w="28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3C2449E" w14:textId="77777777" w:rsidR="00C967E9" w:rsidRPr="00C967E9" w:rsidRDefault="00C967E9" w:rsidP="00C967E9">
            <w:pPr>
              <w:jc w:val="both"/>
            </w:pPr>
            <w:r w:rsidRPr="00C967E9">
              <w:t>Периодические замеры выбросов летучих органических соединений, ПХДД/ПХДФ (полихлорированных дибензодиоксинов и дибензофуранов) и металлов</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ECF4DE5" w14:textId="77777777" w:rsidR="00C967E9" w:rsidRPr="00C967E9" w:rsidRDefault="00C967E9" w:rsidP="00C967E9">
            <w:pPr>
              <w:jc w:val="both"/>
            </w:pPr>
            <w:r w:rsidRPr="00C967E9">
              <w:t>При использовании отходов в качестве сырья или альтернативного топлива</w:t>
            </w:r>
          </w:p>
        </w:tc>
      </w:tr>
      <w:tr w:rsidR="00C967E9" w:rsidRPr="00C967E9" w14:paraId="0EA3AC2F" w14:textId="77777777" w:rsidTr="00CD6068">
        <w:tc>
          <w:tcPr>
            <w:tcW w:w="438" w:type="pct"/>
            <w:tcBorders>
              <w:top w:val="single" w:sz="6" w:space="0" w:color="000000"/>
              <w:left w:val="single" w:sz="6" w:space="0" w:color="000000"/>
              <w:bottom w:val="single" w:sz="6" w:space="0" w:color="000000"/>
              <w:right w:val="single" w:sz="6" w:space="0" w:color="000000"/>
            </w:tcBorders>
          </w:tcPr>
          <w:p w14:paraId="3B46178B" w14:textId="77777777" w:rsidR="00C967E9" w:rsidRPr="00C967E9" w:rsidRDefault="00C967E9" w:rsidP="00C967E9">
            <w:pPr>
              <w:jc w:val="center"/>
            </w:pPr>
            <w:r w:rsidRPr="00C967E9">
              <w:t>7</w:t>
            </w:r>
          </w:p>
        </w:tc>
        <w:tc>
          <w:tcPr>
            <w:tcW w:w="28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B020E49" w14:textId="77777777" w:rsidR="00C967E9" w:rsidRPr="00C967E9" w:rsidRDefault="00C967E9" w:rsidP="00C967E9">
            <w:pPr>
              <w:jc w:val="both"/>
            </w:pPr>
            <w:r w:rsidRPr="00C967E9">
              <w:t xml:space="preserve">Непрерывные и периодические замеры выбросов пыли </w:t>
            </w:r>
          </w:p>
        </w:tc>
        <w:tc>
          <w:tcPr>
            <w:tcW w:w="1689"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8EAB160" w14:textId="77777777" w:rsidR="00C967E9" w:rsidRPr="00C967E9" w:rsidRDefault="00C967E9" w:rsidP="00C967E9">
            <w:pPr>
              <w:jc w:val="both"/>
            </w:pPr>
            <w:r w:rsidRPr="00C967E9">
              <w:t>Не применяется для процесса обжига в печи. Для малых источников (&lt;10 000 нм</w:t>
            </w:r>
            <w:r w:rsidRPr="00C967E9">
              <w:rPr>
                <w:vertAlign w:val="superscript"/>
              </w:rPr>
              <w:t>3</w:t>
            </w:r>
            <w:r w:rsidRPr="00C967E9">
              <w:t>/ч) процессов с образованием пыли, кроме охлаждения и основных процессов дробления, частота измерений или проверка технических характеристик должна быть основана на требованиях технологического регламента.</w:t>
            </w:r>
          </w:p>
        </w:tc>
      </w:tr>
      <w:tr w:rsidR="00C967E9" w:rsidRPr="00C967E9" w14:paraId="65EB0172" w14:textId="77777777" w:rsidTr="00CD6068">
        <w:tc>
          <w:tcPr>
            <w:tcW w:w="438" w:type="pct"/>
            <w:tcBorders>
              <w:top w:val="single" w:sz="6" w:space="0" w:color="000000"/>
              <w:left w:val="single" w:sz="6" w:space="0" w:color="000000"/>
              <w:bottom w:val="single" w:sz="6" w:space="0" w:color="000000"/>
              <w:right w:val="single" w:sz="6" w:space="0" w:color="000000"/>
            </w:tcBorders>
          </w:tcPr>
          <w:p w14:paraId="381147AA" w14:textId="77777777" w:rsidR="00C967E9" w:rsidRPr="00C967E9" w:rsidRDefault="00C967E9" w:rsidP="00C967E9">
            <w:pPr>
              <w:jc w:val="center"/>
            </w:pPr>
            <w:r w:rsidRPr="00C967E9">
              <w:t>8</w:t>
            </w:r>
          </w:p>
        </w:tc>
        <w:tc>
          <w:tcPr>
            <w:tcW w:w="4562" w:type="pct"/>
            <w:gridSpan w:val="2"/>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9F70E44" w14:textId="77777777" w:rsidR="00C967E9" w:rsidRPr="00C967E9" w:rsidRDefault="00C967E9" w:rsidP="00C967E9">
            <w:pPr>
              <w:jc w:val="both"/>
            </w:pPr>
            <w:r w:rsidRPr="00C967E9">
              <w:t> Замеры осуществляются согласно графику производственного контроля</w:t>
            </w:r>
          </w:p>
        </w:tc>
      </w:tr>
    </w:tbl>
    <w:p w14:paraId="03A35BD8" w14:textId="77777777" w:rsidR="00C967E9" w:rsidRPr="00C967E9" w:rsidRDefault="00C967E9" w:rsidP="00C967E9">
      <w:pPr>
        <w:ind w:firstLine="709"/>
        <w:jc w:val="both"/>
        <w:rPr>
          <w:b/>
          <w:sz w:val="28"/>
          <w:szCs w:val="28"/>
        </w:rPr>
      </w:pPr>
    </w:p>
    <w:p w14:paraId="2D071063" w14:textId="77777777" w:rsidR="00C967E9" w:rsidRPr="00C967E9" w:rsidRDefault="00C967E9" w:rsidP="00C967E9">
      <w:pPr>
        <w:ind w:firstLine="709"/>
        <w:jc w:val="both"/>
        <w:rPr>
          <w:sz w:val="28"/>
          <w:szCs w:val="28"/>
        </w:rPr>
      </w:pPr>
      <w:r w:rsidRPr="00C967E9">
        <w:rPr>
          <w:sz w:val="28"/>
          <w:szCs w:val="28"/>
        </w:rPr>
        <w:t>Регулярный периодический мониторинг (выборочные пробы, обычно отбираемые аккредитованной внешней организацией и далее анализируемые в лаборатории) проводится как минимум один раз в год надлежащим образом для следующих веществ:</w:t>
      </w:r>
    </w:p>
    <w:p w14:paraId="030C722C"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металлы и их соединения (мышьяк, сурьма, свинец, кадмий, хром, кобальт, медь, марганец, никель, ртуть, таллий и ванадий);</w:t>
      </w:r>
    </w:p>
    <w:p w14:paraId="0F84AB0C"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диоксины и фураны;</w:t>
      </w:r>
    </w:p>
    <w:p w14:paraId="6FA2B384"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ООУ/ЛОС;</w:t>
      </w:r>
    </w:p>
    <w:p w14:paraId="4FCDBCB9"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HCl;</w:t>
      </w:r>
    </w:p>
    <w:p w14:paraId="22CDE318"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HF;</w:t>
      </w:r>
    </w:p>
    <w:p w14:paraId="4F8DDA0C"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NH</w:t>
      </w:r>
      <w:r w:rsidRPr="00C967E9">
        <w:rPr>
          <w:rFonts w:eastAsia="Calibri"/>
          <w:sz w:val="28"/>
          <w:szCs w:val="28"/>
          <w:vertAlign w:val="subscript"/>
          <w:lang w:eastAsia="en-US"/>
        </w:rPr>
        <w:t>3</w:t>
      </w:r>
      <w:r w:rsidRPr="00C967E9">
        <w:rPr>
          <w:rFonts w:eastAsia="Calibri"/>
          <w:sz w:val="28"/>
          <w:szCs w:val="28"/>
          <w:lang w:eastAsia="en-US"/>
        </w:rPr>
        <w:t> (особенно, если для снижения выбросов NO</w:t>
      </w:r>
      <w:r w:rsidRPr="00C967E9">
        <w:rPr>
          <w:rFonts w:eastAsia="Calibri"/>
          <w:sz w:val="28"/>
          <w:szCs w:val="28"/>
          <w:vertAlign w:val="subscript"/>
          <w:lang w:eastAsia="en-US"/>
        </w:rPr>
        <w:t>x</w:t>
      </w:r>
      <w:r w:rsidRPr="00C967E9">
        <w:rPr>
          <w:rFonts w:eastAsia="Calibri"/>
          <w:sz w:val="28"/>
          <w:szCs w:val="28"/>
          <w:lang w:eastAsia="en-US"/>
        </w:rPr>
        <w:t xml:space="preserve"> используется такой метод борьбы с выбросами, как SNCR).</w:t>
      </w:r>
    </w:p>
    <w:p w14:paraId="0FF2DF65" w14:textId="77777777" w:rsidR="00C967E9" w:rsidRPr="00C967E9" w:rsidRDefault="00C967E9" w:rsidP="00C967E9">
      <w:pPr>
        <w:ind w:firstLine="709"/>
        <w:jc w:val="both"/>
        <w:rPr>
          <w:sz w:val="28"/>
          <w:szCs w:val="28"/>
        </w:rPr>
      </w:pPr>
      <w:r w:rsidRPr="00C967E9">
        <w:rPr>
          <w:sz w:val="28"/>
          <w:szCs w:val="28"/>
        </w:rPr>
        <w:t>Хотя периодический мониторинг особенно важен для перечисленных выше загрязнителей, когда отходы используются в качестве сырья или топлива, на многих предприятиях по всему миру эти загрязнители могут также образовываться в результате использования обычного сырья и ископаемого топлива или рабочих условий печи.</w:t>
      </w:r>
    </w:p>
    <w:p w14:paraId="7370E1C8" w14:textId="77777777" w:rsidR="00C967E9" w:rsidRPr="00C967E9" w:rsidRDefault="00C967E9" w:rsidP="00C967E9">
      <w:pPr>
        <w:ind w:firstLine="709"/>
        <w:jc w:val="both"/>
        <w:rPr>
          <w:sz w:val="28"/>
          <w:szCs w:val="28"/>
        </w:rPr>
      </w:pPr>
      <w:r w:rsidRPr="00C967E9">
        <w:rPr>
          <w:sz w:val="28"/>
          <w:szCs w:val="28"/>
        </w:rPr>
        <w:t>Это причина того, почему важно время от времени знать выбросы этих загрязняющих веществ. Кроме того, в зависимости от используемого топлива, условий процесса и значимости выбросов может потребоваться проведение дополнительных измерений.</w:t>
      </w:r>
    </w:p>
    <w:p w14:paraId="4C92A96C" w14:textId="77777777" w:rsidR="00C967E9" w:rsidRPr="00C967E9" w:rsidRDefault="00C967E9" w:rsidP="00C967E9">
      <w:pPr>
        <w:ind w:firstLine="709"/>
        <w:jc w:val="both"/>
        <w:rPr>
          <w:b/>
          <w:bCs/>
          <w:sz w:val="28"/>
          <w:szCs w:val="28"/>
        </w:rPr>
      </w:pPr>
      <w:r w:rsidRPr="00C967E9">
        <w:rPr>
          <w:b/>
          <w:bCs/>
          <w:sz w:val="28"/>
          <w:szCs w:val="28"/>
        </w:rPr>
        <w:t>Инструментальный контроль</w:t>
      </w:r>
    </w:p>
    <w:p w14:paraId="317A6023" w14:textId="77777777" w:rsidR="00C967E9" w:rsidRPr="00C967E9" w:rsidRDefault="00C967E9" w:rsidP="00C967E9">
      <w:pPr>
        <w:ind w:firstLine="709"/>
        <w:jc w:val="both"/>
        <w:rPr>
          <w:sz w:val="28"/>
          <w:szCs w:val="28"/>
        </w:rPr>
      </w:pPr>
      <w:r w:rsidRPr="00C967E9">
        <w:rPr>
          <w:sz w:val="28"/>
          <w:szCs w:val="28"/>
        </w:rPr>
        <w:t xml:space="preserve">Определение качественного и количественного состава загрязняющих веществ, выбрасываемых в атмосферу, осуществляется прямыми инструментальными замерами, которые </w:t>
      </w:r>
      <w:bookmarkStart w:id="261" w:name="_Hlk75268781"/>
      <w:r w:rsidRPr="00C967E9">
        <w:rPr>
          <w:sz w:val="28"/>
          <w:szCs w:val="28"/>
        </w:rPr>
        <w:t>осуществляются аккредитованной лабораторией</w:t>
      </w:r>
      <w:bookmarkEnd w:id="261"/>
      <w:r w:rsidRPr="00C967E9">
        <w:rPr>
          <w:sz w:val="28"/>
          <w:szCs w:val="28"/>
        </w:rPr>
        <w:t xml:space="preserve"> (собственной предприятия либо сторонней по договору).</w:t>
      </w:r>
    </w:p>
    <w:p w14:paraId="3EC6F8A1" w14:textId="77777777" w:rsidR="00C967E9" w:rsidRPr="00C967E9" w:rsidRDefault="00C967E9" w:rsidP="00C967E9">
      <w:pPr>
        <w:ind w:firstLine="709"/>
        <w:jc w:val="both"/>
        <w:rPr>
          <w:sz w:val="28"/>
          <w:szCs w:val="28"/>
        </w:rPr>
      </w:pPr>
      <w:r w:rsidRPr="00C967E9">
        <w:rPr>
          <w:sz w:val="28"/>
          <w:szCs w:val="28"/>
        </w:rPr>
        <w:t>При проведении производственного эколого-аналитического контроля выбросов ЗВ в атмосферный воздух определяют количественный и качественный состав выбросов от стационарных источников загрязнения. Для оценки результатов измерений следует указывать рабочие параметры (условия проведения измерений):</w:t>
      </w:r>
    </w:p>
    <w:p w14:paraId="723D1120"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для вращающихся печей рабочими параметрами являются: температура, содержание кислорода, давление, расход (объемный поток) и влажность отходящих газов;</w:t>
      </w:r>
    </w:p>
    <w:p w14:paraId="2BC6F442"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для прочих источников (дробилки, мельницы, погрузчики и др.) - температура и давление;</w:t>
      </w:r>
    </w:p>
    <w:p w14:paraId="0A9556BB"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соблюдение установленных нормативов;</w:t>
      </w:r>
    </w:p>
    <w:p w14:paraId="1E2CF3BE" w14:textId="77777777" w:rsidR="00C967E9" w:rsidRPr="00C967E9" w:rsidRDefault="00C967E9" w:rsidP="00C967E9">
      <w:pPr>
        <w:tabs>
          <w:tab w:val="left" w:pos="993"/>
        </w:tabs>
        <w:ind w:firstLine="709"/>
        <w:jc w:val="both"/>
        <w:rPr>
          <w:rFonts w:eastAsia="Calibri"/>
          <w:sz w:val="28"/>
          <w:szCs w:val="28"/>
          <w:lang w:eastAsia="en-US"/>
        </w:rPr>
      </w:pPr>
      <w:r w:rsidRPr="00C967E9">
        <w:rPr>
          <w:rFonts w:eastAsia="Calibri"/>
          <w:sz w:val="28"/>
          <w:szCs w:val="28"/>
          <w:lang w:eastAsia="en-US"/>
        </w:rPr>
        <w:t>качество атмосферного воздуха на границе СЗЗ.</w:t>
      </w:r>
    </w:p>
    <w:p w14:paraId="3D8F6F2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целях единообразия и соответствия европейским данным все данные по выбросам загрязняющих веществ должны быть приведены к стандартным условиям, т.е. сухому газовому потоку при температуре 273 К и давлении 101,3 кПа при референтном содержании кислорода О</w:t>
      </w:r>
      <w:r w:rsidRPr="00C967E9">
        <w:rPr>
          <w:rFonts w:eastAsia="Calibri"/>
          <w:sz w:val="28"/>
          <w:szCs w:val="28"/>
          <w:vertAlign w:val="subscript"/>
          <w:lang w:eastAsia="en-US"/>
        </w:rPr>
        <w:t>2</w:t>
      </w:r>
      <w:r w:rsidRPr="00C967E9">
        <w:rPr>
          <w:rFonts w:eastAsia="Calibri"/>
          <w:sz w:val="28"/>
          <w:szCs w:val="28"/>
          <w:lang w:eastAsia="en-US"/>
        </w:rPr>
        <w:t>, оборотный %. Если фактическое содержание кислорода в газовом потоке отличается от референтного, то пересчет концентрации выбросов в стандартное состояние осуществляется по формуле:</w:t>
      </w:r>
    </w:p>
    <w:p w14:paraId="42A80EAC" w14:textId="77777777" w:rsidR="00C967E9" w:rsidRPr="00C967E9" w:rsidRDefault="00C967E9" w:rsidP="00C967E9">
      <w:pPr>
        <w:ind w:firstLine="709"/>
        <w:jc w:val="both"/>
        <w:rPr>
          <w:rFonts w:eastAsia="Calibri"/>
          <w:sz w:val="6"/>
          <w:szCs w:val="6"/>
          <w:lang w:eastAsia="en-US"/>
        </w:rPr>
      </w:pPr>
    </w:p>
    <w:p w14:paraId="4447BEB7" w14:textId="77777777" w:rsidR="00C967E9" w:rsidRPr="00C967E9" w:rsidRDefault="00B9386C" w:rsidP="00C967E9">
      <w:pPr>
        <w:widowControl w:val="0"/>
        <w:ind w:firstLine="709"/>
        <w:jc w:val="center"/>
        <w:rPr>
          <w:sz w:val="28"/>
          <w:szCs w:val="28"/>
        </w:rPr>
      </w:pPr>
      <m:oMath>
        <m:sSub>
          <m:sSubPr>
            <m:ctrlPr>
              <w:rPr>
                <w:rFonts w:ascii="Cambria Math" w:hAnsi="Cambria Math"/>
                <w:i/>
                <w:sz w:val="28"/>
                <w:szCs w:val="28"/>
              </w:rPr>
            </m:ctrlPr>
          </m:sSubPr>
          <m:e>
            <m:r>
              <w:rPr>
                <w:rFonts w:ascii="Cambria Math" w:hAnsi="Cambria Math"/>
                <w:sz w:val="28"/>
                <w:szCs w:val="28"/>
              </w:rPr>
              <m:t>С</m:t>
            </m:r>
          </m:e>
          <m:sub>
            <m:r>
              <w:rPr>
                <w:rFonts w:ascii="Cambria Math" w:hAnsi="Cambria Math"/>
                <w:sz w:val="28"/>
                <w:szCs w:val="28"/>
              </w:rPr>
              <m:t>станд.</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С</m:t>
            </m:r>
          </m:e>
          <m:sub>
            <m:r>
              <w:rPr>
                <w:rFonts w:ascii="Cambria Math" w:hAnsi="Cambria Math"/>
                <w:sz w:val="28"/>
                <w:szCs w:val="28"/>
              </w:rPr>
              <m:t>изм.</m:t>
            </m:r>
          </m:sub>
        </m:sSub>
        <m:f>
          <m:fPr>
            <m:ctrlPr>
              <w:rPr>
                <w:rFonts w:ascii="Cambria Math" w:hAnsi="Cambria Math"/>
                <w:i/>
                <w:sz w:val="28"/>
                <w:szCs w:val="28"/>
              </w:rPr>
            </m:ctrlPr>
          </m:fPr>
          <m:num>
            <m:r>
              <w:rPr>
                <w:rFonts w:ascii="Cambria Math" w:hAnsi="Cambria Math"/>
                <w:sz w:val="28"/>
                <w:szCs w:val="28"/>
              </w:rPr>
              <m:t xml:space="preserve">21- </m:t>
            </m:r>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реф.</m:t>
                </m:r>
              </m:sub>
            </m:sSub>
          </m:num>
          <m:den>
            <m:r>
              <w:rPr>
                <w:rFonts w:ascii="Cambria Math" w:hAnsi="Cambria Math"/>
                <w:sz w:val="28"/>
                <w:szCs w:val="28"/>
              </w:rPr>
              <m:t xml:space="preserve">21- </m:t>
            </m:r>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факт.</m:t>
                </m:r>
              </m:sub>
            </m:sSub>
          </m:den>
        </m:f>
      </m:oMath>
      <w:r w:rsidR="00C967E9" w:rsidRPr="00C967E9">
        <w:rPr>
          <w:sz w:val="28"/>
          <w:szCs w:val="28"/>
        </w:rPr>
        <w:t xml:space="preserve"> ,</w:t>
      </w:r>
    </w:p>
    <w:p w14:paraId="0F6C5158" w14:textId="77777777" w:rsidR="00C967E9" w:rsidRPr="00C967E9" w:rsidRDefault="00C967E9" w:rsidP="00C967E9">
      <w:pPr>
        <w:widowControl w:val="0"/>
        <w:ind w:firstLine="709"/>
        <w:jc w:val="center"/>
        <w:rPr>
          <w:sz w:val="16"/>
          <w:szCs w:val="16"/>
        </w:rPr>
      </w:pPr>
    </w:p>
    <w:p w14:paraId="49794ECC"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С</m:t>
            </m:r>
          </m:e>
          <m:sub>
            <m:r>
              <w:rPr>
                <w:rFonts w:ascii="Cambria Math" w:hAnsi="Cambria Math"/>
                <w:sz w:val="28"/>
                <w:szCs w:val="28"/>
              </w:rPr>
              <m:t>изм.</m:t>
            </m:r>
          </m:sub>
        </m:sSub>
      </m:oMath>
      <w:r w:rsidRPr="00C967E9">
        <w:rPr>
          <w:sz w:val="28"/>
          <w:szCs w:val="28"/>
        </w:rPr>
        <w:t xml:space="preserve"> и </w:t>
      </w:r>
      <m:oMath>
        <m:sSub>
          <m:sSubPr>
            <m:ctrlPr>
              <w:rPr>
                <w:rFonts w:ascii="Cambria Math" w:hAnsi="Cambria Math"/>
                <w:i/>
                <w:sz w:val="28"/>
                <w:szCs w:val="28"/>
              </w:rPr>
            </m:ctrlPr>
          </m:sSubPr>
          <m:e>
            <m:r>
              <w:rPr>
                <w:rFonts w:ascii="Cambria Math" w:hAnsi="Cambria Math"/>
                <w:sz w:val="28"/>
                <w:szCs w:val="28"/>
              </w:rPr>
              <m:t>С</m:t>
            </m:r>
          </m:e>
          <m:sub>
            <m:r>
              <w:rPr>
                <w:rFonts w:ascii="Cambria Math" w:hAnsi="Cambria Math"/>
                <w:sz w:val="28"/>
                <w:szCs w:val="28"/>
              </w:rPr>
              <m:t>станд.</m:t>
            </m:r>
          </m:sub>
        </m:sSub>
      </m:oMath>
      <w:r w:rsidRPr="00C967E9">
        <w:rPr>
          <w:sz w:val="28"/>
          <w:szCs w:val="28"/>
        </w:rPr>
        <w:t xml:space="preserve"> </w:t>
      </w:r>
      <w:r w:rsidRPr="00C967E9">
        <w:rPr>
          <w:sz w:val="28"/>
          <w:szCs w:val="28"/>
          <w:lang w:val="en-US"/>
        </w:rPr>
        <w:sym w:font="Symbol" w:char="F02D"/>
      </w:r>
      <w:r w:rsidRPr="00C967E9">
        <w:rPr>
          <w:sz w:val="28"/>
          <w:szCs w:val="28"/>
        </w:rPr>
        <w:t xml:space="preserve"> концентрация выбросов загрязняющих веществ, соответственно измеренная в потоке и при стандартном состоянии, мг/Нм</w:t>
      </w:r>
      <w:r w:rsidRPr="00C967E9">
        <w:rPr>
          <w:sz w:val="28"/>
          <w:szCs w:val="28"/>
          <w:vertAlign w:val="superscript"/>
        </w:rPr>
        <w:t>3</w:t>
      </w:r>
      <w:r w:rsidRPr="00C967E9">
        <w:rPr>
          <w:sz w:val="28"/>
          <w:szCs w:val="28"/>
        </w:rPr>
        <w:t>;</w:t>
      </w:r>
    </w:p>
    <w:p w14:paraId="4DD0B9EE" w14:textId="77777777" w:rsidR="00C967E9" w:rsidRPr="00C967E9" w:rsidRDefault="00B9386C" w:rsidP="00C967E9">
      <w:pPr>
        <w:widowControl w:val="0"/>
        <w:shd w:val="clear" w:color="auto" w:fill="FFFFFF"/>
        <w:tabs>
          <w:tab w:val="left" w:pos="0"/>
        </w:tabs>
        <w:autoSpaceDE w:val="0"/>
        <w:autoSpaceDN w:val="0"/>
        <w:adjustRightInd w:val="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факт.</m:t>
            </m:r>
          </m:sub>
        </m:sSub>
      </m:oMath>
      <w:r w:rsidR="00C967E9" w:rsidRPr="00C967E9">
        <w:rPr>
          <w:sz w:val="28"/>
          <w:szCs w:val="28"/>
        </w:rPr>
        <w:t xml:space="preserve"> </w:t>
      </w:r>
      <w:r w:rsidR="00C967E9" w:rsidRPr="00C967E9">
        <w:rPr>
          <w:sz w:val="28"/>
          <w:szCs w:val="28"/>
          <w:lang w:val="en-US"/>
        </w:rPr>
        <w:sym w:font="Symbol" w:char="F02D"/>
      </w:r>
      <w:r w:rsidR="00C967E9" w:rsidRPr="00C967E9">
        <w:rPr>
          <w:sz w:val="28"/>
          <w:szCs w:val="28"/>
        </w:rPr>
        <w:t xml:space="preserve"> фактическая концентрация кислорода в потоке в момент измерения, об.%;</w:t>
      </w:r>
    </w:p>
    <w:p w14:paraId="5B79C6C9" w14:textId="77777777" w:rsidR="00C967E9" w:rsidRPr="00C967E9" w:rsidRDefault="00B9386C" w:rsidP="00C967E9">
      <w:pPr>
        <w:widowControl w:val="0"/>
        <w:shd w:val="clear" w:color="auto" w:fill="FFFFFF"/>
        <w:tabs>
          <w:tab w:val="left" w:pos="0"/>
        </w:tabs>
        <w:autoSpaceDE w:val="0"/>
        <w:autoSpaceDN w:val="0"/>
        <w:adjustRightInd w:val="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реф.</m:t>
            </m:r>
          </m:sub>
        </m:sSub>
      </m:oMath>
      <w:r w:rsidR="00C967E9" w:rsidRPr="00C967E9">
        <w:rPr>
          <w:sz w:val="28"/>
          <w:szCs w:val="28"/>
        </w:rPr>
        <w:t xml:space="preserve"> </w:t>
      </w:r>
      <w:r w:rsidR="00C967E9" w:rsidRPr="00C967E9">
        <w:rPr>
          <w:sz w:val="28"/>
          <w:szCs w:val="28"/>
          <w:lang w:val="en-US"/>
        </w:rPr>
        <w:sym w:font="Symbol" w:char="F02D"/>
      </w:r>
      <w:r w:rsidR="00C967E9" w:rsidRPr="00C967E9">
        <w:rPr>
          <w:sz w:val="28"/>
          <w:szCs w:val="28"/>
        </w:rPr>
        <w:t xml:space="preserve"> референтная концентрация кислорода, об.%: при производстве цемента </w:t>
      </w:r>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реф.</m:t>
            </m:r>
          </m:sub>
        </m:sSub>
      </m:oMath>
      <w:r w:rsidR="00C967E9" w:rsidRPr="00C967E9">
        <w:rPr>
          <w:sz w:val="28"/>
          <w:szCs w:val="28"/>
        </w:rPr>
        <w:t xml:space="preserve">= 10 %; при производстве извести </w:t>
      </w:r>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реф.</m:t>
            </m:r>
          </m:sub>
        </m:sSub>
      </m:oMath>
      <w:r w:rsidR="00C967E9" w:rsidRPr="00C967E9">
        <w:rPr>
          <w:sz w:val="28"/>
          <w:szCs w:val="28"/>
        </w:rPr>
        <w:t>= 11 %.</w:t>
      </w:r>
    </w:p>
    <w:p w14:paraId="69CBF95D" w14:textId="77777777" w:rsidR="00C967E9" w:rsidRPr="00C967E9" w:rsidRDefault="00C967E9" w:rsidP="00C967E9">
      <w:pPr>
        <w:ind w:firstLine="709"/>
        <w:jc w:val="both"/>
        <w:rPr>
          <w:sz w:val="28"/>
          <w:szCs w:val="28"/>
        </w:rPr>
      </w:pPr>
      <w:r w:rsidRPr="00C967E9">
        <w:rPr>
          <w:sz w:val="28"/>
          <w:szCs w:val="28"/>
        </w:rPr>
        <w:t>Представительные пробы газов в газоходе могут быть отобраны экстрактивным и неэкстрактивным методами в соответствии со стандартом СТ Р</w:t>
      </w:r>
      <w:r w:rsidRPr="00C967E9">
        <w:rPr>
          <w:sz w:val="28"/>
          <w:szCs w:val="28"/>
          <w:lang w:val="kk-KZ"/>
        </w:rPr>
        <w:t xml:space="preserve">еспублики </w:t>
      </w:r>
      <w:r w:rsidRPr="00C967E9">
        <w:rPr>
          <w:sz w:val="28"/>
          <w:szCs w:val="28"/>
        </w:rPr>
        <w:t>К</w:t>
      </w:r>
      <w:r w:rsidRPr="00C967E9">
        <w:rPr>
          <w:sz w:val="28"/>
          <w:szCs w:val="28"/>
          <w:lang w:val="kk-KZ"/>
        </w:rPr>
        <w:t>азахстан</w:t>
      </w:r>
      <w:r w:rsidRPr="00C967E9">
        <w:rPr>
          <w:sz w:val="28"/>
          <w:szCs w:val="28"/>
        </w:rPr>
        <w:t> </w:t>
      </w:r>
      <w:r w:rsidRPr="00C967E9">
        <w:rPr>
          <w:sz w:val="28"/>
          <w:szCs w:val="28"/>
          <w:lang w:val="en-US"/>
        </w:rPr>
        <w:t>ISO</w:t>
      </w:r>
      <w:r w:rsidRPr="00C967E9">
        <w:rPr>
          <w:sz w:val="28"/>
          <w:szCs w:val="28"/>
        </w:rPr>
        <w:t> 10396 (таблица 4.6).</w:t>
      </w:r>
    </w:p>
    <w:p w14:paraId="512A57A6" w14:textId="77777777" w:rsidR="00C967E9" w:rsidRPr="00C967E9" w:rsidRDefault="00C967E9" w:rsidP="00C967E9">
      <w:pPr>
        <w:ind w:firstLine="709"/>
        <w:jc w:val="both"/>
        <w:rPr>
          <w:sz w:val="28"/>
          <w:szCs w:val="28"/>
        </w:rPr>
      </w:pPr>
      <w:r w:rsidRPr="00C967E9">
        <w:rPr>
          <w:sz w:val="28"/>
          <w:szCs w:val="28"/>
        </w:rPr>
        <w:t>Кроме того, могут использоваться и другие международно признанные методы (ISO).</w:t>
      </w:r>
    </w:p>
    <w:p w14:paraId="6071669A" w14:textId="77777777" w:rsidR="00C967E9" w:rsidRPr="00C967E9" w:rsidRDefault="00C967E9" w:rsidP="00C967E9">
      <w:pPr>
        <w:ind w:firstLine="709"/>
        <w:jc w:val="both"/>
        <w:rPr>
          <w:sz w:val="28"/>
          <w:szCs w:val="28"/>
        </w:rPr>
      </w:pPr>
      <w:r w:rsidRPr="00C967E9">
        <w:rPr>
          <w:sz w:val="28"/>
          <w:szCs w:val="28"/>
        </w:rPr>
        <w:t>При экстрактивном методе отбора проб газы перед транспортированием к газоанализатору подвергают подготовке: очищают от аэрозолей, твердых частиц и других мешающих веществ. При неэкстрактивном отборе проб измерения проводят на месте, поэтому отсутствует этап пробоподготовки, за исключением необходимой фильтрации.</w:t>
      </w:r>
    </w:p>
    <w:p w14:paraId="7979FFFA" w14:textId="77777777" w:rsidR="00C967E9" w:rsidRPr="00C967E9" w:rsidRDefault="00C967E9" w:rsidP="00C967E9">
      <w:pPr>
        <w:ind w:firstLine="709"/>
        <w:jc w:val="both"/>
        <w:rPr>
          <w:sz w:val="28"/>
          <w:szCs w:val="28"/>
        </w:rPr>
      </w:pPr>
      <w:r w:rsidRPr="00C967E9">
        <w:rPr>
          <w:sz w:val="28"/>
          <w:szCs w:val="28"/>
        </w:rPr>
        <w:t>Сведения об аттестованных методах (методиках) измерений размещены в реестре государственной системы обеспечения единства измерений Р</w:t>
      </w:r>
      <w:r w:rsidRPr="00C967E9">
        <w:rPr>
          <w:sz w:val="28"/>
          <w:szCs w:val="28"/>
          <w:lang w:val="kk-KZ"/>
        </w:rPr>
        <w:t xml:space="preserve">еспублики </w:t>
      </w:r>
      <w:r w:rsidRPr="00C967E9">
        <w:rPr>
          <w:sz w:val="28"/>
          <w:szCs w:val="28"/>
        </w:rPr>
        <w:t>К</w:t>
      </w:r>
      <w:r w:rsidRPr="00C967E9">
        <w:rPr>
          <w:sz w:val="28"/>
          <w:szCs w:val="28"/>
          <w:lang w:val="kk-KZ"/>
        </w:rPr>
        <w:t>азахстан</w:t>
      </w:r>
      <w:r w:rsidRPr="00C967E9">
        <w:rPr>
          <w:sz w:val="28"/>
          <w:szCs w:val="28"/>
        </w:rPr>
        <w:t>.</w:t>
      </w:r>
    </w:p>
    <w:p w14:paraId="585E1873" w14:textId="77777777" w:rsidR="00C967E9" w:rsidRPr="00C967E9" w:rsidRDefault="00C967E9" w:rsidP="00C967E9">
      <w:pPr>
        <w:ind w:firstLine="709"/>
        <w:rPr>
          <w:sz w:val="20"/>
          <w:szCs w:val="20"/>
        </w:rPr>
      </w:pPr>
    </w:p>
    <w:p w14:paraId="2CDCCCB8" w14:textId="77777777" w:rsidR="00C967E9" w:rsidRPr="00C967E9" w:rsidRDefault="00C967E9" w:rsidP="00C967E9">
      <w:pPr>
        <w:keepNext/>
        <w:suppressLineNumbers/>
        <w:ind w:firstLine="709"/>
        <w:jc w:val="both"/>
        <w:outlineLvl w:val="0"/>
        <w:rPr>
          <w:b/>
          <w:bCs/>
          <w:kern w:val="32"/>
          <w:sz w:val="28"/>
          <w:szCs w:val="28"/>
        </w:rPr>
      </w:pPr>
      <w:bookmarkStart w:id="262" w:name="_Toc148348975"/>
      <w:r w:rsidRPr="00C967E9">
        <w:rPr>
          <w:b/>
          <w:bCs/>
          <w:kern w:val="32"/>
          <w:sz w:val="28"/>
          <w:szCs w:val="28"/>
        </w:rPr>
        <w:t>4.7.2.2. Производственный контроль в области охраны и использования водных ресурсов</w:t>
      </w:r>
      <w:bookmarkEnd w:id="262"/>
    </w:p>
    <w:p w14:paraId="2DA679A0" w14:textId="77777777" w:rsidR="00C967E9" w:rsidRPr="00C967E9" w:rsidRDefault="00C967E9" w:rsidP="00C967E9">
      <w:pPr>
        <w:ind w:firstLine="709"/>
        <w:jc w:val="both"/>
        <w:rPr>
          <w:sz w:val="28"/>
          <w:szCs w:val="28"/>
        </w:rPr>
      </w:pPr>
      <w:r w:rsidRPr="00C967E9">
        <w:rPr>
          <w:sz w:val="28"/>
          <w:szCs w:val="28"/>
        </w:rPr>
        <w:t>Производственный мониторинг водных ресурсов представляет единую систему наблюдений и контроля деятельности предприятия для своевременного выявления и оценки происходящих изменений, прогнозирования мероприятий, направленных на рациональное использование водных ресурсов и смягчение воздействия на окружающую среду.</w:t>
      </w:r>
    </w:p>
    <w:p w14:paraId="6694AD3D" w14:textId="77777777" w:rsidR="00C967E9" w:rsidRPr="00C967E9" w:rsidRDefault="00C967E9" w:rsidP="00C967E9">
      <w:pPr>
        <w:shd w:val="clear" w:color="auto" w:fill="FFFFFF"/>
        <w:ind w:firstLine="709"/>
        <w:jc w:val="both"/>
        <w:textAlignment w:val="baseline"/>
        <w:rPr>
          <w:sz w:val="28"/>
          <w:szCs w:val="28"/>
        </w:rPr>
      </w:pPr>
      <w:bookmarkStart w:id="263" w:name="_Hlk75269613"/>
    </w:p>
    <w:p w14:paraId="70C6ED40" w14:textId="77777777" w:rsidR="00C967E9" w:rsidRPr="00C967E9" w:rsidRDefault="00C967E9" w:rsidP="00C967E9">
      <w:pPr>
        <w:keepNext/>
        <w:ind w:firstLine="709"/>
        <w:jc w:val="both"/>
        <w:rPr>
          <w:rFonts w:eastAsia="Calibri"/>
          <w:bCs/>
          <w:sz w:val="28"/>
          <w:szCs w:val="20"/>
          <w:lang w:eastAsia="en-US"/>
        </w:rPr>
      </w:pPr>
      <w:bookmarkStart w:id="264" w:name="_Toc143251865"/>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 Контролируемые показатели и методики выполнения измерений для промышленных выбросов и воздуха рабочей зоны</w:t>
      </w:r>
      <w:bookmarkEnd w:id="264"/>
    </w:p>
    <w:tbl>
      <w:tblPr>
        <w:tblW w:w="5000" w:type="pct"/>
        <w:tblCellMar>
          <w:left w:w="0" w:type="dxa"/>
          <w:right w:w="0" w:type="dxa"/>
        </w:tblCellMar>
        <w:tblLook w:val="04A0" w:firstRow="1" w:lastRow="0" w:firstColumn="1" w:lastColumn="0" w:noHBand="0" w:noVBand="1"/>
      </w:tblPr>
      <w:tblGrid>
        <w:gridCol w:w="560"/>
        <w:gridCol w:w="2834"/>
        <w:gridCol w:w="6227"/>
      </w:tblGrid>
      <w:tr w:rsidR="00C967E9" w:rsidRPr="00C967E9" w14:paraId="320B1C2E" w14:textId="77777777" w:rsidTr="00CD6068">
        <w:trPr>
          <w:tblHeader/>
        </w:trPr>
        <w:tc>
          <w:tcPr>
            <w:tcW w:w="291" w:type="pct"/>
            <w:tcBorders>
              <w:top w:val="single" w:sz="6" w:space="0" w:color="000000"/>
              <w:left w:val="single" w:sz="6" w:space="0" w:color="000000"/>
              <w:bottom w:val="single" w:sz="6" w:space="0" w:color="000000"/>
              <w:right w:val="single" w:sz="6" w:space="0" w:color="000000"/>
            </w:tcBorders>
            <w:vAlign w:val="center"/>
          </w:tcPr>
          <w:bookmarkEnd w:id="263"/>
          <w:p w14:paraId="1A88A644" w14:textId="77777777" w:rsidR="00C967E9" w:rsidRPr="00C967E9" w:rsidRDefault="00C967E9" w:rsidP="00C967E9">
            <w:pPr>
              <w:jc w:val="center"/>
              <w:textAlignment w:val="baseline"/>
              <w:rPr>
                <w:b/>
                <w:bCs/>
              </w:rPr>
            </w:pPr>
            <w:r w:rsidRPr="00C967E9">
              <w:rPr>
                <w:b/>
                <w:bCs/>
              </w:rPr>
              <w:t>№ п/п</w:t>
            </w:r>
          </w:p>
        </w:tc>
        <w:tc>
          <w:tcPr>
            <w:tcW w:w="14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vAlign w:val="center"/>
            <w:hideMark/>
          </w:tcPr>
          <w:p w14:paraId="075F357B" w14:textId="77777777" w:rsidR="00C967E9" w:rsidRPr="00C967E9" w:rsidRDefault="00C967E9" w:rsidP="00C967E9">
            <w:pPr>
              <w:jc w:val="center"/>
              <w:textAlignment w:val="baseline"/>
              <w:rPr>
                <w:b/>
                <w:bCs/>
              </w:rPr>
            </w:pPr>
            <w:bookmarkStart w:id="265" w:name="_Hlk75269588"/>
            <w:r w:rsidRPr="00C967E9">
              <w:rPr>
                <w:b/>
                <w:bCs/>
              </w:rPr>
              <w:t>Показатель</w:t>
            </w:r>
          </w:p>
        </w:tc>
        <w:tc>
          <w:tcPr>
            <w:tcW w:w="3236"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vAlign w:val="center"/>
            <w:hideMark/>
          </w:tcPr>
          <w:p w14:paraId="6A935AB1" w14:textId="77777777" w:rsidR="00C967E9" w:rsidRPr="00C967E9" w:rsidRDefault="00C967E9" w:rsidP="00C967E9">
            <w:pPr>
              <w:jc w:val="center"/>
              <w:textAlignment w:val="baseline"/>
              <w:rPr>
                <w:b/>
                <w:bCs/>
              </w:rPr>
            </w:pPr>
            <w:r w:rsidRPr="00C967E9">
              <w:rPr>
                <w:b/>
                <w:bCs/>
              </w:rPr>
              <w:t>Методики выполнения измерений и методы испытаний</w:t>
            </w:r>
          </w:p>
        </w:tc>
      </w:tr>
      <w:tr w:rsidR="00C967E9" w:rsidRPr="00C967E9" w14:paraId="1E5E3568" w14:textId="77777777" w:rsidTr="00CD6068">
        <w:trPr>
          <w:tblHeader/>
        </w:trPr>
        <w:tc>
          <w:tcPr>
            <w:tcW w:w="291" w:type="pct"/>
            <w:tcBorders>
              <w:top w:val="single" w:sz="6" w:space="0" w:color="000000"/>
              <w:left w:val="single" w:sz="6" w:space="0" w:color="000000"/>
              <w:bottom w:val="single" w:sz="6" w:space="0" w:color="000000"/>
              <w:right w:val="single" w:sz="6" w:space="0" w:color="000000"/>
            </w:tcBorders>
          </w:tcPr>
          <w:p w14:paraId="6F44EF6B" w14:textId="77777777" w:rsidR="00C967E9" w:rsidRPr="00C967E9" w:rsidRDefault="00C967E9" w:rsidP="00C967E9">
            <w:pPr>
              <w:jc w:val="center"/>
              <w:textAlignment w:val="baseline"/>
              <w:rPr>
                <w:b/>
                <w:bCs/>
              </w:rPr>
            </w:pPr>
            <w:r w:rsidRPr="00C967E9">
              <w:rPr>
                <w:b/>
                <w:bCs/>
              </w:rPr>
              <w:t>1</w:t>
            </w:r>
          </w:p>
        </w:tc>
        <w:tc>
          <w:tcPr>
            <w:tcW w:w="14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42A1CC7D" w14:textId="77777777" w:rsidR="00C967E9" w:rsidRPr="00C967E9" w:rsidRDefault="00C967E9" w:rsidP="00C967E9">
            <w:pPr>
              <w:jc w:val="center"/>
              <w:textAlignment w:val="baseline"/>
              <w:rPr>
                <w:b/>
                <w:bCs/>
              </w:rPr>
            </w:pPr>
            <w:r w:rsidRPr="00C967E9">
              <w:rPr>
                <w:b/>
                <w:bCs/>
              </w:rPr>
              <w:t>2</w:t>
            </w:r>
          </w:p>
        </w:tc>
        <w:tc>
          <w:tcPr>
            <w:tcW w:w="3236"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542EB18C" w14:textId="77777777" w:rsidR="00C967E9" w:rsidRPr="00C967E9" w:rsidRDefault="00C967E9" w:rsidP="00C967E9">
            <w:pPr>
              <w:jc w:val="center"/>
              <w:textAlignment w:val="baseline"/>
              <w:rPr>
                <w:b/>
                <w:bCs/>
              </w:rPr>
            </w:pPr>
            <w:r w:rsidRPr="00C967E9">
              <w:rPr>
                <w:b/>
                <w:bCs/>
              </w:rPr>
              <w:t>3</w:t>
            </w:r>
          </w:p>
        </w:tc>
      </w:tr>
      <w:tr w:rsidR="00C967E9" w:rsidRPr="00C967E9" w14:paraId="4D9E7CB8" w14:textId="77777777" w:rsidTr="00CD6068">
        <w:tc>
          <w:tcPr>
            <w:tcW w:w="291" w:type="pct"/>
            <w:tcBorders>
              <w:top w:val="single" w:sz="6" w:space="0" w:color="000000"/>
              <w:left w:val="single" w:sz="6" w:space="0" w:color="000000"/>
              <w:bottom w:val="single" w:sz="6" w:space="0" w:color="000000"/>
              <w:right w:val="single" w:sz="6" w:space="0" w:color="000000"/>
            </w:tcBorders>
          </w:tcPr>
          <w:p w14:paraId="1F339FB0" w14:textId="77777777" w:rsidR="00C967E9" w:rsidRPr="00C967E9" w:rsidRDefault="00C967E9" w:rsidP="00C967E9">
            <w:pPr>
              <w:jc w:val="center"/>
              <w:textAlignment w:val="baseline"/>
            </w:pPr>
            <w:r w:rsidRPr="00C967E9">
              <w:t>1</w:t>
            </w:r>
          </w:p>
        </w:tc>
        <w:tc>
          <w:tcPr>
            <w:tcW w:w="14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A81F2AA" w14:textId="77777777" w:rsidR="00C967E9" w:rsidRPr="00C967E9" w:rsidRDefault="00C967E9" w:rsidP="00C967E9">
            <w:pPr>
              <w:textAlignment w:val="baseline"/>
            </w:pPr>
            <w:r w:rsidRPr="00C967E9">
              <w:t>Отбор проб</w:t>
            </w:r>
          </w:p>
        </w:tc>
        <w:tc>
          <w:tcPr>
            <w:tcW w:w="3236"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647216D" w14:textId="77777777" w:rsidR="00C967E9" w:rsidRPr="00C967E9" w:rsidRDefault="00C967E9" w:rsidP="00C967E9">
            <w:pPr>
              <w:textAlignment w:val="baseline"/>
            </w:pPr>
            <w:r w:rsidRPr="00C967E9">
              <w:t>СТ РК ISO 10396</w:t>
            </w:r>
          </w:p>
          <w:p w14:paraId="71DA18E1" w14:textId="77777777" w:rsidR="00C967E9" w:rsidRPr="00C967E9" w:rsidRDefault="00C967E9" w:rsidP="00C967E9">
            <w:pPr>
              <w:textAlignment w:val="baseline"/>
            </w:pPr>
            <w:r w:rsidRPr="00C967E9">
              <w:t>МВИ № ПЭП-МВИ- 002</w:t>
            </w:r>
          </w:p>
          <w:p w14:paraId="56F9581D" w14:textId="77777777" w:rsidR="00C967E9" w:rsidRPr="00C967E9" w:rsidRDefault="00C967E9" w:rsidP="00C967E9">
            <w:pPr>
              <w:textAlignment w:val="baseline"/>
              <w:rPr>
                <w:lang w:val="en-US"/>
              </w:rPr>
            </w:pPr>
            <w:r w:rsidRPr="00C967E9">
              <w:t>ПНД</w:t>
            </w:r>
            <w:r w:rsidRPr="00C967E9">
              <w:rPr>
                <w:lang w:val="en-US"/>
              </w:rPr>
              <w:t xml:space="preserve"> </w:t>
            </w:r>
            <w:r w:rsidRPr="00C967E9">
              <w:t>Ф</w:t>
            </w:r>
            <w:r w:rsidRPr="00C967E9">
              <w:rPr>
                <w:lang w:val="en-US"/>
              </w:rPr>
              <w:t xml:space="preserve"> 13.1:2:3.25</w:t>
            </w:r>
          </w:p>
          <w:p w14:paraId="36B62B6D" w14:textId="77777777" w:rsidR="00C967E9" w:rsidRPr="00C967E9" w:rsidRDefault="00C967E9" w:rsidP="00C967E9">
            <w:pPr>
              <w:textAlignment w:val="baseline"/>
              <w:rPr>
                <w:lang w:val="en-US"/>
              </w:rPr>
            </w:pPr>
            <w:r w:rsidRPr="00C967E9">
              <w:rPr>
                <w:lang w:val="en-US"/>
              </w:rPr>
              <w:t>EN 13284 - 1</w:t>
            </w:r>
          </w:p>
          <w:p w14:paraId="05ACB4BD" w14:textId="77777777" w:rsidR="00C967E9" w:rsidRPr="00C967E9" w:rsidRDefault="00C967E9" w:rsidP="00C967E9">
            <w:pPr>
              <w:textAlignment w:val="baseline"/>
              <w:rPr>
                <w:lang w:val="en-US"/>
              </w:rPr>
            </w:pPr>
            <w:r w:rsidRPr="00C967E9">
              <w:rPr>
                <w:lang w:val="en-US"/>
              </w:rPr>
              <w:t>US EPA 1,2</w:t>
            </w:r>
          </w:p>
        </w:tc>
      </w:tr>
      <w:tr w:rsidR="00C967E9" w:rsidRPr="001D0662" w14:paraId="5BCCDD09" w14:textId="77777777" w:rsidTr="00CD6068">
        <w:tc>
          <w:tcPr>
            <w:tcW w:w="291" w:type="pct"/>
            <w:tcBorders>
              <w:top w:val="single" w:sz="6" w:space="0" w:color="000000"/>
              <w:left w:val="single" w:sz="6" w:space="0" w:color="000000"/>
              <w:bottom w:val="single" w:sz="6" w:space="0" w:color="000000"/>
              <w:right w:val="single" w:sz="6" w:space="0" w:color="000000"/>
            </w:tcBorders>
          </w:tcPr>
          <w:p w14:paraId="54237250" w14:textId="77777777" w:rsidR="00C967E9" w:rsidRPr="00C967E9" w:rsidRDefault="00C967E9" w:rsidP="00C967E9">
            <w:pPr>
              <w:jc w:val="center"/>
              <w:textAlignment w:val="baseline"/>
            </w:pPr>
            <w:r w:rsidRPr="00C967E9">
              <w:t>2</w:t>
            </w:r>
          </w:p>
        </w:tc>
        <w:tc>
          <w:tcPr>
            <w:tcW w:w="14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EE54E3C" w14:textId="77777777" w:rsidR="00C967E9" w:rsidRPr="00C967E9" w:rsidRDefault="00C967E9" w:rsidP="00C967E9">
            <w:pPr>
              <w:textAlignment w:val="baseline"/>
            </w:pPr>
            <w:r w:rsidRPr="00C967E9">
              <w:t>Содержание пыли (запыленность)</w:t>
            </w:r>
          </w:p>
        </w:tc>
        <w:tc>
          <w:tcPr>
            <w:tcW w:w="3236"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DF75891" w14:textId="77777777" w:rsidR="00C967E9" w:rsidRPr="00C967E9" w:rsidRDefault="00C967E9" w:rsidP="00C967E9">
            <w:pPr>
              <w:textAlignment w:val="baseline"/>
              <w:rPr>
                <w:rFonts w:eastAsia="Calibri"/>
                <w:lang w:eastAsia="en-US"/>
              </w:rPr>
            </w:pPr>
            <w:r w:rsidRPr="00C967E9">
              <w:rPr>
                <w:rFonts w:eastAsia="Calibri"/>
                <w:lang w:eastAsia="en-US"/>
              </w:rPr>
              <w:t>СТ РК 2.302</w:t>
            </w:r>
          </w:p>
          <w:p w14:paraId="450DADC8" w14:textId="77777777" w:rsidR="00C967E9" w:rsidRPr="00C967E9" w:rsidRDefault="00C967E9" w:rsidP="00C967E9">
            <w:pPr>
              <w:textAlignment w:val="baseline"/>
            </w:pPr>
            <w:r w:rsidRPr="00C967E9">
              <w:t>СТ РК 1517</w:t>
            </w:r>
          </w:p>
          <w:p w14:paraId="38D0BC48" w14:textId="77777777" w:rsidR="00C967E9" w:rsidRPr="00C967E9" w:rsidRDefault="00C967E9" w:rsidP="00C967E9">
            <w:pPr>
              <w:textAlignment w:val="baseline"/>
            </w:pPr>
            <w:r w:rsidRPr="00C967E9">
              <w:t>СТ РК 2.297</w:t>
            </w:r>
          </w:p>
          <w:p w14:paraId="3AD3DBD7" w14:textId="77777777" w:rsidR="00C967E9" w:rsidRPr="001D0662" w:rsidRDefault="00C967E9" w:rsidP="00C967E9">
            <w:pPr>
              <w:textAlignment w:val="baseline"/>
              <w:rPr>
                <w:lang w:val="nb-NO"/>
              </w:rPr>
            </w:pPr>
            <w:r w:rsidRPr="00C967E9">
              <w:t>СТ</w:t>
            </w:r>
            <w:r w:rsidRPr="001D0662">
              <w:rPr>
                <w:lang w:val="nb-NO"/>
              </w:rPr>
              <w:t xml:space="preserve"> </w:t>
            </w:r>
            <w:r w:rsidRPr="00C967E9">
              <w:t>РК</w:t>
            </w:r>
            <w:r w:rsidRPr="001D0662">
              <w:rPr>
                <w:lang w:val="nb-NO"/>
              </w:rPr>
              <w:t xml:space="preserve"> </w:t>
            </w:r>
            <w:r w:rsidRPr="00C967E9">
              <w:t>ИСО</w:t>
            </w:r>
            <w:r w:rsidRPr="001D0662">
              <w:rPr>
                <w:lang w:val="nb-NO"/>
              </w:rPr>
              <w:t xml:space="preserve"> 12141</w:t>
            </w:r>
          </w:p>
          <w:p w14:paraId="6CA59E18" w14:textId="77777777" w:rsidR="00C967E9" w:rsidRPr="001D0662" w:rsidRDefault="00C967E9" w:rsidP="00C967E9">
            <w:pPr>
              <w:textAlignment w:val="baseline"/>
              <w:rPr>
                <w:lang w:val="nb-NO"/>
              </w:rPr>
            </w:pPr>
            <w:r w:rsidRPr="001D0662">
              <w:rPr>
                <w:lang w:val="nb-NO"/>
              </w:rPr>
              <w:t>EN 13284</w:t>
            </w:r>
          </w:p>
          <w:p w14:paraId="28AEFA81" w14:textId="77777777" w:rsidR="00C967E9" w:rsidRPr="001D0662" w:rsidRDefault="00C967E9" w:rsidP="00C967E9">
            <w:pPr>
              <w:textAlignment w:val="baseline"/>
              <w:rPr>
                <w:lang w:val="nb-NO"/>
              </w:rPr>
            </w:pPr>
            <w:r w:rsidRPr="001D0662">
              <w:rPr>
                <w:lang w:val="nb-NO"/>
              </w:rPr>
              <w:t>US EPA 5, 5i,</w:t>
            </w:r>
          </w:p>
        </w:tc>
      </w:tr>
      <w:tr w:rsidR="00C967E9" w:rsidRPr="00C967E9" w14:paraId="41D340D9" w14:textId="77777777" w:rsidTr="00CD6068">
        <w:tc>
          <w:tcPr>
            <w:tcW w:w="291" w:type="pct"/>
            <w:tcBorders>
              <w:top w:val="single" w:sz="6" w:space="0" w:color="000000"/>
              <w:left w:val="single" w:sz="6" w:space="0" w:color="000000"/>
              <w:bottom w:val="single" w:sz="6" w:space="0" w:color="000000"/>
              <w:right w:val="single" w:sz="6" w:space="0" w:color="000000"/>
            </w:tcBorders>
          </w:tcPr>
          <w:p w14:paraId="5D48889F" w14:textId="77777777" w:rsidR="00C967E9" w:rsidRPr="00C967E9" w:rsidRDefault="00C967E9" w:rsidP="00C967E9">
            <w:pPr>
              <w:jc w:val="center"/>
              <w:textAlignment w:val="baseline"/>
            </w:pPr>
            <w:r w:rsidRPr="00C967E9">
              <w:t>3</w:t>
            </w:r>
          </w:p>
        </w:tc>
        <w:tc>
          <w:tcPr>
            <w:tcW w:w="14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2AE1A3F" w14:textId="77777777" w:rsidR="00C967E9" w:rsidRPr="00C967E9" w:rsidRDefault="00C967E9" w:rsidP="00C967E9">
            <w:pPr>
              <w:textAlignment w:val="baseline"/>
            </w:pPr>
            <w:r w:rsidRPr="00C967E9">
              <w:t>Скорость потока</w:t>
            </w:r>
          </w:p>
        </w:tc>
        <w:tc>
          <w:tcPr>
            <w:tcW w:w="3236"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C31BE9A" w14:textId="77777777" w:rsidR="00C967E9" w:rsidRPr="00C967E9" w:rsidRDefault="00B9386C" w:rsidP="00C967E9">
            <w:pPr>
              <w:textAlignment w:val="baseline"/>
              <w:rPr>
                <w:lang w:val="en-US"/>
              </w:rPr>
            </w:pPr>
            <w:hyperlink r:id="rId103" w:history="1">
              <w:r w:rsidR="00C967E9" w:rsidRPr="00C967E9">
                <w:t>ГОСТ</w:t>
              </w:r>
              <w:r w:rsidR="00C967E9" w:rsidRPr="00C967E9">
                <w:rPr>
                  <w:lang w:val="en-US"/>
                </w:rPr>
                <w:t xml:space="preserve"> 17.2.4.06</w:t>
              </w:r>
            </w:hyperlink>
          </w:p>
          <w:p w14:paraId="0B69DA03" w14:textId="77777777" w:rsidR="00C967E9" w:rsidRPr="00C967E9" w:rsidRDefault="00C967E9" w:rsidP="00C967E9">
            <w:pPr>
              <w:textAlignment w:val="baseline"/>
              <w:rPr>
                <w:lang w:val="en-US"/>
              </w:rPr>
            </w:pPr>
            <w:r w:rsidRPr="00C967E9">
              <w:t>СТ</w:t>
            </w:r>
            <w:r w:rsidRPr="00C967E9">
              <w:rPr>
                <w:lang w:val="en-US"/>
              </w:rPr>
              <w:t xml:space="preserve"> </w:t>
            </w:r>
            <w:r w:rsidRPr="00C967E9">
              <w:t>РК</w:t>
            </w:r>
            <w:r w:rsidRPr="00C967E9">
              <w:rPr>
                <w:lang w:val="en-US"/>
              </w:rPr>
              <w:t xml:space="preserve"> 1517</w:t>
            </w:r>
          </w:p>
          <w:p w14:paraId="76DD642D" w14:textId="77777777" w:rsidR="00C967E9" w:rsidRPr="00C967E9" w:rsidRDefault="00C967E9" w:rsidP="00C967E9">
            <w:pPr>
              <w:textAlignment w:val="baseline"/>
              <w:rPr>
                <w:lang w:val="en-US"/>
              </w:rPr>
            </w:pPr>
            <w:r w:rsidRPr="00C967E9">
              <w:rPr>
                <w:lang w:val="en-US"/>
              </w:rPr>
              <w:t>EN 13284 - 1</w:t>
            </w:r>
          </w:p>
          <w:p w14:paraId="2659104E" w14:textId="77777777" w:rsidR="00C967E9" w:rsidRPr="00C967E9" w:rsidRDefault="00C967E9" w:rsidP="00C967E9">
            <w:pPr>
              <w:textAlignment w:val="baseline"/>
              <w:rPr>
                <w:lang w:val="en-US"/>
              </w:rPr>
            </w:pPr>
            <w:r w:rsidRPr="00C967E9">
              <w:rPr>
                <w:lang w:val="en-US"/>
              </w:rPr>
              <w:t>US EPA 1, 2</w:t>
            </w:r>
          </w:p>
        </w:tc>
      </w:tr>
      <w:tr w:rsidR="00C967E9" w:rsidRPr="00C967E9" w14:paraId="29E82617" w14:textId="77777777" w:rsidTr="00CD6068">
        <w:tc>
          <w:tcPr>
            <w:tcW w:w="291" w:type="pct"/>
            <w:tcBorders>
              <w:top w:val="single" w:sz="6" w:space="0" w:color="000000"/>
              <w:left w:val="single" w:sz="6" w:space="0" w:color="000000"/>
              <w:bottom w:val="single" w:sz="6" w:space="0" w:color="000000"/>
              <w:right w:val="single" w:sz="6" w:space="0" w:color="000000"/>
            </w:tcBorders>
          </w:tcPr>
          <w:p w14:paraId="606BADBB" w14:textId="77777777" w:rsidR="00C967E9" w:rsidRPr="00C967E9" w:rsidRDefault="00C967E9" w:rsidP="00C967E9">
            <w:pPr>
              <w:jc w:val="center"/>
              <w:textAlignment w:val="baseline"/>
            </w:pPr>
            <w:r w:rsidRPr="00C967E9">
              <w:t>4</w:t>
            </w:r>
          </w:p>
        </w:tc>
        <w:tc>
          <w:tcPr>
            <w:tcW w:w="14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DF4C42A" w14:textId="77777777" w:rsidR="00C967E9" w:rsidRPr="00C967E9" w:rsidRDefault="00C967E9" w:rsidP="00C967E9">
            <w:pPr>
              <w:textAlignment w:val="baseline"/>
            </w:pPr>
            <w:r w:rsidRPr="00C967E9">
              <w:t>Давление и температура потока</w:t>
            </w:r>
          </w:p>
        </w:tc>
        <w:tc>
          <w:tcPr>
            <w:tcW w:w="3236"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21641F1" w14:textId="77777777" w:rsidR="00C967E9" w:rsidRPr="00C967E9" w:rsidRDefault="00B9386C" w:rsidP="00C967E9">
            <w:pPr>
              <w:textAlignment w:val="baseline"/>
              <w:rPr>
                <w:lang w:val="en-US"/>
              </w:rPr>
            </w:pPr>
            <w:hyperlink r:id="rId104" w:history="1">
              <w:r w:rsidR="00C967E9" w:rsidRPr="00C967E9">
                <w:t>ГОСТ</w:t>
              </w:r>
              <w:r w:rsidR="00C967E9" w:rsidRPr="00C967E9">
                <w:rPr>
                  <w:lang w:val="en-US"/>
                </w:rPr>
                <w:t xml:space="preserve"> 17.2.4.07</w:t>
              </w:r>
            </w:hyperlink>
          </w:p>
          <w:p w14:paraId="3AECADB7" w14:textId="77777777" w:rsidR="00C967E9" w:rsidRPr="00C967E9" w:rsidRDefault="00C967E9" w:rsidP="00C967E9">
            <w:pPr>
              <w:textAlignment w:val="baseline"/>
              <w:rPr>
                <w:lang w:val="en-US"/>
              </w:rPr>
            </w:pPr>
            <w:r w:rsidRPr="00C967E9">
              <w:t>СТ</w:t>
            </w:r>
            <w:r w:rsidRPr="00C967E9">
              <w:rPr>
                <w:lang w:val="en-US"/>
              </w:rPr>
              <w:t xml:space="preserve"> </w:t>
            </w:r>
            <w:r w:rsidRPr="00C967E9">
              <w:t>РК</w:t>
            </w:r>
            <w:r w:rsidRPr="00C967E9">
              <w:rPr>
                <w:lang w:val="en-US"/>
              </w:rPr>
              <w:t xml:space="preserve"> 1517</w:t>
            </w:r>
          </w:p>
          <w:p w14:paraId="24D1264A" w14:textId="77777777" w:rsidR="00C967E9" w:rsidRPr="00C967E9" w:rsidRDefault="00C967E9" w:rsidP="00C967E9">
            <w:pPr>
              <w:textAlignment w:val="baseline"/>
              <w:rPr>
                <w:lang w:val="en-US"/>
              </w:rPr>
            </w:pPr>
            <w:r w:rsidRPr="00C967E9">
              <w:rPr>
                <w:lang w:val="en-US"/>
              </w:rPr>
              <w:t>EN 13284</w:t>
            </w:r>
          </w:p>
          <w:p w14:paraId="06B6B270" w14:textId="77777777" w:rsidR="00C967E9" w:rsidRPr="00C967E9" w:rsidRDefault="00C967E9" w:rsidP="00C967E9">
            <w:pPr>
              <w:textAlignment w:val="baseline"/>
              <w:rPr>
                <w:lang w:val="en-US"/>
              </w:rPr>
            </w:pPr>
            <w:r w:rsidRPr="00C967E9">
              <w:rPr>
                <w:lang w:val="en-US"/>
              </w:rPr>
              <w:t>US EPA 1, 2</w:t>
            </w:r>
          </w:p>
        </w:tc>
      </w:tr>
      <w:tr w:rsidR="00C967E9" w:rsidRPr="001D0662" w14:paraId="70529B4E" w14:textId="77777777" w:rsidTr="00CD6068">
        <w:tc>
          <w:tcPr>
            <w:tcW w:w="291" w:type="pct"/>
            <w:tcBorders>
              <w:top w:val="single" w:sz="6" w:space="0" w:color="000000"/>
              <w:left w:val="single" w:sz="6" w:space="0" w:color="000000"/>
              <w:bottom w:val="single" w:sz="6" w:space="0" w:color="000000"/>
              <w:right w:val="single" w:sz="6" w:space="0" w:color="000000"/>
            </w:tcBorders>
          </w:tcPr>
          <w:p w14:paraId="4A0A0B0F" w14:textId="77777777" w:rsidR="00C967E9" w:rsidRPr="00C967E9" w:rsidRDefault="00C967E9" w:rsidP="00C967E9">
            <w:pPr>
              <w:jc w:val="center"/>
              <w:textAlignment w:val="baseline"/>
            </w:pPr>
            <w:r w:rsidRPr="00C967E9">
              <w:t>5</w:t>
            </w:r>
          </w:p>
        </w:tc>
        <w:tc>
          <w:tcPr>
            <w:tcW w:w="14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E571BF5" w14:textId="77777777" w:rsidR="00C967E9" w:rsidRPr="00C967E9" w:rsidRDefault="00C967E9" w:rsidP="00C967E9">
            <w:pPr>
              <w:textAlignment w:val="baseline"/>
            </w:pPr>
            <w:r w:rsidRPr="00C967E9">
              <w:t>Концентрация ЗВ: </w:t>
            </w:r>
            <w:r w:rsidRPr="00C967E9">
              <w:rPr>
                <w:noProof/>
                <w:lang w:val="en-US"/>
              </w:rPr>
              <w:t>NO</w:t>
            </w:r>
            <w:r w:rsidRPr="00C967E9">
              <w:rPr>
                <w:noProof/>
                <w:vertAlign w:val="subscript"/>
                <w:lang w:val="en-US"/>
              </w:rPr>
              <w:t>x</w:t>
            </w:r>
            <w:r w:rsidRPr="00C967E9">
              <w:t>, CO, </w:t>
            </w:r>
            <w:r w:rsidRPr="00C967E9">
              <w:rPr>
                <w:noProof/>
                <w:lang w:val="en-US"/>
              </w:rPr>
              <w:t>SO</w:t>
            </w:r>
            <w:r w:rsidRPr="00C967E9">
              <w:rPr>
                <w:noProof/>
                <w:vertAlign w:val="subscript"/>
              </w:rPr>
              <w:t>2</w:t>
            </w:r>
          </w:p>
        </w:tc>
        <w:tc>
          <w:tcPr>
            <w:tcW w:w="3236"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ED87A37" w14:textId="77777777" w:rsidR="00C967E9" w:rsidRPr="00C967E9" w:rsidRDefault="00C967E9" w:rsidP="00C967E9">
            <w:pPr>
              <w:textAlignment w:val="baseline"/>
            </w:pPr>
            <w:r w:rsidRPr="00C967E9">
              <w:t>СТ РК 2.297</w:t>
            </w:r>
          </w:p>
          <w:p w14:paraId="01D585B2" w14:textId="77777777" w:rsidR="00C967E9" w:rsidRPr="00C967E9" w:rsidRDefault="00C967E9" w:rsidP="00C967E9">
            <w:pPr>
              <w:textAlignment w:val="baseline"/>
            </w:pPr>
            <w:r w:rsidRPr="00C967E9">
              <w:t>СТ РК 1516</w:t>
            </w:r>
          </w:p>
          <w:p w14:paraId="7776BEEC" w14:textId="77777777" w:rsidR="00C967E9" w:rsidRPr="00C967E9" w:rsidRDefault="00C967E9" w:rsidP="00C967E9">
            <w:pPr>
              <w:textAlignment w:val="baseline"/>
            </w:pPr>
            <w:r w:rsidRPr="00C967E9">
              <w:t>МВИ № ПЭП-МВИ- 002</w:t>
            </w:r>
          </w:p>
          <w:p w14:paraId="21876BF5" w14:textId="77777777" w:rsidR="00C967E9" w:rsidRPr="00C967E9" w:rsidRDefault="00C967E9" w:rsidP="00C967E9">
            <w:pPr>
              <w:textAlignment w:val="baseline"/>
            </w:pPr>
            <w:r w:rsidRPr="00C967E9">
              <w:t>Инструкции (паспорта) на различные газоанализаторы</w:t>
            </w:r>
          </w:p>
          <w:p w14:paraId="63456919" w14:textId="77777777" w:rsidR="00C967E9" w:rsidRPr="001D0662" w:rsidRDefault="00C967E9" w:rsidP="00C967E9">
            <w:pPr>
              <w:textAlignment w:val="baseline"/>
              <w:rPr>
                <w:lang w:val="nb-NO"/>
              </w:rPr>
            </w:pPr>
            <w:r w:rsidRPr="001D0662">
              <w:rPr>
                <w:lang w:val="nb-NO"/>
              </w:rPr>
              <w:t>EN 14792 ; EN 15058 </w:t>
            </w:r>
            <w:r w:rsidRPr="00C967E9">
              <w:t>и</w:t>
            </w:r>
            <w:r w:rsidRPr="001D0662">
              <w:rPr>
                <w:lang w:val="nb-NO"/>
              </w:rPr>
              <w:t xml:space="preserve"> EN 14791 EN 15058 </w:t>
            </w:r>
            <w:r w:rsidRPr="00C967E9">
              <w:t>и</w:t>
            </w:r>
            <w:r w:rsidRPr="001D0662">
              <w:rPr>
                <w:lang w:val="nb-NO"/>
              </w:rPr>
              <w:t xml:space="preserve"> EN 14791</w:t>
            </w:r>
          </w:p>
          <w:p w14:paraId="78DDCEC7" w14:textId="77777777" w:rsidR="00C967E9" w:rsidRPr="00C967E9" w:rsidRDefault="00C967E9" w:rsidP="00C967E9">
            <w:pPr>
              <w:textAlignment w:val="baseline"/>
              <w:rPr>
                <w:lang w:val="en-US"/>
              </w:rPr>
            </w:pPr>
            <w:r w:rsidRPr="00C967E9">
              <w:rPr>
                <w:lang w:val="en-US"/>
              </w:rPr>
              <w:t>US EPA 7E , US EPA 10 </w:t>
            </w:r>
            <w:r w:rsidRPr="00C967E9">
              <w:t>и</w:t>
            </w:r>
            <w:r w:rsidRPr="00C967E9">
              <w:rPr>
                <w:lang w:val="en-US"/>
              </w:rPr>
              <w:t xml:space="preserve"> US EPA 6</w:t>
            </w:r>
          </w:p>
        </w:tc>
      </w:tr>
      <w:tr w:rsidR="00C967E9" w:rsidRPr="00C967E9" w14:paraId="5883F1D3" w14:textId="77777777" w:rsidTr="00CD6068">
        <w:tc>
          <w:tcPr>
            <w:tcW w:w="291" w:type="pct"/>
            <w:tcBorders>
              <w:top w:val="single" w:sz="6" w:space="0" w:color="000000"/>
              <w:left w:val="single" w:sz="6" w:space="0" w:color="000000"/>
              <w:bottom w:val="single" w:sz="6" w:space="0" w:color="000000"/>
              <w:right w:val="single" w:sz="6" w:space="0" w:color="000000"/>
            </w:tcBorders>
          </w:tcPr>
          <w:p w14:paraId="2C1CF8A5" w14:textId="77777777" w:rsidR="00C967E9" w:rsidRPr="00C967E9" w:rsidRDefault="00C967E9" w:rsidP="00C967E9">
            <w:pPr>
              <w:jc w:val="center"/>
              <w:textAlignment w:val="baseline"/>
            </w:pPr>
            <w:r w:rsidRPr="00C967E9">
              <w:t>6</w:t>
            </w:r>
          </w:p>
        </w:tc>
        <w:tc>
          <w:tcPr>
            <w:tcW w:w="1473"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E7BAEC6" w14:textId="77777777" w:rsidR="00C967E9" w:rsidRPr="00C967E9" w:rsidRDefault="00C967E9" w:rsidP="00C967E9">
            <w:pPr>
              <w:textAlignment w:val="baseline"/>
            </w:pPr>
            <w:r w:rsidRPr="00C967E9">
              <w:t>Влажность потока</w:t>
            </w:r>
          </w:p>
        </w:tc>
        <w:tc>
          <w:tcPr>
            <w:tcW w:w="3236"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9ECE428" w14:textId="77777777" w:rsidR="00C967E9" w:rsidRPr="00C967E9" w:rsidRDefault="00B9386C" w:rsidP="00C967E9">
            <w:pPr>
              <w:textAlignment w:val="baseline"/>
              <w:rPr>
                <w:lang w:val="en-US"/>
              </w:rPr>
            </w:pPr>
            <w:hyperlink r:id="rId105" w:history="1">
              <w:r w:rsidR="00C967E9" w:rsidRPr="00C967E9">
                <w:t>ГОСТ</w:t>
              </w:r>
              <w:r w:rsidR="00C967E9" w:rsidRPr="00C967E9">
                <w:rPr>
                  <w:lang w:val="en-US"/>
                </w:rPr>
                <w:t xml:space="preserve"> 17.2.4.08</w:t>
              </w:r>
            </w:hyperlink>
          </w:p>
          <w:p w14:paraId="2FF9A0AF" w14:textId="77777777" w:rsidR="00C967E9" w:rsidRPr="00C967E9" w:rsidRDefault="00C967E9" w:rsidP="00C967E9">
            <w:pPr>
              <w:textAlignment w:val="baseline"/>
              <w:rPr>
                <w:lang w:val="en-US"/>
              </w:rPr>
            </w:pPr>
            <w:r w:rsidRPr="00C967E9">
              <w:t>СТ</w:t>
            </w:r>
            <w:r w:rsidRPr="00C967E9">
              <w:rPr>
                <w:lang w:val="en-US"/>
              </w:rPr>
              <w:t xml:space="preserve"> </w:t>
            </w:r>
            <w:r w:rsidRPr="00C967E9">
              <w:t>РК</w:t>
            </w:r>
            <w:r w:rsidRPr="00C967E9">
              <w:rPr>
                <w:lang w:val="en-US"/>
              </w:rPr>
              <w:t xml:space="preserve"> 1517</w:t>
            </w:r>
          </w:p>
          <w:p w14:paraId="16961E5C" w14:textId="77777777" w:rsidR="00C967E9" w:rsidRPr="00C967E9" w:rsidRDefault="00C967E9" w:rsidP="00C967E9">
            <w:pPr>
              <w:textAlignment w:val="baseline"/>
              <w:rPr>
                <w:lang w:val="en-US"/>
              </w:rPr>
            </w:pPr>
            <w:r w:rsidRPr="00C967E9">
              <w:rPr>
                <w:lang w:val="en-US"/>
              </w:rPr>
              <w:t>EN 14790</w:t>
            </w:r>
          </w:p>
          <w:p w14:paraId="18177F86" w14:textId="77777777" w:rsidR="00C967E9" w:rsidRPr="00C967E9" w:rsidRDefault="00C967E9" w:rsidP="00C967E9">
            <w:pPr>
              <w:textAlignment w:val="baseline"/>
              <w:rPr>
                <w:lang w:val="en-US"/>
              </w:rPr>
            </w:pPr>
            <w:r w:rsidRPr="00C967E9">
              <w:rPr>
                <w:lang w:val="en-US"/>
              </w:rPr>
              <w:t>US EPA 4</w:t>
            </w:r>
          </w:p>
        </w:tc>
      </w:tr>
      <w:bookmarkEnd w:id="265"/>
    </w:tbl>
    <w:p w14:paraId="58E103B1" w14:textId="77777777" w:rsidR="00C967E9" w:rsidRPr="00C967E9" w:rsidRDefault="00C967E9" w:rsidP="00C967E9">
      <w:pPr>
        <w:ind w:firstLine="709"/>
        <w:jc w:val="both"/>
        <w:rPr>
          <w:sz w:val="28"/>
          <w:szCs w:val="28"/>
          <w:lang w:val="en-US"/>
        </w:rPr>
      </w:pPr>
    </w:p>
    <w:p w14:paraId="4B57878C" w14:textId="77777777" w:rsidR="00C967E9" w:rsidRPr="00C967E9" w:rsidRDefault="00C967E9" w:rsidP="00C967E9">
      <w:pPr>
        <w:ind w:firstLine="709"/>
        <w:jc w:val="both"/>
        <w:rPr>
          <w:sz w:val="28"/>
          <w:szCs w:val="28"/>
        </w:rPr>
      </w:pPr>
      <w:bookmarkStart w:id="266" w:name="_Hlk75269193"/>
      <w:r w:rsidRPr="00C967E9">
        <w:rPr>
          <w:sz w:val="28"/>
          <w:szCs w:val="28"/>
        </w:rPr>
        <w:t>В рамках производственного мониторинга состояния водных ресурсов предусматриваются</w:t>
      </w:r>
      <w:bookmarkEnd w:id="266"/>
      <w:r w:rsidRPr="00C967E9">
        <w:rPr>
          <w:sz w:val="28"/>
          <w:szCs w:val="28"/>
        </w:rPr>
        <w:t xml:space="preserve"> </w:t>
      </w:r>
      <w:bookmarkStart w:id="267" w:name="_Hlk75269178"/>
      <w:r w:rsidRPr="00C967E9">
        <w:rPr>
          <w:sz w:val="28"/>
          <w:szCs w:val="28"/>
        </w:rPr>
        <w:t>контроль систем водопотребления и водоотведения и осуществление наблюдений за источниками воздействия на водные ресурсы рассматриваемого района, а также их рационального использования</w:t>
      </w:r>
      <w:bookmarkEnd w:id="267"/>
      <w:r w:rsidRPr="00C967E9">
        <w:rPr>
          <w:sz w:val="28"/>
          <w:szCs w:val="28"/>
        </w:rPr>
        <w:t>.</w:t>
      </w:r>
    </w:p>
    <w:p w14:paraId="77F7F56D" w14:textId="77777777" w:rsidR="00C967E9" w:rsidRPr="00C967E9" w:rsidRDefault="00C967E9" w:rsidP="00C967E9">
      <w:pPr>
        <w:ind w:firstLine="709"/>
        <w:jc w:val="both"/>
        <w:rPr>
          <w:sz w:val="28"/>
          <w:szCs w:val="28"/>
        </w:rPr>
      </w:pPr>
      <w:r w:rsidRPr="00C967E9">
        <w:rPr>
          <w:sz w:val="28"/>
          <w:szCs w:val="28"/>
        </w:rPr>
        <w:t>Результаты мониторинга позволяют своевременно выявить и провести оценку происходящих изменений окружающей среды при осуществлении производственной деятельности.</w:t>
      </w:r>
    </w:p>
    <w:p w14:paraId="7E8F4231" w14:textId="77777777" w:rsidR="00C967E9" w:rsidRPr="00C967E9" w:rsidRDefault="00C967E9" w:rsidP="00C967E9">
      <w:pPr>
        <w:ind w:firstLine="709"/>
        <w:jc w:val="both"/>
        <w:rPr>
          <w:sz w:val="28"/>
          <w:szCs w:val="28"/>
        </w:rPr>
      </w:pPr>
      <w:r w:rsidRPr="00C967E9">
        <w:rPr>
          <w:sz w:val="28"/>
          <w:szCs w:val="28"/>
        </w:rPr>
        <w:t>Мониторинг состояния водных ресурсов включает:</w:t>
      </w:r>
    </w:p>
    <w:p w14:paraId="58EB4BB5" w14:textId="77777777" w:rsidR="00C967E9" w:rsidRPr="00C967E9" w:rsidRDefault="00C967E9" w:rsidP="00C967E9">
      <w:pPr>
        <w:tabs>
          <w:tab w:val="left" w:pos="993"/>
        </w:tabs>
        <w:ind w:firstLine="709"/>
        <w:contextualSpacing/>
        <w:jc w:val="both"/>
        <w:rPr>
          <w:sz w:val="28"/>
          <w:szCs w:val="28"/>
        </w:rPr>
      </w:pPr>
      <w:r w:rsidRPr="00C967E9">
        <w:rPr>
          <w:sz w:val="28"/>
          <w:szCs w:val="28"/>
        </w:rPr>
        <w:t>операционный мониторинг – наблюдения за работой и эффективностью очистных сооружений сточных вод;</w:t>
      </w:r>
    </w:p>
    <w:p w14:paraId="55C44CF9" w14:textId="77777777" w:rsidR="00C967E9" w:rsidRPr="00C967E9" w:rsidRDefault="00C967E9" w:rsidP="00C967E9">
      <w:pPr>
        <w:tabs>
          <w:tab w:val="left" w:pos="993"/>
        </w:tabs>
        <w:ind w:firstLine="709"/>
        <w:contextualSpacing/>
        <w:jc w:val="both"/>
        <w:rPr>
          <w:sz w:val="28"/>
          <w:szCs w:val="28"/>
        </w:rPr>
      </w:pPr>
      <w:r w:rsidRPr="00C967E9">
        <w:rPr>
          <w:sz w:val="28"/>
          <w:szCs w:val="28"/>
        </w:rPr>
        <w:t>мониторинг эмиссий – наблюдения за объемами сбрасываемых сточных вод и их соответствия установленным лимитам; наблюдения за качеством сточных вод и их соответствия установленным нормам ПДС при отведении в приемник сточных вод – пруд-накопитель;</w:t>
      </w:r>
    </w:p>
    <w:p w14:paraId="66C9CDB6" w14:textId="77777777" w:rsidR="00C967E9" w:rsidRPr="00C967E9" w:rsidRDefault="00C967E9" w:rsidP="00C967E9">
      <w:pPr>
        <w:tabs>
          <w:tab w:val="left" w:pos="993"/>
        </w:tabs>
        <w:ind w:firstLine="709"/>
        <w:contextualSpacing/>
        <w:jc w:val="both"/>
        <w:rPr>
          <w:sz w:val="28"/>
          <w:szCs w:val="28"/>
        </w:rPr>
      </w:pPr>
      <w:r w:rsidRPr="00C967E9">
        <w:rPr>
          <w:sz w:val="28"/>
          <w:szCs w:val="28"/>
        </w:rPr>
        <w:t>мониторинг воздействия – наблюдения за качеством вод приемника сточных вод - пруда-накопителя (фоновые концентрации загрязняющих веществ).</w:t>
      </w:r>
    </w:p>
    <w:p w14:paraId="66E5B67A" w14:textId="77777777" w:rsidR="00C967E9" w:rsidRPr="00C967E9" w:rsidRDefault="00C967E9" w:rsidP="00C967E9">
      <w:pPr>
        <w:ind w:firstLine="709"/>
        <w:jc w:val="both"/>
        <w:rPr>
          <w:sz w:val="28"/>
          <w:szCs w:val="28"/>
        </w:rPr>
      </w:pPr>
      <w:r w:rsidRPr="00C967E9">
        <w:rPr>
          <w:sz w:val="28"/>
          <w:szCs w:val="28"/>
        </w:rPr>
        <w:t>В подразделе «Производственный контроль в области охраны и использования водных объектов» должен быть запланирован регулярный контроль нормируемых параметров и характеристик:</w:t>
      </w:r>
    </w:p>
    <w:p w14:paraId="15964DB9" w14:textId="77777777" w:rsidR="00C967E9" w:rsidRPr="00C967E9" w:rsidRDefault="00C967E9" w:rsidP="00C967E9">
      <w:pPr>
        <w:tabs>
          <w:tab w:val="left" w:pos="993"/>
        </w:tabs>
        <w:ind w:firstLine="709"/>
        <w:contextualSpacing/>
        <w:jc w:val="both"/>
        <w:rPr>
          <w:sz w:val="28"/>
          <w:szCs w:val="28"/>
        </w:rPr>
      </w:pPr>
      <w:r w:rsidRPr="00C967E9">
        <w:rPr>
          <w:sz w:val="28"/>
          <w:szCs w:val="28"/>
        </w:rPr>
        <w:t>технологических процессов и оборудования, связанных с образованием сточных вод;</w:t>
      </w:r>
    </w:p>
    <w:p w14:paraId="42307F29" w14:textId="77777777" w:rsidR="00C967E9" w:rsidRPr="00C967E9" w:rsidRDefault="00C967E9" w:rsidP="00C967E9">
      <w:pPr>
        <w:tabs>
          <w:tab w:val="left" w:pos="993"/>
        </w:tabs>
        <w:ind w:firstLine="709"/>
        <w:contextualSpacing/>
        <w:jc w:val="both"/>
        <w:rPr>
          <w:sz w:val="28"/>
          <w:szCs w:val="28"/>
        </w:rPr>
      </w:pPr>
      <w:r w:rsidRPr="00C967E9">
        <w:rPr>
          <w:sz w:val="28"/>
          <w:szCs w:val="28"/>
        </w:rPr>
        <w:t>мест водозабора и учета используемой воды;</w:t>
      </w:r>
    </w:p>
    <w:p w14:paraId="598B1046" w14:textId="77777777" w:rsidR="00C967E9" w:rsidRPr="00C967E9" w:rsidRDefault="00C967E9" w:rsidP="00C967E9">
      <w:pPr>
        <w:tabs>
          <w:tab w:val="left" w:pos="993"/>
        </w:tabs>
        <w:ind w:firstLine="709"/>
        <w:contextualSpacing/>
        <w:jc w:val="both"/>
        <w:rPr>
          <w:sz w:val="28"/>
          <w:szCs w:val="28"/>
        </w:rPr>
      </w:pPr>
      <w:r w:rsidRPr="00C967E9">
        <w:rPr>
          <w:sz w:val="28"/>
          <w:szCs w:val="28"/>
        </w:rPr>
        <w:t>выпусков сточных вод, в том числе очищенных;</w:t>
      </w:r>
    </w:p>
    <w:p w14:paraId="46FC391A" w14:textId="77777777" w:rsidR="00C967E9" w:rsidRPr="00C967E9" w:rsidRDefault="00C967E9" w:rsidP="00C967E9">
      <w:pPr>
        <w:tabs>
          <w:tab w:val="left" w:pos="993"/>
        </w:tabs>
        <w:ind w:firstLine="709"/>
        <w:contextualSpacing/>
        <w:jc w:val="both"/>
        <w:rPr>
          <w:sz w:val="28"/>
          <w:szCs w:val="28"/>
        </w:rPr>
      </w:pPr>
      <w:r w:rsidRPr="00C967E9">
        <w:rPr>
          <w:sz w:val="28"/>
          <w:szCs w:val="28"/>
        </w:rPr>
        <w:t>сооружений для очистки сточных вод и сооружений систем канализации;</w:t>
      </w:r>
    </w:p>
    <w:p w14:paraId="552774F5" w14:textId="77777777" w:rsidR="00C967E9" w:rsidRPr="00C967E9" w:rsidRDefault="00C967E9" w:rsidP="00C967E9">
      <w:pPr>
        <w:tabs>
          <w:tab w:val="left" w:pos="993"/>
        </w:tabs>
        <w:ind w:firstLine="709"/>
        <w:contextualSpacing/>
        <w:jc w:val="both"/>
        <w:rPr>
          <w:sz w:val="28"/>
          <w:szCs w:val="28"/>
        </w:rPr>
      </w:pPr>
      <w:r w:rsidRPr="00C967E9">
        <w:rPr>
          <w:sz w:val="28"/>
          <w:szCs w:val="28"/>
        </w:rPr>
        <w:t>систем водопотребления и водоотведения;</w:t>
      </w:r>
    </w:p>
    <w:p w14:paraId="65BEC507" w14:textId="77777777" w:rsidR="00C967E9" w:rsidRPr="00C967E9" w:rsidRDefault="00C967E9" w:rsidP="00C967E9">
      <w:pPr>
        <w:tabs>
          <w:tab w:val="left" w:pos="993"/>
        </w:tabs>
        <w:ind w:firstLine="709"/>
        <w:contextualSpacing/>
        <w:jc w:val="both"/>
        <w:rPr>
          <w:sz w:val="28"/>
          <w:szCs w:val="28"/>
        </w:rPr>
      </w:pPr>
      <w:r w:rsidRPr="00C967E9">
        <w:rPr>
          <w:sz w:val="28"/>
          <w:szCs w:val="28"/>
        </w:rPr>
        <w:t>поверхностных и подземных водных объектов, пользование которыми осуществляется на основании разрешительной документации, а также территорий водоохранных зон и прибрежных защитных полос.</w:t>
      </w:r>
    </w:p>
    <w:p w14:paraId="62997834" w14:textId="77777777" w:rsidR="00C967E9" w:rsidRPr="00C967E9" w:rsidRDefault="00C967E9" w:rsidP="00C967E9">
      <w:pPr>
        <w:ind w:firstLine="709"/>
        <w:jc w:val="both"/>
        <w:rPr>
          <w:sz w:val="28"/>
          <w:szCs w:val="28"/>
        </w:rPr>
      </w:pPr>
      <w:r w:rsidRPr="00C967E9">
        <w:rPr>
          <w:sz w:val="28"/>
          <w:szCs w:val="28"/>
        </w:rPr>
        <w:t>Подраздел «Производственный контроль в области охраны и использования водных объектов» должен содержать:</w:t>
      </w:r>
    </w:p>
    <w:p w14:paraId="34A55ADA" w14:textId="77777777" w:rsidR="00C967E9" w:rsidRPr="00C967E9" w:rsidRDefault="00C967E9" w:rsidP="00C967E9">
      <w:pPr>
        <w:tabs>
          <w:tab w:val="left" w:pos="993"/>
        </w:tabs>
        <w:ind w:firstLine="709"/>
        <w:jc w:val="both"/>
        <w:rPr>
          <w:sz w:val="28"/>
          <w:szCs w:val="28"/>
        </w:rPr>
      </w:pPr>
      <w:r w:rsidRPr="00C967E9">
        <w:rPr>
          <w:sz w:val="28"/>
          <w:szCs w:val="28"/>
        </w:rPr>
        <w:t>мероприятия по учету объема забора (изъятия) водных ресурсов из водных объектов;</w:t>
      </w:r>
    </w:p>
    <w:p w14:paraId="469B2F9E" w14:textId="77777777" w:rsidR="00C967E9" w:rsidRPr="00C967E9" w:rsidRDefault="00C967E9" w:rsidP="00C967E9">
      <w:pPr>
        <w:tabs>
          <w:tab w:val="left" w:pos="993"/>
        </w:tabs>
        <w:ind w:firstLine="709"/>
        <w:jc w:val="both"/>
        <w:rPr>
          <w:sz w:val="28"/>
          <w:szCs w:val="28"/>
        </w:rPr>
      </w:pPr>
      <w:r w:rsidRPr="00C967E9">
        <w:rPr>
          <w:sz w:val="28"/>
          <w:szCs w:val="28"/>
        </w:rPr>
        <w:t>план-график контроля за состоянием водных ресурсов с перечнем определяемых ЗВ и показателей, соответствующих нормативам допустимого сброса, периодичность отбора и анализа проб сточных вод; места отбора проб; указание аттестованных методик (методов) измерений.</w:t>
      </w:r>
    </w:p>
    <w:p w14:paraId="4A7E92BF" w14:textId="77777777" w:rsidR="00C967E9" w:rsidRPr="00C967E9" w:rsidRDefault="00C967E9" w:rsidP="00C967E9">
      <w:pPr>
        <w:ind w:firstLine="709"/>
        <w:jc w:val="both"/>
        <w:rPr>
          <w:sz w:val="28"/>
          <w:szCs w:val="28"/>
        </w:rPr>
      </w:pPr>
      <w:r w:rsidRPr="00C967E9">
        <w:rPr>
          <w:sz w:val="28"/>
          <w:szCs w:val="28"/>
        </w:rPr>
        <w:t>План-график контроля за состоянием водных ресурсов разрабатывается в соответствии с условиями разрешения на спецводопользование, разрешения на сброс ЗВ в водные объекты или договора водоотведения, и должен включать мероприятия по технологическому контролю эффективности работы очистных сооружений на всех этапах и стадиях очистки сточных вод и обработки осадков.</w:t>
      </w:r>
    </w:p>
    <w:p w14:paraId="74D074C3" w14:textId="77777777" w:rsidR="00C967E9" w:rsidRPr="00C967E9" w:rsidRDefault="00C967E9" w:rsidP="00C967E9">
      <w:pPr>
        <w:ind w:firstLine="709"/>
        <w:jc w:val="both"/>
        <w:rPr>
          <w:sz w:val="28"/>
          <w:szCs w:val="28"/>
        </w:rPr>
      </w:pPr>
      <w:r w:rsidRPr="00C967E9">
        <w:rPr>
          <w:sz w:val="28"/>
          <w:szCs w:val="28"/>
        </w:rPr>
        <w:t>В программе ПЭК следует предусмотреть осуществление наблюдений за качеством поверхностных вод в фоновом и контрольном створах относительно сброса (выпусков) сточных вод в водный объект в основные гидрологические фазы (для водотоков) и основных гидрологических ситуациях (для водоемов).</w:t>
      </w:r>
    </w:p>
    <w:p w14:paraId="7C1C52B3" w14:textId="77777777" w:rsidR="00C967E9" w:rsidRPr="00C967E9" w:rsidRDefault="00C967E9" w:rsidP="00C967E9">
      <w:pPr>
        <w:ind w:firstLine="709"/>
        <w:jc w:val="both"/>
        <w:rPr>
          <w:sz w:val="28"/>
          <w:szCs w:val="28"/>
        </w:rPr>
      </w:pPr>
      <w:r w:rsidRPr="00C967E9">
        <w:rPr>
          <w:sz w:val="28"/>
          <w:szCs w:val="28"/>
        </w:rPr>
        <w:t>Программа должна содержать перечень определяемых ЗВ и показателей, соответствующий нормативам допустимого сброса, временным разрешенным сбросам, сведения о периодичности отбора и анализа проб поверхностных вод, месте отбора проб, а также указание аттестованных методик (методов) измерений, использованных при проведении наблюдений за водным объектом.</w:t>
      </w:r>
    </w:p>
    <w:p w14:paraId="659D9296" w14:textId="77777777" w:rsidR="00C967E9" w:rsidRPr="00C967E9" w:rsidRDefault="00C967E9" w:rsidP="00C967E9">
      <w:pPr>
        <w:ind w:firstLine="709"/>
        <w:jc w:val="both"/>
        <w:rPr>
          <w:sz w:val="28"/>
          <w:szCs w:val="28"/>
        </w:rPr>
      </w:pPr>
      <w:r w:rsidRPr="00C967E9">
        <w:rPr>
          <w:sz w:val="28"/>
          <w:szCs w:val="28"/>
        </w:rPr>
        <w:t>Периодичность отбора и анализа проб поверхностных вод в фоновом и контрольном створах водного объекта совмещается со сроками наблюдений за сточными водами и устанавливается графиком аналитического контроля.</w:t>
      </w:r>
    </w:p>
    <w:p w14:paraId="690D848B" w14:textId="77777777" w:rsidR="00C967E9" w:rsidRPr="00C967E9" w:rsidRDefault="00C967E9" w:rsidP="00C967E9">
      <w:pPr>
        <w:ind w:firstLine="709"/>
        <w:jc w:val="both"/>
        <w:rPr>
          <w:sz w:val="28"/>
          <w:szCs w:val="28"/>
        </w:rPr>
      </w:pPr>
      <w:r w:rsidRPr="00C967E9">
        <w:rPr>
          <w:sz w:val="28"/>
          <w:szCs w:val="28"/>
        </w:rPr>
        <w:t>Пробы сточных вод должны отбираться из хорошо перемешанных потоков, вне зон действия возможного подпора. Для целей контроля за соблюдением нормативов, учета и расчета массы сброса ЗВ пробы сточных вод отбирают из водоотводящих устройств. Места отбора проб сточных вод должны быть максимально приближены к точке сброса.</w:t>
      </w:r>
    </w:p>
    <w:p w14:paraId="46A2B298" w14:textId="77777777" w:rsidR="00C967E9" w:rsidRPr="00C967E9" w:rsidRDefault="00C967E9" w:rsidP="00C967E9">
      <w:pPr>
        <w:ind w:firstLine="709"/>
        <w:jc w:val="both"/>
        <w:rPr>
          <w:sz w:val="28"/>
          <w:szCs w:val="28"/>
        </w:rPr>
      </w:pPr>
      <w:r w:rsidRPr="00C967E9">
        <w:rPr>
          <w:sz w:val="28"/>
          <w:szCs w:val="28"/>
        </w:rPr>
        <w:t>Контроль качества сточных вод осуществляется аналитическим методом путем отбора проб собственной лабораторией либо сторонней аккредитованной лабораторией (на основании договора).</w:t>
      </w:r>
    </w:p>
    <w:p w14:paraId="6AAA52D9" w14:textId="77777777" w:rsidR="00C967E9" w:rsidRPr="00C967E9" w:rsidRDefault="00C967E9" w:rsidP="00C967E9">
      <w:pPr>
        <w:ind w:firstLine="709"/>
        <w:jc w:val="both"/>
        <w:rPr>
          <w:sz w:val="28"/>
          <w:szCs w:val="28"/>
        </w:rPr>
      </w:pPr>
      <w:r w:rsidRPr="00C967E9">
        <w:rPr>
          <w:sz w:val="28"/>
          <w:szCs w:val="28"/>
        </w:rPr>
        <w:t>Сведения об аттестованных методах (методиках) измерений размещены в реестре государственной системы обеспечения единства измерений Р</w:t>
      </w:r>
      <w:r w:rsidRPr="00C967E9">
        <w:rPr>
          <w:sz w:val="28"/>
          <w:szCs w:val="28"/>
          <w:lang w:val="kk-KZ"/>
        </w:rPr>
        <w:t xml:space="preserve">еспублики </w:t>
      </w:r>
      <w:r w:rsidRPr="00C967E9">
        <w:rPr>
          <w:sz w:val="28"/>
          <w:szCs w:val="28"/>
        </w:rPr>
        <w:t>К</w:t>
      </w:r>
      <w:r w:rsidRPr="00C967E9">
        <w:rPr>
          <w:sz w:val="28"/>
          <w:szCs w:val="28"/>
          <w:lang w:val="kk-KZ"/>
        </w:rPr>
        <w:t>азахстан</w:t>
      </w:r>
      <w:r w:rsidRPr="00C967E9">
        <w:rPr>
          <w:sz w:val="28"/>
          <w:szCs w:val="28"/>
        </w:rPr>
        <w:t>.</w:t>
      </w:r>
    </w:p>
    <w:p w14:paraId="233942AC" w14:textId="77777777" w:rsidR="00C967E9" w:rsidRPr="00C967E9" w:rsidRDefault="00C967E9" w:rsidP="00C967E9">
      <w:pPr>
        <w:ind w:firstLine="709"/>
        <w:jc w:val="both"/>
        <w:rPr>
          <w:sz w:val="28"/>
          <w:szCs w:val="28"/>
        </w:rPr>
      </w:pPr>
    </w:p>
    <w:p w14:paraId="66BF9347" w14:textId="77777777" w:rsidR="00C967E9" w:rsidRPr="00C967E9" w:rsidRDefault="00C967E9" w:rsidP="00C967E9">
      <w:pPr>
        <w:keepNext/>
        <w:suppressLineNumbers/>
        <w:ind w:firstLine="709"/>
        <w:jc w:val="both"/>
        <w:outlineLvl w:val="0"/>
        <w:rPr>
          <w:b/>
          <w:bCs/>
          <w:kern w:val="32"/>
          <w:sz w:val="28"/>
          <w:szCs w:val="28"/>
        </w:rPr>
      </w:pPr>
      <w:bookmarkStart w:id="268" w:name="_Toc148348976"/>
      <w:r w:rsidRPr="00C967E9">
        <w:rPr>
          <w:b/>
          <w:bCs/>
          <w:kern w:val="32"/>
          <w:sz w:val="28"/>
          <w:szCs w:val="28"/>
        </w:rPr>
        <w:t>4.7.2.3. Производственный контроль в области обращения с отходами</w:t>
      </w:r>
      <w:bookmarkEnd w:id="268"/>
    </w:p>
    <w:p w14:paraId="5E81FFFB" w14:textId="77777777" w:rsidR="00C967E9" w:rsidRPr="00C967E9" w:rsidRDefault="00C967E9" w:rsidP="00C967E9">
      <w:pPr>
        <w:shd w:val="clear" w:color="auto" w:fill="FFFFFF"/>
        <w:ind w:firstLine="709"/>
        <w:jc w:val="both"/>
        <w:textAlignment w:val="baseline"/>
        <w:rPr>
          <w:sz w:val="28"/>
          <w:szCs w:val="28"/>
        </w:rPr>
      </w:pPr>
      <w:bookmarkStart w:id="269" w:name="_Hlk75269735"/>
      <w:r w:rsidRPr="00C967E9">
        <w:rPr>
          <w:sz w:val="28"/>
          <w:szCs w:val="28"/>
        </w:rPr>
        <w:t>В подразделе «Производственный контроль в области обращения с отходами» должен быть запланирован регулярный контроль следующих нормируемых параметров и характеристик:</w:t>
      </w:r>
    </w:p>
    <w:p w14:paraId="3C461D52" w14:textId="77777777" w:rsidR="00C967E9" w:rsidRPr="00C967E9" w:rsidRDefault="00C967E9" w:rsidP="00C967E9">
      <w:pPr>
        <w:shd w:val="clear" w:color="auto" w:fill="FFFFFF"/>
        <w:ind w:firstLine="709"/>
        <w:jc w:val="both"/>
        <w:textAlignment w:val="baseline"/>
        <w:rPr>
          <w:sz w:val="28"/>
          <w:szCs w:val="28"/>
        </w:rPr>
      </w:pPr>
      <w:r w:rsidRPr="00C967E9">
        <w:rPr>
          <w:sz w:val="28"/>
          <w:szCs w:val="28"/>
        </w:rPr>
        <w:t>технологических процессов и оборудования, связанных с образованием отходов;</w:t>
      </w:r>
    </w:p>
    <w:p w14:paraId="68DFA429" w14:textId="77777777" w:rsidR="00C967E9" w:rsidRPr="00C967E9" w:rsidRDefault="00C967E9" w:rsidP="00C967E9">
      <w:pPr>
        <w:shd w:val="clear" w:color="auto" w:fill="FFFFFF"/>
        <w:ind w:firstLine="709"/>
        <w:jc w:val="both"/>
        <w:textAlignment w:val="baseline"/>
        <w:rPr>
          <w:sz w:val="28"/>
          <w:szCs w:val="28"/>
        </w:rPr>
      </w:pPr>
      <w:r w:rsidRPr="00C967E9">
        <w:rPr>
          <w:sz w:val="28"/>
          <w:szCs w:val="28"/>
        </w:rPr>
        <w:t>систем транспортировки, обработки, утилизации, обезвреживания отходов, находящихся в ведении предприятия;</w:t>
      </w:r>
    </w:p>
    <w:p w14:paraId="66A99CC6" w14:textId="77777777" w:rsidR="00C967E9" w:rsidRPr="00C967E9" w:rsidRDefault="00C967E9" w:rsidP="00C967E9">
      <w:pPr>
        <w:shd w:val="clear" w:color="auto" w:fill="FFFFFF"/>
        <w:ind w:firstLine="709"/>
        <w:jc w:val="both"/>
        <w:textAlignment w:val="baseline"/>
        <w:rPr>
          <w:sz w:val="28"/>
          <w:szCs w:val="28"/>
        </w:rPr>
      </w:pPr>
      <w:r w:rsidRPr="00C967E9">
        <w:rPr>
          <w:sz w:val="28"/>
          <w:szCs w:val="28"/>
        </w:rPr>
        <w:t>объектов накопления и размещения отходов, расположенных на промышленной площадке и/или находящихся в ведении предприятия.</w:t>
      </w:r>
    </w:p>
    <w:p w14:paraId="13F036A4" w14:textId="77777777" w:rsidR="00C967E9" w:rsidRPr="00C967E9" w:rsidRDefault="00C967E9" w:rsidP="00C967E9">
      <w:pPr>
        <w:shd w:val="clear" w:color="auto" w:fill="FFFFFF"/>
        <w:ind w:firstLine="709"/>
        <w:jc w:val="both"/>
        <w:textAlignment w:val="baseline"/>
        <w:rPr>
          <w:sz w:val="28"/>
          <w:szCs w:val="28"/>
        </w:rPr>
      </w:pPr>
      <w:r w:rsidRPr="00C967E9">
        <w:rPr>
          <w:sz w:val="28"/>
          <w:szCs w:val="28"/>
        </w:rPr>
        <w:t>Подраздел должен содержать программу мониторинга состояния и загрязнения окружающей среды на территориях объектов размещения отходов (при их наличии) и в пределах их воздействия на окружающую среду.</w:t>
      </w:r>
    </w:p>
    <w:bookmarkEnd w:id="269"/>
    <w:p w14:paraId="016CFBD6" w14:textId="77777777" w:rsidR="00C967E9" w:rsidRPr="00C967E9" w:rsidRDefault="00C967E9" w:rsidP="00C967E9">
      <w:pPr>
        <w:shd w:val="clear" w:color="auto" w:fill="FFFFFF"/>
        <w:ind w:firstLine="709"/>
        <w:jc w:val="both"/>
        <w:textAlignment w:val="baseline"/>
        <w:rPr>
          <w:sz w:val="28"/>
          <w:szCs w:val="28"/>
        </w:rPr>
      </w:pPr>
    </w:p>
    <w:p w14:paraId="4D05F471" w14:textId="77777777" w:rsidR="00C967E9" w:rsidRPr="00C967E9" w:rsidRDefault="00C967E9" w:rsidP="00C967E9">
      <w:pPr>
        <w:keepNext/>
        <w:suppressLineNumbers/>
        <w:ind w:firstLine="709"/>
        <w:jc w:val="both"/>
        <w:outlineLvl w:val="0"/>
        <w:rPr>
          <w:b/>
          <w:bCs/>
          <w:kern w:val="32"/>
          <w:sz w:val="28"/>
          <w:szCs w:val="28"/>
        </w:rPr>
      </w:pPr>
      <w:bookmarkStart w:id="270" w:name="_Toc148348977"/>
      <w:r w:rsidRPr="00C967E9">
        <w:rPr>
          <w:b/>
          <w:bCs/>
          <w:kern w:val="32"/>
          <w:sz w:val="28"/>
          <w:szCs w:val="28"/>
        </w:rPr>
        <w:t>4.7.2.4. Непрерывный производственный контроль</w:t>
      </w:r>
      <w:bookmarkEnd w:id="270"/>
    </w:p>
    <w:p w14:paraId="787F79A0" w14:textId="77777777" w:rsidR="00C967E9" w:rsidRPr="00C967E9" w:rsidRDefault="00C967E9" w:rsidP="00C967E9">
      <w:pPr>
        <w:ind w:firstLine="709"/>
        <w:jc w:val="both"/>
        <w:rPr>
          <w:sz w:val="28"/>
          <w:szCs w:val="28"/>
        </w:rPr>
      </w:pPr>
      <w:r w:rsidRPr="00C967E9">
        <w:rPr>
          <w:sz w:val="28"/>
          <w:szCs w:val="28"/>
        </w:rPr>
        <w:t>Согласно статье 418 Переходные положения, п. 16 В отношении объектов, введенных в эксплуатацию до 1 июля 2021 года, требование Экологического кодекса об обязательном наличии системы автоматизированного мониторинга эмиссий применяется с 1 января 2023 года [1].</w:t>
      </w:r>
    </w:p>
    <w:p w14:paraId="4D69EDFA" w14:textId="77777777" w:rsidR="00C967E9" w:rsidRPr="00C967E9" w:rsidRDefault="00C967E9" w:rsidP="00C967E9">
      <w:pPr>
        <w:ind w:firstLine="709"/>
        <w:jc w:val="both"/>
        <w:rPr>
          <w:sz w:val="28"/>
          <w:szCs w:val="28"/>
        </w:rPr>
      </w:pPr>
      <w:r w:rsidRPr="00C967E9">
        <w:rPr>
          <w:sz w:val="28"/>
          <w:szCs w:val="28"/>
        </w:rPr>
        <w:t xml:space="preserve">Однако только на предприятиях по производству цемента, являющихся объектами I категории, стационарные источники, валовые выбросы которых составляют 500 и более т/год, должны быть оснащены автоматическими средствами непрерывного производственного контроля, т.е. измерения и учета объема или массы выбросов загрязняющих веществ, их концентрации, а также техническими средствами фиксации и передачи информации об объеме и/или о массе выбросов ЗВ и концентрации ЗВ в информационную систему уполномоченного органа в области охраны окружающей среды согласно приказу «О правилах ведения автоматизированной системы мониторинга эмиссий в окружающую среду при проведении производственного экологического контроля» [57]. </w:t>
      </w:r>
    </w:p>
    <w:p w14:paraId="73DB7D96" w14:textId="77777777" w:rsidR="00C967E9" w:rsidRPr="00C967E9" w:rsidRDefault="00C967E9" w:rsidP="00C967E9">
      <w:pPr>
        <w:ind w:firstLine="709"/>
        <w:jc w:val="both"/>
        <w:rPr>
          <w:sz w:val="28"/>
          <w:szCs w:val="28"/>
        </w:rPr>
      </w:pPr>
      <w:r w:rsidRPr="00C967E9">
        <w:rPr>
          <w:sz w:val="28"/>
          <w:szCs w:val="28"/>
        </w:rPr>
        <w:t>Для автоматического непрерывного измерения массовой концентрации ЗВ используют газоанализаторы, при использовании которых отсутствует необходимость в пробоотборе, транспортировки и подготовке пробы.</w:t>
      </w:r>
    </w:p>
    <w:p w14:paraId="466DE7AA" w14:textId="77777777" w:rsidR="00C967E9" w:rsidRPr="00C967E9" w:rsidRDefault="00C967E9" w:rsidP="00C967E9">
      <w:pPr>
        <w:ind w:firstLine="709"/>
        <w:jc w:val="both"/>
        <w:rPr>
          <w:sz w:val="28"/>
          <w:szCs w:val="28"/>
        </w:rPr>
      </w:pPr>
      <w:bookmarkStart w:id="271" w:name="_Hlk75269928"/>
      <w:r w:rsidRPr="00C967E9">
        <w:rPr>
          <w:sz w:val="28"/>
          <w:szCs w:val="28"/>
        </w:rPr>
        <w:t xml:space="preserve">Непрерывному производственному контролю </w:t>
      </w:r>
      <w:bookmarkEnd w:id="271"/>
      <w:r w:rsidRPr="00C967E9">
        <w:rPr>
          <w:sz w:val="28"/>
          <w:szCs w:val="28"/>
        </w:rPr>
        <w:t xml:space="preserve">подлежат следующие ЗВ: взвешенные вещества (пыль), </w:t>
      </w:r>
      <w:r w:rsidRPr="00C967E9">
        <w:rPr>
          <w:sz w:val="28"/>
          <w:szCs w:val="28"/>
          <w:lang w:val="en-US"/>
        </w:rPr>
        <w:t>NO</w:t>
      </w:r>
      <w:r w:rsidRPr="00C967E9">
        <w:rPr>
          <w:sz w:val="28"/>
          <w:szCs w:val="28"/>
          <w:vertAlign w:val="subscript"/>
        </w:rPr>
        <w:t>2</w:t>
      </w:r>
      <w:r w:rsidRPr="00C967E9">
        <w:rPr>
          <w:sz w:val="28"/>
          <w:szCs w:val="28"/>
        </w:rPr>
        <w:t xml:space="preserve">, NO, </w:t>
      </w:r>
      <w:r w:rsidRPr="00C967E9">
        <w:rPr>
          <w:sz w:val="28"/>
          <w:szCs w:val="28"/>
          <w:lang w:val="en-US"/>
        </w:rPr>
        <w:t>SO</w:t>
      </w:r>
      <w:r w:rsidRPr="00C967E9">
        <w:rPr>
          <w:sz w:val="28"/>
          <w:szCs w:val="28"/>
          <w:vertAlign w:val="subscript"/>
        </w:rPr>
        <w:t>2</w:t>
      </w:r>
      <w:r w:rsidRPr="00C967E9">
        <w:rPr>
          <w:sz w:val="28"/>
          <w:szCs w:val="28"/>
        </w:rPr>
        <w:t xml:space="preserve">, CO. Допускается измерение суммарной концентрации </w:t>
      </w:r>
      <w:r w:rsidRPr="00C967E9">
        <w:rPr>
          <w:sz w:val="28"/>
          <w:szCs w:val="28"/>
          <w:lang w:val="en-US"/>
        </w:rPr>
        <w:t>NO</w:t>
      </w:r>
      <w:r w:rsidRPr="00C967E9">
        <w:rPr>
          <w:sz w:val="28"/>
          <w:szCs w:val="28"/>
          <w:vertAlign w:val="subscript"/>
          <w:lang w:val="en-US"/>
        </w:rPr>
        <w:t>x</w:t>
      </w:r>
      <w:r w:rsidRPr="00C967E9">
        <w:rPr>
          <w:sz w:val="28"/>
          <w:szCs w:val="28"/>
        </w:rPr>
        <w:t>.</w:t>
      </w:r>
    </w:p>
    <w:p w14:paraId="015D4E7C" w14:textId="77777777" w:rsidR="00C967E9" w:rsidRPr="00C967E9" w:rsidRDefault="00C967E9" w:rsidP="00C967E9">
      <w:pPr>
        <w:ind w:firstLine="709"/>
        <w:jc w:val="both"/>
        <w:rPr>
          <w:sz w:val="28"/>
          <w:szCs w:val="28"/>
        </w:rPr>
      </w:pPr>
      <w:r w:rsidRPr="00C967E9">
        <w:rPr>
          <w:sz w:val="28"/>
          <w:szCs w:val="28"/>
        </w:rPr>
        <w:t>Непрерывные измерения массовых концентраций загрязняющих веществ в выбросах из вращающейся печи необходимы для подтверждения соответствия технологическим показателям, которые проводятся посредством автоматизированной системы мониторинга эмиссий в окружающую среду согласно п.16 ст.418 Экологического кодекса.</w:t>
      </w:r>
    </w:p>
    <w:p w14:paraId="7398A9D5" w14:textId="77777777" w:rsidR="00C967E9" w:rsidRPr="00C967E9" w:rsidRDefault="00C967E9" w:rsidP="00C967E9">
      <w:pPr>
        <w:ind w:firstLine="709"/>
        <w:jc w:val="both"/>
        <w:rPr>
          <w:sz w:val="28"/>
          <w:szCs w:val="28"/>
        </w:rPr>
      </w:pPr>
    </w:p>
    <w:p w14:paraId="42B858D3" w14:textId="77777777" w:rsidR="00C967E9" w:rsidRPr="00C967E9" w:rsidRDefault="00C967E9" w:rsidP="00C967E9">
      <w:pPr>
        <w:keepNext/>
        <w:suppressLineNumbers/>
        <w:ind w:firstLine="709"/>
        <w:jc w:val="both"/>
        <w:outlineLvl w:val="0"/>
        <w:rPr>
          <w:b/>
          <w:bCs/>
          <w:kern w:val="32"/>
          <w:sz w:val="28"/>
          <w:szCs w:val="28"/>
        </w:rPr>
      </w:pPr>
      <w:bookmarkStart w:id="272" w:name="_Toc148348978"/>
      <w:r w:rsidRPr="00C967E9">
        <w:rPr>
          <w:b/>
          <w:bCs/>
          <w:kern w:val="32"/>
          <w:sz w:val="28"/>
          <w:szCs w:val="28"/>
        </w:rPr>
        <w:t>4.8. Снижение потребления энергии (энергетическая эффективность)</w:t>
      </w:r>
      <w:bookmarkEnd w:id="272"/>
    </w:p>
    <w:p w14:paraId="35347331" w14:textId="77777777" w:rsidR="00C967E9" w:rsidRPr="00C967E9" w:rsidRDefault="00C967E9" w:rsidP="00C967E9">
      <w:pPr>
        <w:keepNext/>
        <w:suppressLineNumbers/>
        <w:ind w:firstLine="709"/>
        <w:jc w:val="both"/>
        <w:outlineLvl w:val="0"/>
        <w:rPr>
          <w:b/>
          <w:bCs/>
          <w:kern w:val="32"/>
          <w:sz w:val="28"/>
          <w:szCs w:val="28"/>
        </w:rPr>
      </w:pPr>
      <w:bookmarkStart w:id="273" w:name="_Toc148348979"/>
      <w:r w:rsidRPr="00C967E9">
        <w:rPr>
          <w:b/>
          <w:bCs/>
          <w:kern w:val="32"/>
          <w:sz w:val="28"/>
          <w:szCs w:val="28"/>
        </w:rPr>
        <w:t>4.8.1. Снижение потребления энергии (энергетическая эффективность) при производстве цемента</w:t>
      </w:r>
      <w:bookmarkEnd w:id="273"/>
    </w:p>
    <w:p w14:paraId="3833DEC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Цементная промышленность занимает ведущее место в потреблении энергетических ресурсов. Наряду с черной и цветной металлургией, топливоперерабатывающей и химической промышленностью, производство строительных материалов, и в том числе цемента, представляет одну из основных составляющих энергетического баланса промышленности.</w:t>
      </w:r>
    </w:p>
    <w:p w14:paraId="38F6C9D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Энергоемкость цементной отрасли зависит от способа производства. Основными энергетическими ресурсами являются топливо и электроэнергия.</w:t>
      </w:r>
    </w:p>
    <w:p w14:paraId="6EAB255C"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энергопотреблении цементного производства ведущими технологическими процессами выступают процессы дробления, измельчения, обжига, смешения, реализуемые путем использования электрической энергии и энергии топлива. Правильное решение выбора рациональных видов топлива и энергопотребляющего оборудования, а также проблемы интенсификации процессов тепло - и массообмена является важной составной частью повышения эффективности производства.</w:t>
      </w:r>
    </w:p>
    <w:p w14:paraId="36C520D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b/>
          <w:sz w:val="28"/>
          <w:szCs w:val="28"/>
        </w:rPr>
      </w:pPr>
    </w:p>
    <w:p w14:paraId="438A0A5C" w14:textId="77777777" w:rsidR="00C967E9" w:rsidRPr="00C967E9" w:rsidRDefault="00C967E9" w:rsidP="00C967E9">
      <w:pPr>
        <w:keepNext/>
        <w:suppressLineNumbers/>
        <w:ind w:firstLine="709"/>
        <w:jc w:val="both"/>
        <w:outlineLvl w:val="0"/>
        <w:rPr>
          <w:b/>
          <w:bCs/>
          <w:kern w:val="32"/>
          <w:sz w:val="28"/>
          <w:szCs w:val="28"/>
        </w:rPr>
      </w:pPr>
      <w:bookmarkStart w:id="274" w:name="_Toc148348980"/>
      <w:r w:rsidRPr="00C967E9">
        <w:rPr>
          <w:b/>
          <w:bCs/>
          <w:kern w:val="32"/>
          <w:sz w:val="28"/>
          <w:szCs w:val="28"/>
        </w:rPr>
        <w:t>4.8.1.1. Снижение потребления тепловой энергии</w:t>
      </w:r>
      <w:bookmarkEnd w:id="274"/>
    </w:p>
    <w:p w14:paraId="21BC49FC"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Удельный расход топлива на обжиг 1 тонн клинкера зависит, главным образом, от способа производства портландцемента, типа и конструкции вращающейся печи, химических (например, свободный или связанный оксид кремния) и физических (влажность) свойств сырьевых компонентов и сырьевой смеси, используемых для производства клинкера.</w:t>
      </w:r>
    </w:p>
    <w:p w14:paraId="4F6F04D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Наиболее энергоемким является мокрый способ получения цемента. При производстве цемента таким способом непроизводительные затраты топлива составляют около 75 %. На выпуск 1 тонны цемента затрачивается более 5 тонн таких материалов, как сырье, добавки, топливо, вода и воздух [7]. Поэтому для новых заводов и модернизируемых действующих предприятий типичным становится сухой способ производства цемента с многоступенчатым циклонным теплообменником и декарбонизатором.</w:t>
      </w:r>
    </w:p>
    <w:p w14:paraId="711A749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настоящее время в Казахстане мокрый способ производства цемента используется на предприятиях: ТОО «ПК «Цементный завод Семей», ТОО «SAS-Tobe Technologies,</w:t>
      </w:r>
      <w:r w:rsidRPr="00C967E9">
        <w:rPr>
          <w:rFonts w:eastAsia="Calibri"/>
          <w:sz w:val="28"/>
          <w:szCs w:val="28"/>
          <w:lang w:eastAsia="en-US"/>
        </w:rPr>
        <w:t xml:space="preserve"> </w:t>
      </w:r>
      <w:r w:rsidRPr="00C967E9">
        <w:rPr>
          <w:sz w:val="28"/>
          <w:szCs w:val="28"/>
        </w:rPr>
        <w:t>ТОО «Бухтарминская цементная компания».</w:t>
      </w:r>
    </w:p>
    <w:p w14:paraId="1EF7AAA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Данные, приведенные в [2, 9] показывают, что удельный расход топлива при использовании печей сухого способа с циклонными теплообменниками и декарбонизатором составляет 3000 – 3800 МДж/тонн клинкера как среднегодовое значение. Средние удельные расходы топлива и тепла при использовании печей различного типа приведены в таблице 4.7.</w:t>
      </w:r>
    </w:p>
    <w:p w14:paraId="1E5BCFB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433C9F02" w14:textId="77777777" w:rsidR="00C967E9" w:rsidRPr="00C967E9" w:rsidRDefault="00C967E9" w:rsidP="00C967E9">
      <w:pPr>
        <w:keepNext/>
        <w:ind w:firstLine="709"/>
        <w:jc w:val="both"/>
        <w:rPr>
          <w:rFonts w:eastAsia="Calibri"/>
          <w:bCs/>
          <w:sz w:val="28"/>
          <w:szCs w:val="20"/>
          <w:lang w:eastAsia="en-US"/>
        </w:rPr>
      </w:pPr>
      <w:bookmarkStart w:id="275" w:name="_Toc143251866"/>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7</w:t>
      </w:r>
      <w:r w:rsidRPr="00C967E9">
        <w:rPr>
          <w:rFonts w:eastAsia="Calibri"/>
          <w:bCs/>
          <w:sz w:val="28"/>
          <w:szCs w:val="20"/>
          <w:lang w:eastAsia="en-US"/>
        </w:rPr>
        <w:fldChar w:fldCharType="end"/>
      </w:r>
      <w:r w:rsidRPr="00C967E9">
        <w:rPr>
          <w:rFonts w:eastAsia="Calibri"/>
          <w:bCs/>
          <w:sz w:val="28"/>
          <w:szCs w:val="20"/>
          <w:lang w:eastAsia="en-US"/>
        </w:rPr>
        <w:t>. Удельные расходы топлива и тепла на обжиг клинкера для печей различного размера и способов производства</w:t>
      </w:r>
      <w:bookmarkEnd w:id="2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4536"/>
        <w:gridCol w:w="2268"/>
        <w:gridCol w:w="2260"/>
      </w:tblGrid>
      <w:tr w:rsidR="00C967E9" w:rsidRPr="00C967E9" w14:paraId="0E19F3DD" w14:textId="77777777" w:rsidTr="00CD6068">
        <w:trPr>
          <w:tblHeader/>
        </w:trPr>
        <w:tc>
          <w:tcPr>
            <w:tcW w:w="292" w:type="pct"/>
            <w:vAlign w:val="center"/>
          </w:tcPr>
          <w:p w14:paraId="07ACEF6A"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b/>
                <w:bCs/>
              </w:rPr>
              <w:t>№ п/п</w:t>
            </w:r>
          </w:p>
        </w:tc>
        <w:tc>
          <w:tcPr>
            <w:tcW w:w="2356" w:type="pct"/>
            <w:vAlign w:val="center"/>
          </w:tcPr>
          <w:p w14:paraId="10696743"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b/>
                <w:bCs/>
              </w:rPr>
              <w:t>Тип печи, способ производства</w:t>
            </w:r>
          </w:p>
        </w:tc>
        <w:tc>
          <w:tcPr>
            <w:tcW w:w="1178" w:type="pct"/>
            <w:vAlign w:val="center"/>
          </w:tcPr>
          <w:p w14:paraId="36AB4032" w14:textId="77777777" w:rsidR="00C967E9" w:rsidRPr="00C967E9" w:rsidRDefault="00C967E9" w:rsidP="00C967E9">
            <w:pPr>
              <w:widowControl w:val="0"/>
              <w:shd w:val="clear" w:color="auto" w:fill="FFFFFF"/>
              <w:tabs>
                <w:tab w:val="left" w:pos="0"/>
              </w:tabs>
              <w:autoSpaceDE w:val="0"/>
              <w:autoSpaceDN w:val="0"/>
              <w:adjustRightInd w:val="0"/>
              <w:ind w:firstLine="5"/>
              <w:jc w:val="center"/>
              <w:rPr>
                <w:b/>
                <w:bCs/>
              </w:rPr>
            </w:pPr>
            <w:r w:rsidRPr="00C967E9">
              <w:rPr>
                <w:b/>
                <w:bCs/>
              </w:rPr>
              <w:t>Удельный расход тепла, МДж/т клинкера</w:t>
            </w:r>
          </w:p>
        </w:tc>
        <w:tc>
          <w:tcPr>
            <w:tcW w:w="1174" w:type="pct"/>
            <w:vAlign w:val="center"/>
          </w:tcPr>
          <w:p w14:paraId="62CA833F"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b/>
                <w:bCs/>
              </w:rPr>
              <w:t>Удельный расход топлива, кг у. т./т клинкера</w:t>
            </w:r>
          </w:p>
        </w:tc>
      </w:tr>
      <w:tr w:rsidR="00C967E9" w:rsidRPr="00C967E9" w14:paraId="042DC590" w14:textId="77777777" w:rsidTr="00CD6068">
        <w:trPr>
          <w:tblHeader/>
        </w:trPr>
        <w:tc>
          <w:tcPr>
            <w:tcW w:w="292" w:type="pct"/>
            <w:vAlign w:val="center"/>
          </w:tcPr>
          <w:p w14:paraId="14AD0EF3"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b/>
                <w:bCs/>
              </w:rPr>
              <w:t>1</w:t>
            </w:r>
          </w:p>
        </w:tc>
        <w:tc>
          <w:tcPr>
            <w:tcW w:w="2356" w:type="pct"/>
            <w:vAlign w:val="center"/>
          </w:tcPr>
          <w:p w14:paraId="4E233374"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b/>
                <w:bCs/>
              </w:rPr>
              <w:t>2</w:t>
            </w:r>
          </w:p>
        </w:tc>
        <w:tc>
          <w:tcPr>
            <w:tcW w:w="1178" w:type="pct"/>
            <w:vAlign w:val="center"/>
          </w:tcPr>
          <w:p w14:paraId="3779C54E" w14:textId="77777777" w:rsidR="00C967E9" w:rsidRPr="00C967E9" w:rsidRDefault="00C967E9" w:rsidP="00C967E9">
            <w:pPr>
              <w:widowControl w:val="0"/>
              <w:shd w:val="clear" w:color="auto" w:fill="FFFFFF"/>
              <w:tabs>
                <w:tab w:val="left" w:pos="0"/>
              </w:tabs>
              <w:autoSpaceDE w:val="0"/>
              <w:autoSpaceDN w:val="0"/>
              <w:adjustRightInd w:val="0"/>
              <w:ind w:firstLine="5"/>
              <w:jc w:val="center"/>
              <w:rPr>
                <w:b/>
                <w:bCs/>
              </w:rPr>
            </w:pPr>
            <w:r w:rsidRPr="00C967E9">
              <w:rPr>
                <w:b/>
                <w:bCs/>
              </w:rPr>
              <w:t>3</w:t>
            </w:r>
          </w:p>
        </w:tc>
        <w:tc>
          <w:tcPr>
            <w:tcW w:w="1174" w:type="pct"/>
            <w:vAlign w:val="center"/>
          </w:tcPr>
          <w:p w14:paraId="559304D8"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b/>
                <w:bCs/>
              </w:rPr>
              <w:t>4</w:t>
            </w:r>
          </w:p>
        </w:tc>
      </w:tr>
      <w:tr w:rsidR="00C967E9" w:rsidRPr="00C967E9" w14:paraId="1E0B6565" w14:textId="77777777" w:rsidTr="00CD6068">
        <w:tc>
          <w:tcPr>
            <w:tcW w:w="292" w:type="pct"/>
          </w:tcPr>
          <w:p w14:paraId="6B00D8C9"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1</w:t>
            </w:r>
          </w:p>
        </w:tc>
        <w:tc>
          <w:tcPr>
            <w:tcW w:w="2356" w:type="pct"/>
            <w:vAlign w:val="center"/>
          </w:tcPr>
          <w:p w14:paraId="1A898F0F" w14:textId="77777777" w:rsidR="00C967E9" w:rsidRPr="00C967E9" w:rsidRDefault="00C967E9" w:rsidP="00C967E9">
            <w:pPr>
              <w:widowControl w:val="0"/>
              <w:shd w:val="clear" w:color="auto" w:fill="FFFFFF"/>
              <w:tabs>
                <w:tab w:val="left" w:pos="0"/>
              </w:tabs>
              <w:autoSpaceDE w:val="0"/>
              <w:autoSpaceDN w:val="0"/>
              <w:adjustRightInd w:val="0"/>
            </w:pPr>
            <w:r w:rsidRPr="00C967E9">
              <w:t>Печи сухого способа с циклонными теплообменниками и декарбонизатором</w:t>
            </w:r>
          </w:p>
        </w:tc>
        <w:tc>
          <w:tcPr>
            <w:tcW w:w="1178" w:type="pct"/>
            <w:vAlign w:val="center"/>
          </w:tcPr>
          <w:p w14:paraId="2A41E5A0" w14:textId="77777777" w:rsidR="00C967E9" w:rsidRPr="00C967E9" w:rsidRDefault="00C967E9" w:rsidP="00C967E9">
            <w:pPr>
              <w:widowControl w:val="0"/>
              <w:shd w:val="clear" w:color="auto" w:fill="FFFFFF"/>
              <w:tabs>
                <w:tab w:val="left" w:pos="0"/>
              </w:tabs>
              <w:autoSpaceDE w:val="0"/>
              <w:autoSpaceDN w:val="0"/>
              <w:adjustRightInd w:val="0"/>
              <w:ind w:firstLine="5"/>
              <w:jc w:val="center"/>
            </w:pPr>
            <w:r w:rsidRPr="00C967E9">
              <w:t>3000 – 4000</w:t>
            </w:r>
          </w:p>
        </w:tc>
        <w:tc>
          <w:tcPr>
            <w:tcW w:w="1174" w:type="pct"/>
            <w:vAlign w:val="center"/>
          </w:tcPr>
          <w:p w14:paraId="3D13074A"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100 – 135</w:t>
            </w:r>
          </w:p>
        </w:tc>
      </w:tr>
      <w:tr w:rsidR="00C967E9" w:rsidRPr="00C967E9" w14:paraId="669338E5" w14:textId="77777777" w:rsidTr="00CD6068">
        <w:tc>
          <w:tcPr>
            <w:tcW w:w="292" w:type="pct"/>
          </w:tcPr>
          <w:p w14:paraId="363DA06B"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2</w:t>
            </w:r>
          </w:p>
        </w:tc>
        <w:tc>
          <w:tcPr>
            <w:tcW w:w="2356" w:type="pct"/>
            <w:vAlign w:val="center"/>
          </w:tcPr>
          <w:p w14:paraId="754002B5" w14:textId="77777777" w:rsidR="00C967E9" w:rsidRPr="00C967E9" w:rsidRDefault="00C967E9" w:rsidP="00C967E9">
            <w:pPr>
              <w:widowControl w:val="0"/>
              <w:shd w:val="clear" w:color="auto" w:fill="FFFFFF"/>
              <w:tabs>
                <w:tab w:val="left" w:pos="0"/>
              </w:tabs>
              <w:autoSpaceDE w:val="0"/>
              <w:autoSpaceDN w:val="0"/>
              <w:adjustRightInd w:val="0"/>
            </w:pPr>
            <w:r w:rsidRPr="00C967E9">
              <w:t>Печи сухого способа с циклонными теплообменниками</w:t>
            </w:r>
          </w:p>
        </w:tc>
        <w:tc>
          <w:tcPr>
            <w:tcW w:w="1178" w:type="pct"/>
            <w:vAlign w:val="center"/>
          </w:tcPr>
          <w:p w14:paraId="33B4D1CA" w14:textId="77777777" w:rsidR="00C967E9" w:rsidRPr="00C967E9" w:rsidRDefault="00C967E9" w:rsidP="00C967E9">
            <w:pPr>
              <w:widowControl w:val="0"/>
              <w:shd w:val="clear" w:color="auto" w:fill="FFFFFF"/>
              <w:tabs>
                <w:tab w:val="left" w:pos="0"/>
              </w:tabs>
              <w:autoSpaceDE w:val="0"/>
              <w:autoSpaceDN w:val="0"/>
              <w:adjustRightInd w:val="0"/>
              <w:ind w:firstLine="5"/>
              <w:jc w:val="center"/>
            </w:pPr>
            <w:r w:rsidRPr="00C967E9">
              <w:t>3100 – 4200</w:t>
            </w:r>
          </w:p>
        </w:tc>
        <w:tc>
          <w:tcPr>
            <w:tcW w:w="1174" w:type="pct"/>
            <w:vAlign w:val="center"/>
          </w:tcPr>
          <w:p w14:paraId="3AE10BEC"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105 – 145</w:t>
            </w:r>
          </w:p>
        </w:tc>
      </w:tr>
      <w:tr w:rsidR="00C967E9" w:rsidRPr="00C967E9" w14:paraId="1F086911" w14:textId="77777777" w:rsidTr="00CD6068">
        <w:tc>
          <w:tcPr>
            <w:tcW w:w="292" w:type="pct"/>
          </w:tcPr>
          <w:p w14:paraId="38FA9311"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3</w:t>
            </w:r>
          </w:p>
        </w:tc>
        <w:tc>
          <w:tcPr>
            <w:tcW w:w="2356" w:type="pct"/>
            <w:vAlign w:val="center"/>
          </w:tcPr>
          <w:p w14:paraId="7FE8BFE6" w14:textId="77777777" w:rsidR="00C967E9" w:rsidRPr="00C967E9" w:rsidRDefault="00C967E9" w:rsidP="00C967E9">
            <w:pPr>
              <w:widowControl w:val="0"/>
              <w:shd w:val="clear" w:color="auto" w:fill="FFFFFF"/>
              <w:tabs>
                <w:tab w:val="left" w:pos="0"/>
              </w:tabs>
              <w:autoSpaceDE w:val="0"/>
              <w:autoSpaceDN w:val="0"/>
              <w:adjustRightInd w:val="0"/>
            </w:pPr>
            <w:r w:rsidRPr="00C967E9">
              <w:t>Комбинированный (полусухой/полумокрый способ) производства, печь Леполь</w:t>
            </w:r>
          </w:p>
        </w:tc>
        <w:tc>
          <w:tcPr>
            <w:tcW w:w="1178" w:type="pct"/>
            <w:vAlign w:val="center"/>
          </w:tcPr>
          <w:p w14:paraId="1F16DAC2" w14:textId="77777777" w:rsidR="00C967E9" w:rsidRPr="00C967E9" w:rsidRDefault="00C967E9" w:rsidP="00C967E9">
            <w:pPr>
              <w:widowControl w:val="0"/>
              <w:shd w:val="clear" w:color="auto" w:fill="FFFFFF"/>
              <w:tabs>
                <w:tab w:val="left" w:pos="0"/>
              </w:tabs>
              <w:autoSpaceDE w:val="0"/>
              <w:autoSpaceDN w:val="0"/>
              <w:adjustRightInd w:val="0"/>
              <w:ind w:firstLine="5"/>
              <w:jc w:val="center"/>
            </w:pPr>
            <w:r w:rsidRPr="00C967E9">
              <w:t>3300 – 5400</w:t>
            </w:r>
          </w:p>
        </w:tc>
        <w:tc>
          <w:tcPr>
            <w:tcW w:w="1174" w:type="pct"/>
            <w:vAlign w:val="center"/>
          </w:tcPr>
          <w:p w14:paraId="4AD31639"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115 – 185</w:t>
            </w:r>
          </w:p>
        </w:tc>
      </w:tr>
      <w:tr w:rsidR="00C967E9" w:rsidRPr="00C967E9" w14:paraId="6266BD79" w14:textId="77777777" w:rsidTr="00CD6068">
        <w:tc>
          <w:tcPr>
            <w:tcW w:w="292" w:type="pct"/>
          </w:tcPr>
          <w:p w14:paraId="20B37B48"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4</w:t>
            </w:r>
          </w:p>
        </w:tc>
        <w:tc>
          <w:tcPr>
            <w:tcW w:w="2356" w:type="pct"/>
            <w:vAlign w:val="center"/>
          </w:tcPr>
          <w:p w14:paraId="208D4549" w14:textId="77777777" w:rsidR="00C967E9" w:rsidRPr="00C967E9" w:rsidRDefault="00C967E9" w:rsidP="00C967E9">
            <w:pPr>
              <w:widowControl w:val="0"/>
              <w:shd w:val="clear" w:color="auto" w:fill="FFFFFF"/>
              <w:tabs>
                <w:tab w:val="left" w:pos="0"/>
              </w:tabs>
              <w:autoSpaceDE w:val="0"/>
              <w:autoSpaceDN w:val="0"/>
              <w:adjustRightInd w:val="0"/>
            </w:pPr>
            <w:r w:rsidRPr="00C967E9">
              <w:t>Длинные печи сухого способа производства</w:t>
            </w:r>
          </w:p>
        </w:tc>
        <w:tc>
          <w:tcPr>
            <w:tcW w:w="1178" w:type="pct"/>
            <w:vAlign w:val="center"/>
          </w:tcPr>
          <w:p w14:paraId="66A7C9F9"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до 5000</w:t>
            </w:r>
          </w:p>
        </w:tc>
        <w:tc>
          <w:tcPr>
            <w:tcW w:w="1174" w:type="pct"/>
            <w:vAlign w:val="center"/>
          </w:tcPr>
          <w:p w14:paraId="4DFC4819"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до 170</w:t>
            </w:r>
          </w:p>
        </w:tc>
      </w:tr>
      <w:tr w:rsidR="00C967E9" w:rsidRPr="00C967E9" w14:paraId="7631D9CA" w14:textId="77777777" w:rsidTr="00CD6068">
        <w:tc>
          <w:tcPr>
            <w:tcW w:w="292" w:type="pct"/>
          </w:tcPr>
          <w:p w14:paraId="1A7FB55C"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5</w:t>
            </w:r>
          </w:p>
        </w:tc>
        <w:tc>
          <w:tcPr>
            <w:tcW w:w="2356" w:type="pct"/>
            <w:vAlign w:val="center"/>
          </w:tcPr>
          <w:p w14:paraId="305D3B34" w14:textId="77777777" w:rsidR="00C967E9" w:rsidRPr="00C967E9" w:rsidRDefault="00C967E9" w:rsidP="00C967E9">
            <w:pPr>
              <w:widowControl w:val="0"/>
              <w:shd w:val="clear" w:color="auto" w:fill="FFFFFF"/>
              <w:tabs>
                <w:tab w:val="left" w:pos="0"/>
              </w:tabs>
              <w:autoSpaceDE w:val="0"/>
              <w:autoSpaceDN w:val="0"/>
              <w:adjustRightInd w:val="0"/>
            </w:pPr>
            <w:r w:rsidRPr="00C967E9">
              <w:t>Длинные печи мокрого способа производства</w:t>
            </w:r>
          </w:p>
        </w:tc>
        <w:tc>
          <w:tcPr>
            <w:tcW w:w="1178" w:type="pct"/>
            <w:vAlign w:val="center"/>
          </w:tcPr>
          <w:p w14:paraId="03B4F6E3"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5000 – 6400</w:t>
            </w:r>
          </w:p>
        </w:tc>
        <w:tc>
          <w:tcPr>
            <w:tcW w:w="1174" w:type="pct"/>
            <w:vAlign w:val="center"/>
          </w:tcPr>
          <w:p w14:paraId="50701065"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170 – 220</w:t>
            </w:r>
          </w:p>
        </w:tc>
      </w:tr>
      <w:tr w:rsidR="00C967E9" w:rsidRPr="00C967E9" w14:paraId="68612B71" w14:textId="77777777" w:rsidTr="00CD6068">
        <w:tc>
          <w:tcPr>
            <w:tcW w:w="292" w:type="pct"/>
          </w:tcPr>
          <w:p w14:paraId="717D182F"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6</w:t>
            </w:r>
          </w:p>
        </w:tc>
        <w:tc>
          <w:tcPr>
            <w:tcW w:w="2356" w:type="pct"/>
            <w:vAlign w:val="center"/>
          </w:tcPr>
          <w:p w14:paraId="6715C260" w14:textId="77777777" w:rsidR="00C967E9" w:rsidRPr="00C967E9" w:rsidRDefault="00C967E9" w:rsidP="00C967E9">
            <w:pPr>
              <w:widowControl w:val="0"/>
              <w:shd w:val="clear" w:color="auto" w:fill="FFFFFF"/>
              <w:tabs>
                <w:tab w:val="left" w:pos="0"/>
              </w:tabs>
              <w:autoSpaceDE w:val="0"/>
              <w:autoSpaceDN w:val="0"/>
              <w:adjustRightInd w:val="0"/>
            </w:pPr>
            <w:r w:rsidRPr="00C967E9">
              <w:t>Печи для производства специальных цементов</w:t>
            </w:r>
          </w:p>
        </w:tc>
        <w:tc>
          <w:tcPr>
            <w:tcW w:w="1178" w:type="pct"/>
            <w:vAlign w:val="center"/>
          </w:tcPr>
          <w:p w14:paraId="48CECE17" w14:textId="77777777" w:rsidR="00C967E9" w:rsidRPr="00C967E9" w:rsidRDefault="00C967E9" w:rsidP="00C967E9">
            <w:pPr>
              <w:widowControl w:val="0"/>
              <w:shd w:val="clear" w:color="auto" w:fill="FFFFFF"/>
              <w:tabs>
                <w:tab w:val="left" w:pos="0"/>
              </w:tabs>
              <w:autoSpaceDE w:val="0"/>
              <w:autoSpaceDN w:val="0"/>
              <w:adjustRightInd w:val="0"/>
              <w:ind w:firstLine="5"/>
              <w:jc w:val="center"/>
            </w:pPr>
            <w:r w:rsidRPr="00C967E9">
              <w:t>3100 – 6500 и выше</w:t>
            </w:r>
          </w:p>
        </w:tc>
        <w:tc>
          <w:tcPr>
            <w:tcW w:w="1174" w:type="pct"/>
            <w:vAlign w:val="center"/>
          </w:tcPr>
          <w:p w14:paraId="40C533CE"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105 – 225</w:t>
            </w:r>
          </w:p>
        </w:tc>
      </w:tr>
    </w:tbl>
    <w:p w14:paraId="72CC846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2B01963A" w14:textId="77777777" w:rsidR="00C967E9" w:rsidRPr="00C967E9" w:rsidRDefault="00C967E9" w:rsidP="00C967E9">
      <w:pPr>
        <w:widowControl w:val="0"/>
        <w:shd w:val="clear" w:color="auto" w:fill="FFFFFF"/>
        <w:autoSpaceDE w:val="0"/>
        <w:autoSpaceDN w:val="0"/>
        <w:adjustRightInd w:val="0"/>
        <w:ind w:firstLine="709"/>
        <w:jc w:val="both"/>
        <w:rPr>
          <w:sz w:val="28"/>
          <w:szCs w:val="28"/>
        </w:rPr>
      </w:pPr>
      <w:r w:rsidRPr="00C967E9">
        <w:rPr>
          <w:sz w:val="28"/>
          <w:szCs w:val="28"/>
        </w:rPr>
        <w:t>В общем случае, кроме способа производства, на потребление тепловой энергии современными цементными печами влияют различные факторы: свойства сырьевых материалов (например, влажность, обжигаемость), производительность печи, используемое топливо с различными свойствами и изменчивость параметров процесса, а также использование системы байпаса, когда требуется это оборудование (для уменьшения зарастания колонны подогревателя, если, например, загрузка хлора и сульфатов в системе печи слишком высока). Замена части сырьевых компонентов промышленными отходами, уже подвергавшимися тепловой обработке (шлаки, золы, нефелиновый шлам и т. п.), приводит, как правило, к снижению удельного расхода тепла на обжиг. С увеличением объема печных газов, направляемых в систему байпаса (когда это оборудование требуется), удельный расход тепла на обжиг клинкера увеличивается [9].</w:t>
      </w:r>
    </w:p>
    <w:p w14:paraId="76ED0B4E" w14:textId="77777777" w:rsidR="00C967E9" w:rsidRPr="00C967E9" w:rsidRDefault="00C967E9" w:rsidP="00C967E9">
      <w:pPr>
        <w:widowControl w:val="0"/>
        <w:shd w:val="clear" w:color="auto" w:fill="FFFFFF"/>
        <w:autoSpaceDE w:val="0"/>
        <w:autoSpaceDN w:val="0"/>
        <w:adjustRightInd w:val="0"/>
        <w:ind w:firstLine="709"/>
        <w:jc w:val="both"/>
        <w:rPr>
          <w:sz w:val="28"/>
          <w:szCs w:val="28"/>
        </w:rPr>
      </w:pPr>
      <w:r w:rsidRPr="00C967E9">
        <w:rPr>
          <w:sz w:val="28"/>
          <w:szCs w:val="28"/>
        </w:rPr>
        <w:t>Удельный расход тепла на обжиг клинкера может быть снижен путем внедрения различных технологий и оптимизации работы печной системы:</w:t>
      </w:r>
    </w:p>
    <w:p w14:paraId="7ED7A02D"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использование современных линий обжига и холодильников;</w:t>
      </w:r>
    </w:p>
    <w:p w14:paraId="3128CD78"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использование альтернативных видов топлива (если они хорошо подготовлены перед использованием с точки зрения однородности, гранулометрии / размера и т. д.);</w:t>
      </w:r>
    </w:p>
    <w:p w14:paraId="055F3676"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снижение влажности шлама;</w:t>
      </w:r>
    </w:p>
    <w:p w14:paraId="30B8F362"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оптимизация режима обжига клинкера в печи;</w:t>
      </w:r>
    </w:p>
    <w:p w14:paraId="425DB804" w14:textId="77777777" w:rsidR="00C967E9" w:rsidRPr="00C967E9" w:rsidRDefault="00C967E9" w:rsidP="00C967E9">
      <w:pPr>
        <w:shd w:val="clear" w:color="auto" w:fill="FFFFFF"/>
        <w:tabs>
          <w:tab w:val="left" w:pos="851"/>
        </w:tabs>
        <w:ind w:firstLine="709"/>
        <w:jc w:val="both"/>
        <w:textAlignment w:val="baseline"/>
        <w:rPr>
          <w:sz w:val="28"/>
          <w:szCs w:val="28"/>
        </w:rPr>
      </w:pPr>
      <w:bookmarkStart w:id="276" w:name="_Hlk72045894"/>
      <w:r w:rsidRPr="00C967E9">
        <w:rPr>
          <w:sz w:val="28"/>
          <w:szCs w:val="28"/>
        </w:rPr>
        <w:t>оптимизация минералогического состава и структуры клинкера;</w:t>
      </w:r>
      <w:bookmarkEnd w:id="276"/>
    </w:p>
    <w:p w14:paraId="20693AE3"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снижение удельного расхода сырья;</w:t>
      </w:r>
    </w:p>
    <w:p w14:paraId="0004CA3F"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снижение доли клинкера в цементе.</w:t>
      </w:r>
    </w:p>
    <w:p w14:paraId="52CF73B4" w14:textId="77777777" w:rsidR="00C967E9" w:rsidRPr="00C967E9" w:rsidRDefault="00C967E9" w:rsidP="00C967E9">
      <w:pPr>
        <w:widowControl w:val="0"/>
        <w:shd w:val="clear" w:color="auto" w:fill="FFFFFF"/>
        <w:autoSpaceDE w:val="0"/>
        <w:autoSpaceDN w:val="0"/>
        <w:adjustRightInd w:val="0"/>
        <w:ind w:firstLine="709"/>
        <w:jc w:val="both"/>
        <w:rPr>
          <w:sz w:val="28"/>
          <w:szCs w:val="28"/>
        </w:rPr>
      </w:pPr>
      <w:r w:rsidRPr="00C967E9">
        <w:rPr>
          <w:sz w:val="28"/>
          <w:szCs w:val="28"/>
        </w:rPr>
        <w:t>Печная система с многостадийными циклонными теплообменниками в сочетании с декарбонизатором и третичным воздухом считается стандартной и высокоэффективной технологией для новых заводов. В некоторых случаях, когда используется сырьевой материал с высокой влажностью, могут проектироваться заводы с трехстадийным циклонным теплообменником.</w:t>
      </w:r>
    </w:p>
    <w:p w14:paraId="7B96AFA8" w14:textId="77777777" w:rsidR="00C967E9" w:rsidRPr="00C967E9" w:rsidRDefault="00C967E9" w:rsidP="00C967E9">
      <w:pPr>
        <w:widowControl w:val="0"/>
        <w:shd w:val="clear" w:color="auto" w:fill="FFFFFF"/>
        <w:autoSpaceDE w:val="0"/>
        <w:autoSpaceDN w:val="0"/>
        <w:adjustRightInd w:val="0"/>
        <w:ind w:firstLine="709"/>
        <w:jc w:val="both"/>
        <w:rPr>
          <w:sz w:val="28"/>
          <w:szCs w:val="28"/>
        </w:rPr>
      </w:pPr>
      <w:r w:rsidRPr="00C967E9">
        <w:rPr>
          <w:sz w:val="28"/>
          <w:szCs w:val="28"/>
        </w:rPr>
        <w:t>Методы снижения удельного расхода тепла на обжиг клинкера при сухом и мокром способе производства приведены в таблицах 4.8 и 4.9.</w:t>
      </w:r>
    </w:p>
    <w:p w14:paraId="5EDDC3FA" w14:textId="77777777" w:rsidR="00C967E9" w:rsidRPr="00C967E9" w:rsidRDefault="00C967E9" w:rsidP="00C967E9">
      <w:pPr>
        <w:widowControl w:val="0"/>
        <w:shd w:val="clear" w:color="auto" w:fill="FFFFFF"/>
        <w:autoSpaceDE w:val="0"/>
        <w:autoSpaceDN w:val="0"/>
        <w:adjustRightInd w:val="0"/>
        <w:ind w:firstLine="709"/>
        <w:jc w:val="both"/>
        <w:rPr>
          <w:sz w:val="28"/>
          <w:szCs w:val="28"/>
        </w:rPr>
      </w:pPr>
      <w:r w:rsidRPr="00C967E9">
        <w:rPr>
          <w:sz w:val="28"/>
          <w:szCs w:val="28"/>
        </w:rPr>
        <w:t>Для снижения удельного расхода тепла на обжиг клинкера важным фактором является стабильная работа печного агрегата с параметрами, близкими к оптимальным значениям.</w:t>
      </w:r>
    </w:p>
    <w:p w14:paraId="7CB44913" w14:textId="77777777" w:rsidR="00C967E9" w:rsidRPr="00C967E9" w:rsidRDefault="00C967E9" w:rsidP="00C967E9">
      <w:pPr>
        <w:widowControl w:val="0"/>
        <w:shd w:val="clear" w:color="auto" w:fill="FFFFFF"/>
        <w:autoSpaceDE w:val="0"/>
        <w:autoSpaceDN w:val="0"/>
        <w:adjustRightInd w:val="0"/>
        <w:ind w:firstLine="709"/>
        <w:jc w:val="both"/>
        <w:rPr>
          <w:sz w:val="28"/>
          <w:szCs w:val="28"/>
        </w:rPr>
      </w:pPr>
    </w:p>
    <w:p w14:paraId="2B645663" w14:textId="77777777" w:rsidR="00C967E9" w:rsidRPr="00C967E9" w:rsidRDefault="00C967E9" w:rsidP="00C967E9">
      <w:pPr>
        <w:keepNext/>
        <w:ind w:firstLine="709"/>
        <w:jc w:val="both"/>
        <w:rPr>
          <w:rFonts w:ascii="Arial" w:eastAsia="Calibri" w:hAnsi="Arial"/>
          <w:bCs/>
          <w:sz w:val="28"/>
          <w:szCs w:val="20"/>
          <w:lang w:eastAsia="en-US"/>
        </w:rPr>
      </w:pPr>
      <w:bookmarkStart w:id="277" w:name="_Toc143251867"/>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8</w:t>
      </w:r>
      <w:r w:rsidRPr="00C967E9">
        <w:rPr>
          <w:rFonts w:eastAsia="Calibri"/>
          <w:bCs/>
          <w:sz w:val="28"/>
          <w:szCs w:val="20"/>
          <w:lang w:eastAsia="en-US"/>
        </w:rPr>
        <w:fldChar w:fldCharType="end"/>
      </w:r>
      <w:r w:rsidRPr="00C967E9">
        <w:rPr>
          <w:rFonts w:eastAsia="Calibri"/>
          <w:bCs/>
          <w:sz w:val="28"/>
          <w:szCs w:val="20"/>
          <w:lang w:eastAsia="en-US"/>
        </w:rPr>
        <w:t>. Методы снижения расхода тепла на обжиг клинкера при сухом способе производства</w:t>
      </w:r>
      <w:bookmarkEnd w:id="2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
        <w:gridCol w:w="1958"/>
        <w:gridCol w:w="7082"/>
      </w:tblGrid>
      <w:tr w:rsidR="00C967E9" w:rsidRPr="00C967E9" w14:paraId="1D4B58BD" w14:textId="77777777" w:rsidTr="00CD6068">
        <w:trPr>
          <w:tblHeader/>
        </w:trPr>
        <w:tc>
          <w:tcPr>
            <w:tcW w:w="305" w:type="pct"/>
          </w:tcPr>
          <w:p w14:paraId="4352F0CD"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 п/п</w:t>
            </w:r>
          </w:p>
        </w:tc>
        <w:tc>
          <w:tcPr>
            <w:tcW w:w="1017" w:type="pct"/>
            <w:vAlign w:val="center"/>
          </w:tcPr>
          <w:p w14:paraId="5FECC455" w14:textId="77777777" w:rsidR="00C967E9" w:rsidRPr="00C967E9" w:rsidRDefault="00C967E9" w:rsidP="00C967E9">
            <w:pPr>
              <w:widowControl w:val="0"/>
              <w:tabs>
                <w:tab w:val="left" w:pos="0"/>
              </w:tabs>
              <w:autoSpaceDE w:val="0"/>
              <w:autoSpaceDN w:val="0"/>
              <w:adjustRightInd w:val="0"/>
              <w:jc w:val="center"/>
              <w:rPr>
                <w:b/>
                <w:bCs/>
              </w:rPr>
            </w:pPr>
            <w:bookmarkStart w:id="278" w:name="_Hlk72056202"/>
            <w:r w:rsidRPr="00C967E9">
              <w:rPr>
                <w:b/>
                <w:bCs/>
              </w:rPr>
              <w:t>Оборудование</w:t>
            </w:r>
          </w:p>
        </w:tc>
        <w:tc>
          <w:tcPr>
            <w:tcW w:w="3678" w:type="pct"/>
            <w:vAlign w:val="center"/>
          </w:tcPr>
          <w:p w14:paraId="1934E53F" w14:textId="77777777" w:rsidR="00C967E9" w:rsidRPr="00C967E9" w:rsidRDefault="00C967E9" w:rsidP="00C967E9">
            <w:pPr>
              <w:widowControl w:val="0"/>
              <w:tabs>
                <w:tab w:val="left" w:pos="0"/>
              </w:tabs>
              <w:autoSpaceDE w:val="0"/>
              <w:autoSpaceDN w:val="0"/>
              <w:adjustRightInd w:val="0"/>
              <w:ind w:firstLine="709"/>
              <w:jc w:val="center"/>
              <w:rPr>
                <w:b/>
                <w:bCs/>
              </w:rPr>
            </w:pPr>
            <w:r w:rsidRPr="00C967E9">
              <w:rPr>
                <w:b/>
                <w:bCs/>
              </w:rPr>
              <w:t>Метод</w:t>
            </w:r>
          </w:p>
        </w:tc>
      </w:tr>
    </w:tbl>
    <w:p w14:paraId="6E97FCA3" w14:textId="77777777" w:rsidR="00C967E9" w:rsidRPr="00C967E9" w:rsidRDefault="00C967E9" w:rsidP="00C967E9">
      <w:pPr>
        <w:rPr>
          <w:rFonts w:eastAsia="Calibri"/>
          <w:sz w:val="2"/>
          <w:szCs w:val="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
        <w:gridCol w:w="1958"/>
        <w:gridCol w:w="7082"/>
      </w:tblGrid>
      <w:tr w:rsidR="00C967E9" w:rsidRPr="00C967E9" w14:paraId="0786DEAD" w14:textId="77777777" w:rsidTr="00CD6068">
        <w:trPr>
          <w:tblHeader/>
        </w:trPr>
        <w:tc>
          <w:tcPr>
            <w:tcW w:w="305" w:type="pct"/>
          </w:tcPr>
          <w:p w14:paraId="57C3D8F9"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1</w:t>
            </w:r>
          </w:p>
        </w:tc>
        <w:tc>
          <w:tcPr>
            <w:tcW w:w="1017" w:type="pct"/>
            <w:vAlign w:val="center"/>
          </w:tcPr>
          <w:p w14:paraId="0F67A7B2"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2</w:t>
            </w:r>
          </w:p>
        </w:tc>
        <w:tc>
          <w:tcPr>
            <w:tcW w:w="3678" w:type="pct"/>
            <w:vAlign w:val="center"/>
          </w:tcPr>
          <w:p w14:paraId="169905F9" w14:textId="77777777" w:rsidR="00C967E9" w:rsidRPr="00C967E9" w:rsidRDefault="00C967E9" w:rsidP="00C967E9">
            <w:pPr>
              <w:widowControl w:val="0"/>
              <w:tabs>
                <w:tab w:val="left" w:pos="0"/>
              </w:tabs>
              <w:autoSpaceDE w:val="0"/>
              <w:autoSpaceDN w:val="0"/>
              <w:adjustRightInd w:val="0"/>
              <w:ind w:firstLine="709"/>
              <w:jc w:val="center"/>
              <w:rPr>
                <w:b/>
                <w:bCs/>
              </w:rPr>
            </w:pPr>
            <w:r w:rsidRPr="00C967E9">
              <w:rPr>
                <w:b/>
                <w:bCs/>
              </w:rPr>
              <w:t>3</w:t>
            </w:r>
          </w:p>
        </w:tc>
      </w:tr>
      <w:tr w:rsidR="00C967E9" w:rsidRPr="00C967E9" w14:paraId="6021ACC9" w14:textId="77777777" w:rsidTr="00CD6068">
        <w:tc>
          <w:tcPr>
            <w:tcW w:w="305" w:type="pct"/>
            <w:vMerge w:val="restart"/>
          </w:tcPr>
          <w:p w14:paraId="5C1955AF" w14:textId="77777777" w:rsidR="00C967E9" w:rsidRPr="00C967E9" w:rsidRDefault="00C967E9" w:rsidP="00C967E9">
            <w:pPr>
              <w:widowControl w:val="0"/>
              <w:tabs>
                <w:tab w:val="left" w:pos="0"/>
              </w:tabs>
              <w:autoSpaceDE w:val="0"/>
              <w:autoSpaceDN w:val="0"/>
              <w:adjustRightInd w:val="0"/>
            </w:pPr>
            <w:r w:rsidRPr="00C967E9">
              <w:t>1</w:t>
            </w:r>
          </w:p>
        </w:tc>
        <w:tc>
          <w:tcPr>
            <w:tcW w:w="1017" w:type="pct"/>
            <w:vMerge w:val="restart"/>
            <w:vAlign w:val="center"/>
          </w:tcPr>
          <w:p w14:paraId="52F8F550" w14:textId="77777777" w:rsidR="00C967E9" w:rsidRPr="00C967E9" w:rsidRDefault="00C967E9" w:rsidP="00C967E9">
            <w:pPr>
              <w:widowControl w:val="0"/>
              <w:tabs>
                <w:tab w:val="left" w:pos="0"/>
              </w:tabs>
              <w:autoSpaceDE w:val="0"/>
              <w:autoSpaceDN w:val="0"/>
              <w:adjustRightInd w:val="0"/>
            </w:pPr>
            <w:r w:rsidRPr="00C967E9">
              <w:t>Холодильник</w:t>
            </w:r>
          </w:p>
        </w:tc>
        <w:tc>
          <w:tcPr>
            <w:tcW w:w="3678" w:type="pct"/>
            <w:vAlign w:val="center"/>
          </w:tcPr>
          <w:p w14:paraId="33E7D6A1" w14:textId="77777777" w:rsidR="00C967E9" w:rsidRPr="00C967E9" w:rsidRDefault="00C967E9" w:rsidP="00C967E9">
            <w:pPr>
              <w:widowControl w:val="0"/>
              <w:shd w:val="clear" w:color="auto" w:fill="FFFFFF"/>
              <w:tabs>
                <w:tab w:val="left" w:pos="-142"/>
              </w:tabs>
              <w:autoSpaceDE w:val="0"/>
              <w:autoSpaceDN w:val="0"/>
              <w:adjustRightInd w:val="0"/>
              <w:jc w:val="both"/>
            </w:pPr>
            <w:r w:rsidRPr="00C967E9">
              <w:t>установка современного клинкерного холодильника со стационарной первичной колосниковой решеткой</w:t>
            </w:r>
          </w:p>
        </w:tc>
      </w:tr>
      <w:tr w:rsidR="00C967E9" w:rsidRPr="00C967E9" w14:paraId="44C40873" w14:textId="77777777" w:rsidTr="00CD6068">
        <w:tc>
          <w:tcPr>
            <w:tcW w:w="305" w:type="pct"/>
            <w:vMerge/>
          </w:tcPr>
          <w:p w14:paraId="06EE941C" w14:textId="77777777" w:rsidR="00C967E9" w:rsidRPr="00C967E9" w:rsidRDefault="00C967E9" w:rsidP="00C967E9">
            <w:pPr>
              <w:widowControl w:val="0"/>
              <w:tabs>
                <w:tab w:val="left" w:pos="0"/>
              </w:tabs>
              <w:autoSpaceDE w:val="0"/>
              <w:autoSpaceDN w:val="0"/>
              <w:adjustRightInd w:val="0"/>
              <w:ind w:firstLine="709"/>
            </w:pPr>
          </w:p>
        </w:tc>
        <w:tc>
          <w:tcPr>
            <w:tcW w:w="1017" w:type="pct"/>
            <w:vMerge/>
            <w:vAlign w:val="center"/>
          </w:tcPr>
          <w:p w14:paraId="09B497AB" w14:textId="77777777" w:rsidR="00C967E9" w:rsidRPr="00C967E9" w:rsidRDefault="00C967E9" w:rsidP="00C967E9">
            <w:pPr>
              <w:widowControl w:val="0"/>
              <w:tabs>
                <w:tab w:val="left" w:pos="0"/>
              </w:tabs>
              <w:autoSpaceDE w:val="0"/>
              <w:autoSpaceDN w:val="0"/>
              <w:adjustRightInd w:val="0"/>
              <w:ind w:firstLine="709"/>
            </w:pPr>
          </w:p>
        </w:tc>
        <w:tc>
          <w:tcPr>
            <w:tcW w:w="3678" w:type="pct"/>
            <w:vAlign w:val="center"/>
          </w:tcPr>
          <w:p w14:paraId="702B3603" w14:textId="77777777" w:rsidR="00C967E9" w:rsidRPr="00C967E9" w:rsidRDefault="00C967E9" w:rsidP="00C967E9">
            <w:pPr>
              <w:widowControl w:val="0"/>
              <w:tabs>
                <w:tab w:val="left" w:pos="0"/>
              </w:tabs>
              <w:autoSpaceDE w:val="0"/>
              <w:autoSpaceDN w:val="0"/>
              <w:adjustRightInd w:val="0"/>
              <w:jc w:val="both"/>
            </w:pPr>
            <w:r w:rsidRPr="00C967E9">
              <w:t>использование колосниковой решетки с низким сопротивлением потоку воздуха</w:t>
            </w:r>
          </w:p>
        </w:tc>
      </w:tr>
      <w:tr w:rsidR="00C967E9" w:rsidRPr="00C967E9" w14:paraId="7364A496" w14:textId="77777777" w:rsidTr="00CD6068">
        <w:tc>
          <w:tcPr>
            <w:tcW w:w="305" w:type="pct"/>
            <w:vMerge/>
          </w:tcPr>
          <w:p w14:paraId="2F850B41" w14:textId="77777777" w:rsidR="00C967E9" w:rsidRPr="00C967E9" w:rsidRDefault="00C967E9" w:rsidP="00C967E9">
            <w:pPr>
              <w:widowControl w:val="0"/>
              <w:tabs>
                <w:tab w:val="left" w:pos="0"/>
              </w:tabs>
              <w:autoSpaceDE w:val="0"/>
              <w:autoSpaceDN w:val="0"/>
              <w:adjustRightInd w:val="0"/>
              <w:ind w:firstLine="709"/>
            </w:pPr>
          </w:p>
        </w:tc>
        <w:tc>
          <w:tcPr>
            <w:tcW w:w="1017" w:type="pct"/>
            <w:vMerge/>
            <w:vAlign w:val="center"/>
          </w:tcPr>
          <w:p w14:paraId="1E0D9089" w14:textId="77777777" w:rsidR="00C967E9" w:rsidRPr="00C967E9" w:rsidRDefault="00C967E9" w:rsidP="00C967E9">
            <w:pPr>
              <w:widowControl w:val="0"/>
              <w:tabs>
                <w:tab w:val="left" w:pos="0"/>
              </w:tabs>
              <w:autoSpaceDE w:val="0"/>
              <w:autoSpaceDN w:val="0"/>
              <w:adjustRightInd w:val="0"/>
              <w:ind w:firstLine="709"/>
            </w:pPr>
          </w:p>
        </w:tc>
        <w:tc>
          <w:tcPr>
            <w:tcW w:w="3678" w:type="pct"/>
            <w:vAlign w:val="center"/>
          </w:tcPr>
          <w:p w14:paraId="096E9C08" w14:textId="77777777" w:rsidR="00C967E9" w:rsidRPr="00C967E9" w:rsidRDefault="00C967E9" w:rsidP="00C967E9">
            <w:pPr>
              <w:widowControl w:val="0"/>
              <w:tabs>
                <w:tab w:val="left" w:pos="0"/>
              </w:tabs>
              <w:autoSpaceDE w:val="0"/>
              <w:autoSpaceDN w:val="0"/>
              <w:adjustRightInd w:val="0"/>
              <w:jc w:val="both"/>
            </w:pPr>
            <w:r w:rsidRPr="00C967E9">
              <w:t>обеспечение контроля количества охлаждающего воздуха в отдельных секциях решетки</w:t>
            </w:r>
          </w:p>
        </w:tc>
      </w:tr>
      <w:tr w:rsidR="00C967E9" w:rsidRPr="00C967E9" w14:paraId="328AF736" w14:textId="77777777" w:rsidTr="00CD6068">
        <w:tc>
          <w:tcPr>
            <w:tcW w:w="305" w:type="pct"/>
            <w:vMerge w:val="restart"/>
          </w:tcPr>
          <w:p w14:paraId="770B0BD8" w14:textId="77777777" w:rsidR="00C967E9" w:rsidRPr="00C967E9" w:rsidRDefault="00C967E9" w:rsidP="00C967E9">
            <w:pPr>
              <w:widowControl w:val="0"/>
              <w:tabs>
                <w:tab w:val="left" w:pos="0"/>
              </w:tabs>
              <w:autoSpaceDE w:val="0"/>
              <w:autoSpaceDN w:val="0"/>
              <w:adjustRightInd w:val="0"/>
            </w:pPr>
            <w:r w:rsidRPr="00C967E9">
              <w:t>2</w:t>
            </w:r>
          </w:p>
        </w:tc>
        <w:tc>
          <w:tcPr>
            <w:tcW w:w="1017" w:type="pct"/>
            <w:vMerge w:val="restart"/>
            <w:vAlign w:val="center"/>
          </w:tcPr>
          <w:p w14:paraId="7DD25952" w14:textId="77777777" w:rsidR="00C967E9" w:rsidRPr="00C967E9" w:rsidRDefault="00C967E9" w:rsidP="00C967E9">
            <w:pPr>
              <w:widowControl w:val="0"/>
              <w:tabs>
                <w:tab w:val="left" w:pos="0"/>
              </w:tabs>
              <w:autoSpaceDE w:val="0"/>
              <w:autoSpaceDN w:val="0"/>
              <w:adjustRightInd w:val="0"/>
            </w:pPr>
            <w:r w:rsidRPr="00C967E9">
              <w:t>Печь</w:t>
            </w:r>
          </w:p>
        </w:tc>
        <w:tc>
          <w:tcPr>
            <w:tcW w:w="3678" w:type="pct"/>
            <w:vAlign w:val="center"/>
          </w:tcPr>
          <w:p w14:paraId="09B9A8BC" w14:textId="77777777" w:rsidR="00C967E9" w:rsidRPr="00C967E9" w:rsidRDefault="00C967E9" w:rsidP="00C967E9">
            <w:pPr>
              <w:widowControl w:val="0"/>
              <w:tabs>
                <w:tab w:val="left" w:pos="0"/>
              </w:tabs>
              <w:autoSpaceDE w:val="0"/>
              <w:autoSpaceDN w:val="0"/>
              <w:adjustRightInd w:val="0"/>
              <w:jc w:val="both"/>
            </w:pPr>
            <w:r w:rsidRPr="00C967E9">
              <w:t>использование печей с высокой производительностью</w:t>
            </w:r>
          </w:p>
        </w:tc>
      </w:tr>
      <w:tr w:rsidR="00C967E9" w:rsidRPr="00C967E9" w14:paraId="08297F5D" w14:textId="77777777" w:rsidTr="00CD6068">
        <w:tc>
          <w:tcPr>
            <w:tcW w:w="305" w:type="pct"/>
            <w:vMerge/>
          </w:tcPr>
          <w:p w14:paraId="183A8DF7" w14:textId="77777777" w:rsidR="00C967E9" w:rsidRPr="00C967E9" w:rsidRDefault="00C967E9" w:rsidP="00C967E9">
            <w:pPr>
              <w:widowControl w:val="0"/>
              <w:tabs>
                <w:tab w:val="left" w:pos="0"/>
              </w:tabs>
              <w:autoSpaceDE w:val="0"/>
              <w:autoSpaceDN w:val="0"/>
              <w:adjustRightInd w:val="0"/>
              <w:ind w:firstLine="709"/>
            </w:pPr>
          </w:p>
        </w:tc>
        <w:tc>
          <w:tcPr>
            <w:tcW w:w="1017" w:type="pct"/>
            <w:vMerge/>
            <w:vAlign w:val="center"/>
          </w:tcPr>
          <w:p w14:paraId="1964EAD0" w14:textId="77777777" w:rsidR="00C967E9" w:rsidRPr="00C967E9" w:rsidRDefault="00C967E9" w:rsidP="00C967E9">
            <w:pPr>
              <w:widowControl w:val="0"/>
              <w:tabs>
                <w:tab w:val="left" w:pos="0"/>
              </w:tabs>
              <w:autoSpaceDE w:val="0"/>
              <w:autoSpaceDN w:val="0"/>
              <w:adjustRightInd w:val="0"/>
              <w:ind w:firstLine="709"/>
            </w:pPr>
          </w:p>
        </w:tc>
        <w:tc>
          <w:tcPr>
            <w:tcW w:w="3678" w:type="pct"/>
            <w:vAlign w:val="center"/>
          </w:tcPr>
          <w:p w14:paraId="4F90FC3D" w14:textId="77777777" w:rsidR="00C967E9" w:rsidRPr="00C967E9" w:rsidRDefault="00C967E9" w:rsidP="00C967E9">
            <w:pPr>
              <w:widowControl w:val="0"/>
              <w:tabs>
                <w:tab w:val="left" w:pos="0"/>
              </w:tabs>
              <w:autoSpaceDE w:val="0"/>
              <w:autoSpaceDN w:val="0"/>
              <w:adjustRightInd w:val="0"/>
              <w:jc w:val="both"/>
            </w:pPr>
            <w:r w:rsidRPr="00C967E9">
              <w:t>оптимизация отношения длины печи к ее диаметру</w:t>
            </w:r>
          </w:p>
        </w:tc>
      </w:tr>
      <w:tr w:rsidR="00C967E9" w:rsidRPr="00C967E9" w14:paraId="138C824E" w14:textId="77777777" w:rsidTr="00CD6068">
        <w:tc>
          <w:tcPr>
            <w:tcW w:w="305" w:type="pct"/>
            <w:vMerge/>
          </w:tcPr>
          <w:p w14:paraId="3B07C609"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34452A67"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5C7870CE" w14:textId="77777777" w:rsidR="00C967E9" w:rsidRPr="00C967E9" w:rsidRDefault="00C967E9" w:rsidP="00C967E9">
            <w:pPr>
              <w:widowControl w:val="0"/>
              <w:tabs>
                <w:tab w:val="left" w:pos="0"/>
              </w:tabs>
              <w:autoSpaceDE w:val="0"/>
              <w:autoSpaceDN w:val="0"/>
              <w:adjustRightInd w:val="0"/>
              <w:jc w:val="both"/>
            </w:pPr>
            <w:r w:rsidRPr="00C967E9">
              <w:t>оптимизация конструкции печи в соответствии с используемым топливом</w:t>
            </w:r>
          </w:p>
        </w:tc>
      </w:tr>
      <w:tr w:rsidR="00C967E9" w:rsidRPr="00C967E9" w14:paraId="13131723" w14:textId="77777777" w:rsidTr="00CD6068">
        <w:tc>
          <w:tcPr>
            <w:tcW w:w="305" w:type="pct"/>
            <w:vMerge/>
          </w:tcPr>
          <w:p w14:paraId="106F9A4B"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247EEC51"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343C9454" w14:textId="77777777" w:rsidR="00C967E9" w:rsidRPr="00C967E9" w:rsidRDefault="00C967E9" w:rsidP="00C967E9">
            <w:pPr>
              <w:widowControl w:val="0"/>
              <w:tabs>
                <w:tab w:val="left" w:pos="0"/>
              </w:tabs>
              <w:autoSpaceDE w:val="0"/>
              <w:autoSpaceDN w:val="0"/>
              <w:adjustRightInd w:val="0"/>
              <w:jc w:val="both"/>
            </w:pPr>
            <w:r w:rsidRPr="00C967E9">
              <w:t>оптимизация системы сжигания топлива</w:t>
            </w:r>
          </w:p>
        </w:tc>
      </w:tr>
      <w:tr w:rsidR="00C967E9" w:rsidRPr="00C967E9" w14:paraId="14EA9016" w14:textId="77777777" w:rsidTr="00CD6068">
        <w:tc>
          <w:tcPr>
            <w:tcW w:w="305" w:type="pct"/>
            <w:vMerge/>
          </w:tcPr>
          <w:p w14:paraId="5E6B4B2A"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552F85F7"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1B332A4D" w14:textId="77777777" w:rsidR="00C967E9" w:rsidRPr="00C967E9" w:rsidRDefault="00C967E9" w:rsidP="00C967E9">
            <w:pPr>
              <w:widowControl w:val="0"/>
              <w:tabs>
                <w:tab w:val="left" w:pos="0"/>
              </w:tabs>
              <w:autoSpaceDE w:val="0"/>
              <w:autoSpaceDN w:val="0"/>
              <w:adjustRightInd w:val="0"/>
              <w:jc w:val="both"/>
            </w:pPr>
            <w:r w:rsidRPr="00C967E9">
              <w:t>стабильность параметров работы печи (тяга, уровень кислорода, длина и форма пламени основной горелки, температура газа и т. д.)</w:t>
            </w:r>
          </w:p>
        </w:tc>
      </w:tr>
      <w:tr w:rsidR="00C967E9" w:rsidRPr="00C967E9" w14:paraId="3C686481" w14:textId="77777777" w:rsidTr="00CD6068">
        <w:tc>
          <w:tcPr>
            <w:tcW w:w="305" w:type="pct"/>
            <w:vMerge/>
          </w:tcPr>
          <w:p w14:paraId="05A653BE"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58E758E5"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3E4A1DDC" w14:textId="77777777" w:rsidR="00C967E9" w:rsidRPr="00C967E9" w:rsidRDefault="00C967E9" w:rsidP="00C967E9">
            <w:pPr>
              <w:widowControl w:val="0"/>
              <w:tabs>
                <w:tab w:val="left" w:pos="0"/>
              </w:tabs>
              <w:autoSpaceDE w:val="0"/>
              <w:autoSpaceDN w:val="0"/>
              <w:adjustRightInd w:val="0"/>
              <w:jc w:val="both"/>
            </w:pPr>
            <w:r w:rsidRPr="00C967E9">
              <w:t>оптимизация процесса контроля</w:t>
            </w:r>
          </w:p>
        </w:tc>
      </w:tr>
      <w:tr w:rsidR="00C967E9" w:rsidRPr="00C967E9" w14:paraId="4D983ADE" w14:textId="77777777" w:rsidTr="00CD6068">
        <w:tc>
          <w:tcPr>
            <w:tcW w:w="305" w:type="pct"/>
            <w:vMerge/>
          </w:tcPr>
          <w:p w14:paraId="0BE46BB4"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55048CC4"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2A9913C5" w14:textId="77777777" w:rsidR="00C967E9" w:rsidRPr="00C967E9" w:rsidRDefault="00C967E9" w:rsidP="00C967E9">
            <w:pPr>
              <w:widowControl w:val="0"/>
              <w:tabs>
                <w:tab w:val="left" w:pos="0"/>
              </w:tabs>
              <w:autoSpaceDE w:val="0"/>
              <w:autoSpaceDN w:val="0"/>
              <w:adjustRightInd w:val="0"/>
              <w:jc w:val="both"/>
            </w:pPr>
            <w:r w:rsidRPr="00C967E9">
              <w:t>рациональное и полное использование третичного воздуха</w:t>
            </w:r>
          </w:p>
        </w:tc>
      </w:tr>
      <w:tr w:rsidR="00C967E9" w:rsidRPr="00C967E9" w14:paraId="023812C8" w14:textId="77777777" w:rsidTr="00CD6068">
        <w:tc>
          <w:tcPr>
            <w:tcW w:w="305" w:type="pct"/>
            <w:vMerge/>
          </w:tcPr>
          <w:p w14:paraId="6417295E"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679AE95E"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3CF79C68" w14:textId="77777777" w:rsidR="00C967E9" w:rsidRPr="00C967E9" w:rsidRDefault="00C967E9" w:rsidP="00C967E9">
            <w:pPr>
              <w:widowControl w:val="0"/>
              <w:tabs>
                <w:tab w:val="left" w:pos="0"/>
              </w:tabs>
              <w:autoSpaceDE w:val="0"/>
              <w:autoSpaceDN w:val="0"/>
              <w:adjustRightInd w:val="0"/>
              <w:jc w:val="both"/>
            </w:pPr>
            <w:r w:rsidRPr="00C967E9">
              <w:t>обеспечение необходимого избытка воздуха в печи</w:t>
            </w:r>
          </w:p>
        </w:tc>
      </w:tr>
      <w:tr w:rsidR="00C967E9" w:rsidRPr="00C967E9" w14:paraId="23EF0744" w14:textId="77777777" w:rsidTr="00CD6068">
        <w:tc>
          <w:tcPr>
            <w:tcW w:w="305" w:type="pct"/>
            <w:vMerge/>
          </w:tcPr>
          <w:p w14:paraId="3C3543B2"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6272D09E"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69BA1CC8" w14:textId="77777777" w:rsidR="00C967E9" w:rsidRPr="00C967E9" w:rsidRDefault="00C967E9" w:rsidP="00C967E9">
            <w:pPr>
              <w:widowControl w:val="0"/>
              <w:tabs>
                <w:tab w:val="left" w:pos="0"/>
              </w:tabs>
              <w:autoSpaceDE w:val="0"/>
              <w:autoSpaceDN w:val="0"/>
              <w:adjustRightInd w:val="0"/>
              <w:jc w:val="both"/>
            </w:pPr>
            <w:r w:rsidRPr="00C967E9">
              <w:t>использование минерализаторов – интенсификаторов процесса обжига</w:t>
            </w:r>
          </w:p>
        </w:tc>
      </w:tr>
      <w:tr w:rsidR="00C967E9" w:rsidRPr="00C967E9" w14:paraId="1DB99B8E" w14:textId="77777777" w:rsidTr="00CD6068">
        <w:tc>
          <w:tcPr>
            <w:tcW w:w="305" w:type="pct"/>
            <w:vMerge/>
          </w:tcPr>
          <w:p w14:paraId="23F670AE"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404D86CC"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793913CD" w14:textId="77777777" w:rsidR="00C967E9" w:rsidRPr="00C967E9" w:rsidRDefault="00C967E9" w:rsidP="00C967E9">
            <w:pPr>
              <w:widowControl w:val="0"/>
              <w:tabs>
                <w:tab w:val="left" w:pos="0"/>
              </w:tabs>
              <w:autoSpaceDE w:val="0"/>
              <w:autoSpaceDN w:val="0"/>
              <w:adjustRightInd w:val="0"/>
              <w:jc w:val="both"/>
            </w:pPr>
            <w:r w:rsidRPr="00C967E9">
              <w:t>снижение подсосов воздуха</w:t>
            </w:r>
          </w:p>
        </w:tc>
      </w:tr>
      <w:tr w:rsidR="00C967E9" w:rsidRPr="00C967E9" w14:paraId="2BB5C062" w14:textId="77777777" w:rsidTr="00CD6068">
        <w:tc>
          <w:tcPr>
            <w:tcW w:w="305" w:type="pct"/>
            <w:vMerge w:val="restart"/>
          </w:tcPr>
          <w:p w14:paraId="749168A1" w14:textId="77777777" w:rsidR="00C967E9" w:rsidRPr="00C967E9" w:rsidRDefault="00C967E9" w:rsidP="00C967E9">
            <w:pPr>
              <w:widowControl w:val="0"/>
              <w:tabs>
                <w:tab w:val="left" w:pos="0"/>
              </w:tabs>
              <w:autoSpaceDE w:val="0"/>
              <w:autoSpaceDN w:val="0"/>
              <w:adjustRightInd w:val="0"/>
            </w:pPr>
            <w:r w:rsidRPr="00C967E9">
              <w:t>3</w:t>
            </w:r>
          </w:p>
        </w:tc>
        <w:tc>
          <w:tcPr>
            <w:tcW w:w="1017" w:type="pct"/>
            <w:vMerge w:val="restart"/>
          </w:tcPr>
          <w:p w14:paraId="0967E4B9" w14:textId="77777777" w:rsidR="00C967E9" w:rsidRPr="00C967E9" w:rsidRDefault="00C967E9" w:rsidP="00C967E9">
            <w:pPr>
              <w:widowControl w:val="0"/>
              <w:tabs>
                <w:tab w:val="left" w:pos="0"/>
              </w:tabs>
              <w:autoSpaceDE w:val="0"/>
              <w:autoSpaceDN w:val="0"/>
              <w:adjustRightInd w:val="0"/>
            </w:pPr>
            <w:r w:rsidRPr="00C967E9">
              <w:t>Декарбонизатор</w:t>
            </w:r>
          </w:p>
        </w:tc>
        <w:tc>
          <w:tcPr>
            <w:tcW w:w="3678" w:type="pct"/>
            <w:vAlign w:val="center"/>
          </w:tcPr>
          <w:p w14:paraId="71BE46F9" w14:textId="77777777" w:rsidR="00C967E9" w:rsidRPr="00C967E9" w:rsidRDefault="00C967E9" w:rsidP="00C967E9">
            <w:pPr>
              <w:widowControl w:val="0"/>
              <w:tabs>
                <w:tab w:val="left" w:pos="0"/>
              </w:tabs>
              <w:autoSpaceDE w:val="0"/>
              <w:autoSpaceDN w:val="0"/>
              <w:adjustRightInd w:val="0"/>
              <w:jc w:val="both"/>
            </w:pPr>
            <w:r w:rsidRPr="00C967E9">
              <w:t>малое гидравлическое сопротивление</w:t>
            </w:r>
          </w:p>
        </w:tc>
      </w:tr>
      <w:tr w:rsidR="00C967E9" w:rsidRPr="00C967E9" w14:paraId="101CAF4F" w14:textId="77777777" w:rsidTr="00CD6068">
        <w:tc>
          <w:tcPr>
            <w:tcW w:w="305" w:type="pct"/>
            <w:vMerge/>
          </w:tcPr>
          <w:p w14:paraId="76A2483D"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4ABA47CB"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6761057E" w14:textId="77777777" w:rsidR="00C967E9" w:rsidRPr="00C967E9" w:rsidRDefault="00C967E9" w:rsidP="00C967E9">
            <w:pPr>
              <w:widowControl w:val="0"/>
              <w:tabs>
                <w:tab w:val="left" w:pos="0"/>
              </w:tabs>
              <w:autoSpaceDE w:val="0"/>
              <w:autoSpaceDN w:val="0"/>
              <w:adjustRightInd w:val="0"/>
              <w:jc w:val="both"/>
            </w:pPr>
            <w:r w:rsidRPr="00C967E9">
              <w:t>однородное распределение сырья в печном пороге</w:t>
            </w:r>
          </w:p>
        </w:tc>
      </w:tr>
      <w:tr w:rsidR="00C967E9" w:rsidRPr="00C967E9" w14:paraId="5B3BC9CB" w14:textId="77777777" w:rsidTr="00CD6068">
        <w:tc>
          <w:tcPr>
            <w:tcW w:w="305" w:type="pct"/>
            <w:vMerge/>
          </w:tcPr>
          <w:p w14:paraId="377E18D4"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7B8B6084"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2D02B08D" w14:textId="77777777" w:rsidR="00C967E9" w:rsidRPr="00C967E9" w:rsidRDefault="00C967E9" w:rsidP="00C967E9">
            <w:pPr>
              <w:widowControl w:val="0"/>
              <w:tabs>
                <w:tab w:val="left" w:pos="0"/>
              </w:tabs>
              <w:autoSpaceDE w:val="0"/>
              <w:autoSpaceDN w:val="0"/>
              <w:adjustRightInd w:val="0"/>
              <w:jc w:val="both"/>
            </w:pPr>
            <w:r w:rsidRPr="00C967E9">
              <w:t>минимальное образование настылей</w:t>
            </w:r>
          </w:p>
        </w:tc>
      </w:tr>
      <w:tr w:rsidR="00C967E9" w:rsidRPr="00C967E9" w14:paraId="22DD1EEE" w14:textId="77777777" w:rsidTr="00CD6068">
        <w:tc>
          <w:tcPr>
            <w:tcW w:w="305" w:type="pct"/>
            <w:vMerge/>
          </w:tcPr>
          <w:p w14:paraId="1FB94FE8"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233B44FC"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33D238E3" w14:textId="77777777" w:rsidR="00C967E9" w:rsidRPr="00C967E9" w:rsidRDefault="00C967E9" w:rsidP="00C967E9">
            <w:pPr>
              <w:widowControl w:val="0"/>
              <w:tabs>
                <w:tab w:val="left" w:pos="0"/>
              </w:tabs>
              <w:autoSpaceDE w:val="0"/>
              <w:autoSpaceDN w:val="0"/>
              <w:adjustRightInd w:val="0"/>
              <w:jc w:val="both"/>
            </w:pPr>
            <w:r w:rsidRPr="00C967E9">
              <w:t>интенсивная декарбонизация сырьевой смеси</w:t>
            </w:r>
          </w:p>
        </w:tc>
      </w:tr>
      <w:tr w:rsidR="00C967E9" w:rsidRPr="00C967E9" w14:paraId="44808B40" w14:textId="77777777" w:rsidTr="00CD6068">
        <w:tc>
          <w:tcPr>
            <w:tcW w:w="305" w:type="pct"/>
            <w:vMerge w:val="restart"/>
          </w:tcPr>
          <w:p w14:paraId="17F8485C" w14:textId="77777777" w:rsidR="00C967E9" w:rsidRPr="00C967E9" w:rsidRDefault="00C967E9" w:rsidP="00C967E9">
            <w:pPr>
              <w:widowControl w:val="0"/>
              <w:tabs>
                <w:tab w:val="left" w:pos="0"/>
              </w:tabs>
              <w:autoSpaceDE w:val="0"/>
              <w:autoSpaceDN w:val="0"/>
              <w:adjustRightInd w:val="0"/>
              <w:jc w:val="both"/>
            </w:pPr>
            <w:r w:rsidRPr="00C967E9">
              <w:t>4</w:t>
            </w:r>
          </w:p>
        </w:tc>
        <w:tc>
          <w:tcPr>
            <w:tcW w:w="1017" w:type="pct"/>
            <w:vMerge w:val="restart"/>
          </w:tcPr>
          <w:p w14:paraId="2AFCB83B" w14:textId="77777777" w:rsidR="00C967E9" w:rsidRPr="00C967E9" w:rsidRDefault="00C967E9" w:rsidP="00C967E9">
            <w:pPr>
              <w:widowControl w:val="0"/>
              <w:tabs>
                <w:tab w:val="left" w:pos="0"/>
              </w:tabs>
              <w:autoSpaceDE w:val="0"/>
              <w:autoSpaceDN w:val="0"/>
              <w:adjustRightInd w:val="0"/>
              <w:jc w:val="both"/>
            </w:pPr>
            <w:r w:rsidRPr="00C967E9">
              <w:t>Теплообменник</w:t>
            </w:r>
          </w:p>
        </w:tc>
        <w:tc>
          <w:tcPr>
            <w:tcW w:w="3678" w:type="pct"/>
            <w:vAlign w:val="center"/>
          </w:tcPr>
          <w:p w14:paraId="3C347BDC" w14:textId="77777777" w:rsidR="00C967E9" w:rsidRPr="00C967E9" w:rsidRDefault="00C967E9" w:rsidP="00C967E9">
            <w:pPr>
              <w:widowControl w:val="0"/>
              <w:tabs>
                <w:tab w:val="left" w:pos="0"/>
              </w:tabs>
              <w:autoSpaceDE w:val="0"/>
              <w:autoSpaceDN w:val="0"/>
              <w:adjustRightInd w:val="0"/>
              <w:jc w:val="both"/>
            </w:pPr>
            <w:r w:rsidRPr="00C967E9">
              <w:t>малое гидравлическое сопротивление циклонов</w:t>
            </w:r>
          </w:p>
        </w:tc>
      </w:tr>
      <w:tr w:rsidR="00C967E9" w:rsidRPr="00C967E9" w14:paraId="22E1AA8F" w14:textId="77777777" w:rsidTr="00CD6068">
        <w:tc>
          <w:tcPr>
            <w:tcW w:w="305" w:type="pct"/>
            <w:vMerge/>
          </w:tcPr>
          <w:p w14:paraId="126AF869"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2CC885AC"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23BCF3CC" w14:textId="77777777" w:rsidR="00C967E9" w:rsidRPr="00C967E9" w:rsidRDefault="00C967E9" w:rsidP="00C967E9">
            <w:pPr>
              <w:widowControl w:val="0"/>
              <w:tabs>
                <w:tab w:val="left" w:pos="0"/>
              </w:tabs>
              <w:autoSpaceDE w:val="0"/>
              <w:autoSpaceDN w:val="0"/>
              <w:adjustRightInd w:val="0"/>
              <w:jc w:val="both"/>
            </w:pPr>
            <w:r w:rsidRPr="00C967E9">
              <w:t>высокая степень пылеосаждения в циклонах</w:t>
            </w:r>
          </w:p>
        </w:tc>
      </w:tr>
      <w:tr w:rsidR="00C967E9" w:rsidRPr="00C967E9" w14:paraId="2318F2C2" w14:textId="77777777" w:rsidTr="00CD6068">
        <w:tc>
          <w:tcPr>
            <w:tcW w:w="305" w:type="pct"/>
            <w:vMerge/>
          </w:tcPr>
          <w:p w14:paraId="4658F46F"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5DA620E9"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49497BA3" w14:textId="77777777" w:rsidR="00C967E9" w:rsidRPr="00C967E9" w:rsidRDefault="00C967E9" w:rsidP="00C967E9">
            <w:pPr>
              <w:widowControl w:val="0"/>
              <w:tabs>
                <w:tab w:val="left" w:pos="0"/>
              </w:tabs>
              <w:autoSpaceDE w:val="0"/>
              <w:autoSpaceDN w:val="0"/>
              <w:adjustRightInd w:val="0"/>
              <w:jc w:val="both"/>
            </w:pPr>
            <w:r w:rsidRPr="00C967E9">
              <w:t>однородное распределение сырья в сечениях газоходов</w:t>
            </w:r>
          </w:p>
        </w:tc>
      </w:tr>
      <w:tr w:rsidR="00C967E9" w:rsidRPr="00C967E9" w14:paraId="47CFCDE4" w14:textId="77777777" w:rsidTr="00CD6068">
        <w:tc>
          <w:tcPr>
            <w:tcW w:w="305" w:type="pct"/>
            <w:vMerge/>
          </w:tcPr>
          <w:p w14:paraId="0F25CE74"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386DE0AD"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6A5130F3" w14:textId="77777777" w:rsidR="00C967E9" w:rsidRPr="00C967E9" w:rsidRDefault="00C967E9" w:rsidP="00C967E9">
            <w:pPr>
              <w:widowControl w:val="0"/>
              <w:tabs>
                <w:tab w:val="left" w:pos="0"/>
              </w:tabs>
              <w:autoSpaceDE w:val="0"/>
              <w:autoSpaceDN w:val="0"/>
              <w:adjustRightInd w:val="0"/>
              <w:jc w:val="both"/>
            </w:pPr>
            <w:r w:rsidRPr="00C967E9">
              <w:t>однородное распределение потоков газа и твердого вещества в двухветвьевых циклонных теплообменниках</w:t>
            </w:r>
          </w:p>
        </w:tc>
      </w:tr>
      <w:tr w:rsidR="00C967E9" w:rsidRPr="00C967E9" w14:paraId="1D3FD421" w14:textId="77777777" w:rsidTr="00CD6068">
        <w:tc>
          <w:tcPr>
            <w:tcW w:w="305" w:type="pct"/>
            <w:vMerge/>
          </w:tcPr>
          <w:p w14:paraId="0A1A8816"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36E368D1"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4D38F5F0" w14:textId="77777777" w:rsidR="00C967E9" w:rsidRPr="00C967E9" w:rsidRDefault="00C967E9" w:rsidP="00C967E9">
            <w:pPr>
              <w:widowControl w:val="0"/>
              <w:tabs>
                <w:tab w:val="left" w:pos="0"/>
              </w:tabs>
              <w:autoSpaceDE w:val="0"/>
              <w:autoSpaceDN w:val="0"/>
              <w:adjustRightInd w:val="0"/>
              <w:jc w:val="both"/>
            </w:pPr>
            <w:r w:rsidRPr="00C967E9">
              <w:t>оптимизация количества ступеней циклонов (от трех до шести ступеней в целом)</w:t>
            </w:r>
          </w:p>
        </w:tc>
      </w:tr>
      <w:tr w:rsidR="00C967E9" w:rsidRPr="00C967E9" w14:paraId="54E725BE" w14:textId="77777777" w:rsidTr="00CD6068">
        <w:tc>
          <w:tcPr>
            <w:tcW w:w="305" w:type="pct"/>
            <w:vMerge w:val="restart"/>
          </w:tcPr>
          <w:p w14:paraId="34B9A498" w14:textId="77777777" w:rsidR="00C967E9" w:rsidRPr="00C967E9" w:rsidRDefault="00C967E9" w:rsidP="00C967E9">
            <w:pPr>
              <w:widowControl w:val="0"/>
              <w:tabs>
                <w:tab w:val="left" w:pos="0"/>
              </w:tabs>
              <w:autoSpaceDE w:val="0"/>
              <w:autoSpaceDN w:val="0"/>
              <w:adjustRightInd w:val="0"/>
              <w:jc w:val="both"/>
            </w:pPr>
            <w:r w:rsidRPr="00C967E9">
              <w:t>5</w:t>
            </w:r>
          </w:p>
        </w:tc>
        <w:tc>
          <w:tcPr>
            <w:tcW w:w="1017" w:type="pct"/>
            <w:vMerge w:val="restart"/>
          </w:tcPr>
          <w:p w14:paraId="50EC344F" w14:textId="77777777" w:rsidR="00C967E9" w:rsidRPr="00C967E9" w:rsidRDefault="00C967E9" w:rsidP="00C967E9">
            <w:pPr>
              <w:widowControl w:val="0"/>
              <w:tabs>
                <w:tab w:val="left" w:pos="0"/>
              </w:tabs>
              <w:autoSpaceDE w:val="0"/>
              <w:autoSpaceDN w:val="0"/>
              <w:adjustRightInd w:val="0"/>
              <w:jc w:val="both"/>
            </w:pPr>
            <w:r w:rsidRPr="00C967E9">
              <w:t>Сырье и топливо</w:t>
            </w:r>
          </w:p>
        </w:tc>
        <w:tc>
          <w:tcPr>
            <w:tcW w:w="3678" w:type="pct"/>
          </w:tcPr>
          <w:p w14:paraId="109F936B" w14:textId="77777777" w:rsidR="00C967E9" w:rsidRPr="00C967E9" w:rsidRDefault="00C967E9" w:rsidP="00C967E9">
            <w:pPr>
              <w:widowControl w:val="0"/>
              <w:tabs>
                <w:tab w:val="left" w:pos="0"/>
              </w:tabs>
              <w:autoSpaceDE w:val="0"/>
              <w:autoSpaceDN w:val="0"/>
              <w:adjustRightInd w:val="0"/>
              <w:jc w:val="both"/>
            </w:pPr>
            <w:r w:rsidRPr="00C967E9">
              <w:t>низкая влажность сырьевых материалов и топлива</w:t>
            </w:r>
          </w:p>
        </w:tc>
      </w:tr>
      <w:tr w:rsidR="00C967E9" w:rsidRPr="00C967E9" w14:paraId="33FBE52B" w14:textId="77777777" w:rsidTr="00CD6068">
        <w:tc>
          <w:tcPr>
            <w:tcW w:w="305" w:type="pct"/>
            <w:vMerge/>
          </w:tcPr>
          <w:p w14:paraId="429FDADE"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099C3F42"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tcPr>
          <w:p w14:paraId="4A337AD4" w14:textId="77777777" w:rsidR="00C967E9" w:rsidRPr="00C967E9" w:rsidRDefault="00C967E9" w:rsidP="00C967E9">
            <w:pPr>
              <w:widowControl w:val="0"/>
              <w:tabs>
                <w:tab w:val="left" w:pos="0"/>
              </w:tabs>
              <w:autoSpaceDE w:val="0"/>
              <w:autoSpaceDN w:val="0"/>
              <w:adjustRightInd w:val="0"/>
              <w:jc w:val="both"/>
            </w:pPr>
            <w:r w:rsidRPr="00C967E9">
              <w:t>легкая воспламеняемость топлива с высокой калорийностью</w:t>
            </w:r>
          </w:p>
        </w:tc>
      </w:tr>
      <w:tr w:rsidR="00C967E9" w:rsidRPr="00C967E9" w14:paraId="75C8D0ED" w14:textId="77777777" w:rsidTr="00CD6068">
        <w:tc>
          <w:tcPr>
            <w:tcW w:w="305" w:type="pct"/>
            <w:vMerge/>
          </w:tcPr>
          <w:p w14:paraId="61936767"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6EF2D0E1"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tcPr>
          <w:p w14:paraId="7444283E" w14:textId="77777777" w:rsidR="00C967E9" w:rsidRPr="00C967E9" w:rsidRDefault="00C967E9" w:rsidP="00C967E9">
            <w:pPr>
              <w:widowControl w:val="0"/>
              <w:tabs>
                <w:tab w:val="left" w:pos="0"/>
              </w:tabs>
              <w:autoSpaceDE w:val="0"/>
              <w:autoSpaceDN w:val="0"/>
              <w:adjustRightInd w:val="0"/>
              <w:jc w:val="both"/>
            </w:pPr>
            <w:r w:rsidRPr="00C967E9">
              <w:t>постоянство питания печи и однородность материала;</w:t>
            </w:r>
          </w:p>
        </w:tc>
      </w:tr>
      <w:tr w:rsidR="00C967E9" w:rsidRPr="00C967E9" w14:paraId="0CCFB7CA" w14:textId="77777777" w:rsidTr="00CD6068">
        <w:tc>
          <w:tcPr>
            <w:tcW w:w="305" w:type="pct"/>
            <w:vMerge/>
          </w:tcPr>
          <w:p w14:paraId="3403FE6C" w14:textId="77777777" w:rsidR="00C967E9" w:rsidRPr="00C967E9" w:rsidRDefault="00C967E9" w:rsidP="00C967E9">
            <w:pPr>
              <w:widowControl w:val="0"/>
              <w:tabs>
                <w:tab w:val="left" w:pos="0"/>
              </w:tabs>
              <w:autoSpaceDE w:val="0"/>
              <w:autoSpaceDN w:val="0"/>
              <w:adjustRightInd w:val="0"/>
              <w:ind w:firstLine="709"/>
              <w:jc w:val="both"/>
            </w:pPr>
          </w:p>
        </w:tc>
        <w:tc>
          <w:tcPr>
            <w:tcW w:w="1017" w:type="pct"/>
            <w:vMerge/>
          </w:tcPr>
          <w:p w14:paraId="1844457C" w14:textId="77777777" w:rsidR="00C967E9" w:rsidRPr="00C967E9" w:rsidRDefault="00C967E9" w:rsidP="00C967E9">
            <w:pPr>
              <w:widowControl w:val="0"/>
              <w:tabs>
                <w:tab w:val="left" w:pos="0"/>
              </w:tabs>
              <w:autoSpaceDE w:val="0"/>
              <w:autoSpaceDN w:val="0"/>
              <w:adjustRightInd w:val="0"/>
              <w:ind w:firstLine="709"/>
              <w:jc w:val="both"/>
            </w:pPr>
          </w:p>
        </w:tc>
        <w:tc>
          <w:tcPr>
            <w:tcW w:w="3678" w:type="pct"/>
            <w:vAlign w:val="center"/>
          </w:tcPr>
          <w:p w14:paraId="0E2A6E22" w14:textId="77777777" w:rsidR="00C967E9" w:rsidRPr="00C967E9" w:rsidRDefault="00C967E9" w:rsidP="00C967E9">
            <w:pPr>
              <w:widowControl w:val="0"/>
              <w:tabs>
                <w:tab w:val="left" w:pos="0"/>
              </w:tabs>
              <w:autoSpaceDE w:val="0"/>
              <w:autoSpaceDN w:val="0"/>
              <w:adjustRightInd w:val="0"/>
              <w:jc w:val="both"/>
            </w:pPr>
            <w:r w:rsidRPr="00C967E9">
              <w:t>постоянство подачи топлива в печь и его однородность</w:t>
            </w:r>
          </w:p>
        </w:tc>
      </w:tr>
      <w:tr w:rsidR="00C967E9" w:rsidRPr="00C967E9" w14:paraId="393D1D55" w14:textId="77777777" w:rsidTr="00CD6068">
        <w:tc>
          <w:tcPr>
            <w:tcW w:w="305" w:type="pct"/>
          </w:tcPr>
          <w:p w14:paraId="17CA8505" w14:textId="77777777" w:rsidR="00C967E9" w:rsidRPr="00C967E9" w:rsidRDefault="00C967E9" w:rsidP="00C967E9">
            <w:pPr>
              <w:widowControl w:val="0"/>
              <w:tabs>
                <w:tab w:val="left" w:pos="0"/>
              </w:tabs>
              <w:autoSpaceDE w:val="0"/>
              <w:autoSpaceDN w:val="0"/>
              <w:adjustRightInd w:val="0"/>
              <w:jc w:val="both"/>
            </w:pPr>
            <w:r w:rsidRPr="00C967E9">
              <w:t>6</w:t>
            </w:r>
          </w:p>
        </w:tc>
        <w:tc>
          <w:tcPr>
            <w:tcW w:w="1017" w:type="pct"/>
          </w:tcPr>
          <w:p w14:paraId="4F5DD2FA" w14:textId="77777777" w:rsidR="00C967E9" w:rsidRPr="00C967E9" w:rsidRDefault="00C967E9" w:rsidP="00C967E9">
            <w:pPr>
              <w:widowControl w:val="0"/>
              <w:tabs>
                <w:tab w:val="left" w:pos="0"/>
              </w:tabs>
              <w:autoSpaceDE w:val="0"/>
              <w:autoSpaceDN w:val="0"/>
              <w:adjustRightInd w:val="0"/>
              <w:jc w:val="both"/>
            </w:pPr>
            <w:r w:rsidRPr="00C967E9">
              <w:t>Сырьевые мельницы</w:t>
            </w:r>
          </w:p>
        </w:tc>
        <w:tc>
          <w:tcPr>
            <w:tcW w:w="3678" w:type="pct"/>
            <w:vAlign w:val="center"/>
          </w:tcPr>
          <w:p w14:paraId="5D73A992" w14:textId="77777777" w:rsidR="00C967E9" w:rsidRPr="00C967E9" w:rsidRDefault="00C967E9" w:rsidP="00C967E9">
            <w:pPr>
              <w:widowControl w:val="0"/>
              <w:tabs>
                <w:tab w:val="left" w:pos="0"/>
              </w:tabs>
              <w:autoSpaceDE w:val="0"/>
              <w:autoSpaceDN w:val="0"/>
              <w:adjustRightInd w:val="0"/>
              <w:jc w:val="both"/>
            </w:pPr>
            <w:r w:rsidRPr="00C967E9">
              <w:t>полностью автоматизированное управление работой мельниц</w:t>
            </w:r>
          </w:p>
        </w:tc>
      </w:tr>
      <w:bookmarkEnd w:id="278"/>
    </w:tbl>
    <w:p w14:paraId="789B10CE" w14:textId="77777777" w:rsidR="00C967E9" w:rsidRPr="00C967E9" w:rsidRDefault="00C967E9" w:rsidP="00C967E9">
      <w:pPr>
        <w:widowControl w:val="0"/>
        <w:shd w:val="clear" w:color="auto" w:fill="FFFFFF"/>
        <w:tabs>
          <w:tab w:val="left" w:pos="0"/>
        </w:tabs>
        <w:autoSpaceDE w:val="0"/>
        <w:autoSpaceDN w:val="0"/>
        <w:adjustRightInd w:val="0"/>
        <w:jc w:val="both"/>
        <w:rPr>
          <w:sz w:val="28"/>
          <w:szCs w:val="28"/>
        </w:rPr>
      </w:pPr>
    </w:p>
    <w:p w14:paraId="6FE0A140" w14:textId="77777777" w:rsidR="00C967E9" w:rsidRPr="00C967E9" w:rsidRDefault="00C967E9" w:rsidP="00C967E9">
      <w:pPr>
        <w:keepNext/>
        <w:ind w:firstLine="709"/>
        <w:jc w:val="both"/>
        <w:rPr>
          <w:rFonts w:eastAsia="Calibri"/>
          <w:bCs/>
          <w:sz w:val="28"/>
          <w:szCs w:val="20"/>
          <w:lang w:eastAsia="en-US"/>
        </w:rPr>
      </w:pPr>
      <w:bookmarkStart w:id="279" w:name="_Toc143251868"/>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9</w:t>
      </w:r>
      <w:r w:rsidRPr="00C967E9">
        <w:rPr>
          <w:rFonts w:eastAsia="Calibri"/>
          <w:bCs/>
          <w:sz w:val="28"/>
          <w:szCs w:val="20"/>
          <w:lang w:eastAsia="en-US"/>
        </w:rPr>
        <w:fldChar w:fldCharType="end"/>
      </w:r>
      <w:r w:rsidRPr="00C967E9">
        <w:rPr>
          <w:rFonts w:eastAsia="Calibri"/>
          <w:bCs/>
          <w:sz w:val="28"/>
          <w:szCs w:val="20"/>
          <w:lang w:eastAsia="en-US"/>
        </w:rPr>
        <w:t>. Методы снижения расхода тепла на обжиг клинкера при мокром способе производства</w:t>
      </w:r>
      <w:bookmarkEnd w:id="2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38"/>
        <w:gridCol w:w="7222"/>
      </w:tblGrid>
      <w:tr w:rsidR="00C967E9" w:rsidRPr="00C967E9" w14:paraId="61682A0F" w14:textId="77777777" w:rsidTr="00CD6068">
        <w:trPr>
          <w:tblHeader/>
        </w:trPr>
        <w:tc>
          <w:tcPr>
            <w:tcW w:w="567" w:type="dxa"/>
          </w:tcPr>
          <w:p w14:paraId="1796FC2E"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b/>
                <w:bCs/>
              </w:rPr>
              <w:t>№ п/п</w:t>
            </w:r>
          </w:p>
        </w:tc>
        <w:tc>
          <w:tcPr>
            <w:tcW w:w="1838" w:type="dxa"/>
          </w:tcPr>
          <w:p w14:paraId="165521CB"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b/>
                <w:bCs/>
              </w:rPr>
              <w:t>Оборудование</w:t>
            </w:r>
          </w:p>
        </w:tc>
        <w:tc>
          <w:tcPr>
            <w:tcW w:w="7222" w:type="dxa"/>
          </w:tcPr>
          <w:p w14:paraId="5AFE1B3F" w14:textId="77777777" w:rsidR="00C967E9" w:rsidRPr="00C967E9" w:rsidRDefault="00C967E9" w:rsidP="00C967E9">
            <w:pPr>
              <w:widowControl w:val="0"/>
              <w:shd w:val="clear" w:color="auto" w:fill="FFFFFF"/>
              <w:tabs>
                <w:tab w:val="left" w:pos="0"/>
              </w:tabs>
              <w:autoSpaceDE w:val="0"/>
              <w:autoSpaceDN w:val="0"/>
              <w:adjustRightInd w:val="0"/>
              <w:ind w:firstLine="709"/>
              <w:jc w:val="center"/>
              <w:rPr>
                <w:b/>
                <w:bCs/>
              </w:rPr>
            </w:pPr>
            <w:r w:rsidRPr="00C967E9">
              <w:rPr>
                <w:b/>
                <w:bCs/>
              </w:rPr>
              <w:t>Метод</w:t>
            </w:r>
          </w:p>
        </w:tc>
      </w:tr>
      <w:tr w:rsidR="00C967E9" w:rsidRPr="00C967E9" w14:paraId="31E56BDD" w14:textId="77777777" w:rsidTr="00CD6068">
        <w:trPr>
          <w:tblHeader/>
        </w:trPr>
        <w:tc>
          <w:tcPr>
            <w:tcW w:w="567" w:type="dxa"/>
          </w:tcPr>
          <w:p w14:paraId="74226A0C"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b/>
                <w:bCs/>
              </w:rPr>
              <w:t>1</w:t>
            </w:r>
          </w:p>
        </w:tc>
        <w:tc>
          <w:tcPr>
            <w:tcW w:w="1838" w:type="dxa"/>
          </w:tcPr>
          <w:p w14:paraId="674B3E13" w14:textId="77777777" w:rsidR="00C967E9" w:rsidRPr="00C967E9" w:rsidRDefault="00C967E9" w:rsidP="00C967E9">
            <w:pPr>
              <w:widowControl w:val="0"/>
              <w:shd w:val="clear" w:color="auto" w:fill="FFFFFF"/>
              <w:tabs>
                <w:tab w:val="left" w:pos="0"/>
              </w:tabs>
              <w:autoSpaceDE w:val="0"/>
              <w:autoSpaceDN w:val="0"/>
              <w:adjustRightInd w:val="0"/>
              <w:jc w:val="center"/>
              <w:rPr>
                <w:b/>
                <w:bCs/>
              </w:rPr>
            </w:pPr>
            <w:r w:rsidRPr="00C967E9">
              <w:rPr>
                <w:b/>
                <w:bCs/>
              </w:rPr>
              <w:t>2</w:t>
            </w:r>
          </w:p>
        </w:tc>
        <w:tc>
          <w:tcPr>
            <w:tcW w:w="7222" w:type="dxa"/>
          </w:tcPr>
          <w:p w14:paraId="4C995883" w14:textId="77777777" w:rsidR="00C967E9" w:rsidRPr="00C967E9" w:rsidRDefault="00C967E9" w:rsidP="00C967E9">
            <w:pPr>
              <w:widowControl w:val="0"/>
              <w:shd w:val="clear" w:color="auto" w:fill="FFFFFF"/>
              <w:tabs>
                <w:tab w:val="left" w:pos="0"/>
              </w:tabs>
              <w:autoSpaceDE w:val="0"/>
              <w:autoSpaceDN w:val="0"/>
              <w:adjustRightInd w:val="0"/>
              <w:ind w:firstLine="709"/>
              <w:jc w:val="center"/>
              <w:rPr>
                <w:b/>
                <w:bCs/>
              </w:rPr>
            </w:pPr>
            <w:r w:rsidRPr="00C967E9">
              <w:rPr>
                <w:b/>
                <w:bCs/>
              </w:rPr>
              <w:t>3</w:t>
            </w:r>
          </w:p>
        </w:tc>
      </w:tr>
      <w:tr w:rsidR="00C967E9" w:rsidRPr="00C967E9" w14:paraId="0563D53D" w14:textId="77777777" w:rsidTr="00CD6068">
        <w:tc>
          <w:tcPr>
            <w:tcW w:w="567" w:type="dxa"/>
            <w:vMerge w:val="restart"/>
          </w:tcPr>
          <w:p w14:paraId="4967C1B2"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1</w:t>
            </w:r>
          </w:p>
        </w:tc>
        <w:tc>
          <w:tcPr>
            <w:tcW w:w="1838" w:type="dxa"/>
            <w:vMerge w:val="restart"/>
            <w:vAlign w:val="center"/>
          </w:tcPr>
          <w:p w14:paraId="2C7E9D49"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Печь</w:t>
            </w:r>
          </w:p>
        </w:tc>
        <w:tc>
          <w:tcPr>
            <w:tcW w:w="7222" w:type="dxa"/>
          </w:tcPr>
          <w:p w14:paraId="1064C846" w14:textId="77777777" w:rsidR="00C967E9" w:rsidRPr="00C967E9" w:rsidRDefault="00C967E9" w:rsidP="00C967E9">
            <w:pPr>
              <w:widowControl w:val="0"/>
              <w:shd w:val="clear" w:color="auto" w:fill="FFFFFF"/>
              <w:tabs>
                <w:tab w:val="left" w:pos="0"/>
              </w:tabs>
              <w:autoSpaceDE w:val="0"/>
              <w:autoSpaceDN w:val="0"/>
              <w:adjustRightInd w:val="0"/>
              <w:jc w:val="both"/>
            </w:pPr>
            <w:r w:rsidRPr="00C967E9">
              <w:t>Оптимизация конструкции и расположения внутрипечных теплообменных устройств</w:t>
            </w:r>
          </w:p>
        </w:tc>
      </w:tr>
      <w:tr w:rsidR="00C967E9" w:rsidRPr="00C967E9" w14:paraId="3F548306" w14:textId="77777777" w:rsidTr="00CD6068">
        <w:tc>
          <w:tcPr>
            <w:tcW w:w="567" w:type="dxa"/>
            <w:vMerge/>
          </w:tcPr>
          <w:p w14:paraId="61F8344A" w14:textId="77777777" w:rsidR="00C967E9" w:rsidRPr="00C967E9" w:rsidRDefault="00C967E9" w:rsidP="00C967E9">
            <w:pPr>
              <w:widowControl w:val="0"/>
              <w:shd w:val="clear" w:color="auto" w:fill="FFFFFF"/>
              <w:tabs>
                <w:tab w:val="left" w:pos="0"/>
              </w:tabs>
              <w:autoSpaceDE w:val="0"/>
              <w:autoSpaceDN w:val="0"/>
              <w:adjustRightInd w:val="0"/>
              <w:jc w:val="center"/>
            </w:pPr>
          </w:p>
        </w:tc>
        <w:tc>
          <w:tcPr>
            <w:tcW w:w="1838" w:type="dxa"/>
            <w:vMerge/>
            <w:vAlign w:val="center"/>
          </w:tcPr>
          <w:p w14:paraId="09FADE64" w14:textId="77777777" w:rsidR="00C967E9" w:rsidRPr="00C967E9" w:rsidRDefault="00C967E9" w:rsidP="00C967E9">
            <w:pPr>
              <w:widowControl w:val="0"/>
              <w:shd w:val="clear" w:color="auto" w:fill="FFFFFF"/>
              <w:tabs>
                <w:tab w:val="left" w:pos="0"/>
              </w:tabs>
              <w:autoSpaceDE w:val="0"/>
              <w:autoSpaceDN w:val="0"/>
              <w:adjustRightInd w:val="0"/>
              <w:ind w:firstLine="709"/>
              <w:jc w:val="center"/>
            </w:pPr>
          </w:p>
        </w:tc>
        <w:tc>
          <w:tcPr>
            <w:tcW w:w="7222" w:type="dxa"/>
          </w:tcPr>
          <w:p w14:paraId="78325E31" w14:textId="77777777" w:rsidR="00C967E9" w:rsidRPr="00C967E9" w:rsidRDefault="00C967E9" w:rsidP="00C967E9">
            <w:pPr>
              <w:widowControl w:val="0"/>
              <w:shd w:val="clear" w:color="auto" w:fill="FFFFFF"/>
              <w:tabs>
                <w:tab w:val="left" w:pos="0"/>
              </w:tabs>
              <w:autoSpaceDE w:val="0"/>
              <w:autoSpaceDN w:val="0"/>
              <w:adjustRightInd w:val="0"/>
              <w:jc w:val="both"/>
            </w:pPr>
            <w:r w:rsidRPr="00C967E9">
              <w:t>отсутствие шламовых или клинкерных колец в печи</w:t>
            </w:r>
          </w:p>
        </w:tc>
      </w:tr>
      <w:tr w:rsidR="00C967E9" w:rsidRPr="00C967E9" w14:paraId="6E5292A4" w14:textId="77777777" w:rsidTr="00CD6068">
        <w:tc>
          <w:tcPr>
            <w:tcW w:w="567" w:type="dxa"/>
            <w:vMerge/>
          </w:tcPr>
          <w:p w14:paraId="28335586" w14:textId="77777777" w:rsidR="00C967E9" w:rsidRPr="00C967E9" w:rsidRDefault="00C967E9" w:rsidP="00C967E9">
            <w:pPr>
              <w:widowControl w:val="0"/>
              <w:shd w:val="clear" w:color="auto" w:fill="FFFFFF"/>
              <w:tabs>
                <w:tab w:val="left" w:pos="0"/>
              </w:tabs>
              <w:autoSpaceDE w:val="0"/>
              <w:autoSpaceDN w:val="0"/>
              <w:adjustRightInd w:val="0"/>
              <w:jc w:val="center"/>
            </w:pPr>
          </w:p>
        </w:tc>
        <w:tc>
          <w:tcPr>
            <w:tcW w:w="1838" w:type="dxa"/>
            <w:vMerge/>
            <w:vAlign w:val="center"/>
          </w:tcPr>
          <w:p w14:paraId="5464AF13" w14:textId="77777777" w:rsidR="00C967E9" w:rsidRPr="00C967E9" w:rsidRDefault="00C967E9" w:rsidP="00C967E9">
            <w:pPr>
              <w:widowControl w:val="0"/>
              <w:shd w:val="clear" w:color="auto" w:fill="FFFFFF"/>
              <w:tabs>
                <w:tab w:val="left" w:pos="0"/>
              </w:tabs>
              <w:autoSpaceDE w:val="0"/>
              <w:autoSpaceDN w:val="0"/>
              <w:adjustRightInd w:val="0"/>
              <w:ind w:firstLine="709"/>
              <w:jc w:val="center"/>
            </w:pPr>
          </w:p>
        </w:tc>
        <w:tc>
          <w:tcPr>
            <w:tcW w:w="7222" w:type="dxa"/>
          </w:tcPr>
          <w:p w14:paraId="359D4AFD" w14:textId="77777777" w:rsidR="00C967E9" w:rsidRPr="00C967E9" w:rsidRDefault="00C967E9" w:rsidP="00C967E9">
            <w:pPr>
              <w:widowControl w:val="0"/>
              <w:shd w:val="clear" w:color="auto" w:fill="FFFFFF"/>
              <w:tabs>
                <w:tab w:val="left" w:pos="0"/>
              </w:tabs>
              <w:autoSpaceDE w:val="0"/>
              <w:autoSpaceDN w:val="0"/>
              <w:adjustRightInd w:val="0"/>
              <w:jc w:val="both"/>
            </w:pPr>
            <w:r w:rsidRPr="00C967E9">
              <w:t>оптимизация системы сжигания топлива</w:t>
            </w:r>
          </w:p>
        </w:tc>
      </w:tr>
      <w:tr w:rsidR="00C967E9" w:rsidRPr="00C967E9" w14:paraId="5E90A31D" w14:textId="77777777" w:rsidTr="00CD6068">
        <w:tc>
          <w:tcPr>
            <w:tcW w:w="567" w:type="dxa"/>
            <w:vMerge/>
          </w:tcPr>
          <w:p w14:paraId="70D08966" w14:textId="77777777" w:rsidR="00C967E9" w:rsidRPr="00C967E9" w:rsidRDefault="00C967E9" w:rsidP="00C967E9">
            <w:pPr>
              <w:widowControl w:val="0"/>
              <w:shd w:val="clear" w:color="auto" w:fill="FFFFFF"/>
              <w:tabs>
                <w:tab w:val="left" w:pos="0"/>
              </w:tabs>
              <w:autoSpaceDE w:val="0"/>
              <w:autoSpaceDN w:val="0"/>
              <w:adjustRightInd w:val="0"/>
              <w:jc w:val="center"/>
            </w:pPr>
          </w:p>
        </w:tc>
        <w:tc>
          <w:tcPr>
            <w:tcW w:w="1838" w:type="dxa"/>
            <w:vMerge/>
            <w:vAlign w:val="center"/>
          </w:tcPr>
          <w:p w14:paraId="0B33F695" w14:textId="77777777" w:rsidR="00C967E9" w:rsidRPr="00C967E9" w:rsidRDefault="00C967E9" w:rsidP="00C967E9">
            <w:pPr>
              <w:widowControl w:val="0"/>
              <w:shd w:val="clear" w:color="auto" w:fill="FFFFFF"/>
              <w:tabs>
                <w:tab w:val="left" w:pos="0"/>
              </w:tabs>
              <w:autoSpaceDE w:val="0"/>
              <w:autoSpaceDN w:val="0"/>
              <w:adjustRightInd w:val="0"/>
              <w:ind w:firstLine="709"/>
              <w:jc w:val="center"/>
            </w:pPr>
          </w:p>
        </w:tc>
        <w:tc>
          <w:tcPr>
            <w:tcW w:w="7222" w:type="dxa"/>
          </w:tcPr>
          <w:p w14:paraId="63877497" w14:textId="77777777" w:rsidR="00C967E9" w:rsidRPr="00C967E9" w:rsidRDefault="00C967E9" w:rsidP="00C967E9">
            <w:pPr>
              <w:widowControl w:val="0"/>
              <w:shd w:val="clear" w:color="auto" w:fill="FFFFFF"/>
              <w:tabs>
                <w:tab w:val="left" w:pos="0"/>
              </w:tabs>
              <w:autoSpaceDE w:val="0"/>
              <w:autoSpaceDN w:val="0"/>
              <w:adjustRightInd w:val="0"/>
              <w:jc w:val="both"/>
            </w:pPr>
            <w:r w:rsidRPr="00C967E9">
              <w:t>минимизация подсоса воздуха в головках печей</w:t>
            </w:r>
          </w:p>
        </w:tc>
      </w:tr>
      <w:tr w:rsidR="00C967E9" w:rsidRPr="00C967E9" w14:paraId="6A911EC9" w14:textId="77777777" w:rsidTr="00CD6068">
        <w:tc>
          <w:tcPr>
            <w:tcW w:w="567" w:type="dxa"/>
            <w:vMerge/>
          </w:tcPr>
          <w:p w14:paraId="6DCE7CB4" w14:textId="77777777" w:rsidR="00C967E9" w:rsidRPr="00C967E9" w:rsidRDefault="00C967E9" w:rsidP="00C967E9">
            <w:pPr>
              <w:widowControl w:val="0"/>
              <w:shd w:val="clear" w:color="auto" w:fill="FFFFFF"/>
              <w:tabs>
                <w:tab w:val="left" w:pos="0"/>
              </w:tabs>
              <w:autoSpaceDE w:val="0"/>
              <w:autoSpaceDN w:val="0"/>
              <w:adjustRightInd w:val="0"/>
              <w:jc w:val="center"/>
            </w:pPr>
          </w:p>
        </w:tc>
        <w:tc>
          <w:tcPr>
            <w:tcW w:w="1838" w:type="dxa"/>
            <w:vMerge/>
            <w:vAlign w:val="center"/>
          </w:tcPr>
          <w:p w14:paraId="2592F82F" w14:textId="77777777" w:rsidR="00C967E9" w:rsidRPr="00C967E9" w:rsidRDefault="00C967E9" w:rsidP="00C967E9">
            <w:pPr>
              <w:widowControl w:val="0"/>
              <w:shd w:val="clear" w:color="auto" w:fill="FFFFFF"/>
              <w:tabs>
                <w:tab w:val="left" w:pos="0"/>
              </w:tabs>
              <w:autoSpaceDE w:val="0"/>
              <w:autoSpaceDN w:val="0"/>
              <w:adjustRightInd w:val="0"/>
              <w:ind w:firstLine="709"/>
              <w:jc w:val="center"/>
            </w:pPr>
          </w:p>
        </w:tc>
        <w:tc>
          <w:tcPr>
            <w:tcW w:w="7222" w:type="dxa"/>
          </w:tcPr>
          <w:p w14:paraId="1247E10B" w14:textId="77777777" w:rsidR="00C967E9" w:rsidRPr="00C967E9" w:rsidRDefault="00C967E9" w:rsidP="00C967E9">
            <w:pPr>
              <w:widowControl w:val="0"/>
              <w:shd w:val="clear" w:color="auto" w:fill="FFFFFF"/>
              <w:tabs>
                <w:tab w:val="left" w:pos="0"/>
              </w:tabs>
              <w:autoSpaceDE w:val="0"/>
              <w:autoSpaceDN w:val="0"/>
              <w:adjustRightInd w:val="0"/>
              <w:jc w:val="both"/>
            </w:pPr>
            <w:r w:rsidRPr="00C967E9">
              <w:t>минимизация коэффициента избытка воздуха в печи</w:t>
            </w:r>
          </w:p>
        </w:tc>
      </w:tr>
      <w:tr w:rsidR="00C967E9" w:rsidRPr="00C967E9" w14:paraId="442FB871" w14:textId="77777777" w:rsidTr="00CD6068">
        <w:tc>
          <w:tcPr>
            <w:tcW w:w="567" w:type="dxa"/>
            <w:vMerge/>
          </w:tcPr>
          <w:p w14:paraId="5C570346" w14:textId="77777777" w:rsidR="00C967E9" w:rsidRPr="00C967E9" w:rsidRDefault="00C967E9" w:rsidP="00C967E9">
            <w:pPr>
              <w:widowControl w:val="0"/>
              <w:shd w:val="clear" w:color="auto" w:fill="FFFFFF"/>
              <w:tabs>
                <w:tab w:val="left" w:pos="0"/>
              </w:tabs>
              <w:autoSpaceDE w:val="0"/>
              <w:autoSpaceDN w:val="0"/>
              <w:adjustRightInd w:val="0"/>
              <w:jc w:val="center"/>
            </w:pPr>
          </w:p>
        </w:tc>
        <w:tc>
          <w:tcPr>
            <w:tcW w:w="1838" w:type="dxa"/>
            <w:vMerge/>
            <w:vAlign w:val="center"/>
          </w:tcPr>
          <w:p w14:paraId="112570BF" w14:textId="77777777" w:rsidR="00C967E9" w:rsidRPr="00C967E9" w:rsidRDefault="00C967E9" w:rsidP="00C967E9">
            <w:pPr>
              <w:widowControl w:val="0"/>
              <w:shd w:val="clear" w:color="auto" w:fill="FFFFFF"/>
              <w:tabs>
                <w:tab w:val="left" w:pos="0"/>
              </w:tabs>
              <w:autoSpaceDE w:val="0"/>
              <w:autoSpaceDN w:val="0"/>
              <w:adjustRightInd w:val="0"/>
              <w:ind w:firstLine="709"/>
              <w:jc w:val="center"/>
            </w:pPr>
          </w:p>
        </w:tc>
        <w:tc>
          <w:tcPr>
            <w:tcW w:w="7222" w:type="dxa"/>
          </w:tcPr>
          <w:p w14:paraId="6462FA78" w14:textId="77777777" w:rsidR="00C967E9" w:rsidRPr="00C967E9" w:rsidRDefault="00C967E9" w:rsidP="00C967E9">
            <w:pPr>
              <w:widowControl w:val="0"/>
              <w:shd w:val="clear" w:color="auto" w:fill="FFFFFF"/>
              <w:tabs>
                <w:tab w:val="left" w:pos="0"/>
              </w:tabs>
              <w:autoSpaceDE w:val="0"/>
              <w:autoSpaceDN w:val="0"/>
              <w:adjustRightInd w:val="0"/>
              <w:jc w:val="both"/>
            </w:pPr>
            <w:r w:rsidRPr="00C967E9">
              <w:t>стабильность параметров работы печи (тяга, уровень кислорода, длина и форма пламени основной горелки, температура газа и т. д.)</w:t>
            </w:r>
          </w:p>
        </w:tc>
      </w:tr>
      <w:tr w:rsidR="00C967E9" w:rsidRPr="00C967E9" w14:paraId="6598A227" w14:textId="77777777" w:rsidTr="00CD6068">
        <w:tc>
          <w:tcPr>
            <w:tcW w:w="567" w:type="dxa"/>
            <w:vMerge/>
          </w:tcPr>
          <w:p w14:paraId="75C3A1A3" w14:textId="77777777" w:rsidR="00C967E9" w:rsidRPr="00C967E9" w:rsidRDefault="00C967E9" w:rsidP="00C967E9">
            <w:pPr>
              <w:widowControl w:val="0"/>
              <w:shd w:val="clear" w:color="auto" w:fill="FFFFFF"/>
              <w:tabs>
                <w:tab w:val="left" w:pos="0"/>
              </w:tabs>
              <w:autoSpaceDE w:val="0"/>
              <w:autoSpaceDN w:val="0"/>
              <w:adjustRightInd w:val="0"/>
              <w:jc w:val="center"/>
            </w:pPr>
          </w:p>
        </w:tc>
        <w:tc>
          <w:tcPr>
            <w:tcW w:w="1838" w:type="dxa"/>
            <w:vMerge/>
            <w:vAlign w:val="center"/>
          </w:tcPr>
          <w:p w14:paraId="6D1CDB34" w14:textId="77777777" w:rsidR="00C967E9" w:rsidRPr="00C967E9" w:rsidRDefault="00C967E9" w:rsidP="00C967E9">
            <w:pPr>
              <w:widowControl w:val="0"/>
              <w:shd w:val="clear" w:color="auto" w:fill="FFFFFF"/>
              <w:tabs>
                <w:tab w:val="left" w:pos="0"/>
              </w:tabs>
              <w:autoSpaceDE w:val="0"/>
              <w:autoSpaceDN w:val="0"/>
              <w:adjustRightInd w:val="0"/>
              <w:ind w:firstLine="709"/>
              <w:jc w:val="center"/>
            </w:pPr>
          </w:p>
        </w:tc>
        <w:tc>
          <w:tcPr>
            <w:tcW w:w="7222" w:type="dxa"/>
          </w:tcPr>
          <w:p w14:paraId="071256CD" w14:textId="77777777" w:rsidR="00C967E9" w:rsidRPr="00C967E9" w:rsidRDefault="00C967E9" w:rsidP="00C967E9">
            <w:pPr>
              <w:widowControl w:val="0"/>
              <w:shd w:val="clear" w:color="auto" w:fill="FFFFFF"/>
              <w:tabs>
                <w:tab w:val="left" w:pos="0"/>
              </w:tabs>
              <w:autoSpaceDE w:val="0"/>
              <w:autoSpaceDN w:val="0"/>
              <w:adjustRightInd w:val="0"/>
              <w:jc w:val="both"/>
            </w:pPr>
            <w:r w:rsidRPr="00C967E9">
              <w:t>оптимизация процесса контроля</w:t>
            </w:r>
          </w:p>
        </w:tc>
      </w:tr>
      <w:tr w:rsidR="00C967E9" w:rsidRPr="00C967E9" w14:paraId="4CE054B5" w14:textId="77777777" w:rsidTr="00CD6068">
        <w:tc>
          <w:tcPr>
            <w:tcW w:w="567" w:type="dxa"/>
            <w:vMerge/>
          </w:tcPr>
          <w:p w14:paraId="2B91AE67" w14:textId="77777777" w:rsidR="00C967E9" w:rsidRPr="00C967E9" w:rsidRDefault="00C967E9" w:rsidP="00C967E9">
            <w:pPr>
              <w:widowControl w:val="0"/>
              <w:shd w:val="clear" w:color="auto" w:fill="FFFFFF"/>
              <w:tabs>
                <w:tab w:val="left" w:pos="0"/>
              </w:tabs>
              <w:autoSpaceDE w:val="0"/>
              <w:autoSpaceDN w:val="0"/>
              <w:adjustRightInd w:val="0"/>
              <w:jc w:val="center"/>
            </w:pPr>
          </w:p>
        </w:tc>
        <w:tc>
          <w:tcPr>
            <w:tcW w:w="1838" w:type="dxa"/>
            <w:vMerge/>
            <w:vAlign w:val="center"/>
          </w:tcPr>
          <w:p w14:paraId="0EDC5F0B" w14:textId="77777777" w:rsidR="00C967E9" w:rsidRPr="00C967E9" w:rsidRDefault="00C967E9" w:rsidP="00C967E9">
            <w:pPr>
              <w:widowControl w:val="0"/>
              <w:shd w:val="clear" w:color="auto" w:fill="FFFFFF"/>
              <w:tabs>
                <w:tab w:val="left" w:pos="0"/>
              </w:tabs>
              <w:autoSpaceDE w:val="0"/>
              <w:autoSpaceDN w:val="0"/>
              <w:adjustRightInd w:val="0"/>
              <w:ind w:firstLine="709"/>
              <w:jc w:val="center"/>
            </w:pPr>
          </w:p>
        </w:tc>
        <w:tc>
          <w:tcPr>
            <w:tcW w:w="7222" w:type="dxa"/>
          </w:tcPr>
          <w:p w14:paraId="3736D042" w14:textId="77777777" w:rsidR="00C967E9" w:rsidRPr="00C967E9" w:rsidRDefault="00C967E9" w:rsidP="00C967E9">
            <w:pPr>
              <w:widowControl w:val="0"/>
              <w:shd w:val="clear" w:color="auto" w:fill="FFFFFF"/>
              <w:tabs>
                <w:tab w:val="left" w:pos="0"/>
              </w:tabs>
              <w:autoSpaceDE w:val="0"/>
              <w:autoSpaceDN w:val="0"/>
              <w:adjustRightInd w:val="0"/>
              <w:jc w:val="both"/>
            </w:pPr>
            <w:r w:rsidRPr="00C967E9">
              <w:t>использование минерализаторов – интенсификаторов процесса обжига</w:t>
            </w:r>
          </w:p>
        </w:tc>
      </w:tr>
      <w:tr w:rsidR="00C967E9" w:rsidRPr="00C967E9" w14:paraId="3F305346" w14:textId="77777777" w:rsidTr="00CD6068">
        <w:tc>
          <w:tcPr>
            <w:tcW w:w="567" w:type="dxa"/>
          </w:tcPr>
          <w:p w14:paraId="551E90B3"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2</w:t>
            </w:r>
          </w:p>
        </w:tc>
        <w:tc>
          <w:tcPr>
            <w:tcW w:w="1838" w:type="dxa"/>
            <w:vAlign w:val="center"/>
          </w:tcPr>
          <w:p w14:paraId="10A200EA" w14:textId="77777777" w:rsidR="00C967E9" w:rsidRPr="00C967E9" w:rsidRDefault="00C967E9" w:rsidP="00C967E9">
            <w:pPr>
              <w:widowControl w:val="0"/>
              <w:shd w:val="clear" w:color="auto" w:fill="FFFFFF"/>
              <w:tabs>
                <w:tab w:val="left" w:pos="0"/>
              </w:tabs>
              <w:autoSpaceDE w:val="0"/>
              <w:autoSpaceDN w:val="0"/>
              <w:adjustRightInd w:val="0"/>
              <w:jc w:val="center"/>
            </w:pPr>
            <w:r w:rsidRPr="00C967E9">
              <w:t>Сырье</w:t>
            </w:r>
          </w:p>
        </w:tc>
        <w:tc>
          <w:tcPr>
            <w:tcW w:w="7222" w:type="dxa"/>
          </w:tcPr>
          <w:p w14:paraId="3209DB56" w14:textId="77777777" w:rsidR="00C967E9" w:rsidRPr="00C967E9" w:rsidRDefault="00C967E9" w:rsidP="00C967E9">
            <w:pPr>
              <w:widowControl w:val="0"/>
              <w:shd w:val="clear" w:color="auto" w:fill="FFFFFF"/>
              <w:tabs>
                <w:tab w:val="left" w:pos="0"/>
              </w:tabs>
              <w:autoSpaceDE w:val="0"/>
              <w:autoSpaceDN w:val="0"/>
              <w:adjustRightInd w:val="0"/>
              <w:jc w:val="both"/>
            </w:pPr>
            <w:r w:rsidRPr="00C967E9">
              <w:t>снижение влажности обжигаемого сырьевого шлама путем использования разжижителей шлама или заменой природных материалов техногенными (золами, шлаками)</w:t>
            </w:r>
          </w:p>
        </w:tc>
      </w:tr>
    </w:tbl>
    <w:p w14:paraId="3BF786E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21FE7FD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Это достигается путем:</w:t>
      </w:r>
    </w:p>
    <w:p w14:paraId="3B7C337A"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использования систем непрерывного компьютерного мониторинга необходимого комплекса параметров работы печного агрегата;</w:t>
      </w:r>
    </w:p>
    <w:p w14:paraId="26CFA245"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использования систем автоматического управления технологическим процессом или его отдельными этапами;</w:t>
      </w:r>
    </w:p>
    <w:p w14:paraId="0690E778"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 xml:space="preserve">оптимизации и стабилизации состава сырьевой смеси, повышением </w:t>
      </w:r>
    </w:p>
    <w:p w14:paraId="000C9521" w14:textId="77777777" w:rsidR="00C967E9" w:rsidRPr="00C967E9" w:rsidRDefault="00C967E9" w:rsidP="00C967E9">
      <w:pPr>
        <w:shd w:val="clear" w:color="auto" w:fill="FFFFFF"/>
        <w:tabs>
          <w:tab w:val="left" w:pos="851"/>
        </w:tabs>
        <w:jc w:val="both"/>
        <w:textAlignment w:val="baseline"/>
        <w:rPr>
          <w:sz w:val="28"/>
          <w:szCs w:val="28"/>
        </w:rPr>
      </w:pPr>
      <w:r w:rsidRPr="00C967E9">
        <w:rPr>
          <w:sz w:val="28"/>
          <w:szCs w:val="28"/>
        </w:rPr>
        <w:t>равномерности ее подачи в печь;</w:t>
      </w:r>
    </w:p>
    <w:p w14:paraId="7DC1BEBE"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оптимизации состава и повышением равномерности подачи в печь топлива;</w:t>
      </w:r>
    </w:p>
    <w:p w14:paraId="0CBF823A"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в случае использования вторичных видов топлива – стабилизации характеристик, равномерности подачи, оптимизации способа ввода и сжигания вторичного топлива в печи.</w:t>
      </w:r>
    </w:p>
    <w:p w14:paraId="29F3AE4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Существенное значение для снижения стоимости тепловой энергии имеет использование альтернативного топлива. В разделе 4.9 подробно расписаны технологии использования отходов в качестве топлива для производства клинкера. </w:t>
      </w:r>
    </w:p>
    <w:p w14:paraId="0471D76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Повышение энергоэффективности производства цемента может быть достигнуто дополнительной генерацией пара и электричества.</w:t>
      </w:r>
    </w:p>
    <w:p w14:paraId="1E6041D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Для выработки энергии из низкотемпературных отходящих газов используется процесс органического цикла Ранкина. Этот процесс основан на использовании пентана как рабочего тела, который интенсивно испаряется при значительно более низкой температуре, чем вода. Особыми достижениями являлись простота эксплуатации, компактная структура и относительно высокий уровень эффективности, который может быть достигнут при применении источника тепла с температурой ниже 275 </w:t>
      </w:r>
      <w:r w:rsidRPr="00C967E9">
        <w:rPr>
          <w:sz w:val="28"/>
          <w:szCs w:val="28"/>
          <w:vertAlign w:val="superscript"/>
        </w:rPr>
        <w:t>о</w:t>
      </w:r>
      <w:r w:rsidRPr="00C967E9">
        <w:rPr>
          <w:sz w:val="28"/>
          <w:szCs w:val="28"/>
        </w:rPr>
        <w:t>С.</w:t>
      </w:r>
    </w:p>
    <w:p w14:paraId="6DCA7EE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Поэтому выработка электрической энергии путем использования избытка тепла из процесса производства цемента может считаться технически возможной альтернативой для тепловых электростанций, использующих водяной пар, если для этого имеются определенные предпосылки </w:t>
      </w:r>
      <w:bookmarkStart w:id="280" w:name="_Hlk72063594"/>
      <w:r w:rsidRPr="00C967E9">
        <w:rPr>
          <w:sz w:val="28"/>
          <w:szCs w:val="28"/>
        </w:rPr>
        <w:t xml:space="preserve">[2]. </w:t>
      </w:r>
      <w:bookmarkEnd w:id="280"/>
    </w:p>
    <w:p w14:paraId="0C73BE7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Структурная схема выработки электрической энергии [57] приведена на рисунке 4.13.</w:t>
      </w:r>
    </w:p>
    <w:p w14:paraId="4F5F6F0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tbl>
      <w:tblPr>
        <w:tblStyle w:val="21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70346C37" w14:textId="77777777" w:rsidTr="00CD6068">
        <w:tc>
          <w:tcPr>
            <w:tcW w:w="9637" w:type="dxa"/>
          </w:tcPr>
          <w:p w14:paraId="1B33C43A" w14:textId="77777777" w:rsidR="00C967E9" w:rsidRPr="00C967E9" w:rsidRDefault="00C967E9" w:rsidP="00C967E9">
            <w:pPr>
              <w:keepNext/>
              <w:widowControl w:val="0"/>
              <w:tabs>
                <w:tab w:val="left" w:pos="0"/>
              </w:tabs>
              <w:autoSpaceDE w:val="0"/>
              <w:autoSpaceDN w:val="0"/>
              <w:adjustRightInd w:val="0"/>
              <w:jc w:val="center"/>
              <w:rPr>
                <w:szCs w:val="22"/>
              </w:rPr>
            </w:pPr>
            <w:r w:rsidRPr="00C967E9">
              <w:rPr>
                <w:noProof/>
                <w:sz w:val="28"/>
                <w:szCs w:val="28"/>
                <w:lang w:val="en-US" w:eastAsia="en-US"/>
              </w:rPr>
              <w:drawing>
                <wp:inline distT="0" distB="0" distL="0" distR="0" wp14:anchorId="2EA1AFA3" wp14:editId="0BDBC6F3">
                  <wp:extent cx="5089585" cy="3309043"/>
                  <wp:effectExtent l="0" t="0" r="0" b="5715"/>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cstate="email">
                            <a:extLst>
                              <a:ext uri="{28A0092B-C50C-407E-A947-70E740481C1C}">
                                <a14:useLocalDpi xmlns:a14="http://schemas.microsoft.com/office/drawing/2010/main" val="0"/>
                              </a:ext>
                            </a:extLst>
                          </a:blip>
                          <a:srcRect/>
                          <a:stretch>
                            <a:fillRect/>
                          </a:stretch>
                        </pic:blipFill>
                        <pic:spPr bwMode="auto">
                          <a:xfrm>
                            <a:off x="0" y="0"/>
                            <a:ext cx="5098769" cy="3315014"/>
                          </a:xfrm>
                          <a:prstGeom prst="rect">
                            <a:avLst/>
                          </a:prstGeom>
                          <a:noFill/>
                          <a:ln>
                            <a:noFill/>
                          </a:ln>
                        </pic:spPr>
                      </pic:pic>
                    </a:graphicData>
                  </a:graphic>
                </wp:inline>
              </w:drawing>
            </w:r>
          </w:p>
          <w:p w14:paraId="2BFBA6A2" w14:textId="77777777" w:rsidR="00C967E9" w:rsidRPr="00C967E9" w:rsidRDefault="00C967E9" w:rsidP="00C967E9">
            <w:pPr>
              <w:jc w:val="center"/>
              <w:rPr>
                <w:rFonts w:ascii="Arial" w:hAnsi="Arial" w:cs="Arial"/>
                <w:bCs/>
                <w:sz w:val="26"/>
                <w:szCs w:val="26"/>
              </w:rPr>
            </w:pPr>
            <w:bookmarkStart w:id="281" w:name="_Toc143251820"/>
            <w:r w:rsidRPr="00C967E9">
              <w:rPr>
                <w:bCs/>
                <w:szCs w:val="18"/>
              </w:rPr>
              <w:t xml:space="preserve">Рисунок </w:t>
            </w:r>
            <w:r w:rsidRPr="00C967E9">
              <w:rPr>
                <w:bCs/>
                <w:szCs w:val="18"/>
              </w:rPr>
              <w:fldChar w:fldCharType="begin"/>
            </w:r>
            <w:r w:rsidRPr="00C967E9">
              <w:rPr>
                <w:bCs/>
                <w:szCs w:val="18"/>
              </w:rPr>
              <w:instrText xml:space="preserve"> STYLEREF 1 \s </w:instrText>
            </w:r>
            <w:r w:rsidRPr="00C967E9">
              <w:rPr>
                <w:bCs/>
                <w:szCs w:val="18"/>
              </w:rPr>
              <w:fldChar w:fldCharType="separate"/>
            </w:r>
            <w:r w:rsidRPr="00C967E9">
              <w:rPr>
                <w:bCs/>
                <w:noProof/>
                <w:szCs w:val="18"/>
              </w:rPr>
              <w:t>4</w:t>
            </w:r>
            <w:r w:rsidRPr="00C967E9">
              <w:rPr>
                <w:bCs/>
                <w:szCs w:val="18"/>
              </w:rPr>
              <w:fldChar w:fldCharType="end"/>
            </w:r>
            <w:r w:rsidRPr="00C967E9">
              <w:rPr>
                <w:bCs/>
                <w:szCs w:val="18"/>
              </w:rPr>
              <w:t>.</w:t>
            </w:r>
            <w:r w:rsidRPr="00C967E9">
              <w:rPr>
                <w:bCs/>
                <w:szCs w:val="18"/>
              </w:rPr>
              <w:fldChar w:fldCharType="begin"/>
            </w:r>
            <w:r w:rsidRPr="00C967E9">
              <w:rPr>
                <w:bCs/>
                <w:szCs w:val="18"/>
              </w:rPr>
              <w:instrText xml:space="preserve"> SEQ Рисунок \* ARABIC \s 1 </w:instrText>
            </w:r>
            <w:r w:rsidRPr="00C967E9">
              <w:rPr>
                <w:bCs/>
                <w:szCs w:val="18"/>
              </w:rPr>
              <w:fldChar w:fldCharType="separate"/>
            </w:r>
            <w:r w:rsidRPr="00C967E9">
              <w:rPr>
                <w:bCs/>
                <w:noProof/>
                <w:szCs w:val="18"/>
              </w:rPr>
              <w:t>13</w:t>
            </w:r>
            <w:r w:rsidRPr="00C967E9">
              <w:rPr>
                <w:bCs/>
                <w:szCs w:val="18"/>
              </w:rPr>
              <w:fldChar w:fldCharType="end"/>
            </w:r>
            <w:r w:rsidRPr="00C967E9">
              <w:rPr>
                <w:bCs/>
                <w:szCs w:val="18"/>
              </w:rPr>
              <w:t>. Схема выработки электрической энергии</w:t>
            </w:r>
            <w:bookmarkEnd w:id="281"/>
          </w:p>
        </w:tc>
      </w:tr>
    </w:tbl>
    <w:p w14:paraId="2628723E" w14:textId="77777777" w:rsidR="00C967E9" w:rsidRPr="00C967E9" w:rsidRDefault="00C967E9" w:rsidP="00C967E9">
      <w:pPr>
        <w:widowControl w:val="0"/>
        <w:shd w:val="clear" w:color="auto" w:fill="FFFFFF"/>
        <w:autoSpaceDE w:val="0"/>
        <w:autoSpaceDN w:val="0"/>
        <w:adjustRightInd w:val="0"/>
        <w:ind w:firstLine="709"/>
        <w:rPr>
          <w:sz w:val="28"/>
          <w:szCs w:val="28"/>
        </w:rPr>
      </w:pPr>
    </w:p>
    <w:p w14:paraId="78B37C8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настоящее время существует много примеров использования части горячего воздуха для генерации энергии. На цементном заводе «Слайт» в Швеции вырабатывается около 6 МВт электроэнергии. На цементном заводе в Ленгфурте (Германия) рекуперируется в среднем 9 МВт из 14 МВт выбросов тепловой энергии. При этом вырабатывается в среднем 1,1 МВт электрической энергии [9]. Турецкая компания DAL Teknik Makina Ticaret ve Sanayi A.S., входящая в состав консорциума Dal Engineering Group, построила по контракту с АО «Алмалыкский горно-металлургический комбинат» цементный завод сухого способа производства мощностью 1,5 млн. тонн портландцемента в год в Республике Узбекистан. Предприятие введено в эксплуатацию в сентябре 2018 г. Совместно с проектом Шерабадского завода был разработан и реализован проект установки утилизации тепла отходящих газов, вырабатывающей электроэнергию.</w:t>
      </w:r>
    </w:p>
    <w:p w14:paraId="18BD363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Отходы тепла также могут быть рекуперированы из клинкерного холодильника и для обеспечения предприятия горячей водой. В большинстве случаев бойлер располагается после пылеосадителя, в качестве которого применяется электрофильтр. В противном случае необходимо использовать специальный тип бойлера, стойкий к абразивному износу, а также устанавливать обеспыливающее устройство (рукавный фильтр) после бойлера.</w:t>
      </w:r>
    </w:p>
    <w:p w14:paraId="2DD68AE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При установке более эффективных теплообменника и клинкерного холодильника избыток тепла будет снижаться и с экономической точки зрения генерация дополнительного количества энергии может стать невыгодной, особенно когда основное тепло требуется для процесса сушки материала. Поэтому возможность рекуперации тепла из печи и клинкерного холодильника для генерации энергии должна оцениваться в каждом конкретном случае с учетом всех возможных обстоятельств. Экономическая состоятельность может зависеть от местных условий, стоимости электроэнергии и мощности завода.</w:t>
      </w:r>
    </w:p>
    <w:p w14:paraId="1A9C1B2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Кроме этого, существенное влияние на принятие решения о генерации электроэнергии оказывает высокая стоимость оборудования. По данным [2] стоимость 1 МВт генерируемой мощности в Ленгфурте, в Германии составила более 3 млн. евро. Поэтому с учетом низкой стоимости электроэнергии в Казахстане применение такого оборудования будет затруднено ввиду длительного срока окупаемости.</w:t>
      </w:r>
    </w:p>
    <w:p w14:paraId="71CAB9C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0946D960" w14:textId="77777777" w:rsidR="00C967E9" w:rsidRPr="00C967E9" w:rsidRDefault="00C967E9" w:rsidP="00C967E9">
      <w:pPr>
        <w:keepNext/>
        <w:suppressLineNumbers/>
        <w:ind w:firstLine="709"/>
        <w:jc w:val="both"/>
        <w:outlineLvl w:val="0"/>
        <w:rPr>
          <w:b/>
          <w:bCs/>
          <w:kern w:val="32"/>
          <w:sz w:val="28"/>
          <w:szCs w:val="28"/>
        </w:rPr>
      </w:pPr>
      <w:bookmarkStart w:id="282" w:name="_bookmark83"/>
      <w:bookmarkStart w:id="283" w:name="_Toc148348981"/>
      <w:bookmarkEnd w:id="282"/>
      <w:r w:rsidRPr="00C967E9">
        <w:rPr>
          <w:b/>
          <w:bCs/>
          <w:kern w:val="32"/>
          <w:sz w:val="28"/>
          <w:szCs w:val="28"/>
        </w:rPr>
        <w:t>4.8.1.2. Снижение потребления электрической энергии</w:t>
      </w:r>
      <w:bookmarkEnd w:id="283"/>
    </w:p>
    <w:p w14:paraId="7E0DDA9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Границы удельного потребления электроэнергии в соответствии с ИТС 6 – 2015 составляет:</w:t>
      </w:r>
    </w:p>
    <w:p w14:paraId="7486CA55"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для заводов мокрого способа производства 100 – 135 кВт∙ч/тонн цемента;</w:t>
      </w:r>
    </w:p>
    <w:p w14:paraId="720D212D"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для заводов сухого способа производства 110 – 140 кВт∙ч/тонн цемента.</w:t>
      </w:r>
    </w:p>
    <w:p w14:paraId="7CBEB6C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В </w:t>
      </w:r>
      <w:r w:rsidRPr="00C967E9">
        <w:rPr>
          <w:sz w:val="28"/>
          <w:szCs w:val="28"/>
          <w:lang w:val="en-US"/>
        </w:rPr>
        <w:t>BREF</w:t>
      </w:r>
      <w:r w:rsidRPr="00C967E9">
        <w:rPr>
          <w:sz w:val="28"/>
          <w:szCs w:val="28"/>
        </w:rPr>
        <w:t xml:space="preserve"> ЕС данный показатель не нормируется. В соответствии с </w:t>
      </w:r>
      <w:r w:rsidRPr="00C967E9">
        <w:rPr>
          <w:sz w:val="28"/>
          <w:szCs w:val="28"/>
          <w:lang w:val="en-US"/>
        </w:rPr>
        <w:t>BREF</w:t>
      </w:r>
      <w:r w:rsidRPr="00C967E9">
        <w:rPr>
          <w:sz w:val="28"/>
          <w:szCs w:val="28"/>
        </w:rPr>
        <w:t xml:space="preserve"> </w:t>
      </w:r>
      <w:r w:rsidRPr="00C967E9">
        <w:rPr>
          <w:sz w:val="28"/>
          <w:szCs w:val="28"/>
          <w:lang w:val="en-US"/>
        </w:rPr>
        <w:t>CLM</w:t>
      </w:r>
      <w:r w:rsidRPr="00C967E9">
        <w:rPr>
          <w:sz w:val="28"/>
          <w:szCs w:val="28"/>
        </w:rPr>
        <w:t xml:space="preserve"> [2] величина потребления электроэнергии предприятиями Евросоюза при сухом способе производства колеблется от 90 до 150 кВт.ч/т цемента.</w:t>
      </w:r>
    </w:p>
    <w:p w14:paraId="3B75EA3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Основным энергопотребляющим оборудованием при производстве цемента являются мельницы, производящие помол клинкера и используемого сырья, вытяжные вентиляторы и дымососы. Примерная структура энергопотребления цементного предприятия приведена на рисунке 4.14.</w:t>
      </w:r>
    </w:p>
    <w:p w14:paraId="35A84E8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rFonts w:eastAsia="Calibri"/>
          <w:sz w:val="28"/>
          <w:szCs w:val="28"/>
          <w:shd w:val="clear" w:color="auto" w:fill="FFFFFF"/>
          <w:lang w:eastAsia="en-US"/>
        </w:rPr>
      </w:pPr>
      <w:r w:rsidRPr="00C967E9">
        <w:rPr>
          <w:sz w:val="28"/>
          <w:szCs w:val="28"/>
        </w:rPr>
        <w:t>Использование электрической энергии может быть минимизировано установкой систем управления мощностью и применением энергетически эффективного оборудования, таких, как роликовые мельницы высокого давления для измельчения клинкера, вентиляторов с переменной скоростью вращения, а также в некоторых случаях путем замены морально устаревших типов сырьевых мельниц на новые. Применение улучшенной системы контроля и снижение подсоса воздуха также позволяют оптимизировать потребление электрической энергии [2].</w:t>
      </w:r>
      <w:r w:rsidRPr="00C967E9">
        <w:rPr>
          <w:rFonts w:eastAsia="Calibri"/>
          <w:sz w:val="28"/>
          <w:szCs w:val="28"/>
          <w:shd w:val="clear" w:color="auto" w:fill="FFFFFF"/>
          <w:lang w:eastAsia="en-US"/>
        </w:rPr>
        <w:t xml:space="preserve"> Отсутствие подсосов уменьшает объём перекачиваемого воздуха дымососами, тем самым уменьшает их энергопотребление. </w:t>
      </w:r>
    </w:p>
    <w:p w14:paraId="14D94A2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tbl>
      <w:tblPr>
        <w:tblStyle w:val="21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28EDF968" w14:textId="77777777" w:rsidTr="00CD6068">
        <w:tc>
          <w:tcPr>
            <w:tcW w:w="9637" w:type="dxa"/>
          </w:tcPr>
          <w:p w14:paraId="6EFE0A49" w14:textId="77777777" w:rsidR="00C967E9" w:rsidRPr="00C967E9" w:rsidRDefault="00C967E9" w:rsidP="00C967E9">
            <w:pPr>
              <w:jc w:val="center"/>
              <w:rPr>
                <w:bCs/>
                <w:sz w:val="28"/>
                <w:szCs w:val="20"/>
              </w:rPr>
            </w:pPr>
            <w:r w:rsidRPr="00C967E9">
              <w:rPr>
                <w:bCs/>
                <w:noProof/>
                <w:sz w:val="28"/>
                <w:szCs w:val="20"/>
                <w:lang w:val="en-US" w:eastAsia="en-US"/>
              </w:rPr>
              <w:drawing>
                <wp:inline distT="0" distB="0" distL="0" distR="0" wp14:anchorId="096C1DBD" wp14:editId="13BD9DC0">
                  <wp:extent cx="3809929" cy="2352675"/>
                  <wp:effectExtent l="0" t="0" r="635" b="0"/>
                  <wp:docPr id="210" name="Рисунок 210" descr="Электроэнергия при цемен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Электроэнергия при цементе"/>
                          <pic:cNvPicPr>
                            <a:picLocks noChangeAspect="1" noChangeArrowheads="1"/>
                          </pic:cNvPicPr>
                        </pic:nvPicPr>
                        <pic:blipFill>
                          <a:blip r:embed="rId107" cstate="email">
                            <a:extLst>
                              <a:ext uri="{28A0092B-C50C-407E-A947-70E740481C1C}">
                                <a14:useLocalDpi xmlns:a14="http://schemas.microsoft.com/office/drawing/2010/main" val="0"/>
                              </a:ext>
                            </a:extLst>
                          </a:blip>
                          <a:srcRect/>
                          <a:stretch>
                            <a:fillRect/>
                          </a:stretch>
                        </pic:blipFill>
                        <pic:spPr bwMode="auto">
                          <a:xfrm>
                            <a:off x="0" y="0"/>
                            <a:ext cx="3811249" cy="2353490"/>
                          </a:xfrm>
                          <a:prstGeom prst="rect">
                            <a:avLst/>
                          </a:prstGeom>
                          <a:noFill/>
                          <a:ln>
                            <a:noFill/>
                          </a:ln>
                        </pic:spPr>
                      </pic:pic>
                    </a:graphicData>
                  </a:graphic>
                </wp:inline>
              </w:drawing>
            </w:r>
          </w:p>
          <w:p w14:paraId="22DD901A" w14:textId="77777777" w:rsidR="00C967E9" w:rsidRPr="00C967E9" w:rsidRDefault="00C967E9" w:rsidP="00C967E9">
            <w:pPr>
              <w:jc w:val="center"/>
              <w:rPr>
                <w:bCs/>
                <w:sz w:val="28"/>
                <w:szCs w:val="20"/>
              </w:rPr>
            </w:pPr>
            <w:bookmarkStart w:id="284" w:name="_Toc143251821"/>
            <w:r w:rsidRPr="00C967E9">
              <w:rPr>
                <w:bCs/>
                <w:szCs w:val="18"/>
              </w:rPr>
              <w:t xml:space="preserve">Рисунок </w:t>
            </w:r>
            <w:r w:rsidRPr="00C967E9">
              <w:rPr>
                <w:bCs/>
                <w:szCs w:val="18"/>
              </w:rPr>
              <w:fldChar w:fldCharType="begin"/>
            </w:r>
            <w:r w:rsidRPr="00C967E9">
              <w:rPr>
                <w:bCs/>
                <w:szCs w:val="18"/>
              </w:rPr>
              <w:instrText xml:space="preserve"> STYLEREF 1 \s </w:instrText>
            </w:r>
            <w:r w:rsidRPr="00C967E9">
              <w:rPr>
                <w:bCs/>
                <w:szCs w:val="18"/>
              </w:rPr>
              <w:fldChar w:fldCharType="separate"/>
            </w:r>
            <w:r w:rsidRPr="00C967E9">
              <w:rPr>
                <w:bCs/>
                <w:noProof/>
                <w:szCs w:val="18"/>
              </w:rPr>
              <w:t>4</w:t>
            </w:r>
            <w:r w:rsidRPr="00C967E9">
              <w:rPr>
                <w:bCs/>
                <w:szCs w:val="18"/>
              </w:rPr>
              <w:fldChar w:fldCharType="end"/>
            </w:r>
            <w:r w:rsidRPr="00C967E9">
              <w:rPr>
                <w:bCs/>
                <w:szCs w:val="18"/>
              </w:rPr>
              <w:t>.</w:t>
            </w:r>
            <w:r w:rsidRPr="00C967E9">
              <w:rPr>
                <w:bCs/>
                <w:szCs w:val="18"/>
              </w:rPr>
              <w:fldChar w:fldCharType="begin"/>
            </w:r>
            <w:r w:rsidRPr="00C967E9">
              <w:rPr>
                <w:bCs/>
                <w:szCs w:val="18"/>
              </w:rPr>
              <w:instrText xml:space="preserve"> SEQ Рисунок \* ARABIC \s 1 </w:instrText>
            </w:r>
            <w:r w:rsidRPr="00C967E9">
              <w:rPr>
                <w:bCs/>
                <w:szCs w:val="18"/>
              </w:rPr>
              <w:fldChar w:fldCharType="separate"/>
            </w:r>
            <w:r w:rsidRPr="00C967E9">
              <w:rPr>
                <w:bCs/>
                <w:noProof/>
                <w:szCs w:val="18"/>
              </w:rPr>
              <w:t>14</w:t>
            </w:r>
            <w:r w:rsidRPr="00C967E9">
              <w:rPr>
                <w:bCs/>
                <w:szCs w:val="18"/>
              </w:rPr>
              <w:fldChar w:fldCharType="end"/>
            </w:r>
            <w:r w:rsidRPr="00C967E9">
              <w:rPr>
                <w:bCs/>
                <w:szCs w:val="18"/>
              </w:rPr>
              <w:t>. Структура потребления энергии на цементном предприятии</w:t>
            </w:r>
            <w:bookmarkEnd w:id="284"/>
          </w:p>
        </w:tc>
      </w:tr>
    </w:tbl>
    <w:p w14:paraId="4C85DAF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462DAA1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Подробности экономии энергии, связанной с оптимизацией систем с электроприводом, изложены в справочнике «</w:t>
      </w:r>
      <w:r w:rsidRPr="00C967E9">
        <w:rPr>
          <w:sz w:val="28"/>
          <w:szCs w:val="28"/>
          <w:lang w:val="en-US"/>
        </w:rPr>
        <w:t>Best</w:t>
      </w:r>
      <w:r w:rsidRPr="00C967E9">
        <w:rPr>
          <w:sz w:val="28"/>
          <w:szCs w:val="28"/>
        </w:rPr>
        <w:t xml:space="preserve"> </w:t>
      </w:r>
      <w:r w:rsidRPr="00C967E9">
        <w:rPr>
          <w:sz w:val="28"/>
          <w:szCs w:val="28"/>
          <w:lang w:val="en-US"/>
        </w:rPr>
        <w:t>Available</w:t>
      </w:r>
      <w:r w:rsidRPr="00C967E9">
        <w:rPr>
          <w:sz w:val="28"/>
          <w:szCs w:val="28"/>
        </w:rPr>
        <w:t xml:space="preserve"> </w:t>
      </w:r>
      <w:r w:rsidRPr="00C967E9">
        <w:rPr>
          <w:sz w:val="28"/>
          <w:szCs w:val="28"/>
          <w:lang w:val="en-US"/>
        </w:rPr>
        <w:t>Technique</w:t>
      </w:r>
      <w:r w:rsidRPr="00C967E9">
        <w:rPr>
          <w:sz w:val="28"/>
          <w:szCs w:val="28"/>
        </w:rPr>
        <w:t xml:space="preserve"> </w:t>
      </w:r>
      <w:r w:rsidRPr="00C967E9">
        <w:rPr>
          <w:sz w:val="28"/>
          <w:szCs w:val="28"/>
          <w:lang w:val="en-US"/>
        </w:rPr>
        <w:t>Reference</w:t>
      </w:r>
      <w:r w:rsidRPr="00C967E9">
        <w:rPr>
          <w:sz w:val="28"/>
          <w:szCs w:val="28"/>
        </w:rPr>
        <w:t xml:space="preserve"> </w:t>
      </w:r>
      <w:r w:rsidRPr="00C967E9">
        <w:rPr>
          <w:sz w:val="28"/>
          <w:szCs w:val="28"/>
          <w:lang w:val="en-US"/>
        </w:rPr>
        <w:t>Document</w:t>
      </w:r>
      <w:r w:rsidRPr="00C967E9">
        <w:rPr>
          <w:sz w:val="28"/>
          <w:szCs w:val="28"/>
        </w:rPr>
        <w:t xml:space="preserve"> </w:t>
      </w:r>
      <w:r w:rsidRPr="00C967E9">
        <w:rPr>
          <w:sz w:val="28"/>
          <w:szCs w:val="28"/>
          <w:lang w:val="en-US"/>
        </w:rPr>
        <w:t>on</w:t>
      </w:r>
      <w:r w:rsidRPr="00C967E9">
        <w:rPr>
          <w:sz w:val="28"/>
          <w:szCs w:val="28"/>
        </w:rPr>
        <w:t xml:space="preserve"> </w:t>
      </w:r>
      <w:r w:rsidRPr="00C967E9">
        <w:rPr>
          <w:sz w:val="28"/>
          <w:szCs w:val="28"/>
          <w:lang w:val="en-US"/>
        </w:rPr>
        <w:t>Energy</w:t>
      </w:r>
      <w:r w:rsidRPr="00C967E9">
        <w:rPr>
          <w:sz w:val="28"/>
          <w:szCs w:val="28"/>
        </w:rPr>
        <w:t xml:space="preserve"> </w:t>
      </w:r>
      <w:r w:rsidRPr="00C967E9">
        <w:rPr>
          <w:sz w:val="28"/>
          <w:szCs w:val="28"/>
          <w:lang w:val="en-US"/>
        </w:rPr>
        <w:t>Efficiency</w:t>
      </w:r>
      <w:r w:rsidRPr="00C967E9">
        <w:rPr>
          <w:sz w:val="28"/>
          <w:szCs w:val="28"/>
        </w:rPr>
        <w:t xml:space="preserve">» [50]. На рисунке 4.15 приведен график экономии энергии при использовании регулируемого привода вентилятора. </w:t>
      </w:r>
    </w:p>
    <w:p w14:paraId="60E414D1"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rFonts w:eastAsia="Calibri"/>
          <w:sz w:val="28"/>
          <w:szCs w:val="28"/>
          <w:shd w:val="clear" w:color="auto" w:fill="FFFFFF"/>
          <w:lang w:eastAsia="en-US"/>
        </w:rPr>
        <w:t xml:space="preserve">Основными направлениями применения систем управления мощностью в </w:t>
      </w:r>
      <w:r w:rsidRPr="00C967E9">
        <w:rPr>
          <w:sz w:val="28"/>
          <w:szCs w:val="28"/>
        </w:rPr>
        <w:t>цементной отрасли являются [58]:</w:t>
      </w:r>
    </w:p>
    <w:p w14:paraId="28FF808D"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привод вращающейся печи. Как правило, главный привод вращающейся печи – двигатель с фазным ротором и несколькими ступенями регулировки скорости.</w:t>
      </w:r>
    </w:p>
    <w:p w14:paraId="6CF366E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tbl>
      <w:tblPr>
        <w:tblStyle w:val="21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6615BC3D" w14:textId="77777777" w:rsidTr="00CD6068">
        <w:tc>
          <w:tcPr>
            <w:tcW w:w="9637" w:type="dxa"/>
          </w:tcPr>
          <w:p w14:paraId="50BFA946" w14:textId="77777777" w:rsidR="00C967E9" w:rsidRPr="00C967E9" w:rsidRDefault="00C967E9" w:rsidP="00C967E9">
            <w:pPr>
              <w:keepNext/>
              <w:widowControl w:val="0"/>
              <w:tabs>
                <w:tab w:val="left" w:pos="0"/>
              </w:tabs>
              <w:autoSpaceDE w:val="0"/>
              <w:autoSpaceDN w:val="0"/>
              <w:adjustRightInd w:val="0"/>
              <w:jc w:val="center"/>
              <w:rPr>
                <w:szCs w:val="22"/>
              </w:rPr>
            </w:pPr>
            <w:r w:rsidRPr="00C967E9">
              <w:rPr>
                <w:noProof/>
                <w:sz w:val="26"/>
                <w:szCs w:val="26"/>
                <w:lang w:val="en-US" w:eastAsia="en-US"/>
              </w:rPr>
              <w:drawing>
                <wp:inline distT="0" distB="0" distL="0" distR="0" wp14:anchorId="6C598A2A" wp14:editId="42166F09">
                  <wp:extent cx="4248749" cy="2903499"/>
                  <wp:effectExtent l="0" t="0" r="0" b="0"/>
                  <wp:docPr id="211" name="Рисунок 211" descr="Граф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рафик"/>
                          <pic:cNvPicPr>
                            <a:picLocks noChangeAspect="1" noChangeArrowheads="1"/>
                          </pic:cNvPicPr>
                        </pic:nvPicPr>
                        <pic:blipFill>
                          <a:blip r:embed="rId108" cstate="email">
                            <a:extLst>
                              <a:ext uri="{28A0092B-C50C-407E-A947-70E740481C1C}">
                                <a14:useLocalDpi xmlns:a14="http://schemas.microsoft.com/office/drawing/2010/main" val="0"/>
                              </a:ext>
                            </a:extLst>
                          </a:blip>
                          <a:srcRect/>
                          <a:stretch>
                            <a:fillRect/>
                          </a:stretch>
                        </pic:blipFill>
                        <pic:spPr bwMode="auto">
                          <a:xfrm>
                            <a:off x="0" y="0"/>
                            <a:ext cx="4265744" cy="2915113"/>
                          </a:xfrm>
                          <a:prstGeom prst="rect">
                            <a:avLst/>
                          </a:prstGeom>
                          <a:noFill/>
                          <a:ln>
                            <a:noFill/>
                          </a:ln>
                        </pic:spPr>
                      </pic:pic>
                    </a:graphicData>
                  </a:graphic>
                </wp:inline>
              </w:drawing>
            </w:r>
          </w:p>
          <w:p w14:paraId="63CDB7EC" w14:textId="77777777" w:rsidR="00C967E9" w:rsidRPr="00C967E9" w:rsidRDefault="00C967E9" w:rsidP="00C967E9">
            <w:pPr>
              <w:jc w:val="center"/>
              <w:rPr>
                <w:rFonts w:ascii="Arial" w:hAnsi="Arial" w:cs="Arial"/>
                <w:bCs/>
                <w:sz w:val="26"/>
                <w:szCs w:val="26"/>
              </w:rPr>
            </w:pPr>
            <w:bookmarkStart w:id="285" w:name="_Toc143251822"/>
            <w:r w:rsidRPr="00C967E9">
              <w:rPr>
                <w:bCs/>
                <w:szCs w:val="18"/>
              </w:rPr>
              <w:t xml:space="preserve">Рисунок </w:t>
            </w:r>
            <w:r w:rsidRPr="00C967E9">
              <w:rPr>
                <w:bCs/>
                <w:szCs w:val="18"/>
              </w:rPr>
              <w:fldChar w:fldCharType="begin"/>
            </w:r>
            <w:r w:rsidRPr="00C967E9">
              <w:rPr>
                <w:bCs/>
                <w:szCs w:val="18"/>
              </w:rPr>
              <w:instrText xml:space="preserve"> STYLEREF 1 \s </w:instrText>
            </w:r>
            <w:r w:rsidRPr="00C967E9">
              <w:rPr>
                <w:bCs/>
                <w:szCs w:val="18"/>
              </w:rPr>
              <w:fldChar w:fldCharType="separate"/>
            </w:r>
            <w:r w:rsidRPr="00C967E9">
              <w:rPr>
                <w:bCs/>
                <w:noProof/>
                <w:szCs w:val="18"/>
              </w:rPr>
              <w:t>4</w:t>
            </w:r>
            <w:r w:rsidRPr="00C967E9">
              <w:rPr>
                <w:bCs/>
                <w:szCs w:val="18"/>
              </w:rPr>
              <w:fldChar w:fldCharType="end"/>
            </w:r>
            <w:r w:rsidRPr="00C967E9">
              <w:rPr>
                <w:bCs/>
                <w:szCs w:val="18"/>
              </w:rPr>
              <w:t>.</w:t>
            </w:r>
            <w:r w:rsidRPr="00C967E9">
              <w:rPr>
                <w:bCs/>
                <w:szCs w:val="18"/>
              </w:rPr>
              <w:fldChar w:fldCharType="begin"/>
            </w:r>
            <w:r w:rsidRPr="00C967E9">
              <w:rPr>
                <w:bCs/>
                <w:szCs w:val="18"/>
              </w:rPr>
              <w:instrText xml:space="preserve"> SEQ Рисунок \* ARABIC \s 1 </w:instrText>
            </w:r>
            <w:r w:rsidRPr="00C967E9">
              <w:rPr>
                <w:bCs/>
                <w:szCs w:val="18"/>
              </w:rPr>
              <w:fldChar w:fldCharType="separate"/>
            </w:r>
            <w:r w:rsidRPr="00C967E9">
              <w:rPr>
                <w:bCs/>
                <w:noProof/>
                <w:szCs w:val="18"/>
              </w:rPr>
              <w:t>15</w:t>
            </w:r>
            <w:r w:rsidRPr="00C967E9">
              <w:rPr>
                <w:bCs/>
                <w:szCs w:val="18"/>
              </w:rPr>
              <w:fldChar w:fldCharType="end"/>
            </w:r>
            <w:r w:rsidRPr="00C967E9">
              <w:rPr>
                <w:bCs/>
                <w:szCs w:val="18"/>
              </w:rPr>
              <w:t>. График экономии энергии при использовании системы управления мощностью вентилятора</w:t>
            </w:r>
            <w:bookmarkEnd w:id="285"/>
          </w:p>
        </w:tc>
      </w:tr>
    </w:tbl>
    <w:p w14:paraId="6AE35264" w14:textId="77777777" w:rsidR="00C967E9" w:rsidRPr="00C967E9" w:rsidRDefault="00C967E9" w:rsidP="00C967E9">
      <w:pPr>
        <w:widowControl w:val="0"/>
        <w:shd w:val="clear" w:color="auto" w:fill="FFFFFF"/>
        <w:tabs>
          <w:tab w:val="left" w:pos="0"/>
        </w:tabs>
        <w:autoSpaceDE w:val="0"/>
        <w:autoSpaceDN w:val="0"/>
        <w:adjustRightInd w:val="0"/>
        <w:ind w:firstLine="709"/>
        <w:contextualSpacing/>
        <w:jc w:val="both"/>
        <w:rPr>
          <w:rFonts w:eastAsia="Calibri"/>
          <w:sz w:val="28"/>
          <w:szCs w:val="28"/>
          <w:shd w:val="clear" w:color="auto" w:fill="FFFFFF"/>
          <w:lang w:eastAsia="en-US"/>
        </w:rPr>
      </w:pPr>
    </w:p>
    <w:p w14:paraId="2DDCA530" w14:textId="77777777" w:rsidR="00C967E9" w:rsidRPr="00C967E9" w:rsidRDefault="00C967E9" w:rsidP="00C967E9">
      <w:pPr>
        <w:widowControl w:val="0"/>
        <w:shd w:val="clear" w:color="auto" w:fill="FFFFFF"/>
        <w:tabs>
          <w:tab w:val="left" w:pos="0"/>
        </w:tabs>
        <w:autoSpaceDE w:val="0"/>
        <w:autoSpaceDN w:val="0"/>
        <w:adjustRightInd w:val="0"/>
        <w:ind w:firstLine="709"/>
        <w:contextualSpacing/>
        <w:jc w:val="both"/>
        <w:rPr>
          <w:rFonts w:eastAsia="Calibri"/>
          <w:sz w:val="28"/>
          <w:szCs w:val="28"/>
          <w:shd w:val="clear" w:color="auto" w:fill="FFFFFF"/>
          <w:lang w:eastAsia="en-US"/>
        </w:rPr>
      </w:pPr>
      <w:r w:rsidRPr="00C967E9">
        <w:rPr>
          <w:rFonts w:eastAsia="Calibri"/>
          <w:sz w:val="28"/>
          <w:szCs w:val="28"/>
          <w:shd w:val="clear" w:color="auto" w:fill="FFFFFF"/>
          <w:lang w:eastAsia="en-US"/>
        </w:rPr>
        <w:t>Данная схема имеет большое количество контактных групп, что негативно влияет на надежность работы установки в условиях повышенной запыленности. Альтернативой является решение с преобразователем частоты с низковольтным двигателем.</w:t>
      </w:r>
    </w:p>
    <w:p w14:paraId="04B9FAC8"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Ленточный питатель. Эффективность работы мельницы зависит от степени загрузки: недогруз и перегруз приводят к нарушению техпроцесса. Контроль заданного режима обеспечивает применение частотного привода. Его функциональность также дает возможность с высокой степенью точности регулировать качество получаемого материала.</w:t>
      </w:r>
    </w:p>
    <w:p w14:paraId="6DD6840D"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Шламовый насос. Как показал опыт ООО «ТимлюйЦемент», входящего в холдинг «Сибирский цемент», экономия электроэнергии достигает 30 %.</w:t>
      </w:r>
    </w:p>
    <w:p w14:paraId="5994C5CE"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Вентилятор решеток колосникового холодильника. Преобразователь частоты упрощает процесс контроля температуры клинкера. Автоматизация регулирования обеспечивает равномерную подачу холодного воздуха и уменьшает энергопотребление двигателя вентилятора. К примеру, для холодильника типа «Волга» подача воздуха осуществлялась вентилятором с приводом 312 кВт с помощью задвижек. Преобразователь частоты позволил установить асинхронные двигатели мощностью 55 – 75 кВт и управлять охлаждением клинкера в зависимости от скорости его перемещения и толщины слоя на решетке. При этом энергопотребление уменьшилось в несколько раз.</w:t>
      </w:r>
    </w:p>
    <w:p w14:paraId="3B755D02"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Привод колосников холодильника печи. Частотно-регулируемый привод задает скорость движения колосников в зависимости от объема клинкера, выходящего из вращающейся печи. Устройство поддерживает необходимый момент на валу двигателя вне зависимости от скорости вращения.</w:t>
      </w:r>
    </w:p>
    <w:p w14:paraId="207DE228"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Привод дымососов и вентиляторов, к числу которых относятся дымососы цементных печей и вентиляторы общего дутья холодильников. Возможность существенной экономии электроэнергии за счет регулируемого привода связана с достаточно высокой единичной мощностью электродвигателей, и если используемым способом регулирования производительности тягодутьевых машин являются дроссельное и шиберное регулирование при постоянной скорости вала.</w:t>
      </w:r>
    </w:p>
    <w:p w14:paraId="1859D680"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rFonts w:eastAsia="Calibri"/>
          <w:sz w:val="28"/>
          <w:szCs w:val="28"/>
          <w:shd w:val="clear" w:color="auto" w:fill="FFFFFF"/>
          <w:lang w:eastAsia="en-US"/>
        </w:rPr>
      </w:pPr>
      <w:r w:rsidRPr="00C967E9">
        <w:rPr>
          <w:rFonts w:eastAsia="Calibri"/>
          <w:sz w:val="28"/>
          <w:szCs w:val="28"/>
          <w:shd w:val="clear" w:color="auto" w:fill="FFFFFF"/>
          <w:lang w:eastAsia="en-US"/>
        </w:rPr>
        <w:t>Ориентировочная стоимость частотного регулятора без учета проектных и монтажных работ для двигателей различной мощности приведена в таблице 4.10.</w:t>
      </w:r>
      <w:r w:rsidRPr="00C967E9">
        <w:rPr>
          <w:rFonts w:eastAsia="Calibri"/>
          <w:sz w:val="28"/>
          <w:szCs w:val="28"/>
          <w:lang w:eastAsia="en-US"/>
        </w:rPr>
        <w:t xml:space="preserve"> </w:t>
      </w:r>
    </w:p>
    <w:p w14:paraId="4986A84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rFonts w:eastAsia="Calibri"/>
          <w:sz w:val="28"/>
          <w:szCs w:val="28"/>
          <w:shd w:val="clear" w:color="auto" w:fill="FFFFFF"/>
          <w:lang w:eastAsia="en-US"/>
        </w:rPr>
      </w:pPr>
    </w:p>
    <w:p w14:paraId="4DF31D23" w14:textId="77777777" w:rsidR="00C967E9" w:rsidRPr="00C967E9" w:rsidRDefault="00C967E9" w:rsidP="00C967E9">
      <w:pPr>
        <w:keepNext/>
        <w:ind w:firstLine="709"/>
        <w:jc w:val="both"/>
        <w:rPr>
          <w:rFonts w:eastAsia="Calibri"/>
          <w:bCs/>
          <w:sz w:val="28"/>
          <w:szCs w:val="20"/>
          <w:lang w:eastAsia="en-US"/>
        </w:rPr>
      </w:pPr>
      <w:bookmarkStart w:id="286" w:name="_Toc143251869"/>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10</w:t>
      </w:r>
      <w:r w:rsidRPr="00C967E9">
        <w:rPr>
          <w:rFonts w:eastAsia="Calibri"/>
          <w:bCs/>
          <w:sz w:val="28"/>
          <w:szCs w:val="20"/>
          <w:lang w:eastAsia="en-US"/>
        </w:rPr>
        <w:fldChar w:fldCharType="end"/>
      </w:r>
      <w:r w:rsidRPr="00C967E9">
        <w:rPr>
          <w:rFonts w:eastAsia="Calibri"/>
          <w:bCs/>
          <w:sz w:val="28"/>
          <w:szCs w:val="20"/>
          <w:lang w:eastAsia="en-US"/>
        </w:rPr>
        <w:t>. Стоимость частотного регулятора без учета проектных и монтажных работ для двигателей различной мощности [59]</w:t>
      </w:r>
      <w:bookmarkEnd w:id="286"/>
    </w:p>
    <w:tbl>
      <w:tblPr>
        <w:tblW w:w="5000" w:type="pct"/>
        <w:jc w:val="center"/>
        <w:tblLayout w:type="fixed"/>
        <w:tblLook w:val="04A0" w:firstRow="1" w:lastRow="0" w:firstColumn="1" w:lastColumn="0" w:noHBand="0" w:noVBand="1"/>
      </w:tblPr>
      <w:tblGrid>
        <w:gridCol w:w="705"/>
        <w:gridCol w:w="3523"/>
        <w:gridCol w:w="1019"/>
        <w:gridCol w:w="876"/>
        <w:gridCol w:w="876"/>
        <w:gridCol w:w="876"/>
        <w:gridCol w:w="876"/>
        <w:gridCol w:w="876"/>
      </w:tblGrid>
      <w:tr w:rsidR="00C967E9" w:rsidRPr="00C967E9" w14:paraId="66BCC124" w14:textId="77777777" w:rsidTr="00CD6068">
        <w:trPr>
          <w:trHeight w:val="300"/>
          <w:jc w:val="center"/>
        </w:trPr>
        <w:tc>
          <w:tcPr>
            <w:tcW w:w="366" w:type="pct"/>
            <w:vMerge w:val="restart"/>
            <w:tcBorders>
              <w:top w:val="single" w:sz="4" w:space="0" w:color="auto"/>
              <w:left w:val="single" w:sz="4" w:space="0" w:color="auto"/>
              <w:right w:val="single" w:sz="4" w:space="0" w:color="auto"/>
            </w:tcBorders>
            <w:shd w:val="clear" w:color="000000" w:fill="FFFFFF"/>
            <w:vAlign w:val="center"/>
          </w:tcPr>
          <w:p w14:paraId="02B1A408" w14:textId="77777777" w:rsidR="00C967E9" w:rsidRPr="00C967E9" w:rsidRDefault="00C967E9" w:rsidP="00C967E9">
            <w:pPr>
              <w:jc w:val="center"/>
              <w:rPr>
                <w:b/>
                <w:bCs/>
              </w:rPr>
            </w:pPr>
            <w:r w:rsidRPr="00C967E9">
              <w:rPr>
                <w:b/>
                <w:bCs/>
              </w:rPr>
              <w:t>№ п/п</w:t>
            </w:r>
          </w:p>
        </w:tc>
        <w:tc>
          <w:tcPr>
            <w:tcW w:w="183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3EE71FD" w14:textId="77777777" w:rsidR="00C967E9" w:rsidRPr="00C967E9" w:rsidRDefault="00C967E9" w:rsidP="00C967E9">
            <w:pPr>
              <w:jc w:val="center"/>
              <w:rPr>
                <w:b/>
                <w:bCs/>
              </w:rPr>
            </w:pPr>
            <w:r w:rsidRPr="00C967E9">
              <w:rPr>
                <w:b/>
                <w:bCs/>
              </w:rPr>
              <w:t>Наименование</w:t>
            </w:r>
          </w:p>
        </w:tc>
        <w:tc>
          <w:tcPr>
            <w:tcW w:w="2804" w:type="pct"/>
            <w:gridSpan w:val="6"/>
            <w:tcBorders>
              <w:top w:val="single" w:sz="4" w:space="0" w:color="auto"/>
              <w:left w:val="nil"/>
              <w:bottom w:val="single" w:sz="4" w:space="0" w:color="auto"/>
              <w:right w:val="single" w:sz="4" w:space="0" w:color="auto"/>
            </w:tcBorders>
            <w:shd w:val="clear" w:color="000000" w:fill="FFFFFF"/>
            <w:vAlign w:val="center"/>
            <w:hideMark/>
          </w:tcPr>
          <w:p w14:paraId="1D97E1C3" w14:textId="77777777" w:rsidR="00C967E9" w:rsidRPr="00C967E9" w:rsidRDefault="00C967E9" w:rsidP="00C967E9">
            <w:pPr>
              <w:jc w:val="center"/>
              <w:rPr>
                <w:b/>
                <w:bCs/>
              </w:rPr>
            </w:pPr>
            <w:r w:rsidRPr="00C967E9">
              <w:rPr>
                <w:b/>
                <w:bCs/>
              </w:rPr>
              <w:t>Мощность электродвигателя, кВт</w:t>
            </w:r>
          </w:p>
        </w:tc>
      </w:tr>
      <w:tr w:rsidR="00C967E9" w:rsidRPr="00C967E9" w14:paraId="2F1CD890" w14:textId="77777777" w:rsidTr="00CD6068">
        <w:trPr>
          <w:trHeight w:val="300"/>
          <w:jc w:val="center"/>
        </w:trPr>
        <w:tc>
          <w:tcPr>
            <w:tcW w:w="366" w:type="pct"/>
            <w:vMerge/>
            <w:tcBorders>
              <w:left w:val="single" w:sz="4" w:space="0" w:color="auto"/>
              <w:bottom w:val="single" w:sz="4" w:space="0" w:color="auto"/>
              <w:right w:val="single" w:sz="4" w:space="0" w:color="auto"/>
            </w:tcBorders>
            <w:vAlign w:val="center"/>
          </w:tcPr>
          <w:p w14:paraId="724A70F8" w14:textId="77777777" w:rsidR="00C967E9" w:rsidRPr="00C967E9" w:rsidRDefault="00C967E9" w:rsidP="00C967E9">
            <w:pPr>
              <w:jc w:val="center"/>
              <w:rPr>
                <w:b/>
                <w:bCs/>
              </w:rPr>
            </w:pPr>
          </w:p>
        </w:tc>
        <w:tc>
          <w:tcPr>
            <w:tcW w:w="1830" w:type="pct"/>
            <w:vMerge/>
            <w:tcBorders>
              <w:top w:val="single" w:sz="4" w:space="0" w:color="auto"/>
              <w:left w:val="single" w:sz="4" w:space="0" w:color="auto"/>
              <w:bottom w:val="single" w:sz="4" w:space="0" w:color="auto"/>
              <w:right w:val="single" w:sz="4" w:space="0" w:color="auto"/>
            </w:tcBorders>
            <w:vAlign w:val="center"/>
            <w:hideMark/>
          </w:tcPr>
          <w:p w14:paraId="2CDCD3B4" w14:textId="77777777" w:rsidR="00C967E9" w:rsidRPr="00C967E9" w:rsidRDefault="00C967E9" w:rsidP="00C967E9">
            <w:pPr>
              <w:jc w:val="center"/>
              <w:rPr>
                <w:b/>
                <w:bCs/>
              </w:rPr>
            </w:pPr>
          </w:p>
        </w:tc>
        <w:tc>
          <w:tcPr>
            <w:tcW w:w="529" w:type="pct"/>
            <w:tcBorders>
              <w:top w:val="nil"/>
              <w:left w:val="nil"/>
              <w:bottom w:val="single" w:sz="4" w:space="0" w:color="auto"/>
              <w:right w:val="single" w:sz="4" w:space="0" w:color="auto"/>
            </w:tcBorders>
            <w:shd w:val="clear" w:color="000000" w:fill="FFFFFF"/>
            <w:vAlign w:val="center"/>
            <w:hideMark/>
          </w:tcPr>
          <w:p w14:paraId="2EB272BD" w14:textId="77777777" w:rsidR="00C967E9" w:rsidRPr="00C967E9" w:rsidRDefault="00C967E9" w:rsidP="00C967E9">
            <w:pPr>
              <w:jc w:val="center"/>
              <w:rPr>
                <w:b/>
                <w:bCs/>
              </w:rPr>
            </w:pPr>
            <w:r w:rsidRPr="00C967E9">
              <w:rPr>
                <w:b/>
                <w:bCs/>
              </w:rPr>
              <w:t>320</w:t>
            </w:r>
          </w:p>
        </w:tc>
        <w:tc>
          <w:tcPr>
            <w:tcW w:w="455" w:type="pct"/>
            <w:tcBorders>
              <w:top w:val="nil"/>
              <w:left w:val="nil"/>
              <w:bottom w:val="single" w:sz="4" w:space="0" w:color="auto"/>
              <w:right w:val="single" w:sz="4" w:space="0" w:color="auto"/>
            </w:tcBorders>
            <w:shd w:val="clear" w:color="000000" w:fill="FFFFFF"/>
            <w:vAlign w:val="center"/>
            <w:hideMark/>
          </w:tcPr>
          <w:p w14:paraId="0EE8880B" w14:textId="77777777" w:rsidR="00C967E9" w:rsidRPr="00C967E9" w:rsidRDefault="00C967E9" w:rsidP="00C967E9">
            <w:pPr>
              <w:jc w:val="center"/>
              <w:rPr>
                <w:b/>
                <w:bCs/>
              </w:rPr>
            </w:pPr>
            <w:r w:rsidRPr="00C967E9">
              <w:rPr>
                <w:b/>
                <w:bCs/>
              </w:rPr>
              <w:t>400</w:t>
            </w:r>
          </w:p>
        </w:tc>
        <w:tc>
          <w:tcPr>
            <w:tcW w:w="455" w:type="pct"/>
            <w:tcBorders>
              <w:top w:val="nil"/>
              <w:left w:val="nil"/>
              <w:bottom w:val="single" w:sz="4" w:space="0" w:color="auto"/>
              <w:right w:val="single" w:sz="4" w:space="0" w:color="auto"/>
            </w:tcBorders>
            <w:shd w:val="clear" w:color="000000" w:fill="FFFFFF"/>
            <w:vAlign w:val="center"/>
            <w:hideMark/>
          </w:tcPr>
          <w:p w14:paraId="09B7B723" w14:textId="77777777" w:rsidR="00C967E9" w:rsidRPr="00C967E9" w:rsidRDefault="00C967E9" w:rsidP="00C967E9">
            <w:pPr>
              <w:jc w:val="center"/>
              <w:rPr>
                <w:b/>
                <w:bCs/>
              </w:rPr>
            </w:pPr>
            <w:r w:rsidRPr="00C967E9">
              <w:rPr>
                <w:b/>
                <w:bCs/>
              </w:rPr>
              <w:t>500</w:t>
            </w:r>
          </w:p>
        </w:tc>
        <w:tc>
          <w:tcPr>
            <w:tcW w:w="455" w:type="pct"/>
            <w:tcBorders>
              <w:top w:val="nil"/>
              <w:left w:val="nil"/>
              <w:bottom w:val="single" w:sz="4" w:space="0" w:color="auto"/>
              <w:right w:val="single" w:sz="4" w:space="0" w:color="auto"/>
            </w:tcBorders>
            <w:shd w:val="clear" w:color="000000" w:fill="FFFFFF"/>
            <w:vAlign w:val="center"/>
            <w:hideMark/>
          </w:tcPr>
          <w:p w14:paraId="67F96279" w14:textId="77777777" w:rsidR="00C967E9" w:rsidRPr="00C967E9" w:rsidRDefault="00C967E9" w:rsidP="00C967E9">
            <w:pPr>
              <w:jc w:val="center"/>
              <w:rPr>
                <w:b/>
                <w:bCs/>
              </w:rPr>
            </w:pPr>
            <w:r w:rsidRPr="00C967E9">
              <w:rPr>
                <w:b/>
                <w:bCs/>
              </w:rPr>
              <w:t>630</w:t>
            </w:r>
          </w:p>
        </w:tc>
        <w:tc>
          <w:tcPr>
            <w:tcW w:w="455" w:type="pct"/>
            <w:tcBorders>
              <w:top w:val="nil"/>
              <w:left w:val="nil"/>
              <w:bottom w:val="single" w:sz="4" w:space="0" w:color="auto"/>
              <w:right w:val="single" w:sz="4" w:space="0" w:color="auto"/>
            </w:tcBorders>
            <w:shd w:val="clear" w:color="000000" w:fill="FFFFFF"/>
            <w:vAlign w:val="center"/>
            <w:hideMark/>
          </w:tcPr>
          <w:p w14:paraId="6543B4F7" w14:textId="77777777" w:rsidR="00C967E9" w:rsidRPr="00C967E9" w:rsidRDefault="00C967E9" w:rsidP="00C967E9">
            <w:pPr>
              <w:jc w:val="center"/>
              <w:rPr>
                <w:b/>
                <w:bCs/>
              </w:rPr>
            </w:pPr>
            <w:r w:rsidRPr="00C967E9">
              <w:rPr>
                <w:b/>
                <w:bCs/>
              </w:rPr>
              <w:t>800</w:t>
            </w:r>
          </w:p>
        </w:tc>
        <w:tc>
          <w:tcPr>
            <w:tcW w:w="455" w:type="pct"/>
            <w:tcBorders>
              <w:top w:val="nil"/>
              <w:left w:val="nil"/>
              <w:bottom w:val="single" w:sz="4" w:space="0" w:color="auto"/>
              <w:right w:val="single" w:sz="4" w:space="0" w:color="auto"/>
            </w:tcBorders>
            <w:shd w:val="clear" w:color="000000" w:fill="FFFFFF"/>
            <w:vAlign w:val="center"/>
            <w:hideMark/>
          </w:tcPr>
          <w:p w14:paraId="71824EFB" w14:textId="77777777" w:rsidR="00C967E9" w:rsidRPr="00C967E9" w:rsidRDefault="00C967E9" w:rsidP="00C967E9">
            <w:pPr>
              <w:jc w:val="center"/>
              <w:rPr>
                <w:b/>
                <w:bCs/>
              </w:rPr>
            </w:pPr>
            <w:r w:rsidRPr="00C967E9">
              <w:rPr>
                <w:b/>
                <w:bCs/>
              </w:rPr>
              <w:t>1000</w:t>
            </w:r>
          </w:p>
        </w:tc>
      </w:tr>
      <w:tr w:rsidR="00C967E9" w:rsidRPr="00C967E9" w14:paraId="5DA20287" w14:textId="77777777" w:rsidTr="00CD6068">
        <w:trPr>
          <w:trHeight w:val="300"/>
          <w:jc w:val="center"/>
        </w:trPr>
        <w:tc>
          <w:tcPr>
            <w:tcW w:w="366" w:type="pct"/>
            <w:tcBorders>
              <w:top w:val="single" w:sz="4" w:space="0" w:color="auto"/>
              <w:left w:val="single" w:sz="4" w:space="0" w:color="auto"/>
              <w:bottom w:val="single" w:sz="4" w:space="0" w:color="auto"/>
              <w:right w:val="single" w:sz="4" w:space="0" w:color="auto"/>
            </w:tcBorders>
            <w:vAlign w:val="center"/>
          </w:tcPr>
          <w:p w14:paraId="00ACDD04" w14:textId="77777777" w:rsidR="00C967E9" w:rsidRPr="00C967E9" w:rsidRDefault="00C967E9" w:rsidP="00C967E9">
            <w:pPr>
              <w:jc w:val="center"/>
              <w:rPr>
                <w:b/>
                <w:bCs/>
              </w:rPr>
            </w:pPr>
            <w:r w:rsidRPr="00C967E9">
              <w:rPr>
                <w:b/>
                <w:bCs/>
              </w:rPr>
              <w:t>1</w:t>
            </w:r>
          </w:p>
        </w:tc>
        <w:tc>
          <w:tcPr>
            <w:tcW w:w="1830" w:type="pct"/>
            <w:tcBorders>
              <w:top w:val="single" w:sz="4" w:space="0" w:color="auto"/>
              <w:left w:val="single" w:sz="4" w:space="0" w:color="auto"/>
              <w:bottom w:val="single" w:sz="4" w:space="0" w:color="auto"/>
              <w:right w:val="single" w:sz="4" w:space="0" w:color="auto"/>
            </w:tcBorders>
            <w:vAlign w:val="center"/>
          </w:tcPr>
          <w:p w14:paraId="02A7879F" w14:textId="77777777" w:rsidR="00C967E9" w:rsidRPr="00C967E9" w:rsidRDefault="00C967E9" w:rsidP="00C967E9">
            <w:pPr>
              <w:jc w:val="center"/>
              <w:rPr>
                <w:b/>
                <w:bCs/>
              </w:rPr>
            </w:pPr>
            <w:r w:rsidRPr="00C967E9">
              <w:rPr>
                <w:b/>
                <w:bCs/>
              </w:rPr>
              <w:t>2</w:t>
            </w:r>
          </w:p>
        </w:tc>
        <w:tc>
          <w:tcPr>
            <w:tcW w:w="529" w:type="pct"/>
            <w:tcBorders>
              <w:top w:val="nil"/>
              <w:left w:val="nil"/>
              <w:bottom w:val="single" w:sz="4" w:space="0" w:color="auto"/>
              <w:right w:val="single" w:sz="4" w:space="0" w:color="auto"/>
            </w:tcBorders>
            <w:shd w:val="clear" w:color="000000" w:fill="FFFFFF"/>
            <w:vAlign w:val="center"/>
          </w:tcPr>
          <w:p w14:paraId="700A95D5" w14:textId="77777777" w:rsidR="00C967E9" w:rsidRPr="00C967E9" w:rsidRDefault="00C967E9" w:rsidP="00C967E9">
            <w:pPr>
              <w:jc w:val="center"/>
              <w:rPr>
                <w:b/>
                <w:bCs/>
              </w:rPr>
            </w:pPr>
            <w:r w:rsidRPr="00C967E9">
              <w:rPr>
                <w:b/>
                <w:bCs/>
              </w:rPr>
              <w:t>3</w:t>
            </w:r>
          </w:p>
        </w:tc>
        <w:tc>
          <w:tcPr>
            <w:tcW w:w="455" w:type="pct"/>
            <w:tcBorders>
              <w:top w:val="nil"/>
              <w:left w:val="nil"/>
              <w:bottom w:val="single" w:sz="4" w:space="0" w:color="auto"/>
              <w:right w:val="single" w:sz="4" w:space="0" w:color="auto"/>
            </w:tcBorders>
            <w:shd w:val="clear" w:color="000000" w:fill="FFFFFF"/>
            <w:vAlign w:val="center"/>
          </w:tcPr>
          <w:p w14:paraId="6123051F" w14:textId="77777777" w:rsidR="00C967E9" w:rsidRPr="00C967E9" w:rsidRDefault="00C967E9" w:rsidP="00C967E9">
            <w:pPr>
              <w:jc w:val="center"/>
              <w:rPr>
                <w:b/>
                <w:bCs/>
              </w:rPr>
            </w:pPr>
            <w:r w:rsidRPr="00C967E9">
              <w:rPr>
                <w:b/>
                <w:bCs/>
              </w:rPr>
              <w:t>4</w:t>
            </w:r>
          </w:p>
        </w:tc>
        <w:tc>
          <w:tcPr>
            <w:tcW w:w="455" w:type="pct"/>
            <w:tcBorders>
              <w:top w:val="nil"/>
              <w:left w:val="nil"/>
              <w:bottom w:val="single" w:sz="4" w:space="0" w:color="auto"/>
              <w:right w:val="single" w:sz="4" w:space="0" w:color="auto"/>
            </w:tcBorders>
            <w:shd w:val="clear" w:color="000000" w:fill="FFFFFF"/>
            <w:vAlign w:val="center"/>
          </w:tcPr>
          <w:p w14:paraId="178867C8" w14:textId="77777777" w:rsidR="00C967E9" w:rsidRPr="00C967E9" w:rsidRDefault="00C967E9" w:rsidP="00C967E9">
            <w:pPr>
              <w:jc w:val="center"/>
              <w:rPr>
                <w:b/>
                <w:bCs/>
              </w:rPr>
            </w:pPr>
            <w:r w:rsidRPr="00C967E9">
              <w:rPr>
                <w:b/>
                <w:bCs/>
              </w:rPr>
              <w:t>5</w:t>
            </w:r>
          </w:p>
        </w:tc>
        <w:tc>
          <w:tcPr>
            <w:tcW w:w="455" w:type="pct"/>
            <w:tcBorders>
              <w:top w:val="nil"/>
              <w:left w:val="nil"/>
              <w:bottom w:val="single" w:sz="4" w:space="0" w:color="auto"/>
              <w:right w:val="single" w:sz="4" w:space="0" w:color="auto"/>
            </w:tcBorders>
            <w:shd w:val="clear" w:color="000000" w:fill="FFFFFF"/>
            <w:vAlign w:val="center"/>
          </w:tcPr>
          <w:p w14:paraId="67021E40" w14:textId="77777777" w:rsidR="00C967E9" w:rsidRPr="00C967E9" w:rsidRDefault="00C967E9" w:rsidP="00C967E9">
            <w:pPr>
              <w:jc w:val="center"/>
              <w:rPr>
                <w:b/>
                <w:bCs/>
              </w:rPr>
            </w:pPr>
            <w:r w:rsidRPr="00C967E9">
              <w:rPr>
                <w:b/>
                <w:bCs/>
              </w:rPr>
              <w:t>6</w:t>
            </w:r>
          </w:p>
        </w:tc>
        <w:tc>
          <w:tcPr>
            <w:tcW w:w="455" w:type="pct"/>
            <w:tcBorders>
              <w:top w:val="nil"/>
              <w:left w:val="nil"/>
              <w:bottom w:val="single" w:sz="4" w:space="0" w:color="auto"/>
              <w:right w:val="single" w:sz="4" w:space="0" w:color="auto"/>
            </w:tcBorders>
            <w:shd w:val="clear" w:color="000000" w:fill="FFFFFF"/>
            <w:vAlign w:val="center"/>
          </w:tcPr>
          <w:p w14:paraId="574F58BD" w14:textId="77777777" w:rsidR="00C967E9" w:rsidRPr="00C967E9" w:rsidRDefault="00C967E9" w:rsidP="00C967E9">
            <w:pPr>
              <w:jc w:val="center"/>
              <w:rPr>
                <w:b/>
                <w:bCs/>
              </w:rPr>
            </w:pPr>
            <w:r w:rsidRPr="00C967E9">
              <w:rPr>
                <w:b/>
                <w:bCs/>
              </w:rPr>
              <w:t>7</w:t>
            </w:r>
          </w:p>
        </w:tc>
        <w:tc>
          <w:tcPr>
            <w:tcW w:w="455" w:type="pct"/>
            <w:tcBorders>
              <w:top w:val="nil"/>
              <w:left w:val="nil"/>
              <w:bottom w:val="single" w:sz="4" w:space="0" w:color="auto"/>
              <w:right w:val="single" w:sz="4" w:space="0" w:color="auto"/>
            </w:tcBorders>
            <w:shd w:val="clear" w:color="000000" w:fill="FFFFFF"/>
            <w:vAlign w:val="center"/>
          </w:tcPr>
          <w:p w14:paraId="1A0C1C2F" w14:textId="77777777" w:rsidR="00C967E9" w:rsidRPr="00C967E9" w:rsidRDefault="00C967E9" w:rsidP="00C967E9">
            <w:pPr>
              <w:jc w:val="center"/>
              <w:rPr>
                <w:b/>
                <w:bCs/>
              </w:rPr>
            </w:pPr>
            <w:r w:rsidRPr="00C967E9">
              <w:rPr>
                <w:b/>
                <w:bCs/>
              </w:rPr>
              <w:t>8</w:t>
            </w:r>
          </w:p>
        </w:tc>
      </w:tr>
      <w:tr w:rsidR="00C967E9" w:rsidRPr="00C967E9" w14:paraId="3F002BA8" w14:textId="77777777" w:rsidTr="00CD6068">
        <w:trPr>
          <w:trHeight w:val="300"/>
          <w:jc w:val="center"/>
        </w:trPr>
        <w:tc>
          <w:tcPr>
            <w:tcW w:w="366" w:type="pct"/>
            <w:tcBorders>
              <w:top w:val="nil"/>
              <w:left w:val="single" w:sz="4" w:space="0" w:color="auto"/>
              <w:bottom w:val="single" w:sz="4" w:space="0" w:color="auto"/>
              <w:right w:val="single" w:sz="4" w:space="0" w:color="auto"/>
            </w:tcBorders>
            <w:shd w:val="clear" w:color="000000" w:fill="FFFFFF"/>
          </w:tcPr>
          <w:p w14:paraId="2B47CB83" w14:textId="77777777" w:rsidR="00C967E9" w:rsidRPr="00C967E9" w:rsidRDefault="00C967E9" w:rsidP="00C967E9">
            <w:pPr>
              <w:jc w:val="center"/>
              <w:rPr>
                <w:bCs/>
              </w:rPr>
            </w:pPr>
            <w:r w:rsidRPr="00C967E9">
              <w:rPr>
                <w:bCs/>
              </w:rPr>
              <w:t>1</w:t>
            </w:r>
          </w:p>
        </w:tc>
        <w:tc>
          <w:tcPr>
            <w:tcW w:w="1830" w:type="pct"/>
            <w:tcBorders>
              <w:top w:val="nil"/>
              <w:left w:val="single" w:sz="4" w:space="0" w:color="auto"/>
              <w:bottom w:val="single" w:sz="4" w:space="0" w:color="auto"/>
              <w:right w:val="single" w:sz="4" w:space="0" w:color="auto"/>
            </w:tcBorders>
            <w:shd w:val="clear" w:color="000000" w:fill="FFFFFF"/>
            <w:vAlign w:val="center"/>
            <w:hideMark/>
          </w:tcPr>
          <w:p w14:paraId="7C572B97" w14:textId="77777777" w:rsidR="00C967E9" w:rsidRPr="00C967E9" w:rsidRDefault="00C967E9" w:rsidP="00C967E9">
            <w:pPr>
              <w:rPr>
                <w:bCs/>
              </w:rPr>
            </w:pPr>
            <w:r w:rsidRPr="00C967E9">
              <w:rPr>
                <w:bCs/>
              </w:rPr>
              <w:t>Ориентировочная стоимость частотно-регулируемого привода, тыс. тг.</w:t>
            </w:r>
          </w:p>
        </w:tc>
        <w:tc>
          <w:tcPr>
            <w:tcW w:w="529" w:type="pct"/>
            <w:tcBorders>
              <w:top w:val="nil"/>
              <w:left w:val="nil"/>
              <w:bottom w:val="single" w:sz="4" w:space="0" w:color="auto"/>
              <w:right w:val="single" w:sz="4" w:space="0" w:color="auto"/>
            </w:tcBorders>
            <w:noWrap/>
            <w:vAlign w:val="center"/>
            <w:hideMark/>
          </w:tcPr>
          <w:p w14:paraId="3730393D" w14:textId="77777777" w:rsidR="00C967E9" w:rsidRPr="00C967E9" w:rsidRDefault="00C967E9" w:rsidP="00C967E9">
            <w:pPr>
              <w:jc w:val="center"/>
            </w:pPr>
            <w:r w:rsidRPr="00C967E9">
              <w:t>35 090</w:t>
            </w:r>
          </w:p>
        </w:tc>
        <w:tc>
          <w:tcPr>
            <w:tcW w:w="455" w:type="pct"/>
            <w:tcBorders>
              <w:top w:val="nil"/>
              <w:left w:val="nil"/>
              <w:bottom w:val="single" w:sz="4" w:space="0" w:color="auto"/>
              <w:right w:val="single" w:sz="4" w:space="0" w:color="auto"/>
            </w:tcBorders>
            <w:noWrap/>
            <w:vAlign w:val="center"/>
            <w:hideMark/>
          </w:tcPr>
          <w:p w14:paraId="5010BCE4" w14:textId="77777777" w:rsidR="00C967E9" w:rsidRPr="00C967E9" w:rsidRDefault="00C967E9" w:rsidP="00C967E9">
            <w:pPr>
              <w:jc w:val="center"/>
            </w:pPr>
            <w:r w:rsidRPr="00C967E9">
              <w:t>36 250</w:t>
            </w:r>
          </w:p>
        </w:tc>
        <w:tc>
          <w:tcPr>
            <w:tcW w:w="455" w:type="pct"/>
            <w:tcBorders>
              <w:top w:val="nil"/>
              <w:left w:val="nil"/>
              <w:bottom w:val="single" w:sz="4" w:space="0" w:color="auto"/>
              <w:right w:val="single" w:sz="4" w:space="0" w:color="auto"/>
            </w:tcBorders>
            <w:noWrap/>
            <w:vAlign w:val="center"/>
            <w:hideMark/>
          </w:tcPr>
          <w:p w14:paraId="2D2B479A" w14:textId="77777777" w:rsidR="00C967E9" w:rsidRPr="00C967E9" w:rsidRDefault="00C967E9" w:rsidP="00C967E9">
            <w:pPr>
              <w:jc w:val="center"/>
            </w:pPr>
            <w:r w:rsidRPr="00C967E9">
              <w:t>37 584</w:t>
            </w:r>
          </w:p>
        </w:tc>
        <w:tc>
          <w:tcPr>
            <w:tcW w:w="455" w:type="pct"/>
            <w:tcBorders>
              <w:top w:val="nil"/>
              <w:left w:val="nil"/>
              <w:bottom w:val="single" w:sz="4" w:space="0" w:color="auto"/>
              <w:right w:val="single" w:sz="4" w:space="0" w:color="auto"/>
            </w:tcBorders>
            <w:noWrap/>
            <w:vAlign w:val="center"/>
            <w:hideMark/>
          </w:tcPr>
          <w:p w14:paraId="7066B170" w14:textId="77777777" w:rsidR="00C967E9" w:rsidRPr="00C967E9" w:rsidRDefault="00C967E9" w:rsidP="00C967E9">
            <w:pPr>
              <w:jc w:val="center"/>
            </w:pPr>
            <w:r w:rsidRPr="00C967E9">
              <w:t>42 630</w:t>
            </w:r>
          </w:p>
        </w:tc>
        <w:tc>
          <w:tcPr>
            <w:tcW w:w="455" w:type="pct"/>
            <w:tcBorders>
              <w:top w:val="nil"/>
              <w:left w:val="nil"/>
              <w:bottom w:val="single" w:sz="4" w:space="0" w:color="auto"/>
              <w:right w:val="single" w:sz="4" w:space="0" w:color="auto"/>
            </w:tcBorders>
            <w:noWrap/>
            <w:vAlign w:val="center"/>
            <w:hideMark/>
          </w:tcPr>
          <w:p w14:paraId="2EB2155E" w14:textId="77777777" w:rsidR="00C967E9" w:rsidRPr="00C967E9" w:rsidRDefault="00C967E9" w:rsidP="00C967E9">
            <w:pPr>
              <w:jc w:val="center"/>
            </w:pPr>
            <w:r w:rsidRPr="00C967E9">
              <w:t>47 618</w:t>
            </w:r>
          </w:p>
        </w:tc>
        <w:tc>
          <w:tcPr>
            <w:tcW w:w="455" w:type="pct"/>
            <w:tcBorders>
              <w:top w:val="nil"/>
              <w:left w:val="nil"/>
              <w:bottom w:val="single" w:sz="4" w:space="0" w:color="auto"/>
              <w:right w:val="single" w:sz="4" w:space="0" w:color="auto"/>
            </w:tcBorders>
            <w:noWrap/>
            <w:vAlign w:val="center"/>
            <w:hideMark/>
          </w:tcPr>
          <w:p w14:paraId="00EA7E69" w14:textId="77777777" w:rsidR="00C967E9" w:rsidRPr="00C967E9" w:rsidRDefault="00C967E9" w:rsidP="00C967E9">
            <w:pPr>
              <w:jc w:val="center"/>
            </w:pPr>
            <w:r w:rsidRPr="00C967E9">
              <w:t>48 720</w:t>
            </w:r>
          </w:p>
        </w:tc>
      </w:tr>
    </w:tbl>
    <w:p w14:paraId="049797A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rFonts w:eastAsia="Calibri"/>
          <w:sz w:val="28"/>
          <w:szCs w:val="28"/>
          <w:shd w:val="clear" w:color="auto" w:fill="FFFFFF"/>
          <w:lang w:eastAsia="en-US"/>
        </w:rPr>
      </w:pPr>
    </w:p>
    <w:p w14:paraId="46A111B8"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rFonts w:eastAsia="Calibri"/>
          <w:sz w:val="28"/>
          <w:szCs w:val="28"/>
          <w:shd w:val="clear" w:color="auto" w:fill="FFFFFF"/>
          <w:lang w:eastAsia="en-US"/>
        </w:rPr>
      </w:pPr>
      <w:r w:rsidRPr="00C967E9">
        <w:rPr>
          <w:rFonts w:eastAsia="Calibri"/>
          <w:sz w:val="28"/>
          <w:szCs w:val="28"/>
          <w:shd w:val="clear" w:color="auto" w:fill="FFFFFF"/>
          <w:lang w:eastAsia="en-US"/>
        </w:rPr>
        <w:t xml:space="preserve">Экономия электрической энергии в зависимости от режимов работы оборудования может достигать 20 – 40 %. Следует отметить, что внедрение регулируемых приводов позволяет в полной мере автоматизировать процесс производства цемента. Автоматизация технологических процессов кроме снижения электропотребления, приводит к экономии топлива и повышению качества выпускаемого продукта. </w:t>
      </w:r>
    </w:p>
    <w:p w14:paraId="2C31A0F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Энергопотребление цементного предприятия существенным образом зависит от типа мельниц, используемых на предприятии. Расход электроэнергии обусловлен природой измельчаемого материала и особенностями процесса его измельчения. В некоторых случаях минимизация энергопотребления может быть достигнута заменой старых сырьевых мельниц на новые. Например, в последние годы получила распространение многовалковая зубчатая дробилка новейшей конструкции фирмы Claudius Peters [7]. В таблице 4.11 приведена эффективность использования многовалковой дробилки для клинкера. </w:t>
      </w:r>
    </w:p>
    <w:p w14:paraId="06F873B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lang w:val="x-none"/>
        </w:rPr>
      </w:pPr>
      <w:r w:rsidRPr="00C967E9">
        <w:rPr>
          <w:sz w:val="28"/>
          <w:szCs w:val="28"/>
        </w:rPr>
        <w:t xml:space="preserve">Для снижения энергопотребления при размоле широко применяются интенсификаторы помола цемента. </w:t>
      </w:r>
      <w:r w:rsidRPr="00C967E9">
        <w:rPr>
          <w:sz w:val="28"/>
          <w:szCs w:val="28"/>
          <w:lang w:val="x-none"/>
        </w:rPr>
        <w:t>В качестве интенсификаторов процесса помола цемента наибольшее применение нашли катионактивные соединения – лигносульфонаты технические (ЛСТ), триэтаноламин (ТЭА), смеси триэтаноламина с ЛСТ в соотношении 1:3 – 1:5, а также соапсток, лигнин, мылонафт. При введении ТЭА в количестве 0,015 </w:t>
      </w:r>
      <w:r w:rsidRPr="00C967E9">
        <w:rPr>
          <w:sz w:val="28"/>
          <w:szCs w:val="28"/>
        </w:rPr>
        <w:t>- </w:t>
      </w:r>
      <w:r w:rsidRPr="00C967E9">
        <w:rPr>
          <w:sz w:val="28"/>
          <w:szCs w:val="28"/>
          <w:lang w:val="x-none"/>
        </w:rPr>
        <w:t>0,03 % от массы цемента производительность мельниц увеличивается на 15 – 35 % удельный расход электроэнергии снижается на 10 </w:t>
      </w:r>
      <w:r w:rsidRPr="00C967E9">
        <w:rPr>
          <w:sz w:val="28"/>
          <w:szCs w:val="28"/>
        </w:rPr>
        <w:t>- </w:t>
      </w:r>
      <w:r w:rsidRPr="00C967E9">
        <w:rPr>
          <w:sz w:val="28"/>
          <w:szCs w:val="28"/>
          <w:lang w:val="x-none"/>
        </w:rPr>
        <w:t>30 %. Интенсифицируют процесс помола цемента также добавки угля, сажи (0,3 %), коксовой пыли (2 </w:t>
      </w:r>
      <w:r w:rsidRPr="00C967E9">
        <w:rPr>
          <w:sz w:val="28"/>
          <w:szCs w:val="28"/>
        </w:rPr>
        <w:t>- </w:t>
      </w:r>
      <w:r w:rsidRPr="00C967E9">
        <w:rPr>
          <w:sz w:val="28"/>
          <w:szCs w:val="28"/>
          <w:lang w:val="x-none"/>
        </w:rPr>
        <w:t>3 %), трепела</w:t>
      </w:r>
      <w:r w:rsidRPr="00C967E9">
        <w:rPr>
          <w:sz w:val="28"/>
          <w:szCs w:val="28"/>
        </w:rPr>
        <w:t> </w:t>
      </w:r>
      <w:r w:rsidRPr="00C967E9">
        <w:rPr>
          <w:sz w:val="28"/>
          <w:szCs w:val="28"/>
          <w:lang w:val="x-none"/>
        </w:rPr>
        <w:t>(1 </w:t>
      </w:r>
      <w:r w:rsidRPr="00C967E9">
        <w:rPr>
          <w:sz w:val="28"/>
          <w:szCs w:val="28"/>
        </w:rPr>
        <w:t>- </w:t>
      </w:r>
      <w:r w:rsidRPr="00C967E9">
        <w:rPr>
          <w:sz w:val="28"/>
          <w:szCs w:val="28"/>
          <w:lang w:val="x-none"/>
        </w:rPr>
        <w:t>2 %).</w:t>
      </w:r>
    </w:p>
    <w:p w14:paraId="047B89A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lang w:val="x-none"/>
        </w:rPr>
      </w:pPr>
    </w:p>
    <w:p w14:paraId="125D57B1" w14:textId="77777777" w:rsidR="00C967E9" w:rsidRPr="00C967E9" w:rsidRDefault="00C967E9" w:rsidP="00C967E9">
      <w:pPr>
        <w:keepNext/>
        <w:ind w:firstLine="709"/>
        <w:jc w:val="both"/>
        <w:rPr>
          <w:rFonts w:eastAsia="Calibri"/>
          <w:bCs/>
          <w:sz w:val="28"/>
          <w:szCs w:val="20"/>
          <w:lang w:eastAsia="en-US"/>
        </w:rPr>
      </w:pPr>
      <w:bookmarkStart w:id="287" w:name="_Toc143251870"/>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11</w:t>
      </w:r>
      <w:r w:rsidRPr="00C967E9">
        <w:rPr>
          <w:rFonts w:eastAsia="Calibri"/>
          <w:bCs/>
          <w:sz w:val="28"/>
          <w:szCs w:val="20"/>
          <w:lang w:eastAsia="en-US"/>
        </w:rPr>
        <w:fldChar w:fldCharType="end"/>
      </w:r>
      <w:r w:rsidRPr="00C967E9">
        <w:rPr>
          <w:rFonts w:eastAsia="Calibri"/>
          <w:bCs/>
          <w:sz w:val="28"/>
          <w:szCs w:val="20"/>
          <w:lang w:eastAsia="en-US"/>
        </w:rPr>
        <w:t>. Эффективность использования многовалковой дробилки для клинкера</w:t>
      </w:r>
      <w:bookmarkEnd w:id="2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3753"/>
        <w:gridCol w:w="2299"/>
        <w:gridCol w:w="2730"/>
      </w:tblGrid>
      <w:tr w:rsidR="00C967E9" w:rsidRPr="00C967E9" w14:paraId="17DF4F4E" w14:textId="77777777" w:rsidTr="00CD6068">
        <w:trPr>
          <w:trHeight w:val="120"/>
          <w:tblHeader/>
        </w:trPr>
        <w:tc>
          <w:tcPr>
            <w:tcW w:w="439" w:type="pct"/>
            <w:vMerge w:val="restart"/>
            <w:vAlign w:val="center"/>
          </w:tcPr>
          <w:p w14:paraId="21F9CA5D" w14:textId="77777777" w:rsidR="00C967E9" w:rsidRPr="00C967E9" w:rsidRDefault="00C967E9" w:rsidP="00C967E9">
            <w:pPr>
              <w:jc w:val="center"/>
              <w:rPr>
                <w:b/>
                <w:bCs/>
                <w:lang w:eastAsia="en-US"/>
              </w:rPr>
            </w:pPr>
            <w:r w:rsidRPr="00C967E9">
              <w:rPr>
                <w:b/>
                <w:bCs/>
                <w:lang w:eastAsia="en-US"/>
              </w:rPr>
              <w:t>№ п/п</w:t>
            </w:r>
          </w:p>
        </w:tc>
        <w:tc>
          <w:tcPr>
            <w:tcW w:w="1949" w:type="pct"/>
            <w:vMerge w:val="restart"/>
            <w:vAlign w:val="center"/>
          </w:tcPr>
          <w:p w14:paraId="06D519F2" w14:textId="77777777" w:rsidR="00C967E9" w:rsidRPr="00C967E9" w:rsidRDefault="00C967E9" w:rsidP="00C967E9">
            <w:pPr>
              <w:jc w:val="center"/>
              <w:rPr>
                <w:b/>
                <w:bCs/>
                <w:lang w:eastAsia="en-US"/>
              </w:rPr>
            </w:pPr>
            <w:r w:rsidRPr="00C967E9">
              <w:rPr>
                <w:b/>
                <w:bCs/>
                <w:lang w:eastAsia="en-US"/>
              </w:rPr>
              <w:t>Наименование параметров</w:t>
            </w:r>
          </w:p>
        </w:tc>
        <w:tc>
          <w:tcPr>
            <w:tcW w:w="2612" w:type="pct"/>
            <w:gridSpan w:val="2"/>
            <w:vAlign w:val="center"/>
          </w:tcPr>
          <w:p w14:paraId="38510952" w14:textId="77777777" w:rsidR="00C967E9" w:rsidRPr="00C967E9" w:rsidRDefault="00C967E9" w:rsidP="00C967E9">
            <w:pPr>
              <w:widowControl w:val="0"/>
              <w:tabs>
                <w:tab w:val="left" w:pos="0"/>
              </w:tabs>
              <w:autoSpaceDE w:val="0"/>
              <w:autoSpaceDN w:val="0"/>
              <w:adjustRightInd w:val="0"/>
              <w:ind w:firstLine="709"/>
              <w:jc w:val="center"/>
              <w:rPr>
                <w:b/>
                <w:bCs/>
              </w:rPr>
            </w:pPr>
            <w:r w:rsidRPr="00C967E9">
              <w:rPr>
                <w:b/>
                <w:bCs/>
              </w:rPr>
              <w:t>Значения для дробилок</w:t>
            </w:r>
          </w:p>
        </w:tc>
      </w:tr>
      <w:tr w:rsidR="00C967E9" w:rsidRPr="00C967E9" w14:paraId="5DB62191" w14:textId="77777777" w:rsidTr="00CD6068">
        <w:trPr>
          <w:trHeight w:val="120"/>
          <w:tblHeader/>
        </w:trPr>
        <w:tc>
          <w:tcPr>
            <w:tcW w:w="439" w:type="pct"/>
            <w:vMerge/>
            <w:vAlign w:val="center"/>
          </w:tcPr>
          <w:p w14:paraId="6CF225DF" w14:textId="77777777" w:rsidR="00C967E9" w:rsidRPr="00C967E9" w:rsidRDefault="00C967E9" w:rsidP="00C967E9">
            <w:pPr>
              <w:widowControl w:val="0"/>
              <w:tabs>
                <w:tab w:val="left" w:pos="0"/>
              </w:tabs>
              <w:autoSpaceDE w:val="0"/>
              <w:autoSpaceDN w:val="0"/>
              <w:adjustRightInd w:val="0"/>
              <w:ind w:firstLine="709"/>
              <w:jc w:val="center"/>
              <w:rPr>
                <w:b/>
                <w:bCs/>
              </w:rPr>
            </w:pPr>
          </w:p>
        </w:tc>
        <w:tc>
          <w:tcPr>
            <w:tcW w:w="1949" w:type="pct"/>
            <w:vMerge/>
            <w:vAlign w:val="center"/>
          </w:tcPr>
          <w:p w14:paraId="20A3C13E" w14:textId="77777777" w:rsidR="00C967E9" w:rsidRPr="00C967E9" w:rsidRDefault="00C967E9" w:rsidP="00C967E9">
            <w:pPr>
              <w:widowControl w:val="0"/>
              <w:tabs>
                <w:tab w:val="left" w:pos="0"/>
              </w:tabs>
              <w:autoSpaceDE w:val="0"/>
              <w:autoSpaceDN w:val="0"/>
              <w:adjustRightInd w:val="0"/>
              <w:ind w:firstLine="709"/>
              <w:jc w:val="center"/>
              <w:rPr>
                <w:b/>
                <w:bCs/>
              </w:rPr>
            </w:pPr>
          </w:p>
        </w:tc>
        <w:tc>
          <w:tcPr>
            <w:tcW w:w="1194" w:type="pct"/>
            <w:vAlign w:val="center"/>
          </w:tcPr>
          <w:p w14:paraId="45392A49" w14:textId="77777777" w:rsidR="00C967E9" w:rsidRPr="00C967E9" w:rsidRDefault="00C967E9" w:rsidP="00C967E9">
            <w:pPr>
              <w:jc w:val="center"/>
              <w:rPr>
                <w:b/>
                <w:bCs/>
                <w:lang w:eastAsia="en-US"/>
              </w:rPr>
            </w:pPr>
            <w:r w:rsidRPr="00C967E9">
              <w:rPr>
                <w:b/>
                <w:bCs/>
                <w:lang w:eastAsia="en-US"/>
              </w:rPr>
              <w:t>молотковая</w:t>
            </w:r>
          </w:p>
        </w:tc>
        <w:tc>
          <w:tcPr>
            <w:tcW w:w="1418" w:type="pct"/>
            <w:vAlign w:val="center"/>
          </w:tcPr>
          <w:p w14:paraId="3D18064A" w14:textId="77777777" w:rsidR="00C967E9" w:rsidRPr="00C967E9" w:rsidRDefault="00C967E9" w:rsidP="00C967E9">
            <w:pPr>
              <w:jc w:val="center"/>
              <w:rPr>
                <w:b/>
                <w:bCs/>
                <w:lang w:eastAsia="en-US"/>
              </w:rPr>
            </w:pPr>
            <w:r w:rsidRPr="00C967E9">
              <w:rPr>
                <w:b/>
                <w:bCs/>
                <w:lang w:eastAsia="en-US"/>
              </w:rPr>
              <w:t>валковая</w:t>
            </w:r>
          </w:p>
        </w:tc>
      </w:tr>
      <w:tr w:rsidR="00C967E9" w:rsidRPr="00C967E9" w14:paraId="777230CA" w14:textId="77777777" w:rsidTr="00CD6068">
        <w:trPr>
          <w:trHeight w:val="120"/>
          <w:tblHeader/>
        </w:trPr>
        <w:tc>
          <w:tcPr>
            <w:tcW w:w="439" w:type="pct"/>
            <w:vAlign w:val="center"/>
          </w:tcPr>
          <w:p w14:paraId="2F32ABF7" w14:textId="77777777" w:rsidR="00C967E9" w:rsidRPr="00C967E9" w:rsidRDefault="00C967E9" w:rsidP="00C967E9">
            <w:pPr>
              <w:jc w:val="center"/>
              <w:rPr>
                <w:b/>
                <w:bCs/>
                <w:lang w:eastAsia="en-US"/>
              </w:rPr>
            </w:pPr>
            <w:r w:rsidRPr="00C967E9">
              <w:rPr>
                <w:b/>
                <w:bCs/>
                <w:lang w:eastAsia="en-US"/>
              </w:rPr>
              <w:t>1</w:t>
            </w:r>
          </w:p>
        </w:tc>
        <w:tc>
          <w:tcPr>
            <w:tcW w:w="1949" w:type="pct"/>
            <w:vAlign w:val="center"/>
          </w:tcPr>
          <w:p w14:paraId="45FBF8F9" w14:textId="77777777" w:rsidR="00C967E9" w:rsidRPr="00C967E9" w:rsidRDefault="00C967E9" w:rsidP="00C967E9">
            <w:pPr>
              <w:widowControl w:val="0"/>
              <w:tabs>
                <w:tab w:val="left" w:pos="0"/>
              </w:tabs>
              <w:autoSpaceDE w:val="0"/>
              <w:autoSpaceDN w:val="0"/>
              <w:adjustRightInd w:val="0"/>
              <w:ind w:firstLine="709"/>
              <w:jc w:val="center"/>
              <w:rPr>
                <w:b/>
                <w:bCs/>
              </w:rPr>
            </w:pPr>
            <w:r w:rsidRPr="00C967E9">
              <w:rPr>
                <w:b/>
                <w:bCs/>
              </w:rPr>
              <w:t>2</w:t>
            </w:r>
          </w:p>
        </w:tc>
        <w:tc>
          <w:tcPr>
            <w:tcW w:w="1194" w:type="pct"/>
            <w:vAlign w:val="center"/>
          </w:tcPr>
          <w:p w14:paraId="6E8B44EB" w14:textId="77777777" w:rsidR="00C967E9" w:rsidRPr="00C967E9" w:rsidRDefault="00C967E9" w:rsidP="00C967E9">
            <w:pPr>
              <w:jc w:val="center"/>
              <w:rPr>
                <w:b/>
                <w:bCs/>
                <w:lang w:eastAsia="en-US"/>
              </w:rPr>
            </w:pPr>
            <w:r w:rsidRPr="00C967E9">
              <w:rPr>
                <w:b/>
                <w:bCs/>
                <w:lang w:eastAsia="en-US"/>
              </w:rPr>
              <w:t>3</w:t>
            </w:r>
          </w:p>
        </w:tc>
        <w:tc>
          <w:tcPr>
            <w:tcW w:w="1418" w:type="pct"/>
            <w:vAlign w:val="center"/>
          </w:tcPr>
          <w:p w14:paraId="6FDFCAC1" w14:textId="77777777" w:rsidR="00C967E9" w:rsidRPr="00C967E9" w:rsidRDefault="00C967E9" w:rsidP="00C967E9">
            <w:pPr>
              <w:jc w:val="center"/>
              <w:rPr>
                <w:b/>
                <w:bCs/>
                <w:lang w:eastAsia="en-US"/>
              </w:rPr>
            </w:pPr>
            <w:r w:rsidRPr="00C967E9">
              <w:rPr>
                <w:b/>
                <w:bCs/>
                <w:lang w:eastAsia="en-US"/>
              </w:rPr>
              <w:t>4</w:t>
            </w:r>
          </w:p>
        </w:tc>
      </w:tr>
      <w:tr w:rsidR="00C967E9" w:rsidRPr="00C967E9" w14:paraId="3A908A51" w14:textId="77777777" w:rsidTr="00CD6068">
        <w:tc>
          <w:tcPr>
            <w:tcW w:w="439" w:type="pct"/>
          </w:tcPr>
          <w:p w14:paraId="72C6BE20" w14:textId="77777777" w:rsidR="00C967E9" w:rsidRPr="00C967E9" w:rsidRDefault="00C967E9" w:rsidP="00C967E9">
            <w:pPr>
              <w:jc w:val="center"/>
              <w:rPr>
                <w:lang w:eastAsia="en-US"/>
              </w:rPr>
            </w:pPr>
            <w:r w:rsidRPr="00C967E9">
              <w:rPr>
                <w:lang w:eastAsia="en-US"/>
              </w:rPr>
              <w:t>1</w:t>
            </w:r>
          </w:p>
        </w:tc>
        <w:tc>
          <w:tcPr>
            <w:tcW w:w="1949" w:type="pct"/>
          </w:tcPr>
          <w:p w14:paraId="4D78BE7F" w14:textId="77777777" w:rsidR="00C967E9" w:rsidRPr="00C967E9" w:rsidRDefault="00C967E9" w:rsidP="00C967E9">
            <w:pPr>
              <w:rPr>
                <w:lang w:eastAsia="en-US"/>
              </w:rPr>
            </w:pPr>
            <w:r w:rsidRPr="00C967E9">
              <w:rPr>
                <w:lang w:eastAsia="en-US"/>
              </w:rPr>
              <w:t>Тип привода</w:t>
            </w:r>
          </w:p>
        </w:tc>
        <w:tc>
          <w:tcPr>
            <w:tcW w:w="1194" w:type="pct"/>
            <w:vAlign w:val="center"/>
          </w:tcPr>
          <w:p w14:paraId="2C30E521" w14:textId="77777777" w:rsidR="00C967E9" w:rsidRPr="00C967E9" w:rsidRDefault="00C967E9" w:rsidP="00C967E9">
            <w:pPr>
              <w:jc w:val="center"/>
              <w:rPr>
                <w:lang w:eastAsia="en-US"/>
              </w:rPr>
            </w:pPr>
            <w:r w:rsidRPr="00C967E9">
              <w:rPr>
                <w:lang w:eastAsia="en-US"/>
              </w:rPr>
              <w:t>механический</w:t>
            </w:r>
          </w:p>
        </w:tc>
        <w:tc>
          <w:tcPr>
            <w:tcW w:w="1418" w:type="pct"/>
            <w:vAlign w:val="center"/>
          </w:tcPr>
          <w:p w14:paraId="6AD2F867" w14:textId="77777777" w:rsidR="00C967E9" w:rsidRPr="00C967E9" w:rsidRDefault="00C967E9" w:rsidP="00C967E9">
            <w:pPr>
              <w:jc w:val="center"/>
              <w:rPr>
                <w:lang w:eastAsia="en-US"/>
              </w:rPr>
            </w:pPr>
            <w:r w:rsidRPr="00C967E9">
              <w:rPr>
                <w:lang w:eastAsia="en-US"/>
              </w:rPr>
              <w:t>гидравлический</w:t>
            </w:r>
          </w:p>
        </w:tc>
      </w:tr>
      <w:tr w:rsidR="00C967E9" w:rsidRPr="00C967E9" w14:paraId="7AD68734" w14:textId="77777777" w:rsidTr="00CD6068">
        <w:tc>
          <w:tcPr>
            <w:tcW w:w="439" w:type="pct"/>
          </w:tcPr>
          <w:p w14:paraId="56172BDA" w14:textId="77777777" w:rsidR="00C967E9" w:rsidRPr="00C967E9" w:rsidRDefault="00C967E9" w:rsidP="00C967E9">
            <w:pPr>
              <w:jc w:val="center"/>
              <w:rPr>
                <w:lang w:eastAsia="en-US"/>
              </w:rPr>
            </w:pPr>
            <w:r w:rsidRPr="00C967E9">
              <w:rPr>
                <w:lang w:eastAsia="en-US"/>
              </w:rPr>
              <w:t>2</w:t>
            </w:r>
          </w:p>
        </w:tc>
        <w:tc>
          <w:tcPr>
            <w:tcW w:w="1949" w:type="pct"/>
          </w:tcPr>
          <w:p w14:paraId="51FA2FA6" w14:textId="77777777" w:rsidR="00C967E9" w:rsidRPr="00C967E9" w:rsidRDefault="00C967E9" w:rsidP="00C967E9">
            <w:pPr>
              <w:rPr>
                <w:lang w:eastAsia="en-US"/>
              </w:rPr>
            </w:pPr>
            <w:r w:rsidRPr="00C967E9">
              <w:rPr>
                <w:lang w:eastAsia="en-US"/>
              </w:rPr>
              <w:t>Температура клинкера</w:t>
            </w:r>
          </w:p>
        </w:tc>
        <w:tc>
          <w:tcPr>
            <w:tcW w:w="1194" w:type="pct"/>
            <w:vAlign w:val="center"/>
          </w:tcPr>
          <w:p w14:paraId="0602CAE6" w14:textId="77777777" w:rsidR="00C967E9" w:rsidRPr="00C967E9" w:rsidRDefault="00C967E9" w:rsidP="00C967E9">
            <w:pPr>
              <w:jc w:val="center"/>
              <w:rPr>
                <w:lang w:eastAsia="en-US"/>
              </w:rPr>
            </w:pPr>
            <w:r w:rsidRPr="00C967E9">
              <w:rPr>
                <w:lang w:eastAsia="en-US"/>
              </w:rPr>
              <w:t>&lt;350 °С</w:t>
            </w:r>
          </w:p>
        </w:tc>
        <w:tc>
          <w:tcPr>
            <w:tcW w:w="1418" w:type="pct"/>
            <w:vAlign w:val="center"/>
          </w:tcPr>
          <w:p w14:paraId="342E99FE" w14:textId="77777777" w:rsidR="00C967E9" w:rsidRPr="00C967E9" w:rsidRDefault="00C967E9" w:rsidP="00C967E9">
            <w:pPr>
              <w:jc w:val="center"/>
              <w:rPr>
                <w:lang w:eastAsia="en-US"/>
              </w:rPr>
            </w:pPr>
            <w:r w:rsidRPr="00C967E9">
              <w:rPr>
                <w:lang w:eastAsia="en-US"/>
              </w:rPr>
              <w:t>&lt;800 </w:t>
            </w:r>
            <w:r w:rsidRPr="00C967E9">
              <w:rPr>
                <w:vertAlign w:val="superscript"/>
                <w:lang w:eastAsia="en-US"/>
              </w:rPr>
              <w:t>о</w:t>
            </w:r>
            <w:r w:rsidRPr="00C967E9">
              <w:rPr>
                <w:lang w:eastAsia="en-US"/>
              </w:rPr>
              <w:t>С</w:t>
            </w:r>
          </w:p>
        </w:tc>
      </w:tr>
      <w:tr w:rsidR="00C967E9" w:rsidRPr="00C967E9" w14:paraId="6FBBC927" w14:textId="77777777" w:rsidTr="00CD6068">
        <w:tc>
          <w:tcPr>
            <w:tcW w:w="439" w:type="pct"/>
          </w:tcPr>
          <w:p w14:paraId="130DBF3E" w14:textId="77777777" w:rsidR="00C967E9" w:rsidRPr="00C967E9" w:rsidRDefault="00C967E9" w:rsidP="00C967E9">
            <w:pPr>
              <w:jc w:val="center"/>
              <w:rPr>
                <w:lang w:eastAsia="en-US"/>
              </w:rPr>
            </w:pPr>
            <w:r w:rsidRPr="00C967E9">
              <w:rPr>
                <w:lang w:eastAsia="en-US"/>
              </w:rPr>
              <w:t>3</w:t>
            </w:r>
          </w:p>
        </w:tc>
        <w:tc>
          <w:tcPr>
            <w:tcW w:w="1949" w:type="pct"/>
          </w:tcPr>
          <w:p w14:paraId="116E6FFD" w14:textId="77777777" w:rsidR="00C967E9" w:rsidRPr="00C967E9" w:rsidRDefault="00C967E9" w:rsidP="00C967E9">
            <w:pPr>
              <w:rPr>
                <w:lang w:eastAsia="en-US"/>
              </w:rPr>
            </w:pPr>
            <w:r w:rsidRPr="00C967E9">
              <w:rPr>
                <w:lang w:eastAsia="en-US"/>
              </w:rPr>
              <w:t>Частота вращения</w:t>
            </w:r>
          </w:p>
        </w:tc>
        <w:tc>
          <w:tcPr>
            <w:tcW w:w="1194" w:type="pct"/>
            <w:vAlign w:val="center"/>
          </w:tcPr>
          <w:p w14:paraId="54CAF4CE" w14:textId="77777777" w:rsidR="00C967E9" w:rsidRPr="00C967E9" w:rsidRDefault="00C967E9" w:rsidP="00C967E9">
            <w:pPr>
              <w:jc w:val="center"/>
              <w:rPr>
                <w:lang w:eastAsia="en-US"/>
              </w:rPr>
            </w:pPr>
            <w:r w:rsidRPr="00C967E9">
              <w:rPr>
                <w:lang w:eastAsia="en-US"/>
              </w:rPr>
              <w:t>367 об/мин</w:t>
            </w:r>
          </w:p>
        </w:tc>
        <w:tc>
          <w:tcPr>
            <w:tcW w:w="1418" w:type="pct"/>
            <w:vAlign w:val="center"/>
          </w:tcPr>
          <w:p w14:paraId="091E7003" w14:textId="77777777" w:rsidR="00C967E9" w:rsidRPr="00C967E9" w:rsidRDefault="00C967E9" w:rsidP="00C967E9">
            <w:pPr>
              <w:jc w:val="center"/>
              <w:rPr>
                <w:lang w:eastAsia="en-US"/>
              </w:rPr>
            </w:pPr>
            <w:r w:rsidRPr="00C967E9">
              <w:rPr>
                <w:lang w:eastAsia="en-US"/>
              </w:rPr>
              <w:t>4 об/мин</w:t>
            </w:r>
          </w:p>
        </w:tc>
      </w:tr>
      <w:tr w:rsidR="00C967E9" w:rsidRPr="00C967E9" w14:paraId="4B2D9D31" w14:textId="77777777" w:rsidTr="00CD6068">
        <w:tc>
          <w:tcPr>
            <w:tcW w:w="439" w:type="pct"/>
          </w:tcPr>
          <w:p w14:paraId="1220C180" w14:textId="77777777" w:rsidR="00C967E9" w:rsidRPr="00C967E9" w:rsidRDefault="00C967E9" w:rsidP="00C967E9">
            <w:pPr>
              <w:jc w:val="center"/>
              <w:rPr>
                <w:lang w:eastAsia="en-US"/>
              </w:rPr>
            </w:pPr>
            <w:r w:rsidRPr="00C967E9">
              <w:rPr>
                <w:lang w:eastAsia="en-US"/>
              </w:rPr>
              <w:t>4</w:t>
            </w:r>
          </w:p>
        </w:tc>
        <w:tc>
          <w:tcPr>
            <w:tcW w:w="1949" w:type="pct"/>
          </w:tcPr>
          <w:p w14:paraId="0DAC075F" w14:textId="77777777" w:rsidR="00C967E9" w:rsidRPr="00C967E9" w:rsidRDefault="00C967E9" w:rsidP="00C967E9">
            <w:pPr>
              <w:rPr>
                <w:lang w:eastAsia="en-US"/>
              </w:rPr>
            </w:pPr>
            <w:r w:rsidRPr="00C967E9">
              <w:rPr>
                <w:lang w:eastAsia="en-US"/>
              </w:rPr>
              <w:t>Окружная скорость</w:t>
            </w:r>
          </w:p>
        </w:tc>
        <w:tc>
          <w:tcPr>
            <w:tcW w:w="1194" w:type="pct"/>
            <w:vAlign w:val="center"/>
          </w:tcPr>
          <w:p w14:paraId="1BA38003" w14:textId="77777777" w:rsidR="00C967E9" w:rsidRPr="00C967E9" w:rsidRDefault="00C967E9" w:rsidP="00C967E9">
            <w:pPr>
              <w:jc w:val="center"/>
              <w:rPr>
                <w:lang w:eastAsia="en-US"/>
              </w:rPr>
            </w:pPr>
            <w:r w:rsidRPr="00C967E9">
              <w:rPr>
                <w:lang w:eastAsia="en-US"/>
              </w:rPr>
              <w:t>25 м/с</w:t>
            </w:r>
          </w:p>
        </w:tc>
        <w:tc>
          <w:tcPr>
            <w:tcW w:w="1418" w:type="pct"/>
            <w:vAlign w:val="center"/>
          </w:tcPr>
          <w:p w14:paraId="6A72A4EA" w14:textId="77777777" w:rsidR="00C967E9" w:rsidRPr="00C967E9" w:rsidRDefault="00C967E9" w:rsidP="00C967E9">
            <w:pPr>
              <w:jc w:val="center"/>
              <w:rPr>
                <w:lang w:eastAsia="en-US"/>
              </w:rPr>
            </w:pPr>
            <w:r w:rsidRPr="00C967E9">
              <w:rPr>
                <w:lang w:eastAsia="en-US"/>
              </w:rPr>
              <w:t>0,07 м/с</w:t>
            </w:r>
          </w:p>
        </w:tc>
      </w:tr>
      <w:tr w:rsidR="00C967E9" w:rsidRPr="00C967E9" w14:paraId="39E79902" w14:textId="77777777" w:rsidTr="00CD6068">
        <w:tc>
          <w:tcPr>
            <w:tcW w:w="439" w:type="pct"/>
          </w:tcPr>
          <w:p w14:paraId="2FF44821" w14:textId="77777777" w:rsidR="00C967E9" w:rsidRPr="00C967E9" w:rsidRDefault="00C967E9" w:rsidP="00C967E9">
            <w:pPr>
              <w:jc w:val="center"/>
              <w:rPr>
                <w:lang w:eastAsia="en-US"/>
              </w:rPr>
            </w:pPr>
            <w:r w:rsidRPr="00C967E9">
              <w:rPr>
                <w:lang w:eastAsia="en-US"/>
              </w:rPr>
              <w:t>5</w:t>
            </w:r>
          </w:p>
        </w:tc>
        <w:tc>
          <w:tcPr>
            <w:tcW w:w="1949" w:type="pct"/>
          </w:tcPr>
          <w:p w14:paraId="497FDFF9" w14:textId="77777777" w:rsidR="00C967E9" w:rsidRPr="00C967E9" w:rsidRDefault="00C967E9" w:rsidP="00C967E9">
            <w:pPr>
              <w:rPr>
                <w:lang w:eastAsia="en-US"/>
              </w:rPr>
            </w:pPr>
            <w:r w:rsidRPr="00C967E9">
              <w:rPr>
                <w:lang w:eastAsia="en-US"/>
              </w:rPr>
              <w:t>Расход дробящих элементов</w:t>
            </w:r>
          </w:p>
        </w:tc>
        <w:tc>
          <w:tcPr>
            <w:tcW w:w="1194" w:type="pct"/>
            <w:vAlign w:val="center"/>
          </w:tcPr>
          <w:p w14:paraId="49C01FF5" w14:textId="77777777" w:rsidR="00C967E9" w:rsidRPr="00C967E9" w:rsidRDefault="00C967E9" w:rsidP="00C967E9">
            <w:pPr>
              <w:jc w:val="center"/>
              <w:rPr>
                <w:lang w:eastAsia="en-US"/>
              </w:rPr>
            </w:pPr>
            <w:r w:rsidRPr="00C967E9">
              <w:rPr>
                <w:lang w:eastAsia="en-US"/>
              </w:rPr>
              <w:t>300 г/т</w:t>
            </w:r>
          </w:p>
        </w:tc>
        <w:tc>
          <w:tcPr>
            <w:tcW w:w="1418" w:type="pct"/>
            <w:vAlign w:val="center"/>
          </w:tcPr>
          <w:p w14:paraId="6A96E54D" w14:textId="77777777" w:rsidR="00C967E9" w:rsidRPr="00C967E9" w:rsidRDefault="00C967E9" w:rsidP="00C967E9">
            <w:pPr>
              <w:jc w:val="center"/>
              <w:rPr>
                <w:lang w:eastAsia="en-US"/>
              </w:rPr>
            </w:pPr>
            <w:r w:rsidRPr="00C967E9">
              <w:rPr>
                <w:lang w:eastAsia="en-US"/>
              </w:rPr>
              <w:t>4 г/т</w:t>
            </w:r>
          </w:p>
        </w:tc>
      </w:tr>
      <w:tr w:rsidR="00C967E9" w:rsidRPr="00C967E9" w14:paraId="55C81C54" w14:textId="77777777" w:rsidTr="00CD6068">
        <w:tc>
          <w:tcPr>
            <w:tcW w:w="439" w:type="pct"/>
          </w:tcPr>
          <w:p w14:paraId="04E5B9FF" w14:textId="77777777" w:rsidR="00C967E9" w:rsidRPr="00C967E9" w:rsidRDefault="00C967E9" w:rsidP="00C967E9">
            <w:pPr>
              <w:jc w:val="center"/>
              <w:rPr>
                <w:lang w:eastAsia="en-US"/>
              </w:rPr>
            </w:pPr>
            <w:r w:rsidRPr="00C967E9">
              <w:rPr>
                <w:lang w:eastAsia="en-US"/>
              </w:rPr>
              <w:t>6</w:t>
            </w:r>
          </w:p>
        </w:tc>
        <w:tc>
          <w:tcPr>
            <w:tcW w:w="1949" w:type="pct"/>
          </w:tcPr>
          <w:p w14:paraId="7C1D1E0F" w14:textId="77777777" w:rsidR="00C967E9" w:rsidRPr="00C967E9" w:rsidRDefault="00C967E9" w:rsidP="00C967E9">
            <w:pPr>
              <w:rPr>
                <w:lang w:eastAsia="en-US"/>
              </w:rPr>
            </w:pPr>
            <w:r w:rsidRPr="00C967E9">
              <w:rPr>
                <w:lang w:eastAsia="en-US"/>
              </w:rPr>
              <w:t>Расход электроэнергии</w:t>
            </w:r>
          </w:p>
        </w:tc>
        <w:tc>
          <w:tcPr>
            <w:tcW w:w="1194" w:type="pct"/>
            <w:vAlign w:val="center"/>
          </w:tcPr>
          <w:p w14:paraId="04172F06" w14:textId="77777777" w:rsidR="00C967E9" w:rsidRPr="00C967E9" w:rsidRDefault="00C967E9" w:rsidP="00C967E9">
            <w:pPr>
              <w:jc w:val="center"/>
              <w:rPr>
                <w:lang w:eastAsia="en-US"/>
              </w:rPr>
            </w:pPr>
            <w:r w:rsidRPr="00C967E9">
              <w:rPr>
                <w:lang w:eastAsia="en-US"/>
              </w:rPr>
              <w:t>0,9 кВт·ч/т</w:t>
            </w:r>
          </w:p>
        </w:tc>
        <w:tc>
          <w:tcPr>
            <w:tcW w:w="1418" w:type="pct"/>
            <w:vAlign w:val="center"/>
          </w:tcPr>
          <w:p w14:paraId="0873992E" w14:textId="77777777" w:rsidR="00C967E9" w:rsidRPr="00C967E9" w:rsidRDefault="00C967E9" w:rsidP="00C967E9">
            <w:pPr>
              <w:jc w:val="center"/>
              <w:rPr>
                <w:lang w:eastAsia="en-US"/>
              </w:rPr>
            </w:pPr>
            <w:r w:rsidRPr="00C967E9">
              <w:rPr>
                <w:lang w:eastAsia="en-US"/>
              </w:rPr>
              <w:t>0,3 кВт·ч/т</w:t>
            </w:r>
          </w:p>
        </w:tc>
      </w:tr>
      <w:tr w:rsidR="00C967E9" w:rsidRPr="00C967E9" w14:paraId="0D9C3CA5" w14:textId="77777777" w:rsidTr="00CD6068">
        <w:tc>
          <w:tcPr>
            <w:tcW w:w="439" w:type="pct"/>
          </w:tcPr>
          <w:p w14:paraId="78F39934" w14:textId="77777777" w:rsidR="00C967E9" w:rsidRPr="00C967E9" w:rsidRDefault="00C967E9" w:rsidP="00C967E9">
            <w:pPr>
              <w:jc w:val="center"/>
              <w:rPr>
                <w:lang w:eastAsia="en-US"/>
              </w:rPr>
            </w:pPr>
            <w:r w:rsidRPr="00C967E9">
              <w:rPr>
                <w:lang w:eastAsia="en-US"/>
              </w:rPr>
              <w:t>7</w:t>
            </w:r>
          </w:p>
        </w:tc>
        <w:tc>
          <w:tcPr>
            <w:tcW w:w="1949" w:type="pct"/>
          </w:tcPr>
          <w:p w14:paraId="3449662A" w14:textId="77777777" w:rsidR="00C967E9" w:rsidRPr="00C967E9" w:rsidRDefault="00C967E9" w:rsidP="00C967E9">
            <w:pPr>
              <w:rPr>
                <w:lang w:eastAsia="en-US"/>
              </w:rPr>
            </w:pPr>
            <w:r w:rsidRPr="00C967E9">
              <w:rPr>
                <w:lang w:eastAsia="en-US"/>
              </w:rPr>
              <w:t>Межремонтный период</w:t>
            </w:r>
          </w:p>
        </w:tc>
        <w:tc>
          <w:tcPr>
            <w:tcW w:w="1194" w:type="pct"/>
            <w:vAlign w:val="center"/>
          </w:tcPr>
          <w:p w14:paraId="7EE11FE9" w14:textId="77777777" w:rsidR="00C967E9" w:rsidRPr="00C967E9" w:rsidRDefault="00C967E9" w:rsidP="00C967E9">
            <w:pPr>
              <w:jc w:val="center"/>
              <w:rPr>
                <w:lang w:eastAsia="en-US"/>
              </w:rPr>
            </w:pPr>
            <w:r w:rsidRPr="00C967E9">
              <w:rPr>
                <w:lang w:eastAsia="en-US"/>
              </w:rPr>
              <w:t>100 %</w:t>
            </w:r>
          </w:p>
        </w:tc>
        <w:tc>
          <w:tcPr>
            <w:tcW w:w="1418" w:type="pct"/>
            <w:vAlign w:val="center"/>
          </w:tcPr>
          <w:p w14:paraId="1D9238DD" w14:textId="77777777" w:rsidR="00C967E9" w:rsidRPr="00C967E9" w:rsidRDefault="00C967E9" w:rsidP="00C967E9">
            <w:pPr>
              <w:jc w:val="center"/>
              <w:rPr>
                <w:lang w:eastAsia="en-US"/>
              </w:rPr>
            </w:pPr>
            <w:r w:rsidRPr="00C967E9">
              <w:rPr>
                <w:lang w:eastAsia="en-US"/>
              </w:rPr>
              <w:t>&gt;300 %</w:t>
            </w:r>
          </w:p>
        </w:tc>
      </w:tr>
    </w:tbl>
    <w:p w14:paraId="3DCF4EEC"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55138A6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lang w:val="x-none"/>
        </w:rPr>
        <w:t xml:space="preserve">В результате исследований, выполненных на кафедрах </w:t>
      </w:r>
      <w:r w:rsidRPr="00C967E9">
        <w:rPr>
          <w:sz w:val="28"/>
          <w:szCs w:val="28"/>
        </w:rPr>
        <w:t>химической технологии вяжущих материалов</w:t>
      </w:r>
      <w:r w:rsidRPr="00C967E9">
        <w:rPr>
          <w:sz w:val="28"/>
          <w:szCs w:val="28"/>
          <w:lang w:val="x-none"/>
        </w:rPr>
        <w:t xml:space="preserve"> в Киевском политехническом и Казахском химико-технологическом институтах, разработаны и внедрены на цементных заводах Казахстана и Украины интенсификаторы помола цемента</w:t>
      </w:r>
      <w:r w:rsidRPr="00C967E9">
        <w:rPr>
          <w:sz w:val="28"/>
          <w:szCs w:val="28"/>
        </w:rPr>
        <w:t>,</w:t>
      </w:r>
      <w:r w:rsidRPr="00C967E9">
        <w:rPr>
          <w:sz w:val="28"/>
          <w:szCs w:val="28"/>
          <w:lang w:val="x-none"/>
        </w:rPr>
        <w:t xml:space="preserve"> позволившие повысить производительность мельниц на 14 </w:t>
      </w:r>
      <w:r w:rsidRPr="00C967E9">
        <w:rPr>
          <w:sz w:val="28"/>
          <w:szCs w:val="28"/>
        </w:rPr>
        <w:t>- </w:t>
      </w:r>
      <w:r w:rsidRPr="00C967E9">
        <w:rPr>
          <w:sz w:val="28"/>
          <w:szCs w:val="28"/>
          <w:lang w:val="x-none"/>
        </w:rPr>
        <w:t>20 %, снизить удельный расход электроэнергии</w:t>
      </w:r>
      <w:r w:rsidRPr="00C967E9">
        <w:rPr>
          <w:sz w:val="28"/>
          <w:szCs w:val="28"/>
        </w:rPr>
        <w:t xml:space="preserve"> [7].</w:t>
      </w:r>
    </w:p>
    <w:p w14:paraId="69B2578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79D3DCE1" w14:textId="77777777" w:rsidR="00C967E9" w:rsidRPr="00C967E9" w:rsidRDefault="00C967E9" w:rsidP="00C967E9">
      <w:pPr>
        <w:keepNext/>
        <w:suppressLineNumbers/>
        <w:ind w:firstLine="709"/>
        <w:jc w:val="both"/>
        <w:outlineLvl w:val="0"/>
        <w:rPr>
          <w:b/>
          <w:bCs/>
          <w:kern w:val="32"/>
          <w:sz w:val="28"/>
          <w:szCs w:val="28"/>
        </w:rPr>
      </w:pPr>
      <w:bookmarkStart w:id="288" w:name="_Toc148348982"/>
      <w:r w:rsidRPr="00C967E9">
        <w:rPr>
          <w:b/>
          <w:bCs/>
          <w:kern w:val="32"/>
          <w:sz w:val="28"/>
          <w:szCs w:val="28"/>
        </w:rPr>
        <w:t>4.8.2. Снижение потребления энергии при производстве извести</w:t>
      </w:r>
      <w:bookmarkEnd w:id="288"/>
    </w:p>
    <w:p w14:paraId="4FCDAEF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Процесс декарбонизации известняка/ доломита/ мела - эндотермический, идет с потреблением значительного количества энергии. В себестоимости производства извести более половины расходов составляют затраты на электроэнергию и топливо.</w:t>
      </w:r>
    </w:p>
    <w:p w14:paraId="20BDB35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Структура расходов энергетических ресурсов при производстве извести в общем виде соответствует структуре расходов тепловой и электрической энергии в цементной отрасли. </w:t>
      </w:r>
    </w:p>
    <w:p w14:paraId="2896BFC4"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3A4798E5" w14:textId="77777777" w:rsidR="00C967E9" w:rsidRPr="00C967E9" w:rsidRDefault="00C967E9" w:rsidP="00C967E9">
      <w:pPr>
        <w:keepNext/>
        <w:suppressLineNumbers/>
        <w:ind w:firstLine="709"/>
        <w:jc w:val="both"/>
        <w:outlineLvl w:val="0"/>
        <w:rPr>
          <w:b/>
          <w:bCs/>
          <w:kern w:val="32"/>
          <w:sz w:val="28"/>
          <w:szCs w:val="28"/>
        </w:rPr>
      </w:pPr>
      <w:bookmarkStart w:id="289" w:name="_Toc148348983"/>
      <w:r w:rsidRPr="00C967E9">
        <w:rPr>
          <w:b/>
          <w:bCs/>
          <w:kern w:val="32"/>
          <w:sz w:val="28"/>
          <w:szCs w:val="28"/>
        </w:rPr>
        <w:t>4.8.2.1. Снижение потребления тепловой энергии</w:t>
      </w:r>
      <w:bookmarkEnd w:id="289"/>
    </w:p>
    <w:p w14:paraId="67C1691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На производство 1 тонны извести используется в среднем 3,2 ГДж тепла. Доломитовые известняки обжигаются при более низких температурах, следовательно, количество потребляемого тепла ниже на 5 %–10 % [60].</w:t>
      </w:r>
    </w:p>
    <w:p w14:paraId="01E9D11B"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Удельный расход топлива при производстве извести зависит от многих факторов. Основными из них являются:</w:t>
      </w:r>
    </w:p>
    <w:p w14:paraId="0207B74E"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тип и конструкция печи;</w:t>
      </w:r>
    </w:p>
    <w:p w14:paraId="7D0FCB2E"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тип и конструкция горелочного устройства;</w:t>
      </w:r>
    </w:p>
    <w:p w14:paraId="61F29C1D"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степень диссоциации известняка/доломита (степени обжига);</w:t>
      </w:r>
    </w:p>
    <w:p w14:paraId="335BF933"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гранулометрический состав сырья;</w:t>
      </w:r>
    </w:p>
    <w:p w14:paraId="6A73EC3F"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потери обжигаемого материала (пылеунос, просыпи);</w:t>
      </w:r>
    </w:p>
    <w:p w14:paraId="7C3B1B1A"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влажность.</w:t>
      </w:r>
    </w:p>
    <w:p w14:paraId="028BBC12" w14:textId="77777777" w:rsidR="00C967E9" w:rsidRPr="00C967E9" w:rsidRDefault="00C967E9" w:rsidP="00C967E9">
      <w:pPr>
        <w:widowControl w:val="0"/>
        <w:autoSpaceDE w:val="0"/>
        <w:autoSpaceDN w:val="0"/>
        <w:ind w:firstLine="709"/>
        <w:jc w:val="both"/>
        <w:rPr>
          <w:rFonts w:eastAsia="Arial"/>
          <w:sz w:val="28"/>
          <w:szCs w:val="28"/>
          <w:lang w:eastAsia="en-US"/>
        </w:rPr>
      </w:pPr>
      <w:r w:rsidRPr="00C967E9">
        <w:rPr>
          <w:rFonts w:eastAsia="Arial"/>
          <w:sz w:val="28"/>
          <w:szCs w:val="28"/>
          <w:lang w:eastAsia="en-US"/>
        </w:rPr>
        <w:t>Удельный расход теплоты и условного топлива для получения извести 2</w:t>
      </w:r>
      <w:r w:rsidRPr="00C967E9">
        <w:rPr>
          <w:rFonts w:eastAsia="Arial"/>
          <w:sz w:val="2"/>
          <w:szCs w:val="2"/>
          <w:lang w:eastAsia="en-US"/>
        </w:rPr>
        <w:t> </w:t>
      </w:r>
      <w:r w:rsidRPr="00C967E9">
        <w:rPr>
          <w:rFonts w:eastAsia="Arial"/>
          <w:sz w:val="28"/>
          <w:szCs w:val="28"/>
          <w:lang w:eastAsia="en-US"/>
        </w:rPr>
        <w:t xml:space="preserve">-го сорта </w:t>
      </w:r>
      <w:r w:rsidRPr="00C967E9">
        <w:rPr>
          <w:rFonts w:eastAsia="Arial"/>
          <w:spacing w:val="-64"/>
          <w:sz w:val="28"/>
          <w:szCs w:val="28"/>
          <w:lang w:eastAsia="en-US"/>
        </w:rPr>
        <w:t xml:space="preserve"> </w:t>
      </w:r>
      <w:r w:rsidRPr="00C967E9">
        <w:rPr>
          <w:rFonts w:eastAsia="Arial"/>
          <w:sz w:val="28"/>
          <w:szCs w:val="28"/>
          <w:lang w:eastAsia="en-US"/>
        </w:rPr>
        <w:t>с содержанием CaO + MgO равным 80 % приведен в таблице 4.12.</w:t>
      </w:r>
    </w:p>
    <w:p w14:paraId="45BAA953" w14:textId="77777777" w:rsidR="00C967E9" w:rsidRPr="00C967E9" w:rsidRDefault="00C967E9" w:rsidP="00C967E9">
      <w:pPr>
        <w:widowControl w:val="0"/>
        <w:autoSpaceDE w:val="0"/>
        <w:autoSpaceDN w:val="0"/>
        <w:ind w:firstLine="709"/>
        <w:jc w:val="both"/>
        <w:rPr>
          <w:rFonts w:eastAsia="Arial"/>
          <w:sz w:val="28"/>
          <w:szCs w:val="28"/>
          <w:lang w:eastAsia="en-US"/>
        </w:rPr>
      </w:pPr>
      <w:r w:rsidRPr="00C967E9">
        <w:rPr>
          <w:rFonts w:eastAsia="Arial"/>
          <w:sz w:val="28"/>
          <w:szCs w:val="28"/>
          <w:lang w:eastAsia="en-US"/>
        </w:rPr>
        <w:t>Удельный расход</w:t>
      </w:r>
      <w:r w:rsidRPr="00C967E9">
        <w:rPr>
          <w:rFonts w:eastAsia="Arial"/>
          <w:spacing w:val="1"/>
          <w:sz w:val="28"/>
          <w:szCs w:val="28"/>
          <w:lang w:eastAsia="en-US"/>
        </w:rPr>
        <w:t xml:space="preserve"> </w:t>
      </w:r>
      <w:r w:rsidRPr="00C967E9">
        <w:rPr>
          <w:rFonts w:eastAsia="Arial"/>
          <w:sz w:val="28"/>
          <w:szCs w:val="28"/>
          <w:lang w:eastAsia="en-US"/>
        </w:rPr>
        <w:t>условного топлива при производстве извести с содержанием активных CaO + MgO, отличающихся</w:t>
      </w:r>
      <w:r w:rsidRPr="00C967E9">
        <w:rPr>
          <w:rFonts w:eastAsia="Arial"/>
          <w:spacing w:val="-1"/>
          <w:sz w:val="28"/>
          <w:szCs w:val="28"/>
          <w:lang w:eastAsia="en-US"/>
        </w:rPr>
        <w:t xml:space="preserve"> </w:t>
      </w:r>
      <w:r w:rsidRPr="00C967E9">
        <w:rPr>
          <w:rFonts w:eastAsia="Arial"/>
          <w:sz w:val="28"/>
          <w:szCs w:val="28"/>
          <w:lang w:eastAsia="en-US"/>
        </w:rPr>
        <w:t>в ту</w:t>
      </w:r>
      <w:r w:rsidRPr="00C967E9">
        <w:rPr>
          <w:rFonts w:eastAsia="Arial"/>
          <w:spacing w:val="-3"/>
          <w:sz w:val="28"/>
          <w:szCs w:val="28"/>
          <w:lang w:eastAsia="en-US"/>
        </w:rPr>
        <w:t xml:space="preserve"> </w:t>
      </w:r>
      <w:r w:rsidRPr="00C967E9">
        <w:rPr>
          <w:rFonts w:eastAsia="Arial"/>
          <w:sz w:val="28"/>
          <w:szCs w:val="28"/>
          <w:lang w:eastAsia="en-US"/>
        </w:rPr>
        <w:t>или другую сторону</w:t>
      </w:r>
      <w:r w:rsidRPr="00C967E9">
        <w:rPr>
          <w:rFonts w:eastAsia="Arial"/>
          <w:spacing w:val="-2"/>
          <w:sz w:val="28"/>
          <w:szCs w:val="28"/>
          <w:lang w:eastAsia="en-US"/>
        </w:rPr>
        <w:t xml:space="preserve"> </w:t>
      </w:r>
      <w:r w:rsidRPr="00C967E9">
        <w:rPr>
          <w:rFonts w:eastAsia="Arial"/>
          <w:sz w:val="28"/>
          <w:szCs w:val="28"/>
          <w:lang w:eastAsia="en-US"/>
        </w:rPr>
        <w:t>от 80 %, определяется по</w:t>
      </w:r>
      <w:r w:rsidRPr="00C967E9">
        <w:rPr>
          <w:rFonts w:eastAsia="Arial"/>
          <w:spacing w:val="-2"/>
          <w:sz w:val="28"/>
          <w:szCs w:val="28"/>
          <w:lang w:eastAsia="en-US"/>
        </w:rPr>
        <w:t xml:space="preserve"> </w:t>
      </w:r>
      <w:r w:rsidRPr="00C967E9">
        <w:rPr>
          <w:rFonts w:eastAsia="Arial"/>
          <w:sz w:val="28"/>
          <w:szCs w:val="28"/>
          <w:lang w:eastAsia="en-US"/>
        </w:rPr>
        <w:t>формуле:</w:t>
      </w:r>
    </w:p>
    <w:p w14:paraId="24FEA422" w14:textId="77777777" w:rsidR="00C967E9" w:rsidRPr="00C967E9" w:rsidRDefault="00C967E9" w:rsidP="00C967E9">
      <w:pPr>
        <w:widowControl w:val="0"/>
        <w:autoSpaceDE w:val="0"/>
        <w:autoSpaceDN w:val="0"/>
        <w:ind w:firstLine="709"/>
        <w:jc w:val="both"/>
        <w:rPr>
          <w:rFonts w:eastAsia="Arial"/>
          <w:sz w:val="28"/>
          <w:szCs w:val="28"/>
          <w:lang w:eastAsia="en-US"/>
        </w:rPr>
      </w:pPr>
    </w:p>
    <w:p w14:paraId="57EB61B3" w14:textId="77777777" w:rsidR="00C967E9" w:rsidRPr="00C967E9" w:rsidRDefault="00C967E9" w:rsidP="00C967E9">
      <w:pPr>
        <w:widowControl w:val="0"/>
        <w:shd w:val="clear" w:color="auto" w:fill="FFFFFF"/>
        <w:tabs>
          <w:tab w:val="left" w:pos="0"/>
        </w:tabs>
        <w:autoSpaceDE w:val="0"/>
        <w:autoSpaceDN w:val="0"/>
        <w:adjustRightInd w:val="0"/>
        <w:ind w:firstLine="709"/>
        <w:jc w:val="center"/>
        <w:rPr>
          <w:rFonts w:eastAsia="Arial"/>
          <w:sz w:val="28"/>
          <w:szCs w:val="28"/>
          <w:lang w:eastAsia="en-US"/>
        </w:rPr>
      </w:pPr>
      <m:oMath>
        <m:r>
          <w:rPr>
            <w:rFonts w:ascii="Cambria Math" w:eastAsia="Arial" w:hAnsi="Cambria Math"/>
            <w:sz w:val="32"/>
            <w:szCs w:val="32"/>
            <w:lang w:val="en-US" w:eastAsia="en-US"/>
          </w:rPr>
          <m:t>q</m:t>
        </m:r>
        <m:r>
          <w:rPr>
            <w:rFonts w:ascii="Cambria Math" w:eastAsia="Arial" w:hAnsi="Cambria Math"/>
            <w:sz w:val="32"/>
            <w:szCs w:val="32"/>
            <w:lang w:eastAsia="en-US"/>
          </w:rPr>
          <m:t>ф</m:t>
        </m:r>
        <m:r>
          <m:rPr>
            <m:sty m:val="p"/>
          </m:rPr>
          <w:rPr>
            <w:rFonts w:ascii="Cambria Math" w:eastAsia="Arial" w:hAnsi="Cambria Math"/>
            <w:sz w:val="32"/>
            <w:szCs w:val="32"/>
            <w:lang w:eastAsia="en-US"/>
          </w:rPr>
          <m:t>=</m:t>
        </m:r>
        <m:f>
          <m:fPr>
            <m:ctrlPr>
              <w:rPr>
                <w:rFonts w:ascii="Cambria Math" w:eastAsia="Arial" w:hAnsi="Cambria Math"/>
                <w:sz w:val="32"/>
                <w:szCs w:val="32"/>
                <w:lang w:eastAsia="en-US"/>
              </w:rPr>
            </m:ctrlPr>
          </m:fPr>
          <m:num>
            <m:r>
              <w:rPr>
                <w:rFonts w:ascii="Cambria Math" w:eastAsia="Arial" w:hAnsi="Cambria Math"/>
                <w:sz w:val="32"/>
                <w:szCs w:val="32"/>
                <w:lang w:val="en-US" w:eastAsia="en-US"/>
              </w:rPr>
              <m:t>q</m:t>
            </m:r>
            <m:r>
              <w:rPr>
                <w:rFonts w:ascii="Cambria Math" w:eastAsia="Arial" w:hAnsi="Cambria Math"/>
                <w:sz w:val="32"/>
                <w:szCs w:val="32"/>
                <w:lang w:eastAsia="en-US"/>
              </w:rPr>
              <m:t>о Аф</m:t>
            </m:r>
          </m:num>
          <m:den>
            <m:r>
              <m:rPr>
                <m:sty m:val="p"/>
              </m:rPr>
              <w:rPr>
                <w:rFonts w:ascii="Cambria Math" w:eastAsia="Arial" w:hAnsi="Cambria Math"/>
                <w:sz w:val="32"/>
                <w:szCs w:val="32"/>
                <w:lang w:eastAsia="en-US"/>
              </w:rPr>
              <m:t>80</m:t>
            </m:r>
          </m:den>
        </m:f>
        <m:r>
          <w:rPr>
            <w:rFonts w:ascii="Cambria Math" w:eastAsia="Arial" w:hAnsi="Cambria Math"/>
            <w:sz w:val="32"/>
            <w:szCs w:val="32"/>
            <w:lang w:eastAsia="en-US"/>
          </w:rPr>
          <m:t xml:space="preserve"> </m:t>
        </m:r>
      </m:oMath>
      <w:r w:rsidRPr="00C967E9">
        <w:rPr>
          <w:rFonts w:eastAsia="Arial"/>
          <w:sz w:val="28"/>
          <w:szCs w:val="28"/>
          <w:lang w:eastAsia="en-US"/>
        </w:rPr>
        <w:t>кг/кг.</w:t>
      </w:r>
    </w:p>
    <w:p w14:paraId="7C0FF673" w14:textId="77777777" w:rsidR="00C967E9" w:rsidRPr="00C967E9" w:rsidRDefault="00C967E9" w:rsidP="00C967E9">
      <w:pPr>
        <w:widowControl w:val="0"/>
        <w:shd w:val="clear" w:color="auto" w:fill="FFFFFF"/>
        <w:tabs>
          <w:tab w:val="left" w:pos="0"/>
        </w:tabs>
        <w:autoSpaceDE w:val="0"/>
        <w:autoSpaceDN w:val="0"/>
        <w:adjustRightInd w:val="0"/>
        <w:ind w:firstLine="709"/>
        <w:jc w:val="center"/>
        <w:rPr>
          <w:sz w:val="28"/>
          <w:szCs w:val="28"/>
        </w:rPr>
      </w:pPr>
    </w:p>
    <w:p w14:paraId="0B6EA59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разделе 3 приведены примеры использования печей различной конфигурации на предприятиях Республики Казахстан.</w:t>
      </w:r>
    </w:p>
    <w:p w14:paraId="2ED38FF6" w14:textId="77777777" w:rsidR="00C967E9" w:rsidRPr="00C967E9" w:rsidRDefault="00C967E9" w:rsidP="00C967E9">
      <w:pPr>
        <w:widowControl w:val="0"/>
        <w:tabs>
          <w:tab w:val="left" w:pos="0"/>
        </w:tabs>
        <w:autoSpaceDE w:val="0"/>
        <w:autoSpaceDN w:val="0"/>
        <w:ind w:firstLine="709"/>
        <w:jc w:val="both"/>
        <w:rPr>
          <w:sz w:val="28"/>
          <w:szCs w:val="28"/>
        </w:rPr>
      </w:pPr>
      <w:r w:rsidRPr="00C967E9">
        <w:rPr>
          <w:sz w:val="28"/>
          <w:szCs w:val="28"/>
        </w:rPr>
        <w:t>С целью сокращения потребления тепловой энергии можно использовать модернизацию существующих печей. При этом в зависимости от особенностей конструкции, финансовых затрат и поставленных задач может проводиться доработка как второстепенных деталей, так и основных элементов конструкции печи [2].</w:t>
      </w:r>
    </w:p>
    <w:p w14:paraId="05469EBF"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Например:</w:t>
      </w:r>
    </w:p>
    <w:p w14:paraId="0144B8B7"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для регенерации тепла из дымовых газов или использования более широкой номенклатуры топлива осуществляют установку к длинной вращающейся печи теплообменника;</w:t>
      </w:r>
    </w:p>
    <w:p w14:paraId="446F0837"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использование тепла дымовых газов для сушки известняка или для других процессов, например, измельчения известняка;</w:t>
      </w:r>
    </w:p>
    <w:p w14:paraId="729B079C"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в некоторых случаях, когда шахтная печь оказывается экономически нежизнеспособной, её следует подвергнуть модернизации, например, переоборудовав в кольцевую шахтную печь или объединив две шахтные печи в регенеративную печь с параллельным потоком материала (такая модернизация продлит эксплуатацию таких дорогих элементов как конструкция печи, системы загрузки известняка его транспортировки и складирования);</w:t>
      </w:r>
    </w:p>
    <w:p w14:paraId="407FEAFA" w14:textId="77777777" w:rsidR="00C967E9" w:rsidRPr="00C967E9" w:rsidRDefault="00C967E9" w:rsidP="00C967E9">
      <w:pPr>
        <w:shd w:val="clear" w:color="auto" w:fill="FFFFFF"/>
        <w:tabs>
          <w:tab w:val="left" w:pos="851"/>
        </w:tabs>
        <w:ind w:firstLine="709"/>
        <w:jc w:val="both"/>
        <w:textAlignment w:val="baseline"/>
        <w:rPr>
          <w:sz w:val="28"/>
          <w:szCs w:val="28"/>
        </w:rPr>
      </w:pPr>
      <w:r w:rsidRPr="00C967E9">
        <w:rPr>
          <w:sz w:val="28"/>
          <w:szCs w:val="28"/>
        </w:rPr>
        <w:t>в исключительных случаях для сокращения расхода топлива экономически целесообразно сократить длину вращающейся печи, присоединив её с запечным теплообменником.</w:t>
      </w:r>
    </w:p>
    <w:p w14:paraId="066643AD" w14:textId="77777777" w:rsidR="00C967E9" w:rsidRPr="00C967E9" w:rsidRDefault="00C967E9" w:rsidP="00C967E9">
      <w:pPr>
        <w:widowControl w:val="0"/>
        <w:autoSpaceDE w:val="0"/>
        <w:autoSpaceDN w:val="0"/>
        <w:ind w:firstLine="709"/>
        <w:rPr>
          <w:rFonts w:eastAsia="Arial"/>
          <w:sz w:val="28"/>
          <w:szCs w:val="28"/>
          <w:lang w:eastAsia="en-US"/>
        </w:rPr>
      </w:pPr>
    </w:p>
    <w:p w14:paraId="1C3F08EF" w14:textId="77777777" w:rsidR="00C967E9" w:rsidRPr="00C967E9" w:rsidRDefault="00C967E9" w:rsidP="00C967E9">
      <w:pPr>
        <w:keepNext/>
        <w:ind w:firstLine="709"/>
        <w:jc w:val="both"/>
        <w:rPr>
          <w:rFonts w:eastAsia="Calibri"/>
          <w:bCs/>
          <w:sz w:val="28"/>
          <w:szCs w:val="20"/>
          <w:lang w:eastAsia="en-US"/>
        </w:rPr>
      </w:pPr>
      <w:bookmarkStart w:id="290" w:name="_Toc143251871"/>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12</w:t>
      </w:r>
      <w:r w:rsidRPr="00C967E9">
        <w:rPr>
          <w:rFonts w:eastAsia="Calibri"/>
          <w:bCs/>
          <w:sz w:val="28"/>
          <w:szCs w:val="20"/>
          <w:lang w:eastAsia="en-US"/>
        </w:rPr>
        <w:fldChar w:fldCharType="end"/>
      </w:r>
      <w:r w:rsidRPr="00C967E9">
        <w:rPr>
          <w:rFonts w:eastAsia="Calibri"/>
          <w:bCs/>
          <w:sz w:val="28"/>
          <w:szCs w:val="20"/>
          <w:lang w:eastAsia="en-US"/>
        </w:rPr>
        <w:t>. Удельный расход теплоты и условного топлива для получения извести</w:t>
      </w:r>
      <w:bookmarkEnd w:id="29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97"/>
        <w:gridCol w:w="4089"/>
        <w:gridCol w:w="1272"/>
        <w:gridCol w:w="1270"/>
        <w:gridCol w:w="1225"/>
        <w:gridCol w:w="1174"/>
      </w:tblGrid>
      <w:tr w:rsidR="00C967E9" w:rsidRPr="00C967E9" w14:paraId="64914BDB" w14:textId="77777777" w:rsidTr="00CD6068">
        <w:trPr>
          <w:trHeight w:val="20"/>
        </w:trPr>
        <w:tc>
          <w:tcPr>
            <w:tcW w:w="310" w:type="pct"/>
            <w:vMerge w:val="restart"/>
            <w:tcBorders>
              <w:top w:val="single" w:sz="4" w:space="0" w:color="auto"/>
            </w:tcBorders>
            <w:vAlign w:val="center"/>
          </w:tcPr>
          <w:p w14:paraId="39467E6F" w14:textId="77777777" w:rsidR="00C967E9" w:rsidRPr="00C967E9" w:rsidRDefault="00C967E9" w:rsidP="00C967E9">
            <w:pPr>
              <w:widowControl w:val="0"/>
              <w:autoSpaceDE w:val="0"/>
              <w:autoSpaceDN w:val="0"/>
              <w:ind w:left="127" w:right="116"/>
              <w:jc w:val="center"/>
              <w:rPr>
                <w:rFonts w:eastAsia="Arial"/>
                <w:b/>
                <w:bCs/>
                <w:lang w:eastAsia="en-US"/>
              </w:rPr>
            </w:pPr>
            <w:r w:rsidRPr="00C967E9">
              <w:rPr>
                <w:rFonts w:eastAsia="Arial"/>
                <w:b/>
                <w:bCs/>
                <w:lang w:eastAsia="en-US"/>
              </w:rPr>
              <w:t>№ п/п</w:t>
            </w:r>
          </w:p>
        </w:tc>
        <w:tc>
          <w:tcPr>
            <w:tcW w:w="2125" w:type="pct"/>
            <w:vMerge w:val="restart"/>
            <w:tcBorders>
              <w:top w:val="single" w:sz="4" w:space="0" w:color="auto"/>
            </w:tcBorders>
            <w:vAlign w:val="center"/>
          </w:tcPr>
          <w:p w14:paraId="606D3859" w14:textId="77777777" w:rsidR="00C967E9" w:rsidRPr="00C967E9" w:rsidRDefault="00C967E9" w:rsidP="00C967E9">
            <w:pPr>
              <w:widowControl w:val="0"/>
              <w:autoSpaceDE w:val="0"/>
              <w:autoSpaceDN w:val="0"/>
              <w:ind w:left="127" w:right="116"/>
              <w:jc w:val="center"/>
              <w:rPr>
                <w:rFonts w:eastAsia="Arial"/>
                <w:b/>
                <w:bCs/>
                <w:lang w:val="en-US" w:eastAsia="en-US"/>
              </w:rPr>
            </w:pPr>
            <w:r w:rsidRPr="00C967E9">
              <w:rPr>
                <w:rFonts w:eastAsia="Arial"/>
                <w:b/>
                <w:bCs/>
                <w:lang w:val="en-US" w:eastAsia="en-US"/>
              </w:rPr>
              <w:t>Тип печи</w:t>
            </w:r>
          </w:p>
        </w:tc>
        <w:tc>
          <w:tcPr>
            <w:tcW w:w="1321" w:type="pct"/>
            <w:gridSpan w:val="2"/>
            <w:tcBorders>
              <w:top w:val="single" w:sz="4" w:space="0" w:color="auto"/>
            </w:tcBorders>
            <w:vAlign w:val="center"/>
          </w:tcPr>
          <w:p w14:paraId="591787DF" w14:textId="77777777" w:rsidR="00C967E9" w:rsidRPr="00C967E9" w:rsidRDefault="00C967E9" w:rsidP="00C967E9">
            <w:pPr>
              <w:widowControl w:val="0"/>
              <w:autoSpaceDE w:val="0"/>
              <w:autoSpaceDN w:val="0"/>
              <w:ind w:left="127" w:right="116"/>
              <w:jc w:val="center"/>
              <w:rPr>
                <w:rFonts w:eastAsia="Arial"/>
                <w:b/>
                <w:bCs/>
                <w:lang w:eastAsia="en-US"/>
              </w:rPr>
            </w:pPr>
            <w:r w:rsidRPr="00C967E9">
              <w:rPr>
                <w:rFonts w:eastAsia="Arial"/>
                <w:b/>
                <w:bCs/>
                <w:lang w:eastAsia="en-US"/>
              </w:rPr>
              <w:t>Удельный расход условного топлива на 1 т извести, т/т</w:t>
            </w:r>
          </w:p>
        </w:tc>
        <w:tc>
          <w:tcPr>
            <w:tcW w:w="1244" w:type="pct"/>
            <w:gridSpan w:val="2"/>
            <w:tcBorders>
              <w:top w:val="single" w:sz="4" w:space="0" w:color="auto"/>
            </w:tcBorders>
            <w:vAlign w:val="center"/>
          </w:tcPr>
          <w:p w14:paraId="76C4522C" w14:textId="77777777" w:rsidR="00C967E9" w:rsidRPr="00C967E9" w:rsidRDefault="00C967E9" w:rsidP="00C967E9">
            <w:pPr>
              <w:widowControl w:val="0"/>
              <w:autoSpaceDE w:val="0"/>
              <w:autoSpaceDN w:val="0"/>
              <w:ind w:left="127" w:right="116"/>
              <w:jc w:val="center"/>
              <w:rPr>
                <w:rFonts w:eastAsia="Arial"/>
                <w:b/>
                <w:bCs/>
                <w:lang w:eastAsia="en-US"/>
              </w:rPr>
            </w:pPr>
            <w:r w:rsidRPr="00C967E9">
              <w:rPr>
                <w:rFonts w:eastAsia="Arial"/>
                <w:b/>
                <w:bCs/>
                <w:lang w:eastAsia="en-US"/>
              </w:rPr>
              <w:t>Удельный расход тепла на 1 т извести, ГДж/т</w:t>
            </w:r>
          </w:p>
        </w:tc>
      </w:tr>
      <w:tr w:rsidR="00C967E9" w:rsidRPr="00C967E9" w14:paraId="5D4BD09D" w14:textId="77777777" w:rsidTr="00CD6068">
        <w:trPr>
          <w:trHeight w:val="20"/>
        </w:trPr>
        <w:tc>
          <w:tcPr>
            <w:tcW w:w="310" w:type="pct"/>
            <w:vMerge/>
            <w:vAlign w:val="center"/>
          </w:tcPr>
          <w:p w14:paraId="351803B9" w14:textId="77777777" w:rsidR="00C967E9" w:rsidRPr="00C967E9" w:rsidRDefault="00C967E9" w:rsidP="00C967E9">
            <w:pPr>
              <w:widowControl w:val="0"/>
              <w:autoSpaceDE w:val="0"/>
              <w:autoSpaceDN w:val="0"/>
              <w:ind w:left="62"/>
              <w:jc w:val="center"/>
              <w:rPr>
                <w:rFonts w:eastAsia="Arial"/>
                <w:b/>
                <w:bCs/>
                <w:lang w:eastAsia="en-US"/>
              </w:rPr>
            </w:pPr>
          </w:p>
        </w:tc>
        <w:tc>
          <w:tcPr>
            <w:tcW w:w="2125" w:type="pct"/>
            <w:vMerge/>
            <w:vAlign w:val="center"/>
          </w:tcPr>
          <w:p w14:paraId="7553B103" w14:textId="77777777" w:rsidR="00C967E9" w:rsidRPr="00C967E9" w:rsidRDefault="00C967E9" w:rsidP="00C967E9">
            <w:pPr>
              <w:widowControl w:val="0"/>
              <w:autoSpaceDE w:val="0"/>
              <w:autoSpaceDN w:val="0"/>
              <w:ind w:left="62"/>
              <w:jc w:val="center"/>
              <w:rPr>
                <w:rFonts w:eastAsia="Arial"/>
                <w:b/>
                <w:bCs/>
                <w:lang w:eastAsia="en-US"/>
              </w:rPr>
            </w:pPr>
          </w:p>
        </w:tc>
        <w:tc>
          <w:tcPr>
            <w:tcW w:w="661" w:type="pct"/>
            <w:tcBorders>
              <w:top w:val="single" w:sz="4" w:space="0" w:color="auto"/>
            </w:tcBorders>
            <w:vAlign w:val="center"/>
          </w:tcPr>
          <w:p w14:paraId="26BAB401" w14:textId="77777777" w:rsidR="00C967E9" w:rsidRPr="00C967E9" w:rsidRDefault="00C967E9" w:rsidP="00C967E9">
            <w:pPr>
              <w:widowControl w:val="0"/>
              <w:autoSpaceDE w:val="0"/>
              <w:autoSpaceDN w:val="0"/>
              <w:ind w:left="127" w:right="116"/>
              <w:jc w:val="center"/>
              <w:rPr>
                <w:rFonts w:eastAsia="Arial"/>
                <w:b/>
                <w:bCs/>
                <w:lang w:eastAsia="en-US"/>
              </w:rPr>
            </w:pPr>
            <w:r w:rsidRPr="00C967E9">
              <w:rPr>
                <w:rFonts w:eastAsia="Arial"/>
                <w:b/>
                <w:bCs/>
                <w:lang w:val="en-US" w:eastAsia="en-US"/>
              </w:rPr>
              <w:t>Мин</w:t>
            </w:r>
            <w:r w:rsidRPr="00C967E9">
              <w:rPr>
                <w:rFonts w:eastAsia="Arial"/>
                <w:b/>
                <w:bCs/>
                <w:lang w:eastAsia="en-US"/>
              </w:rPr>
              <w:t>.</w:t>
            </w:r>
          </w:p>
        </w:tc>
        <w:tc>
          <w:tcPr>
            <w:tcW w:w="660" w:type="pct"/>
            <w:tcBorders>
              <w:top w:val="single" w:sz="4" w:space="0" w:color="auto"/>
            </w:tcBorders>
            <w:vAlign w:val="center"/>
          </w:tcPr>
          <w:p w14:paraId="63986433" w14:textId="77777777" w:rsidR="00C967E9" w:rsidRPr="00C967E9" w:rsidRDefault="00C967E9" w:rsidP="00C967E9">
            <w:pPr>
              <w:widowControl w:val="0"/>
              <w:autoSpaceDE w:val="0"/>
              <w:autoSpaceDN w:val="0"/>
              <w:ind w:left="127" w:right="116"/>
              <w:jc w:val="center"/>
              <w:rPr>
                <w:rFonts w:eastAsia="Arial"/>
                <w:b/>
                <w:bCs/>
                <w:lang w:eastAsia="en-US"/>
              </w:rPr>
            </w:pPr>
            <w:r w:rsidRPr="00C967E9">
              <w:rPr>
                <w:rFonts w:eastAsia="Arial"/>
                <w:b/>
                <w:bCs/>
                <w:lang w:val="en-US" w:eastAsia="en-US"/>
              </w:rPr>
              <w:t>Макс</w:t>
            </w:r>
            <w:r w:rsidRPr="00C967E9">
              <w:rPr>
                <w:rFonts w:eastAsia="Arial"/>
                <w:b/>
                <w:bCs/>
                <w:lang w:eastAsia="en-US"/>
              </w:rPr>
              <w:t>.</w:t>
            </w:r>
          </w:p>
        </w:tc>
        <w:tc>
          <w:tcPr>
            <w:tcW w:w="637" w:type="pct"/>
            <w:tcBorders>
              <w:top w:val="single" w:sz="4" w:space="0" w:color="auto"/>
            </w:tcBorders>
            <w:vAlign w:val="center"/>
          </w:tcPr>
          <w:p w14:paraId="6848F08F" w14:textId="77777777" w:rsidR="00C967E9" w:rsidRPr="00C967E9" w:rsidRDefault="00C967E9" w:rsidP="00C967E9">
            <w:pPr>
              <w:widowControl w:val="0"/>
              <w:autoSpaceDE w:val="0"/>
              <w:autoSpaceDN w:val="0"/>
              <w:ind w:right="-58"/>
              <w:jc w:val="center"/>
              <w:rPr>
                <w:rFonts w:eastAsia="Arial"/>
                <w:b/>
                <w:bCs/>
                <w:lang w:eastAsia="en-US"/>
              </w:rPr>
            </w:pPr>
            <w:r w:rsidRPr="00C967E9">
              <w:rPr>
                <w:rFonts w:eastAsia="Arial"/>
                <w:b/>
                <w:bCs/>
                <w:lang w:val="en-US" w:eastAsia="en-US"/>
              </w:rPr>
              <w:t>Мин</w:t>
            </w:r>
            <w:r w:rsidRPr="00C967E9">
              <w:rPr>
                <w:rFonts w:eastAsia="Arial"/>
                <w:b/>
                <w:bCs/>
                <w:lang w:eastAsia="en-US"/>
              </w:rPr>
              <w:t>.</w:t>
            </w:r>
          </w:p>
        </w:tc>
        <w:tc>
          <w:tcPr>
            <w:tcW w:w="607" w:type="pct"/>
            <w:tcBorders>
              <w:top w:val="single" w:sz="4" w:space="0" w:color="auto"/>
            </w:tcBorders>
            <w:vAlign w:val="center"/>
          </w:tcPr>
          <w:p w14:paraId="51419DB4" w14:textId="77777777" w:rsidR="00C967E9" w:rsidRPr="00C967E9" w:rsidRDefault="00C967E9" w:rsidP="00C967E9">
            <w:pPr>
              <w:widowControl w:val="0"/>
              <w:autoSpaceDE w:val="0"/>
              <w:autoSpaceDN w:val="0"/>
              <w:ind w:left="127" w:right="116"/>
              <w:jc w:val="center"/>
              <w:rPr>
                <w:rFonts w:eastAsia="Arial"/>
                <w:b/>
                <w:bCs/>
                <w:lang w:eastAsia="en-US"/>
              </w:rPr>
            </w:pPr>
            <w:r w:rsidRPr="00C967E9">
              <w:rPr>
                <w:rFonts w:eastAsia="Arial"/>
                <w:b/>
                <w:bCs/>
                <w:lang w:eastAsia="en-US"/>
              </w:rPr>
              <w:t>Макс.</w:t>
            </w:r>
          </w:p>
        </w:tc>
      </w:tr>
      <w:tr w:rsidR="00C967E9" w:rsidRPr="00C967E9" w14:paraId="0824A00A" w14:textId="77777777" w:rsidTr="00CD6068">
        <w:trPr>
          <w:trHeight w:val="20"/>
        </w:trPr>
        <w:tc>
          <w:tcPr>
            <w:tcW w:w="310" w:type="pct"/>
            <w:tcBorders>
              <w:top w:val="single" w:sz="4" w:space="0" w:color="auto"/>
            </w:tcBorders>
            <w:vAlign w:val="center"/>
          </w:tcPr>
          <w:p w14:paraId="408F0927" w14:textId="77777777" w:rsidR="00C967E9" w:rsidRPr="00C967E9" w:rsidRDefault="00C967E9" w:rsidP="00C967E9">
            <w:pPr>
              <w:widowControl w:val="0"/>
              <w:autoSpaceDE w:val="0"/>
              <w:autoSpaceDN w:val="0"/>
              <w:ind w:left="62"/>
              <w:jc w:val="center"/>
              <w:rPr>
                <w:rFonts w:eastAsia="Arial"/>
                <w:b/>
                <w:bCs/>
                <w:lang w:eastAsia="en-US"/>
              </w:rPr>
            </w:pPr>
            <w:r w:rsidRPr="00C967E9">
              <w:rPr>
                <w:rFonts w:eastAsia="Arial"/>
                <w:b/>
                <w:bCs/>
                <w:lang w:eastAsia="en-US"/>
              </w:rPr>
              <w:t>1</w:t>
            </w:r>
          </w:p>
        </w:tc>
        <w:tc>
          <w:tcPr>
            <w:tcW w:w="2125" w:type="pct"/>
            <w:tcBorders>
              <w:top w:val="single" w:sz="4" w:space="0" w:color="auto"/>
            </w:tcBorders>
            <w:vAlign w:val="center"/>
          </w:tcPr>
          <w:p w14:paraId="4A5EE925" w14:textId="77777777" w:rsidR="00C967E9" w:rsidRPr="00C967E9" w:rsidRDefault="00C967E9" w:rsidP="00C967E9">
            <w:pPr>
              <w:widowControl w:val="0"/>
              <w:autoSpaceDE w:val="0"/>
              <w:autoSpaceDN w:val="0"/>
              <w:ind w:left="62"/>
              <w:jc w:val="center"/>
              <w:rPr>
                <w:rFonts w:eastAsia="Arial"/>
                <w:b/>
                <w:bCs/>
                <w:lang w:eastAsia="en-US"/>
              </w:rPr>
            </w:pPr>
            <w:r w:rsidRPr="00C967E9">
              <w:rPr>
                <w:rFonts w:eastAsia="Arial"/>
                <w:b/>
                <w:bCs/>
                <w:lang w:eastAsia="en-US"/>
              </w:rPr>
              <w:t>2</w:t>
            </w:r>
          </w:p>
        </w:tc>
        <w:tc>
          <w:tcPr>
            <w:tcW w:w="661" w:type="pct"/>
            <w:tcBorders>
              <w:top w:val="single" w:sz="4" w:space="0" w:color="auto"/>
            </w:tcBorders>
            <w:vAlign w:val="center"/>
          </w:tcPr>
          <w:p w14:paraId="36231153" w14:textId="77777777" w:rsidR="00C967E9" w:rsidRPr="00C967E9" w:rsidRDefault="00C967E9" w:rsidP="00C967E9">
            <w:pPr>
              <w:widowControl w:val="0"/>
              <w:autoSpaceDE w:val="0"/>
              <w:autoSpaceDN w:val="0"/>
              <w:ind w:left="127" w:right="116"/>
              <w:jc w:val="center"/>
              <w:rPr>
                <w:rFonts w:eastAsia="Arial"/>
                <w:b/>
                <w:bCs/>
                <w:lang w:eastAsia="en-US"/>
              </w:rPr>
            </w:pPr>
            <w:r w:rsidRPr="00C967E9">
              <w:rPr>
                <w:rFonts w:eastAsia="Arial"/>
                <w:b/>
                <w:bCs/>
                <w:lang w:eastAsia="en-US"/>
              </w:rPr>
              <w:t>3</w:t>
            </w:r>
          </w:p>
        </w:tc>
        <w:tc>
          <w:tcPr>
            <w:tcW w:w="660" w:type="pct"/>
            <w:tcBorders>
              <w:top w:val="single" w:sz="4" w:space="0" w:color="auto"/>
            </w:tcBorders>
            <w:vAlign w:val="center"/>
          </w:tcPr>
          <w:p w14:paraId="7A5C71AB" w14:textId="77777777" w:rsidR="00C967E9" w:rsidRPr="00C967E9" w:rsidRDefault="00C967E9" w:rsidP="00C967E9">
            <w:pPr>
              <w:widowControl w:val="0"/>
              <w:autoSpaceDE w:val="0"/>
              <w:autoSpaceDN w:val="0"/>
              <w:ind w:left="127" w:right="116"/>
              <w:jc w:val="center"/>
              <w:rPr>
                <w:rFonts w:eastAsia="Arial"/>
                <w:b/>
                <w:bCs/>
                <w:lang w:eastAsia="en-US"/>
              </w:rPr>
            </w:pPr>
            <w:r w:rsidRPr="00C967E9">
              <w:rPr>
                <w:rFonts w:eastAsia="Arial"/>
                <w:b/>
                <w:bCs/>
                <w:lang w:eastAsia="en-US"/>
              </w:rPr>
              <w:t>4</w:t>
            </w:r>
          </w:p>
        </w:tc>
        <w:tc>
          <w:tcPr>
            <w:tcW w:w="637" w:type="pct"/>
            <w:tcBorders>
              <w:top w:val="single" w:sz="4" w:space="0" w:color="auto"/>
            </w:tcBorders>
            <w:vAlign w:val="center"/>
          </w:tcPr>
          <w:p w14:paraId="4781A921" w14:textId="77777777" w:rsidR="00C967E9" w:rsidRPr="00C967E9" w:rsidRDefault="00C967E9" w:rsidP="00C967E9">
            <w:pPr>
              <w:widowControl w:val="0"/>
              <w:autoSpaceDE w:val="0"/>
              <w:autoSpaceDN w:val="0"/>
              <w:ind w:right="-58"/>
              <w:jc w:val="center"/>
              <w:rPr>
                <w:rFonts w:eastAsia="Arial"/>
                <w:b/>
                <w:bCs/>
                <w:lang w:eastAsia="en-US"/>
              </w:rPr>
            </w:pPr>
            <w:r w:rsidRPr="00C967E9">
              <w:rPr>
                <w:rFonts w:eastAsia="Arial"/>
                <w:b/>
                <w:bCs/>
                <w:lang w:eastAsia="en-US"/>
              </w:rPr>
              <w:t>5</w:t>
            </w:r>
          </w:p>
        </w:tc>
        <w:tc>
          <w:tcPr>
            <w:tcW w:w="607" w:type="pct"/>
            <w:tcBorders>
              <w:top w:val="single" w:sz="4" w:space="0" w:color="auto"/>
            </w:tcBorders>
            <w:vAlign w:val="center"/>
          </w:tcPr>
          <w:p w14:paraId="54422224" w14:textId="77777777" w:rsidR="00C967E9" w:rsidRPr="00C967E9" w:rsidRDefault="00C967E9" w:rsidP="00C967E9">
            <w:pPr>
              <w:widowControl w:val="0"/>
              <w:autoSpaceDE w:val="0"/>
              <w:autoSpaceDN w:val="0"/>
              <w:ind w:left="434" w:right="430"/>
              <w:jc w:val="center"/>
              <w:rPr>
                <w:rFonts w:eastAsia="Arial"/>
                <w:b/>
                <w:bCs/>
                <w:lang w:eastAsia="en-US"/>
              </w:rPr>
            </w:pPr>
            <w:r w:rsidRPr="00C967E9">
              <w:rPr>
                <w:rFonts w:eastAsia="Arial"/>
                <w:b/>
                <w:bCs/>
                <w:lang w:eastAsia="en-US"/>
              </w:rPr>
              <w:t>6</w:t>
            </w:r>
          </w:p>
        </w:tc>
      </w:tr>
      <w:tr w:rsidR="00C967E9" w:rsidRPr="00C967E9" w14:paraId="3CAE904F" w14:textId="77777777" w:rsidTr="00CD6068">
        <w:trPr>
          <w:trHeight w:val="20"/>
        </w:trPr>
        <w:tc>
          <w:tcPr>
            <w:tcW w:w="310" w:type="pct"/>
            <w:tcBorders>
              <w:top w:val="single" w:sz="4" w:space="0" w:color="auto"/>
            </w:tcBorders>
          </w:tcPr>
          <w:p w14:paraId="001C54C3" w14:textId="77777777" w:rsidR="00C967E9" w:rsidRPr="00C967E9" w:rsidRDefault="00C967E9" w:rsidP="00C967E9">
            <w:pPr>
              <w:widowControl w:val="0"/>
              <w:autoSpaceDE w:val="0"/>
              <w:autoSpaceDN w:val="0"/>
              <w:ind w:left="62"/>
              <w:rPr>
                <w:rFonts w:eastAsia="Arial"/>
                <w:lang w:eastAsia="en-US"/>
              </w:rPr>
            </w:pPr>
            <w:r w:rsidRPr="00C967E9">
              <w:rPr>
                <w:rFonts w:eastAsia="Arial"/>
                <w:lang w:eastAsia="en-US"/>
              </w:rPr>
              <w:t>1</w:t>
            </w:r>
          </w:p>
        </w:tc>
        <w:tc>
          <w:tcPr>
            <w:tcW w:w="2125" w:type="pct"/>
            <w:tcBorders>
              <w:top w:val="single" w:sz="4" w:space="0" w:color="auto"/>
            </w:tcBorders>
            <w:vAlign w:val="center"/>
          </w:tcPr>
          <w:p w14:paraId="59EC67FF" w14:textId="77777777" w:rsidR="00C967E9" w:rsidRPr="00C967E9" w:rsidRDefault="00C967E9" w:rsidP="00C967E9">
            <w:pPr>
              <w:widowControl w:val="0"/>
              <w:autoSpaceDE w:val="0"/>
              <w:autoSpaceDN w:val="0"/>
              <w:ind w:left="62"/>
              <w:rPr>
                <w:rFonts w:eastAsia="Arial"/>
                <w:lang w:eastAsia="en-US"/>
              </w:rPr>
            </w:pPr>
            <w:r w:rsidRPr="00C967E9">
              <w:rPr>
                <w:rFonts w:eastAsia="Arial"/>
                <w:lang w:eastAsia="en-US"/>
              </w:rPr>
              <w:t>Шахтные печи,</w:t>
            </w:r>
            <w:r w:rsidRPr="00C967E9">
              <w:rPr>
                <w:rFonts w:eastAsia="Arial"/>
                <w:spacing w:val="-3"/>
                <w:lang w:eastAsia="en-US"/>
              </w:rPr>
              <w:t xml:space="preserve"> </w:t>
            </w:r>
            <w:r w:rsidRPr="00C967E9">
              <w:rPr>
                <w:rFonts w:eastAsia="Arial"/>
                <w:lang w:eastAsia="en-US"/>
              </w:rPr>
              <w:t>работающие</w:t>
            </w:r>
            <w:r w:rsidRPr="00C967E9">
              <w:rPr>
                <w:rFonts w:eastAsia="Arial"/>
                <w:spacing w:val="1"/>
                <w:lang w:eastAsia="en-US"/>
              </w:rPr>
              <w:t xml:space="preserve"> </w:t>
            </w:r>
            <w:r w:rsidRPr="00C967E9">
              <w:rPr>
                <w:rFonts w:eastAsia="Arial"/>
                <w:lang w:eastAsia="en-US"/>
              </w:rPr>
              <w:t>на угле</w:t>
            </w:r>
          </w:p>
        </w:tc>
        <w:tc>
          <w:tcPr>
            <w:tcW w:w="661" w:type="pct"/>
            <w:tcBorders>
              <w:top w:val="single" w:sz="4" w:space="0" w:color="auto"/>
            </w:tcBorders>
            <w:vAlign w:val="center"/>
          </w:tcPr>
          <w:p w14:paraId="5D5E9374" w14:textId="77777777" w:rsidR="00C967E9" w:rsidRPr="00C967E9" w:rsidRDefault="00C967E9" w:rsidP="00C967E9">
            <w:pPr>
              <w:widowControl w:val="0"/>
              <w:autoSpaceDE w:val="0"/>
              <w:autoSpaceDN w:val="0"/>
              <w:ind w:left="127" w:right="116"/>
              <w:jc w:val="center"/>
              <w:rPr>
                <w:rFonts w:eastAsia="Arial"/>
                <w:lang w:val="en-US" w:eastAsia="en-US"/>
              </w:rPr>
            </w:pPr>
            <w:r w:rsidRPr="00C967E9">
              <w:rPr>
                <w:rFonts w:eastAsia="Arial"/>
                <w:lang w:val="en-US" w:eastAsia="en-US"/>
              </w:rPr>
              <w:t>0,125</w:t>
            </w:r>
          </w:p>
        </w:tc>
        <w:tc>
          <w:tcPr>
            <w:tcW w:w="660" w:type="pct"/>
            <w:tcBorders>
              <w:top w:val="single" w:sz="4" w:space="0" w:color="auto"/>
            </w:tcBorders>
            <w:vAlign w:val="center"/>
          </w:tcPr>
          <w:p w14:paraId="104BADFF" w14:textId="77777777" w:rsidR="00C967E9" w:rsidRPr="00C967E9" w:rsidRDefault="00C967E9" w:rsidP="00C967E9">
            <w:pPr>
              <w:widowControl w:val="0"/>
              <w:autoSpaceDE w:val="0"/>
              <w:autoSpaceDN w:val="0"/>
              <w:ind w:left="127" w:right="116"/>
              <w:jc w:val="center"/>
              <w:rPr>
                <w:rFonts w:eastAsia="Arial"/>
                <w:lang w:val="en-US" w:eastAsia="en-US"/>
              </w:rPr>
            </w:pPr>
            <w:r w:rsidRPr="00C967E9">
              <w:rPr>
                <w:rFonts w:eastAsia="Arial"/>
                <w:lang w:val="en-US" w:eastAsia="en-US"/>
              </w:rPr>
              <w:t>0,155</w:t>
            </w:r>
          </w:p>
        </w:tc>
        <w:tc>
          <w:tcPr>
            <w:tcW w:w="637" w:type="pct"/>
            <w:tcBorders>
              <w:top w:val="single" w:sz="4" w:space="0" w:color="auto"/>
            </w:tcBorders>
            <w:vAlign w:val="center"/>
          </w:tcPr>
          <w:p w14:paraId="425ED5D8" w14:textId="77777777" w:rsidR="00C967E9" w:rsidRPr="00C967E9" w:rsidRDefault="00C967E9" w:rsidP="00C967E9">
            <w:pPr>
              <w:widowControl w:val="0"/>
              <w:autoSpaceDE w:val="0"/>
              <w:autoSpaceDN w:val="0"/>
              <w:ind w:right="-58"/>
              <w:jc w:val="center"/>
              <w:rPr>
                <w:rFonts w:eastAsia="Arial"/>
                <w:lang w:val="en-US" w:eastAsia="en-US"/>
              </w:rPr>
            </w:pPr>
            <w:r w:rsidRPr="00C967E9">
              <w:rPr>
                <w:rFonts w:eastAsia="Arial"/>
                <w:lang w:val="en-US" w:eastAsia="en-US"/>
              </w:rPr>
              <w:t>3,7</w:t>
            </w:r>
          </w:p>
        </w:tc>
        <w:tc>
          <w:tcPr>
            <w:tcW w:w="607" w:type="pct"/>
            <w:tcBorders>
              <w:top w:val="single" w:sz="4" w:space="0" w:color="auto"/>
            </w:tcBorders>
            <w:vAlign w:val="center"/>
          </w:tcPr>
          <w:p w14:paraId="4B3EA0E0" w14:textId="77777777" w:rsidR="00C967E9" w:rsidRPr="00C967E9" w:rsidRDefault="00C967E9" w:rsidP="00C967E9">
            <w:pPr>
              <w:widowControl w:val="0"/>
              <w:autoSpaceDE w:val="0"/>
              <w:autoSpaceDN w:val="0"/>
              <w:ind w:left="434" w:right="430"/>
              <w:jc w:val="center"/>
              <w:rPr>
                <w:rFonts w:eastAsia="Arial"/>
                <w:lang w:val="en-US" w:eastAsia="en-US"/>
              </w:rPr>
            </w:pPr>
            <w:r w:rsidRPr="00C967E9">
              <w:rPr>
                <w:rFonts w:eastAsia="Arial"/>
                <w:lang w:val="en-US" w:eastAsia="en-US"/>
              </w:rPr>
              <w:t>4,6</w:t>
            </w:r>
          </w:p>
        </w:tc>
      </w:tr>
      <w:tr w:rsidR="00C967E9" w:rsidRPr="00C967E9" w14:paraId="0BE180B1" w14:textId="77777777" w:rsidTr="00CD6068">
        <w:trPr>
          <w:trHeight w:val="20"/>
        </w:trPr>
        <w:tc>
          <w:tcPr>
            <w:tcW w:w="310" w:type="pct"/>
          </w:tcPr>
          <w:p w14:paraId="0FE305DD" w14:textId="77777777" w:rsidR="00C967E9" w:rsidRPr="00C967E9" w:rsidRDefault="00C967E9" w:rsidP="00C967E9">
            <w:pPr>
              <w:widowControl w:val="0"/>
              <w:autoSpaceDE w:val="0"/>
              <w:autoSpaceDN w:val="0"/>
              <w:ind w:left="62"/>
              <w:rPr>
                <w:rFonts w:eastAsia="Arial"/>
                <w:lang w:eastAsia="en-US"/>
              </w:rPr>
            </w:pPr>
            <w:r w:rsidRPr="00C967E9">
              <w:rPr>
                <w:rFonts w:eastAsia="Arial"/>
                <w:lang w:eastAsia="en-US"/>
              </w:rPr>
              <w:t>2</w:t>
            </w:r>
          </w:p>
        </w:tc>
        <w:tc>
          <w:tcPr>
            <w:tcW w:w="2125" w:type="pct"/>
            <w:vAlign w:val="center"/>
          </w:tcPr>
          <w:p w14:paraId="136496A0" w14:textId="77777777" w:rsidR="00C967E9" w:rsidRPr="00C967E9" w:rsidRDefault="00C967E9" w:rsidP="00C967E9">
            <w:pPr>
              <w:widowControl w:val="0"/>
              <w:autoSpaceDE w:val="0"/>
              <w:autoSpaceDN w:val="0"/>
              <w:ind w:left="62"/>
              <w:rPr>
                <w:rFonts w:eastAsia="Arial"/>
                <w:lang w:eastAsia="en-US"/>
              </w:rPr>
            </w:pPr>
            <w:r w:rsidRPr="00C967E9">
              <w:rPr>
                <w:rFonts w:eastAsia="Arial"/>
                <w:lang w:eastAsia="en-US"/>
              </w:rPr>
              <w:t>Шахтные</w:t>
            </w:r>
            <w:r w:rsidRPr="00C967E9">
              <w:rPr>
                <w:rFonts w:eastAsia="Arial"/>
                <w:spacing w:val="-1"/>
                <w:lang w:eastAsia="en-US"/>
              </w:rPr>
              <w:t xml:space="preserve"> </w:t>
            </w:r>
            <w:r w:rsidRPr="00C967E9">
              <w:rPr>
                <w:rFonts w:eastAsia="Arial"/>
                <w:lang w:eastAsia="en-US"/>
              </w:rPr>
              <w:t>печи,</w:t>
            </w:r>
            <w:r w:rsidRPr="00C967E9">
              <w:rPr>
                <w:rFonts w:eastAsia="Arial"/>
                <w:spacing w:val="-2"/>
                <w:lang w:eastAsia="en-US"/>
              </w:rPr>
              <w:t xml:space="preserve"> </w:t>
            </w:r>
            <w:r w:rsidRPr="00C967E9">
              <w:rPr>
                <w:rFonts w:eastAsia="Arial"/>
                <w:lang w:eastAsia="en-US"/>
              </w:rPr>
              <w:t>работающие</w:t>
            </w:r>
            <w:r w:rsidRPr="00C967E9">
              <w:rPr>
                <w:rFonts w:eastAsia="Arial"/>
                <w:spacing w:val="1"/>
                <w:lang w:eastAsia="en-US"/>
              </w:rPr>
              <w:t xml:space="preserve"> </w:t>
            </w:r>
            <w:r w:rsidRPr="00C967E9">
              <w:rPr>
                <w:rFonts w:eastAsia="Arial"/>
                <w:lang w:eastAsia="en-US"/>
              </w:rPr>
              <w:t>на природном</w:t>
            </w:r>
            <w:r w:rsidRPr="00C967E9">
              <w:rPr>
                <w:rFonts w:eastAsia="Arial"/>
                <w:spacing w:val="-2"/>
                <w:lang w:eastAsia="en-US"/>
              </w:rPr>
              <w:t xml:space="preserve"> </w:t>
            </w:r>
            <w:r w:rsidRPr="00C967E9">
              <w:rPr>
                <w:rFonts w:eastAsia="Arial"/>
                <w:lang w:eastAsia="en-US"/>
              </w:rPr>
              <w:t>газе</w:t>
            </w:r>
          </w:p>
        </w:tc>
        <w:tc>
          <w:tcPr>
            <w:tcW w:w="661" w:type="pct"/>
            <w:vAlign w:val="center"/>
          </w:tcPr>
          <w:p w14:paraId="14F33977" w14:textId="77777777" w:rsidR="00C967E9" w:rsidRPr="00C967E9" w:rsidRDefault="00C967E9" w:rsidP="00C967E9">
            <w:pPr>
              <w:widowControl w:val="0"/>
              <w:autoSpaceDE w:val="0"/>
              <w:autoSpaceDN w:val="0"/>
              <w:ind w:left="127" w:right="116"/>
              <w:jc w:val="center"/>
              <w:rPr>
                <w:rFonts w:eastAsia="Arial"/>
                <w:lang w:val="en-US" w:eastAsia="en-US"/>
              </w:rPr>
            </w:pPr>
            <w:r w:rsidRPr="00C967E9">
              <w:rPr>
                <w:rFonts w:eastAsia="Arial"/>
                <w:lang w:val="en-US" w:eastAsia="en-US"/>
              </w:rPr>
              <w:t>0,158</w:t>
            </w:r>
          </w:p>
        </w:tc>
        <w:tc>
          <w:tcPr>
            <w:tcW w:w="660" w:type="pct"/>
            <w:vAlign w:val="center"/>
          </w:tcPr>
          <w:p w14:paraId="51F04CB1" w14:textId="77777777" w:rsidR="00C967E9" w:rsidRPr="00C967E9" w:rsidRDefault="00C967E9" w:rsidP="00C967E9">
            <w:pPr>
              <w:widowControl w:val="0"/>
              <w:autoSpaceDE w:val="0"/>
              <w:autoSpaceDN w:val="0"/>
              <w:ind w:left="127" w:right="116"/>
              <w:jc w:val="center"/>
              <w:rPr>
                <w:rFonts w:eastAsia="Arial"/>
                <w:lang w:val="en-US" w:eastAsia="en-US"/>
              </w:rPr>
            </w:pPr>
            <w:r w:rsidRPr="00C967E9">
              <w:rPr>
                <w:rFonts w:eastAsia="Arial"/>
                <w:lang w:val="en-US" w:eastAsia="en-US"/>
              </w:rPr>
              <w:t>0,204</w:t>
            </w:r>
          </w:p>
        </w:tc>
        <w:tc>
          <w:tcPr>
            <w:tcW w:w="637" w:type="pct"/>
            <w:vAlign w:val="center"/>
          </w:tcPr>
          <w:p w14:paraId="0ABB0090" w14:textId="77777777" w:rsidR="00C967E9" w:rsidRPr="00C967E9" w:rsidRDefault="00C967E9" w:rsidP="00C967E9">
            <w:pPr>
              <w:widowControl w:val="0"/>
              <w:autoSpaceDE w:val="0"/>
              <w:autoSpaceDN w:val="0"/>
              <w:ind w:right="-58"/>
              <w:jc w:val="center"/>
              <w:rPr>
                <w:rFonts w:eastAsia="Arial"/>
                <w:lang w:val="en-US" w:eastAsia="en-US"/>
              </w:rPr>
            </w:pPr>
            <w:r w:rsidRPr="00C967E9">
              <w:rPr>
                <w:rFonts w:eastAsia="Arial"/>
                <w:lang w:val="en-US" w:eastAsia="en-US"/>
              </w:rPr>
              <w:t>4,6</w:t>
            </w:r>
          </w:p>
        </w:tc>
        <w:tc>
          <w:tcPr>
            <w:tcW w:w="607" w:type="pct"/>
            <w:vAlign w:val="center"/>
          </w:tcPr>
          <w:p w14:paraId="43115B1F" w14:textId="77777777" w:rsidR="00C967E9" w:rsidRPr="00C967E9" w:rsidRDefault="00C967E9" w:rsidP="00C967E9">
            <w:pPr>
              <w:widowControl w:val="0"/>
              <w:autoSpaceDE w:val="0"/>
              <w:autoSpaceDN w:val="0"/>
              <w:ind w:left="434" w:right="430"/>
              <w:jc w:val="center"/>
              <w:rPr>
                <w:rFonts w:eastAsia="Arial"/>
                <w:lang w:val="en-US" w:eastAsia="en-US"/>
              </w:rPr>
            </w:pPr>
            <w:r w:rsidRPr="00C967E9">
              <w:rPr>
                <w:rFonts w:eastAsia="Arial"/>
                <w:lang w:val="en-US" w:eastAsia="en-US"/>
              </w:rPr>
              <w:t>6,0</w:t>
            </w:r>
          </w:p>
        </w:tc>
      </w:tr>
      <w:tr w:rsidR="00C967E9" w:rsidRPr="00C967E9" w14:paraId="2954F24E" w14:textId="77777777" w:rsidTr="00CD6068">
        <w:trPr>
          <w:trHeight w:val="20"/>
        </w:trPr>
        <w:tc>
          <w:tcPr>
            <w:tcW w:w="310" w:type="pct"/>
          </w:tcPr>
          <w:p w14:paraId="6512C444" w14:textId="77777777" w:rsidR="00C967E9" w:rsidRPr="00C967E9" w:rsidRDefault="00C967E9" w:rsidP="00C967E9">
            <w:pPr>
              <w:widowControl w:val="0"/>
              <w:autoSpaceDE w:val="0"/>
              <w:autoSpaceDN w:val="0"/>
              <w:ind w:left="62"/>
              <w:rPr>
                <w:rFonts w:eastAsia="Arial"/>
                <w:lang w:eastAsia="en-US"/>
              </w:rPr>
            </w:pPr>
            <w:r w:rsidRPr="00C967E9">
              <w:rPr>
                <w:rFonts w:eastAsia="Arial"/>
                <w:lang w:eastAsia="en-US"/>
              </w:rPr>
              <w:t>3</w:t>
            </w:r>
          </w:p>
        </w:tc>
        <w:tc>
          <w:tcPr>
            <w:tcW w:w="2125" w:type="pct"/>
            <w:vAlign w:val="center"/>
          </w:tcPr>
          <w:p w14:paraId="1C0046DD" w14:textId="77777777" w:rsidR="00C967E9" w:rsidRPr="00C967E9" w:rsidRDefault="00C967E9" w:rsidP="00C967E9">
            <w:pPr>
              <w:widowControl w:val="0"/>
              <w:autoSpaceDE w:val="0"/>
              <w:autoSpaceDN w:val="0"/>
              <w:ind w:left="62"/>
              <w:rPr>
                <w:rFonts w:eastAsia="Arial"/>
                <w:lang w:eastAsia="en-US"/>
              </w:rPr>
            </w:pPr>
            <w:r w:rsidRPr="00C967E9">
              <w:rPr>
                <w:rFonts w:eastAsia="Arial"/>
                <w:lang w:eastAsia="en-US"/>
              </w:rPr>
              <w:t>Вращающиеся печи с</w:t>
            </w:r>
            <w:r w:rsidRPr="00C967E9">
              <w:rPr>
                <w:rFonts w:eastAsia="Arial"/>
                <w:spacing w:val="-3"/>
                <w:lang w:eastAsia="en-US"/>
              </w:rPr>
              <w:t xml:space="preserve"> </w:t>
            </w:r>
            <w:r w:rsidRPr="00C967E9">
              <w:rPr>
                <w:rFonts w:eastAsia="Arial"/>
                <w:lang w:eastAsia="en-US"/>
              </w:rPr>
              <w:t>запечным теплообменником</w:t>
            </w:r>
          </w:p>
        </w:tc>
        <w:tc>
          <w:tcPr>
            <w:tcW w:w="661" w:type="pct"/>
            <w:vAlign w:val="center"/>
          </w:tcPr>
          <w:p w14:paraId="51AB3DD0" w14:textId="77777777" w:rsidR="00C967E9" w:rsidRPr="00C967E9" w:rsidRDefault="00C967E9" w:rsidP="00C967E9">
            <w:pPr>
              <w:widowControl w:val="0"/>
              <w:autoSpaceDE w:val="0"/>
              <w:autoSpaceDN w:val="0"/>
              <w:ind w:left="127" w:right="116"/>
              <w:jc w:val="center"/>
              <w:rPr>
                <w:rFonts w:eastAsia="Arial"/>
                <w:lang w:val="en-US" w:eastAsia="en-US"/>
              </w:rPr>
            </w:pPr>
            <w:r w:rsidRPr="00C967E9">
              <w:rPr>
                <w:rFonts w:eastAsia="Arial"/>
                <w:lang w:val="en-US" w:eastAsia="en-US"/>
              </w:rPr>
              <w:t>0,200</w:t>
            </w:r>
          </w:p>
        </w:tc>
        <w:tc>
          <w:tcPr>
            <w:tcW w:w="660" w:type="pct"/>
            <w:vAlign w:val="center"/>
          </w:tcPr>
          <w:p w14:paraId="316F30E0" w14:textId="77777777" w:rsidR="00C967E9" w:rsidRPr="00C967E9" w:rsidRDefault="00C967E9" w:rsidP="00C967E9">
            <w:pPr>
              <w:widowControl w:val="0"/>
              <w:autoSpaceDE w:val="0"/>
              <w:autoSpaceDN w:val="0"/>
              <w:ind w:left="127" w:right="116"/>
              <w:jc w:val="center"/>
              <w:rPr>
                <w:rFonts w:eastAsia="Arial"/>
                <w:lang w:val="en-US" w:eastAsia="en-US"/>
              </w:rPr>
            </w:pPr>
            <w:r w:rsidRPr="00C967E9">
              <w:rPr>
                <w:rFonts w:eastAsia="Arial"/>
                <w:lang w:val="en-US" w:eastAsia="en-US"/>
              </w:rPr>
              <w:t>0,260</w:t>
            </w:r>
          </w:p>
        </w:tc>
        <w:tc>
          <w:tcPr>
            <w:tcW w:w="637" w:type="pct"/>
            <w:vAlign w:val="center"/>
          </w:tcPr>
          <w:p w14:paraId="11B2D2D3" w14:textId="77777777" w:rsidR="00C967E9" w:rsidRPr="00C967E9" w:rsidRDefault="00C967E9" w:rsidP="00C967E9">
            <w:pPr>
              <w:widowControl w:val="0"/>
              <w:autoSpaceDE w:val="0"/>
              <w:autoSpaceDN w:val="0"/>
              <w:jc w:val="center"/>
              <w:rPr>
                <w:rFonts w:eastAsia="Arial"/>
                <w:lang w:val="en-US" w:eastAsia="en-US"/>
              </w:rPr>
            </w:pPr>
            <w:r w:rsidRPr="00C967E9">
              <w:rPr>
                <w:rFonts w:eastAsia="Arial"/>
                <w:lang w:val="en-US" w:eastAsia="en-US"/>
              </w:rPr>
              <w:t>5,9</w:t>
            </w:r>
          </w:p>
        </w:tc>
        <w:tc>
          <w:tcPr>
            <w:tcW w:w="607" w:type="pct"/>
            <w:vAlign w:val="center"/>
          </w:tcPr>
          <w:p w14:paraId="144EAD24" w14:textId="77777777" w:rsidR="00C967E9" w:rsidRPr="00C967E9" w:rsidRDefault="00C967E9" w:rsidP="00C967E9">
            <w:pPr>
              <w:widowControl w:val="0"/>
              <w:autoSpaceDE w:val="0"/>
              <w:autoSpaceDN w:val="0"/>
              <w:ind w:left="434" w:right="430"/>
              <w:jc w:val="center"/>
              <w:rPr>
                <w:rFonts w:eastAsia="Arial"/>
                <w:lang w:val="en-US" w:eastAsia="en-US"/>
              </w:rPr>
            </w:pPr>
            <w:r w:rsidRPr="00C967E9">
              <w:rPr>
                <w:rFonts w:eastAsia="Arial"/>
                <w:lang w:val="en-US" w:eastAsia="en-US"/>
              </w:rPr>
              <w:t>7,7</w:t>
            </w:r>
          </w:p>
        </w:tc>
      </w:tr>
      <w:tr w:rsidR="00C967E9" w:rsidRPr="00C967E9" w14:paraId="680F9148" w14:textId="77777777" w:rsidTr="00CD6068">
        <w:trPr>
          <w:trHeight w:val="20"/>
        </w:trPr>
        <w:tc>
          <w:tcPr>
            <w:tcW w:w="310" w:type="pct"/>
          </w:tcPr>
          <w:p w14:paraId="3AE064F7" w14:textId="77777777" w:rsidR="00C967E9" w:rsidRPr="00C967E9" w:rsidRDefault="00C967E9" w:rsidP="00C967E9">
            <w:pPr>
              <w:widowControl w:val="0"/>
              <w:autoSpaceDE w:val="0"/>
              <w:autoSpaceDN w:val="0"/>
              <w:ind w:left="62"/>
              <w:rPr>
                <w:rFonts w:eastAsia="Arial"/>
                <w:lang w:eastAsia="en-US"/>
              </w:rPr>
            </w:pPr>
            <w:r w:rsidRPr="00C967E9">
              <w:rPr>
                <w:rFonts w:eastAsia="Arial"/>
                <w:lang w:eastAsia="en-US"/>
              </w:rPr>
              <w:t>4</w:t>
            </w:r>
          </w:p>
        </w:tc>
        <w:tc>
          <w:tcPr>
            <w:tcW w:w="2125" w:type="pct"/>
            <w:vAlign w:val="center"/>
          </w:tcPr>
          <w:p w14:paraId="4D8E2E46" w14:textId="77777777" w:rsidR="00C967E9" w:rsidRPr="00C967E9" w:rsidRDefault="00C967E9" w:rsidP="00C967E9">
            <w:pPr>
              <w:widowControl w:val="0"/>
              <w:autoSpaceDE w:val="0"/>
              <w:autoSpaceDN w:val="0"/>
              <w:ind w:left="62"/>
              <w:rPr>
                <w:rFonts w:eastAsia="Arial"/>
                <w:lang w:eastAsia="en-US"/>
              </w:rPr>
            </w:pPr>
            <w:r w:rsidRPr="00C967E9">
              <w:rPr>
                <w:rFonts w:eastAsia="Arial"/>
                <w:lang w:eastAsia="en-US"/>
              </w:rPr>
              <w:t>Длинные</w:t>
            </w:r>
            <w:r w:rsidRPr="00C967E9">
              <w:rPr>
                <w:rFonts w:eastAsia="Arial"/>
                <w:spacing w:val="-2"/>
                <w:lang w:eastAsia="en-US"/>
              </w:rPr>
              <w:t xml:space="preserve"> </w:t>
            </w:r>
            <w:r w:rsidRPr="00C967E9">
              <w:rPr>
                <w:rFonts w:eastAsia="Arial"/>
                <w:lang w:eastAsia="en-US"/>
              </w:rPr>
              <w:t>вращающиеся</w:t>
            </w:r>
            <w:r w:rsidRPr="00C967E9">
              <w:rPr>
                <w:rFonts w:eastAsia="Arial"/>
                <w:spacing w:val="-1"/>
                <w:lang w:eastAsia="en-US"/>
              </w:rPr>
              <w:t xml:space="preserve"> </w:t>
            </w:r>
            <w:r w:rsidRPr="00C967E9">
              <w:rPr>
                <w:rFonts w:eastAsia="Arial"/>
                <w:lang w:eastAsia="en-US"/>
              </w:rPr>
              <w:t>печи,</w:t>
            </w:r>
            <w:r w:rsidRPr="00C967E9">
              <w:rPr>
                <w:rFonts w:eastAsia="Arial"/>
                <w:spacing w:val="-1"/>
                <w:lang w:eastAsia="en-US"/>
              </w:rPr>
              <w:t xml:space="preserve"> </w:t>
            </w:r>
            <w:r w:rsidRPr="00C967E9">
              <w:rPr>
                <w:rFonts w:eastAsia="Arial"/>
                <w:lang w:eastAsia="en-US"/>
              </w:rPr>
              <w:t>работающие по</w:t>
            </w:r>
            <w:r w:rsidRPr="00C967E9">
              <w:rPr>
                <w:rFonts w:eastAsia="Arial"/>
                <w:spacing w:val="-3"/>
                <w:lang w:eastAsia="en-US"/>
              </w:rPr>
              <w:t xml:space="preserve"> </w:t>
            </w:r>
            <w:r w:rsidRPr="00C967E9">
              <w:rPr>
                <w:rFonts w:eastAsia="Arial"/>
                <w:lang w:eastAsia="en-US"/>
              </w:rPr>
              <w:t>сухому</w:t>
            </w:r>
            <w:r w:rsidRPr="00C967E9">
              <w:rPr>
                <w:rFonts w:eastAsia="Arial"/>
                <w:spacing w:val="-1"/>
                <w:lang w:eastAsia="en-US"/>
              </w:rPr>
              <w:t xml:space="preserve"> </w:t>
            </w:r>
            <w:r w:rsidRPr="00C967E9">
              <w:rPr>
                <w:rFonts w:eastAsia="Arial"/>
                <w:lang w:eastAsia="en-US"/>
              </w:rPr>
              <w:t>способу</w:t>
            </w:r>
          </w:p>
        </w:tc>
        <w:tc>
          <w:tcPr>
            <w:tcW w:w="661" w:type="pct"/>
            <w:vAlign w:val="center"/>
          </w:tcPr>
          <w:p w14:paraId="62920566" w14:textId="77777777" w:rsidR="00C967E9" w:rsidRPr="00C967E9" w:rsidRDefault="00C967E9" w:rsidP="00C967E9">
            <w:pPr>
              <w:widowControl w:val="0"/>
              <w:autoSpaceDE w:val="0"/>
              <w:autoSpaceDN w:val="0"/>
              <w:ind w:left="127" w:right="116"/>
              <w:jc w:val="center"/>
              <w:rPr>
                <w:rFonts w:eastAsia="Arial"/>
                <w:lang w:val="en-US" w:eastAsia="en-US"/>
              </w:rPr>
            </w:pPr>
            <w:r w:rsidRPr="00C967E9">
              <w:rPr>
                <w:rFonts w:eastAsia="Arial"/>
                <w:lang w:val="en-US" w:eastAsia="en-US"/>
              </w:rPr>
              <w:t>0,210</w:t>
            </w:r>
          </w:p>
        </w:tc>
        <w:tc>
          <w:tcPr>
            <w:tcW w:w="660" w:type="pct"/>
            <w:vAlign w:val="center"/>
          </w:tcPr>
          <w:p w14:paraId="16E60F52" w14:textId="77777777" w:rsidR="00C967E9" w:rsidRPr="00C967E9" w:rsidRDefault="00C967E9" w:rsidP="00C967E9">
            <w:pPr>
              <w:widowControl w:val="0"/>
              <w:autoSpaceDE w:val="0"/>
              <w:autoSpaceDN w:val="0"/>
              <w:ind w:left="127" w:right="116"/>
              <w:jc w:val="center"/>
              <w:rPr>
                <w:rFonts w:eastAsia="Arial"/>
                <w:lang w:val="en-US" w:eastAsia="en-US"/>
              </w:rPr>
            </w:pPr>
            <w:r w:rsidRPr="00C967E9">
              <w:rPr>
                <w:rFonts w:eastAsia="Arial"/>
                <w:lang w:val="en-US" w:eastAsia="en-US"/>
              </w:rPr>
              <w:t>0,245</w:t>
            </w:r>
          </w:p>
        </w:tc>
        <w:tc>
          <w:tcPr>
            <w:tcW w:w="637" w:type="pct"/>
            <w:vAlign w:val="center"/>
          </w:tcPr>
          <w:p w14:paraId="12E67A88" w14:textId="77777777" w:rsidR="00C967E9" w:rsidRPr="00C967E9" w:rsidRDefault="00C967E9" w:rsidP="00C967E9">
            <w:pPr>
              <w:widowControl w:val="0"/>
              <w:autoSpaceDE w:val="0"/>
              <w:autoSpaceDN w:val="0"/>
              <w:jc w:val="center"/>
              <w:rPr>
                <w:rFonts w:eastAsia="Arial"/>
                <w:lang w:val="en-US" w:eastAsia="en-US"/>
              </w:rPr>
            </w:pPr>
            <w:r w:rsidRPr="00C967E9">
              <w:rPr>
                <w:rFonts w:eastAsia="Arial"/>
                <w:lang w:val="en-US" w:eastAsia="en-US"/>
              </w:rPr>
              <w:t>6,2</w:t>
            </w:r>
          </w:p>
        </w:tc>
        <w:tc>
          <w:tcPr>
            <w:tcW w:w="607" w:type="pct"/>
            <w:vAlign w:val="center"/>
          </w:tcPr>
          <w:p w14:paraId="2EF780A9" w14:textId="77777777" w:rsidR="00C967E9" w:rsidRPr="00C967E9" w:rsidRDefault="00C967E9" w:rsidP="00C967E9">
            <w:pPr>
              <w:widowControl w:val="0"/>
              <w:autoSpaceDE w:val="0"/>
              <w:autoSpaceDN w:val="0"/>
              <w:ind w:left="434" w:right="430"/>
              <w:jc w:val="center"/>
              <w:rPr>
                <w:rFonts w:eastAsia="Arial"/>
                <w:lang w:val="en-US" w:eastAsia="en-US"/>
              </w:rPr>
            </w:pPr>
            <w:r w:rsidRPr="00C967E9">
              <w:rPr>
                <w:rFonts w:eastAsia="Arial"/>
                <w:lang w:val="en-US" w:eastAsia="en-US"/>
              </w:rPr>
              <w:t>7,2</w:t>
            </w:r>
          </w:p>
        </w:tc>
      </w:tr>
      <w:tr w:rsidR="00C967E9" w:rsidRPr="00C967E9" w14:paraId="15D7F303" w14:textId="77777777" w:rsidTr="00CD6068">
        <w:trPr>
          <w:trHeight w:val="20"/>
        </w:trPr>
        <w:tc>
          <w:tcPr>
            <w:tcW w:w="310" w:type="pct"/>
          </w:tcPr>
          <w:p w14:paraId="384578B5" w14:textId="77777777" w:rsidR="00C967E9" w:rsidRPr="00C967E9" w:rsidRDefault="00C967E9" w:rsidP="00C967E9">
            <w:pPr>
              <w:widowControl w:val="0"/>
              <w:autoSpaceDE w:val="0"/>
              <w:autoSpaceDN w:val="0"/>
              <w:ind w:left="62"/>
              <w:rPr>
                <w:rFonts w:eastAsia="Arial"/>
                <w:lang w:eastAsia="en-US"/>
              </w:rPr>
            </w:pPr>
            <w:r w:rsidRPr="00C967E9">
              <w:rPr>
                <w:rFonts w:eastAsia="Arial"/>
                <w:lang w:eastAsia="en-US"/>
              </w:rPr>
              <w:t>5</w:t>
            </w:r>
          </w:p>
        </w:tc>
        <w:tc>
          <w:tcPr>
            <w:tcW w:w="2125" w:type="pct"/>
            <w:vAlign w:val="center"/>
          </w:tcPr>
          <w:p w14:paraId="5C3493C4" w14:textId="77777777" w:rsidR="00C967E9" w:rsidRPr="00C967E9" w:rsidRDefault="00C967E9" w:rsidP="00C967E9">
            <w:pPr>
              <w:widowControl w:val="0"/>
              <w:autoSpaceDE w:val="0"/>
              <w:autoSpaceDN w:val="0"/>
              <w:ind w:left="62"/>
              <w:rPr>
                <w:rFonts w:eastAsia="Arial"/>
                <w:lang w:eastAsia="en-US"/>
              </w:rPr>
            </w:pPr>
            <w:r w:rsidRPr="00C967E9">
              <w:rPr>
                <w:rFonts w:eastAsia="Arial"/>
                <w:lang w:eastAsia="en-US"/>
              </w:rPr>
              <w:t>Длинные</w:t>
            </w:r>
            <w:r w:rsidRPr="00C967E9">
              <w:rPr>
                <w:rFonts w:eastAsia="Arial"/>
                <w:spacing w:val="-2"/>
                <w:lang w:eastAsia="en-US"/>
              </w:rPr>
              <w:t xml:space="preserve"> </w:t>
            </w:r>
            <w:r w:rsidRPr="00C967E9">
              <w:rPr>
                <w:rFonts w:eastAsia="Arial"/>
                <w:lang w:eastAsia="en-US"/>
              </w:rPr>
              <w:t>вращающиеся</w:t>
            </w:r>
            <w:r w:rsidRPr="00C967E9">
              <w:rPr>
                <w:rFonts w:eastAsia="Arial"/>
                <w:spacing w:val="-1"/>
                <w:lang w:eastAsia="en-US"/>
              </w:rPr>
              <w:t xml:space="preserve"> </w:t>
            </w:r>
            <w:r w:rsidRPr="00C967E9">
              <w:rPr>
                <w:rFonts w:eastAsia="Arial"/>
                <w:lang w:eastAsia="en-US"/>
              </w:rPr>
              <w:t>печи,</w:t>
            </w:r>
            <w:r w:rsidRPr="00C967E9">
              <w:rPr>
                <w:rFonts w:eastAsia="Arial"/>
                <w:spacing w:val="-1"/>
                <w:lang w:eastAsia="en-US"/>
              </w:rPr>
              <w:t xml:space="preserve"> </w:t>
            </w:r>
            <w:r w:rsidRPr="00C967E9">
              <w:rPr>
                <w:rFonts w:eastAsia="Arial"/>
                <w:lang w:eastAsia="en-US"/>
              </w:rPr>
              <w:t>работающие по</w:t>
            </w:r>
            <w:r w:rsidRPr="00C967E9">
              <w:rPr>
                <w:rFonts w:eastAsia="Arial"/>
                <w:spacing w:val="-3"/>
                <w:lang w:eastAsia="en-US"/>
              </w:rPr>
              <w:t xml:space="preserve"> </w:t>
            </w:r>
            <w:r w:rsidRPr="00C967E9">
              <w:rPr>
                <w:rFonts w:eastAsia="Arial"/>
                <w:lang w:eastAsia="en-US"/>
              </w:rPr>
              <w:t>мокрому</w:t>
            </w:r>
            <w:r w:rsidRPr="00C967E9">
              <w:rPr>
                <w:rFonts w:eastAsia="Arial"/>
                <w:spacing w:val="-2"/>
                <w:lang w:eastAsia="en-US"/>
              </w:rPr>
              <w:t xml:space="preserve"> </w:t>
            </w:r>
            <w:r w:rsidRPr="00C967E9">
              <w:rPr>
                <w:rFonts w:eastAsia="Arial"/>
                <w:lang w:eastAsia="en-US"/>
              </w:rPr>
              <w:t>способу</w:t>
            </w:r>
          </w:p>
        </w:tc>
        <w:tc>
          <w:tcPr>
            <w:tcW w:w="661" w:type="pct"/>
            <w:vAlign w:val="center"/>
          </w:tcPr>
          <w:p w14:paraId="6815A223" w14:textId="77777777" w:rsidR="00C967E9" w:rsidRPr="00C967E9" w:rsidRDefault="00C967E9" w:rsidP="00C967E9">
            <w:pPr>
              <w:widowControl w:val="0"/>
              <w:autoSpaceDE w:val="0"/>
              <w:autoSpaceDN w:val="0"/>
              <w:ind w:left="127" w:right="116"/>
              <w:jc w:val="center"/>
              <w:rPr>
                <w:rFonts w:eastAsia="Arial"/>
                <w:lang w:val="en-US" w:eastAsia="en-US"/>
              </w:rPr>
            </w:pPr>
            <w:r w:rsidRPr="00C967E9">
              <w:rPr>
                <w:rFonts w:eastAsia="Arial"/>
                <w:lang w:val="en-US" w:eastAsia="en-US"/>
              </w:rPr>
              <w:t>0,240</w:t>
            </w:r>
          </w:p>
        </w:tc>
        <w:tc>
          <w:tcPr>
            <w:tcW w:w="660" w:type="pct"/>
            <w:vAlign w:val="center"/>
          </w:tcPr>
          <w:p w14:paraId="20FA140D" w14:textId="77777777" w:rsidR="00C967E9" w:rsidRPr="00C967E9" w:rsidRDefault="00C967E9" w:rsidP="00C967E9">
            <w:pPr>
              <w:widowControl w:val="0"/>
              <w:autoSpaceDE w:val="0"/>
              <w:autoSpaceDN w:val="0"/>
              <w:ind w:left="127" w:right="116"/>
              <w:jc w:val="center"/>
              <w:rPr>
                <w:rFonts w:eastAsia="Arial"/>
                <w:lang w:val="en-US" w:eastAsia="en-US"/>
              </w:rPr>
            </w:pPr>
            <w:r w:rsidRPr="00C967E9">
              <w:rPr>
                <w:rFonts w:eastAsia="Arial"/>
                <w:lang w:val="en-US" w:eastAsia="en-US"/>
              </w:rPr>
              <w:t>0,315</w:t>
            </w:r>
          </w:p>
        </w:tc>
        <w:tc>
          <w:tcPr>
            <w:tcW w:w="637" w:type="pct"/>
            <w:vAlign w:val="center"/>
          </w:tcPr>
          <w:p w14:paraId="34DFE973" w14:textId="77777777" w:rsidR="00C967E9" w:rsidRPr="00C967E9" w:rsidRDefault="00C967E9" w:rsidP="00C967E9">
            <w:pPr>
              <w:widowControl w:val="0"/>
              <w:autoSpaceDE w:val="0"/>
              <w:autoSpaceDN w:val="0"/>
              <w:jc w:val="center"/>
              <w:rPr>
                <w:rFonts w:eastAsia="Arial"/>
                <w:lang w:val="en-US" w:eastAsia="en-US"/>
              </w:rPr>
            </w:pPr>
            <w:r w:rsidRPr="00C967E9">
              <w:rPr>
                <w:rFonts w:eastAsia="Arial"/>
                <w:lang w:val="en-US" w:eastAsia="en-US"/>
              </w:rPr>
              <w:t>7,0</w:t>
            </w:r>
          </w:p>
        </w:tc>
        <w:tc>
          <w:tcPr>
            <w:tcW w:w="607" w:type="pct"/>
            <w:vAlign w:val="center"/>
          </w:tcPr>
          <w:p w14:paraId="0D0BB97F" w14:textId="77777777" w:rsidR="00C967E9" w:rsidRPr="00C967E9" w:rsidRDefault="00C967E9" w:rsidP="00C967E9">
            <w:pPr>
              <w:widowControl w:val="0"/>
              <w:autoSpaceDE w:val="0"/>
              <w:autoSpaceDN w:val="0"/>
              <w:ind w:left="434" w:right="430"/>
              <w:jc w:val="center"/>
              <w:rPr>
                <w:rFonts w:eastAsia="Arial"/>
                <w:lang w:val="en-US" w:eastAsia="en-US"/>
              </w:rPr>
            </w:pPr>
            <w:r w:rsidRPr="00C967E9">
              <w:rPr>
                <w:rFonts w:eastAsia="Arial"/>
                <w:lang w:val="en-US" w:eastAsia="en-US"/>
              </w:rPr>
              <w:t>9,2</w:t>
            </w:r>
          </w:p>
        </w:tc>
      </w:tr>
    </w:tbl>
    <w:p w14:paraId="18928492" w14:textId="77777777" w:rsidR="00C967E9" w:rsidRPr="00C967E9" w:rsidRDefault="00C967E9" w:rsidP="00C967E9">
      <w:pPr>
        <w:widowControl w:val="0"/>
        <w:autoSpaceDE w:val="0"/>
        <w:autoSpaceDN w:val="0"/>
        <w:ind w:firstLine="709"/>
        <w:jc w:val="both"/>
        <w:rPr>
          <w:rFonts w:eastAsia="Arial"/>
          <w:sz w:val="28"/>
          <w:szCs w:val="28"/>
          <w:lang w:eastAsia="en-US"/>
        </w:rPr>
      </w:pPr>
    </w:p>
    <w:p w14:paraId="47F49DA5"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В таблице 4.13 представлены основные методы снижения потребления топливных ресурсов при производстве извести [2].</w:t>
      </w:r>
    </w:p>
    <w:p w14:paraId="0E509D29"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45A9D5AE" w14:textId="77777777" w:rsidR="00C967E9" w:rsidRPr="00C967E9" w:rsidRDefault="00C967E9" w:rsidP="00C967E9">
      <w:pPr>
        <w:keepNext/>
        <w:ind w:firstLine="709"/>
        <w:jc w:val="both"/>
        <w:rPr>
          <w:rFonts w:eastAsia="Calibri"/>
          <w:bCs/>
          <w:sz w:val="28"/>
          <w:szCs w:val="20"/>
          <w:lang w:eastAsia="en-US"/>
        </w:rPr>
      </w:pPr>
      <w:bookmarkStart w:id="291" w:name="_Toc143251872"/>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13</w:t>
      </w:r>
      <w:r w:rsidRPr="00C967E9">
        <w:rPr>
          <w:rFonts w:eastAsia="Calibri"/>
          <w:bCs/>
          <w:sz w:val="28"/>
          <w:szCs w:val="20"/>
          <w:lang w:eastAsia="en-US"/>
        </w:rPr>
        <w:fldChar w:fldCharType="end"/>
      </w:r>
      <w:r w:rsidRPr="00C967E9">
        <w:rPr>
          <w:rFonts w:eastAsia="Calibri"/>
          <w:bCs/>
          <w:sz w:val="28"/>
          <w:szCs w:val="20"/>
          <w:lang w:eastAsia="en-US"/>
        </w:rPr>
        <w:t>. Основные методы снижения потребления топливных ресурсов при производстве извести</w:t>
      </w:r>
      <w:bookmarkEnd w:id="2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268"/>
        <w:gridCol w:w="4844"/>
        <w:gridCol w:w="391"/>
        <w:gridCol w:w="391"/>
        <w:gridCol w:w="391"/>
        <w:gridCol w:w="391"/>
        <w:gridCol w:w="391"/>
      </w:tblGrid>
      <w:tr w:rsidR="00C967E9" w:rsidRPr="00C967E9" w14:paraId="4C64988C" w14:textId="77777777" w:rsidTr="00CD6068">
        <w:trPr>
          <w:trHeight w:val="240"/>
          <w:tblHeader/>
        </w:trPr>
        <w:tc>
          <w:tcPr>
            <w:tcW w:w="291" w:type="pct"/>
            <w:vMerge w:val="restart"/>
            <w:vAlign w:val="center"/>
          </w:tcPr>
          <w:p w14:paraId="1F775F5C"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 п/п</w:t>
            </w:r>
          </w:p>
        </w:tc>
        <w:tc>
          <w:tcPr>
            <w:tcW w:w="1178" w:type="pct"/>
            <w:vMerge w:val="restart"/>
            <w:vAlign w:val="center"/>
          </w:tcPr>
          <w:p w14:paraId="41921C85"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Элемент конструкции печи</w:t>
            </w:r>
          </w:p>
        </w:tc>
        <w:tc>
          <w:tcPr>
            <w:tcW w:w="2516" w:type="pct"/>
            <w:vMerge w:val="restart"/>
            <w:vAlign w:val="center"/>
          </w:tcPr>
          <w:p w14:paraId="1D5CFAD4"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Описание</w:t>
            </w:r>
          </w:p>
        </w:tc>
        <w:tc>
          <w:tcPr>
            <w:tcW w:w="1014" w:type="pct"/>
            <w:gridSpan w:val="5"/>
            <w:vAlign w:val="center"/>
          </w:tcPr>
          <w:p w14:paraId="130F48B2" w14:textId="77777777" w:rsidR="00C967E9" w:rsidRPr="00C967E9" w:rsidRDefault="00C967E9" w:rsidP="00C967E9">
            <w:pPr>
              <w:widowControl w:val="0"/>
              <w:tabs>
                <w:tab w:val="left" w:pos="0"/>
              </w:tabs>
              <w:autoSpaceDE w:val="0"/>
              <w:autoSpaceDN w:val="0"/>
              <w:adjustRightInd w:val="0"/>
              <w:jc w:val="center"/>
              <w:rPr>
                <w:b/>
                <w:bCs/>
                <w:lang w:val="en-US"/>
              </w:rPr>
            </w:pPr>
            <w:r w:rsidRPr="00C967E9">
              <w:rPr>
                <w:b/>
                <w:bCs/>
              </w:rPr>
              <w:t>Типы печей</w:t>
            </w:r>
            <w:r w:rsidRPr="00C967E9">
              <w:rPr>
                <w:b/>
                <w:bCs/>
                <w:lang w:val="en-US"/>
              </w:rPr>
              <w:t>*</w:t>
            </w:r>
          </w:p>
        </w:tc>
      </w:tr>
      <w:tr w:rsidR="00C967E9" w:rsidRPr="00C967E9" w14:paraId="519E1A5E" w14:textId="77777777" w:rsidTr="00CD6068">
        <w:trPr>
          <w:trHeight w:val="240"/>
          <w:tblHeader/>
        </w:trPr>
        <w:tc>
          <w:tcPr>
            <w:tcW w:w="291" w:type="pct"/>
            <w:vMerge/>
            <w:vAlign w:val="center"/>
          </w:tcPr>
          <w:p w14:paraId="4A3D226D" w14:textId="77777777" w:rsidR="00C967E9" w:rsidRPr="00C967E9" w:rsidRDefault="00C967E9" w:rsidP="00C967E9">
            <w:pPr>
              <w:widowControl w:val="0"/>
              <w:tabs>
                <w:tab w:val="left" w:pos="0"/>
              </w:tabs>
              <w:autoSpaceDE w:val="0"/>
              <w:autoSpaceDN w:val="0"/>
              <w:adjustRightInd w:val="0"/>
              <w:jc w:val="center"/>
              <w:rPr>
                <w:b/>
                <w:bCs/>
              </w:rPr>
            </w:pPr>
          </w:p>
        </w:tc>
        <w:tc>
          <w:tcPr>
            <w:tcW w:w="1178" w:type="pct"/>
            <w:vMerge/>
            <w:vAlign w:val="center"/>
          </w:tcPr>
          <w:p w14:paraId="265E9B32" w14:textId="77777777" w:rsidR="00C967E9" w:rsidRPr="00C967E9" w:rsidRDefault="00C967E9" w:rsidP="00C967E9">
            <w:pPr>
              <w:widowControl w:val="0"/>
              <w:tabs>
                <w:tab w:val="left" w:pos="0"/>
              </w:tabs>
              <w:autoSpaceDE w:val="0"/>
              <w:autoSpaceDN w:val="0"/>
              <w:adjustRightInd w:val="0"/>
              <w:jc w:val="center"/>
              <w:rPr>
                <w:b/>
                <w:bCs/>
              </w:rPr>
            </w:pPr>
          </w:p>
        </w:tc>
        <w:tc>
          <w:tcPr>
            <w:tcW w:w="2516" w:type="pct"/>
            <w:vMerge/>
            <w:vAlign w:val="center"/>
          </w:tcPr>
          <w:p w14:paraId="1674A0B6" w14:textId="77777777" w:rsidR="00C967E9" w:rsidRPr="00C967E9" w:rsidRDefault="00C967E9" w:rsidP="00C967E9">
            <w:pPr>
              <w:widowControl w:val="0"/>
              <w:tabs>
                <w:tab w:val="left" w:pos="0"/>
              </w:tabs>
              <w:autoSpaceDE w:val="0"/>
              <w:autoSpaceDN w:val="0"/>
              <w:adjustRightInd w:val="0"/>
              <w:jc w:val="center"/>
              <w:rPr>
                <w:b/>
                <w:bCs/>
              </w:rPr>
            </w:pPr>
          </w:p>
        </w:tc>
        <w:tc>
          <w:tcPr>
            <w:tcW w:w="203" w:type="pct"/>
            <w:vAlign w:val="center"/>
          </w:tcPr>
          <w:p w14:paraId="13462DE7"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1</w:t>
            </w:r>
          </w:p>
        </w:tc>
        <w:tc>
          <w:tcPr>
            <w:tcW w:w="203" w:type="pct"/>
            <w:vAlign w:val="center"/>
          </w:tcPr>
          <w:p w14:paraId="065BAAD9"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2</w:t>
            </w:r>
          </w:p>
        </w:tc>
        <w:tc>
          <w:tcPr>
            <w:tcW w:w="203" w:type="pct"/>
            <w:vAlign w:val="center"/>
          </w:tcPr>
          <w:p w14:paraId="05B5F597"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3</w:t>
            </w:r>
          </w:p>
        </w:tc>
        <w:tc>
          <w:tcPr>
            <w:tcW w:w="203" w:type="pct"/>
            <w:vAlign w:val="center"/>
          </w:tcPr>
          <w:p w14:paraId="309B6285"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4</w:t>
            </w:r>
          </w:p>
        </w:tc>
        <w:tc>
          <w:tcPr>
            <w:tcW w:w="203" w:type="pct"/>
            <w:vAlign w:val="center"/>
          </w:tcPr>
          <w:p w14:paraId="541F58CA"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5</w:t>
            </w:r>
          </w:p>
        </w:tc>
      </w:tr>
    </w:tbl>
    <w:p w14:paraId="396671F3" w14:textId="77777777" w:rsidR="00C967E9" w:rsidRPr="00C967E9" w:rsidRDefault="00C967E9" w:rsidP="00C967E9">
      <w:pPr>
        <w:rPr>
          <w:rFonts w:eastAsia="Calibri"/>
          <w:sz w:val="2"/>
          <w:szCs w:val="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268"/>
        <w:gridCol w:w="4844"/>
        <w:gridCol w:w="391"/>
        <w:gridCol w:w="391"/>
        <w:gridCol w:w="391"/>
        <w:gridCol w:w="391"/>
        <w:gridCol w:w="391"/>
      </w:tblGrid>
      <w:tr w:rsidR="00C967E9" w:rsidRPr="00C967E9" w14:paraId="5DCA8679" w14:textId="77777777" w:rsidTr="00CD6068">
        <w:trPr>
          <w:tblHeader/>
        </w:trPr>
        <w:tc>
          <w:tcPr>
            <w:tcW w:w="291" w:type="pct"/>
            <w:vAlign w:val="center"/>
          </w:tcPr>
          <w:p w14:paraId="2A2E3D0A"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1</w:t>
            </w:r>
          </w:p>
        </w:tc>
        <w:tc>
          <w:tcPr>
            <w:tcW w:w="1178" w:type="pct"/>
            <w:vAlign w:val="center"/>
          </w:tcPr>
          <w:p w14:paraId="4AE8603B"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2</w:t>
            </w:r>
          </w:p>
        </w:tc>
        <w:tc>
          <w:tcPr>
            <w:tcW w:w="2516" w:type="pct"/>
            <w:vAlign w:val="center"/>
          </w:tcPr>
          <w:p w14:paraId="4FC088BB"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3</w:t>
            </w:r>
          </w:p>
        </w:tc>
        <w:tc>
          <w:tcPr>
            <w:tcW w:w="203" w:type="pct"/>
            <w:vAlign w:val="center"/>
          </w:tcPr>
          <w:p w14:paraId="284A4AD9"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4</w:t>
            </w:r>
          </w:p>
        </w:tc>
        <w:tc>
          <w:tcPr>
            <w:tcW w:w="203" w:type="pct"/>
            <w:vAlign w:val="center"/>
          </w:tcPr>
          <w:p w14:paraId="4526234D"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5</w:t>
            </w:r>
          </w:p>
        </w:tc>
        <w:tc>
          <w:tcPr>
            <w:tcW w:w="203" w:type="pct"/>
            <w:vAlign w:val="center"/>
          </w:tcPr>
          <w:p w14:paraId="63250ADA"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6</w:t>
            </w:r>
          </w:p>
        </w:tc>
        <w:tc>
          <w:tcPr>
            <w:tcW w:w="203" w:type="pct"/>
            <w:vAlign w:val="center"/>
          </w:tcPr>
          <w:p w14:paraId="1F1E2AC8"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7</w:t>
            </w:r>
          </w:p>
        </w:tc>
        <w:tc>
          <w:tcPr>
            <w:tcW w:w="203" w:type="pct"/>
            <w:vAlign w:val="center"/>
          </w:tcPr>
          <w:p w14:paraId="635C0F79" w14:textId="77777777" w:rsidR="00C967E9" w:rsidRPr="00C967E9" w:rsidRDefault="00C967E9" w:rsidP="00C967E9">
            <w:pPr>
              <w:widowControl w:val="0"/>
              <w:tabs>
                <w:tab w:val="left" w:pos="0"/>
              </w:tabs>
              <w:autoSpaceDE w:val="0"/>
              <w:autoSpaceDN w:val="0"/>
              <w:adjustRightInd w:val="0"/>
              <w:jc w:val="center"/>
              <w:rPr>
                <w:b/>
                <w:bCs/>
              </w:rPr>
            </w:pPr>
            <w:r w:rsidRPr="00C967E9">
              <w:rPr>
                <w:b/>
                <w:bCs/>
              </w:rPr>
              <w:t>8</w:t>
            </w:r>
          </w:p>
        </w:tc>
      </w:tr>
      <w:tr w:rsidR="00C967E9" w:rsidRPr="00C967E9" w14:paraId="7C583E72" w14:textId="77777777" w:rsidTr="00CD6068">
        <w:tc>
          <w:tcPr>
            <w:tcW w:w="291" w:type="pct"/>
            <w:vMerge w:val="restart"/>
          </w:tcPr>
          <w:p w14:paraId="3D95B0EA" w14:textId="77777777" w:rsidR="00C967E9" w:rsidRPr="00C967E9" w:rsidRDefault="00C967E9" w:rsidP="00C967E9">
            <w:pPr>
              <w:widowControl w:val="0"/>
              <w:tabs>
                <w:tab w:val="left" w:pos="0"/>
              </w:tabs>
              <w:autoSpaceDE w:val="0"/>
              <w:autoSpaceDN w:val="0"/>
              <w:adjustRightInd w:val="0"/>
            </w:pPr>
            <w:r w:rsidRPr="00C967E9">
              <w:t>1</w:t>
            </w:r>
          </w:p>
        </w:tc>
        <w:tc>
          <w:tcPr>
            <w:tcW w:w="1178" w:type="pct"/>
            <w:vMerge w:val="restart"/>
            <w:vAlign w:val="center"/>
          </w:tcPr>
          <w:p w14:paraId="32B0DC7F" w14:textId="77777777" w:rsidR="00C967E9" w:rsidRPr="00C967E9" w:rsidRDefault="00C967E9" w:rsidP="00C967E9">
            <w:pPr>
              <w:widowControl w:val="0"/>
              <w:tabs>
                <w:tab w:val="left" w:pos="0"/>
              </w:tabs>
              <w:autoSpaceDE w:val="0"/>
              <w:autoSpaceDN w:val="0"/>
              <w:adjustRightInd w:val="0"/>
            </w:pPr>
            <w:r w:rsidRPr="00C967E9">
              <w:t>Система сжигания топлива</w:t>
            </w:r>
          </w:p>
        </w:tc>
        <w:tc>
          <w:tcPr>
            <w:tcW w:w="2516" w:type="pct"/>
            <w:vAlign w:val="center"/>
          </w:tcPr>
          <w:p w14:paraId="4607C5A9" w14:textId="77777777" w:rsidR="00C967E9" w:rsidRPr="00C967E9" w:rsidRDefault="00C967E9" w:rsidP="00C967E9">
            <w:pPr>
              <w:widowControl w:val="0"/>
              <w:tabs>
                <w:tab w:val="left" w:pos="0"/>
              </w:tabs>
              <w:autoSpaceDE w:val="0"/>
              <w:autoSpaceDN w:val="0"/>
              <w:adjustRightInd w:val="0"/>
            </w:pPr>
            <w:r w:rsidRPr="00C967E9">
              <w:t>Использование эффективных регулируемых горелок, соответствующих температурному</w:t>
            </w:r>
          </w:p>
          <w:p w14:paraId="3336AFD9" w14:textId="77777777" w:rsidR="00C967E9" w:rsidRPr="00C967E9" w:rsidRDefault="00C967E9" w:rsidP="00C967E9">
            <w:pPr>
              <w:widowControl w:val="0"/>
              <w:tabs>
                <w:tab w:val="left" w:pos="0"/>
              </w:tabs>
              <w:autoSpaceDE w:val="0"/>
              <w:autoSpaceDN w:val="0"/>
              <w:adjustRightInd w:val="0"/>
            </w:pPr>
            <w:r w:rsidRPr="00C967E9">
              <w:t>профилю получения продукции</w:t>
            </w:r>
          </w:p>
        </w:tc>
        <w:tc>
          <w:tcPr>
            <w:tcW w:w="203" w:type="pct"/>
            <w:vAlign w:val="center"/>
          </w:tcPr>
          <w:p w14:paraId="5404EE4C" w14:textId="77777777" w:rsidR="00C967E9" w:rsidRPr="00C967E9" w:rsidRDefault="00C967E9" w:rsidP="00C967E9">
            <w:pPr>
              <w:widowControl w:val="0"/>
              <w:tabs>
                <w:tab w:val="left" w:pos="0"/>
              </w:tabs>
              <w:autoSpaceDE w:val="0"/>
              <w:autoSpaceDN w:val="0"/>
              <w:adjustRightInd w:val="0"/>
              <w:jc w:val="center"/>
            </w:pPr>
            <w:r w:rsidRPr="00C967E9">
              <w:t>Х</w:t>
            </w:r>
          </w:p>
        </w:tc>
        <w:tc>
          <w:tcPr>
            <w:tcW w:w="203" w:type="pct"/>
            <w:vAlign w:val="center"/>
          </w:tcPr>
          <w:p w14:paraId="5C36CAF9" w14:textId="77777777" w:rsidR="00C967E9" w:rsidRPr="00C967E9" w:rsidRDefault="00C967E9" w:rsidP="00C967E9">
            <w:pPr>
              <w:widowControl w:val="0"/>
              <w:tabs>
                <w:tab w:val="left" w:pos="0"/>
              </w:tabs>
              <w:autoSpaceDE w:val="0"/>
              <w:autoSpaceDN w:val="0"/>
              <w:adjustRightInd w:val="0"/>
              <w:jc w:val="center"/>
            </w:pPr>
            <w:r w:rsidRPr="00C967E9">
              <w:t>Х</w:t>
            </w:r>
          </w:p>
        </w:tc>
        <w:tc>
          <w:tcPr>
            <w:tcW w:w="203" w:type="pct"/>
            <w:vAlign w:val="center"/>
          </w:tcPr>
          <w:p w14:paraId="3D15ABD7" w14:textId="77777777" w:rsidR="00C967E9" w:rsidRPr="00C967E9" w:rsidRDefault="00C967E9" w:rsidP="00C967E9">
            <w:pPr>
              <w:widowControl w:val="0"/>
              <w:tabs>
                <w:tab w:val="left" w:pos="0"/>
              </w:tabs>
              <w:autoSpaceDE w:val="0"/>
              <w:autoSpaceDN w:val="0"/>
              <w:adjustRightInd w:val="0"/>
              <w:jc w:val="center"/>
            </w:pPr>
          </w:p>
        </w:tc>
        <w:tc>
          <w:tcPr>
            <w:tcW w:w="203" w:type="pct"/>
            <w:vAlign w:val="center"/>
          </w:tcPr>
          <w:p w14:paraId="036E3AD7" w14:textId="77777777" w:rsidR="00C967E9" w:rsidRPr="00C967E9" w:rsidRDefault="00C967E9" w:rsidP="00C967E9">
            <w:pPr>
              <w:widowControl w:val="0"/>
              <w:tabs>
                <w:tab w:val="left" w:pos="0"/>
              </w:tabs>
              <w:autoSpaceDE w:val="0"/>
              <w:autoSpaceDN w:val="0"/>
              <w:adjustRightInd w:val="0"/>
              <w:jc w:val="center"/>
            </w:pPr>
          </w:p>
        </w:tc>
        <w:tc>
          <w:tcPr>
            <w:tcW w:w="203" w:type="pct"/>
            <w:vAlign w:val="center"/>
          </w:tcPr>
          <w:p w14:paraId="36D3F484" w14:textId="77777777" w:rsidR="00C967E9" w:rsidRPr="00C967E9" w:rsidRDefault="00C967E9" w:rsidP="00C967E9">
            <w:pPr>
              <w:widowControl w:val="0"/>
              <w:tabs>
                <w:tab w:val="left" w:pos="0"/>
              </w:tabs>
              <w:autoSpaceDE w:val="0"/>
              <w:autoSpaceDN w:val="0"/>
              <w:adjustRightInd w:val="0"/>
              <w:jc w:val="center"/>
            </w:pPr>
          </w:p>
        </w:tc>
      </w:tr>
      <w:tr w:rsidR="00C967E9" w:rsidRPr="00C967E9" w14:paraId="28E61F0B" w14:textId="77777777" w:rsidTr="00CD6068">
        <w:tc>
          <w:tcPr>
            <w:tcW w:w="291" w:type="pct"/>
            <w:vMerge/>
          </w:tcPr>
          <w:p w14:paraId="60609B17" w14:textId="77777777" w:rsidR="00C967E9" w:rsidRPr="00C967E9" w:rsidRDefault="00C967E9" w:rsidP="00C967E9">
            <w:pPr>
              <w:widowControl w:val="0"/>
              <w:tabs>
                <w:tab w:val="left" w:pos="0"/>
              </w:tabs>
              <w:autoSpaceDE w:val="0"/>
              <w:autoSpaceDN w:val="0"/>
              <w:adjustRightInd w:val="0"/>
            </w:pPr>
          </w:p>
        </w:tc>
        <w:tc>
          <w:tcPr>
            <w:tcW w:w="1178" w:type="pct"/>
            <w:vMerge/>
            <w:vAlign w:val="center"/>
          </w:tcPr>
          <w:p w14:paraId="752AAEF9" w14:textId="77777777" w:rsidR="00C967E9" w:rsidRPr="00C967E9" w:rsidRDefault="00C967E9" w:rsidP="00C967E9">
            <w:pPr>
              <w:widowControl w:val="0"/>
              <w:tabs>
                <w:tab w:val="left" w:pos="0"/>
              </w:tabs>
              <w:autoSpaceDE w:val="0"/>
              <w:autoSpaceDN w:val="0"/>
              <w:adjustRightInd w:val="0"/>
            </w:pPr>
          </w:p>
        </w:tc>
        <w:tc>
          <w:tcPr>
            <w:tcW w:w="2516" w:type="pct"/>
            <w:vAlign w:val="center"/>
          </w:tcPr>
          <w:p w14:paraId="01877CB3" w14:textId="77777777" w:rsidR="00C967E9" w:rsidRPr="00C967E9" w:rsidRDefault="00C967E9" w:rsidP="00C967E9">
            <w:pPr>
              <w:widowControl w:val="0"/>
              <w:tabs>
                <w:tab w:val="left" w:pos="0"/>
              </w:tabs>
              <w:autoSpaceDE w:val="0"/>
              <w:autoSpaceDN w:val="0"/>
              <w:adjustRightInd w:val="0"/>
            </w:pPr>
            <w:r w:rsidRPr="00C967E9">
              <w:t>«Он-лайн» мониторинг горения и коэффициента избытка воздуха</w:t>
            </w:r>
          </w:p>
        </w:tc>
        <w:tc>
          <w:tcPr>
            <w:tcW w:w="203" w:type="pct"/>
            <w:vAlign w:val="center"/>
          </w:tcPr>
          <w:p w14:paraId="45C7846B" w14:textId="77777777" w:rsidR="00C967E9" w:rsidRPr="00C967E9" w:rsidRDefault="00C967E9" w:rsidP="00C967E9">
            <w:pPr>
              <w:widowControl w:val="0"/>
              <w:tabs>
                <w:tab w:val="left" w:pos="0"/>
              </w:tabs>
              <w:autoSpaceDE w:val="0"/>
              <w:autoSpaceDN w:val="0"/>
              <w:adjustRightInd w:val="0"/>
              <w:jc w:val="center"/>
            </w:pPr>
            <w:r w:rsidRPr="00C967E9">
              <w:t>Х</w:t>
            </w:r>
          </w:p>
        </w:tc>
        <w:tc>
          <w:tcPr>
            <w:tcW w:w="203" w:type="pct"/>
            <w:vAlign w:val="center"/>
          </w:tcPr>
          <w:p w14:paraId="122FC8DA" w14:textId="77777777" w:rsidR="00C967E9" w:rsidRPr="00C967E9" w:rsidRDefault="00C967E9" w:rsidP="00C967E9">
            <w:pPr>
              <w:widowControl w:val="0"/>
              <w:tabs>
                <w:tab w:val="left" w:pos="0"/>
              </w:tabs>
              <w:autoSpaceDE w:val="0"/>
              <w:autoSpaceDN w:val="0"/>
              <w:adjustRightInd w:val="0"/>
              <w:jc w:val="center"/>
            </w:pPr>
            <w:r w:rsidRPr="00C967E9">
              <w:t>Х</w:t>
            </w:r>
          </w:p>
        </w:tc>
        <w:tc>
          <w:tcPr>
            <w:tcW w:w="203" w:type="pct"/>
            <w:vAlign w:val="center"/>
          </w:tcPr>
          <w:p w14:paraId="4E39192E" w14:textId="77777777" w:rsidR="00C967E9" w:rsidRPr="00C967E9" w:rsidRDefault="00C967E9" w:rsidP="00C967E9">
            <w:pPr>
              <w:widowControl w:val="0"/>
              <w:tabs>
                <w:tab w:val="left" w:pos="0"/>
              </w:tabs>
              <w:autoSpaceDE w:val="0"/>
              <w:autoSpaceDN w:val="0"/>
              <w:adjustRightInd w:val="0"/>
              <w:jc w:val="center"/>
            </w:pPr>
          </w:p>
        </w:tc>
        <w:tc>
          <w:tcPr>
            <w:tcW w:w="203" w:type="pct"/>
            <w:vAlign w:val="center"/>
          </w:tcPr>
          <w:p w14:paraId="7F87C636" w14:textId="77777777" w:rsidR="00C967E9" w:rsidRPr="00C967E9" w:rsidRDefault="00C967E9" w:rsidP="00C967E9">
            <w:pPr>
              <w:widowControl w:val="0"/>
              <w:tabs>
                <w:tab w:val="left" w:pos="0"/>
              </w:tabs>
              <w:autoSpaceDE w:val="0"/>
              <w:autoSpaceDN w:val="0"/>
              <w:adjustRightInd w:val="0"/>
              <w:jc w:val="center"/>
            </w:pPr>
          </w:p>
        </w:tc>
        <w:tc>
          <w:tcPr>
            <w:tcW w:w="203" w:type="pct"/>
            <w:vAlign w:val="center"/>
          </w:tcPr>
          <w:p w14:paraId="16CBF0EB" w14:textId="77777777" w:rsidR="00C967E9" w:rsidRPr="00C967E9" w:rsidRDefault="00C967E9" w:rsidP="00C967E9">
            <w:pPr>
              <w:widowControl w:val="0"/>
              <w:tabs>
                <w:tab w:val="left" w:pos="0"/>
              </w:tabs>
              <w:autoSpaceDE w:val="0"/>
              <w:autoSpaceDN w:val="0"/>
              <w:adjustRightInd w:val="0"/>
              <w:jc w:val="center"/>
            </w:pPr>
          </w:p>
        </w:tc>
      </w:tr>
      <w:tr w:rsidR="00C967E9" w:rsidRPr="00C967E9" w14:paraId="4035BA7F" w14:textId="77777777" w:rsidTr="00CD6068">
        <w:tc>
          <w:tcPr>
            <w:tcW w:w="291" w:type="pct"/>
            <w:vMerge/>
          </w:tcPr>
          <w:p w14:paraId="1F41C144" w14:textId="77777777" w:rsidR="00C967E9" w:rsidRPr="00C967E9" w:rsidRDefault="00C967E9" w:rsidP="00C967E9">
            <w:pPr>
              <w:widowControl w:val="0"/>
              <w:tabs>
                <w:tab w:val="left" w:pos="0"/>
              </w:tabs>
              <w:autoSpaceDE w:val="0"/>
              <w:autoSpaceDN w:val="0"/>
              <w:adjustRightInd w:val="0"/>
            </w:pPr>
          </w:p>
        </w:tc>
        <w:tc>
          <w:tcPr>
            <w:tcW w:w="1178" w:type="pct"/>
            <w:vMerge/>
            <w:vAlign w:val="center"/>
          </w:tcPr>
          <w:p w14:paraId="38A00021" w14:textId="77777777" w:rsidR="00C967E9" w:rsidRPr="00C967E9" w:rsidRDefault="00C967E9" w:rsidP="00C967E9">
            <w:pPr>
              <w:widowControl w:val="0"/>
              <w:tabs>
                <w:tab w:val="left" w:pos="0"/>
              </w:tabs>
              <w:autoSpaceDE w:val="0"/>
              <w:autoSpaceDN w:val="0"/>
              <w:adjustRightInd w:val="0"/>
            </w:pPr>
          </w:p>
        </w:tc>
        <w:tc>
          <w:tcPr>
            <w:tcW w:w="2516" w:type="pct"/>
            <w:vAlign w:val="center"/>
          </w:tcPr>
          <w:p w14:paraId="6D31D531" w14:textId="77777777" w:rsidR="00C967E9" w:rsidRPr="00C967E9" w:rsidRDefault="00C967E9" w:rsidP="00C967E9">
            <w:pPr>
              <w:widowControl w:val="0"/>
              <w:tabs>
                <w:tab w:val="left" w:pos="0"/>
              </w:tabs>
              <w:autoSpaceDE w:val="0"/>
              <w:autoSpaceDN w:val="0"/>
              <w:adjustRightInd w:val="0"/>
            </w:pPr>
            <w:r w:rsidRPr="00C967E9">
              <w:t>Контроль горения при анализе дымовых газов</w:t>
            </w:r>
          </w:p>
        </w:tc>
        <w:tc>
          <w:tcPr>
            <w:tcW w:w="203" w:type="pct"/>
            <w:vAlign w:val="center"/>
          </w:tcPr>
          <w:p w14:paraId="2BCCA586" w14:textId="77777777" w:rsidR="00C967E9" w:rsidRPr="00C967E9" w:rsidRDefault="00C967E9" w:rsidP="00C967E9">
            <w:pPr>
              <w:widowControl w:val="0"/>
              <w:tabs>
                <w:tab w:val="left" w:pos="0"/>
              </w:tabs>
              <w:autoSpaceDE w:val="0"/>
              <w:autoSpaceDN w:val="0"/>
              <w:adjustRightInd w:val="0"/>
              <w:jc w:val="center"/>
            </w:pPr>
          </w:p>
        </w:tc>
        <w:tc>
          <w:tcPr>
            <w:tcW w:w="203" w:type="pct"/>
            <w:vAlign w:val="center"/>
          </w:tcPr>
          <w:p w14:paraId="64F6CEBC" w14:textId="77777777" w:rsidR="00C967E9" w:rsidRPr="00C967E9" w:rsidRDefault="00C967E9" w:rsidP="00C967E9">
            <w:pPr>
              <w:widowControl w:val="0"/>
              <w:tabs>
                <w:tab w:val="left" w:pos="0"/>
              </w:tabs>
              <w:autoSpaceDE w:val="0"/>
              <w:autoSpaceDN w:val="0"/>
              <w:adjustRightInd w:val="0"/>
              <w:jc w:val="center"/>
            </w:pPr>
          </w:p>
        </w:tc>
        <w:tc>
          <w:tcPr>
            <w:tcW w:w="203" w:type="pct"/>
            <w:vAlign w:val="center"/>
          </w:tcPr>
          <w:p w14:paraId="6B65DFF4" w14:textId="77777777" w:rsidR="00C967E9" w:rsidRPr="00C967E9" w:rsidRDefault="00C967E9" w:rsidP="00C967E9">
            <w:pPr>
              <w:widowControl w:val="0"/>
              <w:tabs>
                <w:tab w:val="left" w:pos="0"/>
              </w:tabs>
              <w:autoSpaceDE w:val="0"/>
              <w:autoSpaceDN w:val="0"/>
              <w:adjustRightInd w:val="0"/>
              <w:jc w:val="center"/>
            </w:pPr>
            <w:r w:rsidRPr="00C967E9">
              <w:t>Х</w:t>
            </w:r>
          </w:p>
        </w:tc>
        <w:tc>
          <w:tcPr>
            <w:tcW w:w="203" w:type="pct"/>
            <w:vAlign w:val="center"/>
          </w:tcPr>
          <w:p w14:paraId="3E4D95CB" w14:textId="77777777" w:rsidR="00C967E9" w:rsidRPr="00C967E9" w:rsidRDefault="00C967E9" w:rsidP="00C967E9">
            <w:pPr>
              <w:widowControl w:val="0"/>
              <w:tabs>
                <w:tab w:val="left" w:pos="0"/>
              </w:tabs>
              <w:autoSpaceDE w:val="0"/>
              <w:autoSpaceDN w:val="0"/>
              <w:adjustRightInd w:val="0"/>
              <w:jc w:val="center"/>
            </w:pPr>
            <w:r w:rsidRPr="00C967E9">
              <w:t>Х</w:t>
            </w:r>
          </w:p>
        </w:tc>
        <w:tc>
          <w:tcPr>
            <w:tcW w:w="203" w:type="pct"/>
            <w:vAlign w:val="center"/>
          </w:tcPr>
          <w:p w14:paraId="417853DA" w14:textId="77777777" w:rsidR="00C967E9" w:rsidRPr="00C967E9" w:rsidRDefault="00C967E9" w:rsidP="00C967E9">
            <w:pPr>
              <w:widowControl w:val="0"/>
              <w:tabs>
                <w:tab w:val="left" w:pos="0"/>
              </w:tabs>
              <w:autoSpaceDE w:val="0"/>
              <w:autoSpaceDN w:val="0"/>
              <w:adjustRightInd w:val="0"/>
              <w:jc w:val="center"/>
            </w:pPr>
            <w:r w:rsidRPr="00C967E9">
              <w:t>Х</w:t>
            </w:r>
          </w:p>
        </w:tc>
      </w:tr>
      <w:tr w:rsidR="00C967E9" w:rsidRPr="00C967E9" w14:paraId="73A5D261" w14:textId="77777777" w:rsidTr="00CD6068">
        <w:tc>
          <w:tcPr>
            <w:tcW w:w="291" w:type="pct"/>
            <w:vMerge/>
          </w:tcPr>
          <w:p w14:paraId="68406DFB" w14:textId="77777777" w:rsidR="00C967E9" w:rsidRPr="00C967E9" w:rsidRDefault="00C967E9" w:rsidP="00C967E9">
            <w:pPr>
              <w:widowControl w:val="0"/>
              <w:tabs>
                <w:tab w:val="left" w:pos="0"/>
              </w:tabs>
              <w:autoSpaceDE w:val="0"/>
              <w:autoSpaceDN w:val="0"/>
              <w:adjustRightInd w:val="0"/>
            </w:pPr>
          </w:p>
        </w:tc>
        <w:tc>
          <w:tcPr>
            <w:tcW w:w="1178" w:type="pct"/>
            <w:vMerge/>
            <w:vAlign w:val="center"/>
          </w:tcPr>
          <w:p w14:paraId="0AC819D7" w14:textId="77777777" w:rsidR="00C967E9" w:rsidRPr="00C967E9" w:rsidRDefault="00C967E9" w:rsidP="00C967E9">
            <w:pPr>
              <w:widowControl w:val="0"/>
              <w:tabs>
                <w:tab w:val="left" w:pos="0"/>
              </w:tabs>
              <w:autoSpaceDE w:val="0"/>
              <w:autoSpaceDN w:val="0"/>
              <w:adjustRightInd w:val="0"/>
            </w:pPr>
          </w:p>
        </w:tc>
        <w:tc>
          <w:tcPr>
            <w:tcW w:w="2516" w:type="pct"/>
            <w:vAlign w:val="center"/>
          </w:tcPr>
          <w:p w14:paraId="399416E9" w14:textId="77777777" w:rsidR="00C967E9" w:rsidRPr="00C967E9" w:rsidRDefault="00C967E9" w:rsidP="00C967E9">
            <w:pPr>
              <w:widowControl w:val="0"/>
              <w:tabs>
                <w:tab w:val="left" w:pos="0"/>
              </w:tabs>
              <w:autoSpaceDE w:val="0"/>
              <w:autoSpaceDN w:val="0"/>
              <w:adjustRightInd w:val="0"/>
            </w:pPr>
            <w:r w:rsidRPr="00C967E9">
              <w:t>Использование гибкой системы сжигания топлива, позволяющей смешивать топливо с отходами</w:t>
            </w:r>
          </w:p>
        </w:tc>
        <w:tc>
          <w:tcPr>
            <w:tcW w:w="203" w:type="pct"/>
            <w:vAlign w:val="center"/>
          </w:tcPr>
          <w:p w14:paraId="013FBF44" w14:textId="77777777" w:rsidR="00C967E9" w:rsidRPr="00C967E9" w:rsidRDefault="00C967E9" w:rsidP="00C967E9">
            <w:pPr>
              <w:widowControl w:val="0"/>
              <w:tabs>
                <w:tab w:val="left" w:pos="0"/>
              </w:tabs>
              <w:autoSpaceDE w:val="0"/>
              <w:autoSpaceDN w:val="0"/>
              <w:adjustRightInd w:val="0"/>
              <w:jc w:val="center"/>
            </w:pPr>
            <w:r w:rsidRPr="00C967E9">
              <w:t>Х</w:t>
            </w:r>
          </w:p>
        </w:tc>
        <w:tc>
          <w:tcPr>
            <w:tcW w:w="203" w:type="pct"/>
            <w:vAlign w:val="center"/>
          </w:tcPr>
          <w:p w14:paraId="05994649" w14:textId="77777777" w:rsidR="00C967E9" w:rsidRPr="00C967E9" w:rsidRDefault="00C967E9" w:rsidP="00C967E9">
            <w:pPr>
              <w:widowControl w:val="0"/>
              <w:tabs>
                <w:tab w:val="left" w:pos="0"/>
              </w:tabs>
              <w:autoSpaceDE w:val="0"/>
              <w:autoSpaceDN w:val="0"/>
              <w:adjustRightInd w:val="0"/>
              <w:jc w:val="center"/>
            </w:pPr>
            <w:r w:rsidRPr="00C967E9">
              <w:t>Х</w:t>
            </w:r>
          </w:p>
        </w:tc>
        <w:tc>
          <w:tcPr>
            <w:tcW w:w="203" w:type="pct"/>
            <w:vAlign w:val="center"/>
          </w:tcPr>
          <w:p w14:paraId="642A02EF" w14:textId="77777777" w:rsidR="00C967E9" w:rsidRPr="00C967E9" w:rsidRDefault="00C967E9" w:rsidP="00C967E9">
            <w:pPr>
              <w:widowControl w:val="0"/>
              <w:tabs>
                <w:tab w:val="left" w:pos="0"/>
              </w:tabs>
              <w:autoSpaceDE w:val="0"/>
              <w:autoSpaceDN w:val="0"/>
              <w:adjustRightInd w:val="0"/>
              <w:jc w:val="center"/>
            </w:pPr>
            <w:r w:rsidRPr="00C967E9">
              <w:t>Х</w:t>
            </w:r>
          </w:p>
        </w:tc>
        <w:tc>
          <w:tcPr>
            <w:tcW w:w="203" w:type="pct"/>
            <w:vAlign w:val="center"/>
          </w:tcPr>
          <w:p w14:paraId="3ABF7ACD" w14:textId="77777777" w:rsidR="00C967E9" w:rsidRPr="00C967E9" w:rsidRDefault="00C967E9" w:rsidP="00C967E9">
            <w:pPr>
              <w:widowControl w:val="0"/>
              <w:tabs>
                <w:tab w:val="left" w:pos="0"/>
              </w:tabs>
              <w:autoSpaceDE w:val="0"/>
              <w:autoSpaceDN w:val="0"/>
              <w:adjustRightInd w:val="0"/>
              <w:jc w:val="center"/>
            </w:pPr>
            <w:r w:rsidRPr="00C967E9">
              <w:t>Х</w:t>
            </w:r>
          </w:p>
        </w:tc>
        <w:tc>
          <w:tcPr>
            <w:tcW w:w="203" w:type="pct"/>
            <w:vAlign w:val="center"/>
          </w:tcPr>
          <w:p w14:paraId="5ED6DB3E" w14:textId="77777777" w:rsidR="00C967E9" w:rsidRPr="00C967E9" w:rsidRDefault="00C967E9" w:rsidP="00C967E9">
            <w:pPr>
              <w:widowControl w:val="0"/>
              <w:tabs>
                <w:tab w:val="left" w:pos="0"/>
              </w:tabs>
              <w:autoSpaceDE w:val="0"/>
              <w:autoSpaceDN w:val="0"/>
              <w:adjustRightInd w:val="0"/>
              <w:jc w:val="center"/>
            </w:pPr>
            <w:r w:rsidRPr="00C967E9">
              <w:t>Х</w:t>
            </w:r>
          </w:p>
        </w:tc>
      </w:tr>
      <w:tr w:rsidR="00C967E9" w:rsidRPr="00C967E9" w14:paraId="068653CC" w14:textId="77777777" w:rsidTr="00CD6068">
        <w:tc>
          <w:tcPr>
            <w:tcW w:w="291" w:type="pct"/>
          </w:tcPr>
          <w:p w14:paraId="3B84D2EB" w14:textId="77777777" w:rsidR="00C967E9" w:rsidRPr="00C967E9" w:rsidRDefault="00C967E9" w:rsidP="00C967E9">
            <w:pPr>
              <w:widowControl w:val="0"/>
              <w:tabs>
                <w:tab w:val="left" w:pos="0"/>
              </w:tabs>
              <w:autoSpaceDE w:val="0"/>
              <w:autoSpaceDN w:val="0"/>
              <w:adjustRightInd w:val="0"/>
            </w:pPr>
            <w:r w:rsidRPr="00C967E9">
              <w:t>2</w:t>
            </w:r>
          </w:p>
        </w:tc>
        <w:tc>
          <w:tcPr>
            <w:tcW w:w="1178" w:type="pct"/>
            <w:vAlign w:val="center"/>
          </w:tcPr>
          <w:p w14:paraId="719C48A0" w14:textId="77777777" w:rsidR="00C967E9" w:rsidRPr="00C967E9" w:rsidRDefault="00C967E9" w:rsidP="00C967E9">
            <w:pPr>
              <w:widowControl w:val="0"/>
              <w:tabs>
                <w:tab w:val="left" w:pos="0"/>
              </w:tabs>
              <w:autoSpaceDE w:val="0"/>
              <w:autoSpaceDN w:val="0"/>
              <w:adjustRightInd w:val="0"/>
            </w:pPr>
            <w:r w:rsidRPr="00C967E9">
              <w:t>Холодильник</w:t>
            </w:r>
          </w:p>
        </w:tc>
        <w:tc>
          <w:tcPr>
            <w:tcW w:w="2516" w:type="pct"/>
            <w:vAlign w:val="center"/>
          </w:tcPr>
          <w:p w14:paraId="139B185D" w14:textId="77777777" w:rsidR="00C967E9" w:rsidRPr="00C967E9" w:rsidRDefault="00C967E9" w:rsidP="00C967E9">
            <w:pPr>
              <w:widowControl w:val="0"/>
              <w:tabs>
                <w:tab w:val="left" w:pos="0"/>
              </w:tabs>
              <w:autoSpaceDE w:val="0"/>
              <w:autoSpaceDN w:val="0"/>
              <w:adjustRightInd w:val="0"/>
            </w:pPr>
            <w:r w:rsidRPr="00C967E9">
              <w:t>Эффективный холодильник, позволяющий усреднять распределение воздуха и выгрузку извести, тем самым снизить расход воздуха</w:t>
            </w:r>
          </w:p>
        </w:tc>
        <w:tc>
          <w:tcPr>
            <w:tcW w:w="203" w:type="pct"/>
            <w:vAlign w:val="center"/>
          </w:tcPr>
          <w:p w14:paraId="4002738A" w14:textId="77777777" w:rsidR="00C967E9" w:rsidRPr="00C967E9" w:rsidRDefault="00C967E9" w:rsidP="00C967E9">
            <w:pPr>
              <w:widowControl w:val="0"/>
              <w:tabs>
                <w:tab w:val="left" w:pos="0"/>
              </w:tabs>
              <w:autoSpaceDE w:val="0"/>
              <w:autoSpaceDN w:val="0"/>
              <w:adjustRightInd w:val="0"/>
              <w:jc w:val="center"/>
            </w:pPr>
            <w:r w:rsidRPr="00C967E9">
              <w:rPr>
                <w:rFonts w:eastAsia="Calibri"/>
                <w:lang w:eastAsia="en-US"/>
              </w:rPr>
              <w:t>Х</w:t>
            </w:r>
          </w:p>
        </w:tc>
        <w:tc>
          <w:tcPr>
            <w:tcW w:w="203" w:type="pct"/>
            <w:vAlign w:val="center"/>
          </w:tcPr>
          <w:p w14:paraId="3917411C" w14:textId="77777777" w:rsidR="00C967E9" w:rsidRPr="00C967E9" w:rsidRDefault="00C967E9" w:rsidP="00C967E9">
            <w:pPr>
              <w:widowControl w:val="0"/>
              <w:tabs>
                <w:tab w:val="left" w:pos="0"/>
              </w:tabs>
              <w:autoSpaceDE w:val="0"/>
              <w:autoSpaceDN w:val="0"/>
              <w:adjustRightInd w:val="0"/>
              <w:jc w:val="center"/>
            </w:pPr>
            <w:r w:rsidRPr="00C967E9">
              <w:rPr>
                <w:rFonts w:eastAsia="Calibri"/>
                <w:lang w:eastAsia="en-US"/>
              </w:rPr>
              <w:t>Х</w:t>
            </w:r>
          </w:p>
        </w:tc>
        <w:tc>
          <w:tcPr>
            <w:tcW w:w="203" w:type="pct"/>
            <w:vAlign w:val="center"/>
          </w:tcPr>
          <w:p w14:paraId="4C29B00E" w14:textId="77777777" w:rsidR="00C967E9" w:rsidRPr="00C967E9" w:rsidRDefault="00C967E9" w:rsidP="00C967E9">
            <w:pPr>
              <w:widowControl w:val="0"/>
              <w:tabs>
                <w:tab w:val="left" w:pos="0"/>
              </w:tabs>
              <w:autoSpaceDE w:val="0"/>
              <w:autoSpaceDN w:val="0"/>
              <w:adjustRightInd w:val="0"/>
              <w:jc w:val="center"/>
            </w:pPr>
            <w:r w:rsidRPr="00C967E9">
              <w:rPr>
                <w:rFonts w:eastAsia="Calibri"/>
                <w:lang w:eastAsia="en-US"/>
              </w:rPr>
              <w:t>Х</w:t>
            </w:r>
          </w:p>
        </w:tc>
        <w:tc>
          <w:tcPr>
            <w:tcW w:w="203" w:type="pct"/>
            <w:vAlign w:val="center"/>
          </w:tcPr>
          <w:p w14:paraId="7653DD9A" w14:textId="77777777" w:rsidR="00C967E9" w:rsidRPr="00C967E9" w:rsidRDefault="00C967E9" w:rsidP="00C967E9">
            <w:pPr>
              <w:widowControl w:val="0"/>
              <w:tabs>
                <w:tab w:val="left" w:pos="0"/>
              </w:tabs>
              <w:autoSpaceDE w:val="0"/>
              <w:autoSpaceDN w:val="0"/>
              <w:adjustRightInd w:val="0"/>
              <w:jc w:val="center"/>
            </w:pPr>
            <w:r w:rsidRPr="00C967E9">
              <w:rPr>
                <w:rFonts w:eastAsia="Calibri"/>
                <w:lang w:eastAsia="en-US"/>
              </w:rPr>
              <w:t>Х</w:t>
            </w:r>
          </w:p>
        </w:tc>
        <w:tc>
          <w:tcPr>
            <w:tcW w:w="203" w:type="pct"/>
            <w:vAlign w:val="center"/>
          </w:tcPr>
          <w:p w14:paraId="0A6958F5" w14:textId="77777777" w:rsidR="00C967E9" w:rsidRPr="00C967E9" w:rsidRDefault="00C967E9" w:rsidP="00C967E9">
            <w:pPr>
              <w:widowControl w:val="0"/>
              <w:tabs>
                <w:tab w:val="left" w:pos="0"/>
              </w:tabs>
              <w:autoSpaceDE w:val="0"/>
              <w:autoSpaceDN w:val="0"/>
              <w:adjustRightInd w:val="0"/>
              <w:jc w:val="center"/>
            </w:pPr>
            <w:r w:rsidRPr="00C967E9">
              <w:rPr>
                <w:rFonts w:eastAsia="Calibri"/>
                <w:lang w:eastAsia="en-US"/>
              </w:rPr>
              <w:t>Х</w:t>
            </w:r>
          </w:p>
        </w:tc>
      </w:tr>
      <w:tr w:rsidR="00C967E9" w:rsidRPr="00C967E9" w14:paraId="2E75E58E" w14:textId="77777777" w:rsidTr="00CD6068">
        <w:tc>
          <w:tcPr>
            <w:tcW w:w="291" w:type="pct"/>
          </w:tcPr>
          <w:p w14:paraId="6A4973B3" w14:textId="77777777" w:rsidR="00C967E9" w:rsidRPr="00C967E9" w:rsidRDefault="00C967E9" w:rsidP="00C967E9">
            <w:pPr>
              <w:widowControl w:val="0"/>
              <w:tabs>
                <w:tab w:val="left" w:pos="0"/>
              </w:tabs>
              <w:autoSpaceDE w:val="0"/>
              <w:autoSpaceDN w:val="0"/>
              <w:adjustRightInd w:val="0"/>
            </w:pPr>
            <w:r w:rsidRPr="00C967E9">
              <w:t>3</w:t>
            </w:r>
          </w:p>
        </w:tc>
        <w:tc>
          <w:tcPr>
            <w:tcW w:w="1178" w:type="pct"/>
            <w:vAlign w:val="center"/>
          </w:tcPr>
          <w:p w14:paraId="1EE89BE1" w14:textId="77777777" w:rsidR="00C967E9" w:rsidRPr="00C967E9" w:rsidRDefault="00C967E9" w:rsidP="00C967E9">
            <w:pPr>
              <w:widowControl w:val="0"/>
              <w:tabs>
                <w:tab w:val="left" w:pos="0"/>
              </w:tabs>
              <w:autoSpaceDE w:val="0"/>
              <w:autoSpaceDN w:val="0"/>
              <w:adjustRightInd w:val="0"/>
            </w:pPr>
            <w:r w:rsidRPr="00C967E9">
              <w:t>Контур дымовых газов</w:t>
            </w:r>
          </w:p>
        </w:tc>
        <w:tc>
          <w:tcPr>
            <w:tcW w:w="2516" w:type="pct"/>
            <w:vAlign w:val="center"/>
          </w:tcPr>
          <w:p w14:paraId="5CB0D842" w14:textId="77777777" w:rsidR="00C967E9" w:rsidRPr="00C967E9" w:rsidRDefault="00C967E9" w:rsidP="00C967E9">
            <w:pPr>
              <w:widowControl w:val="0"/>
              <w:tabs>
                <w:tab w:val="left" w:pos="0"/>
              </w:tabs>
              <w:autoSpaceDE w:val="0"/>
              <w:autoSpaceDN w:val="0"/>
              <w:adjustRightInd w:val="0"/>
            </w:pPr>
            <w:r w:rsidRPr="00C967E9">
              <w:t>Рекуперация тепловой энергии</w:t>
            </w:r>
          </w:p>
        </w:tc>
        <w:tc>
          <w:tcPr>
            <w:tcW w:w="203" w:type="pct"/>
            <w:vAlign w:val="center"/>
          </w:tcPr>
          <w:p w14:paraId="07654DCC" w14:textId="77777777" w:rsidR="00C967E9" w:rsidRPr="00C967E9" w:rsidRDefault="00C967E9" w:rsidP="00C967E9">
            <w:pPr>
              <w:widowControl w:val="0"/>
              <w:tabs>
                <w:tab w:val="left" w:pos="0"/>
              </w:tabs>
              <w:autoSpaceDE w:val="0"/>
              <w:autoSpaceDN w:val="0"/>
              <w:adjustRightInd w:val="0"/>
              <w:jc w:val="center"/>
            </w:pPr>
            <w:r w:rsidRPr="00C967E9">
              <w:rPr>
                <w:rFonts w:eastAsia="Calibri"/>
                <w:lang w:eastAsia="en-US"/>
              </w:rPr>
              <w:t>Х</w:t>
            </w:r>
          </w:p>
        </w:tc>
        <w:tc>
          <w:tcPr>
            <w:tcW w:w="203" w:type="pct"/>
            <w:vAlign w:val="center"/>
          </w:tcPr>
          <w:p w14:paraId="54663B36" w14:textId="77777777" w:rsidR="00C967E9" w:rsidRPr="00C967E9" w:rsidRDefault="00C967E9" w:rsidP="00C967E9">
            <w:pPr>
              <w:widowControl w:val="0"/>
              <w:tabs>
                <w:tab w:val="left" w:pos="0"/>
              </w:tabs>
              <w:autoSpaceDE w:val="0"/>
              <w:autoSpaceDN w:val="0"/>
              <w:adjustRightInd w:val="0"/>
              <w:jc w:val="center"/>
            </w:pPr>
          </w:p>
        </w:tc>
        <w:tc>
          <w:tcPr>
            <w:tcW w:w="203" w:type="pct"/>
            <w:vAlign w:val="center"/>
          </w:tcPr>
          <w:p w14:paraId="70FA77FB" w14:textId="77777777" w:rsidR="00C967E9" w:rsidRPr="00C967E9" w:rsidRDefault="00C967E9" w:rsidP="00C967E9">
            <w:pPr>
              <w:widowControl w:val="0"/>
              <w:tabs>
                <w:tab w:val="left" w:pos="0"/>
              </w:tabs>
              <w:autoSpaceDE w:val="0"/>
              <w:autoSpaceDN w:val="0"/>
              <w:adjustRightInd w:val="0"/>
              <w:jc w:val="center"/>
            </w:pPr>
          </w:p>
        </w:tc>
        <w:tc>
          <w:tcPr>
            <w:tcW w:w="203" w:type="pct"/>
            <w:vAlign w:val="center"/>
          </w:tcPr>
          <w:p w14:paraId="53D9D191" w14:textId="77777777" w:rsidR="00C967E9" w:rsidRPr="00C967E9" w:rsidRDefault="00C967E9" w:rsidP="00C967E9">
            <w:pPr>
              <w:widowControl w:val="0"/>
              <w:tabs>
                <w:tab w:val="left" w:pos="0"/>
              </w:tabs>
              <w:autoSpaceDE w:val="0"/>
              <w:autoSpaceDN w:val="0"/>
              <w:adjustRightInd w:val="0"/>
              <w:jc w:val="center"/>
            </w:pPr>
          </w:p>
        </w:tc>
        <w:tc>
          <w:tcPr>
            <w:tcW w:w="203" w:type="pct"/>
            <w:vAlign w:val="center"/>
          </w:tcPr>
          <w:p w14:paraId="66498B67" w14:textId="77777777" w:rsidR="00C967E9" w:rsidRPr="00C967E9" w:rsidRDefault="00C967E9" w:rsidP="00C967E9">
            <w:pPr>
              <w:widowControl w:val="0"/>
              <w:tabs>
                <w:tab w:val="left" w:pos="0"/>
              </w:tabs>
              <w:autoSpaceDE w:val="0"/>
              <w:autoSpaceDN w:val="0"/>
              <w:adjustRightInd w:val="0"/>
              <w:jc w:val="center"/>
            </w:pPr>
          </w:p>
        </w:tc>
      </w:tr>
      <w:tr w:rsidR="00C967E9" w:rsidRPr="00C967E9" w14:paraId="202199BB" w14:textId="77777777" w:rsidTr="00CD6068">
        <w:tc>
          <w:tcPr>
            <w:tcW w:w="291" w:type="pct"/>
            <w:vMerge w:val="restart"/>
          </w:tcPr>
          <w:p w14:paraId="7BF44B14" w14:textId="77777777" w:rsidR="00C967E9" w:rsidRPr="00C967E9" w:rsidRDefault="00C967E9" w:rsidP="00C967E9">
            <w:pPr>
              <w:widowControl w:val="0"/>
              <w:tabs>
                <w:tab w:val="left" w:pos="0"/>
              </w:tabs>
              <w:autoSpaceDE w:val="0"/>
              <w:autoSpaceDN w:val="0"/>
              <w:adjustRightInd w:val="0"/>
            </w:pPr>
            <w:r w:rsidRPr="00C967E9">
              <w:t>4</w:t>
            </w:r>
          </w:p>
        </w:tc>
        <w:tc>
          <w:tcPr>
            <w:tcW w:w="1178" w:type="pct"/>
            <w:vMerge w:val="restart"/>
            <w:vAlign w:val="center"/>
          </w:tcPr>
          <w:p w14:paraId="65F13DF1" w14:textId="77777777" w:rsidR="00C967E9" w:rsidRPr="00C967E9" w:rsidRDefault="00C967E9" w:rsidP="00C967E9">
            <w:pPr>
              <w:widowControl w:val="0"/>
              <w:tabs>
                <w:tab w:val="left" w:pos="0"/>
              </w:tabs>
              <w:autoSpaceDE w:val="0"/>
              <w:autoSpaceDN w:val="0"/>
              <w:adjustRightInd w:val="0"/>
            </w:pPr>
            <w:r w:rsidRPr="00C967E9">
              <w:t>Контроль материалов</w:t>
            </w:r>
          </w:p>
        </w:tc>
        <w:tc>
          <w:tcPr>
            <w:tcW w:w="2516" w:type="pct"/>
            <w:vAlign w:val="center"/>
          </w:tcPr>
          <w:p w14:paraId="72E2342B" w14:textId="77777777" w:rsidR="00C967E9" w:rsidRPr="00C967E9" w:rsidRDefault="00C967E9" w:rsidP="00C967E9">
            <w:pPr>
              <w:widowControl w:val="0"/>
              <w:tabs>
                <w:tab w:val="left" w:pos="0"/>
              </w:tabs>
              <w:autoSpaceDE w:val="0"/>
              <w:autoSpaceDN w:val="0"/>
              <w:adjustRightInd w:val="0"/>
            </w:pPr>
            <w:r w:rsidRPr="00C967E9">
              <w:t>Регулярный отбор топлива и материалов для контроля их соответствия условиям процесса</w:t>
            </w:r>
          </w:p>
        </w:tc>
        <w:tc>
          <w:tcPr>
            <w:tcW w:w="203" w:type="pct"/>
            <w:vAlign w:val="center"/>
          </w:tcPr>
          <w:p w14:paraId="6AF84BDB" w14:textId="77777777" w:rsidR="00C967E9" w:rsidRPr="00C967E9" w:rsidRDefault="00C967E9" w:rsidP="00C967E9">
            <w:pPr>
              <w:widowControl w:val="0"/>
              <w:tabs>
                <w:tab w:val="left" w:pos="0"/>
              </w:tabs>
              <w:autoSpaceDE w:val="0"/>
              <w:autoSpaceDN w:val="0"/>
              <w:adjustRightInd w:val="0"/>
              <w:jc w:val="center"/>
            </w:pPr>
            <w:r w:rsidRPr="00C967E9">
              <w:rPr>
                <w:rFonts w:eastAsia="Calibri"/>
                <w:lang w:eastAsia="en-US"/>
              </w:rPr>
              <w:t>Х</w:t>
            </w:r>
          </w:p>
        </w:tc>
        <w:tc>
          <w:tcPr>
            <w:tcW w:w="203" w:type="pct"/>
            <w:vAlign w:val="center"/>
          </w:tcPr>
          <w:p w14:paraId="528302AC" w14:textId="77777777" w:rsidR="00C967E9" w:rsidRPr="00C967E9" w:rsidRDefault="00C967E9" w:rsidP="00C967E9">
            <w:pPr>
              <w:widowControl w:val="0"/>
              <w:tabs>
                <w:tab w:val="left" w:pos="0"/>
              </w:tabs>
              <w:autoSpaceDE w:val="0"/>
              <w:autoSpaceDN w:val="0"/>
              <w:adjustRightInd w:val="0"/>
              <w:jc w:val="center"/>
            </w:pPr>
            <w:r w:rsidRPr="00C967E9">
              <w:rPr>
                <w:rFonts w:eastAsia="Calibri"/>
                <w:lang w:eastAsia="en-US"/>
              </w:rPr>
              <w:t>Х</w:t>
            </w:r>
          </w:p>
        </w:tc>
        <w:tc>
          <w:tcPr>
            <w:tcW w:w="203" w:type="pct"/>
            <w:vAlign w:val="center"/>
          </w:tcPr>
          <w:p w14:paraId="070A72E7" w14:textId="77777777" w:rsidR="00C967E9" w:rsidRPr="00C967E9" w:rsidRDefault="00C967E9" w:rsidP="00C967E9">
            <w:pPr>
              <w:widowControl w:val="0"/>
              <w:tabs>
                <w:tab w:val="left" w:pos="0"/>
              </w:tabs>
              <w:autoSpaceDE w:val="0"/>
              <w:autoSpaceDN w:val="0"/>
              <w:adjustRightInd w:val="0"/>
              <w:jc w:val="center"/>
            </w:pPr>
            <w:r w:rsidRPr="00C967E9">
              <w:rPr>
                <w:rFonts w:eastAsia="Calibri"/>
                <w:lang w:eastAsia="en-US"/>
              </w:rPr>
              <w:t>Х</w:t>
            </w:r>
          </w:p>
        </w:tc>
        <w:tc>
          <w:tcPr>
            <w:tcW w:w="203" w:type="pct"/>
            <w:vAlign w:val="center"/>
          </w:tcPr>
          <w:p w14:paraId="36E6C968" w14:textId="77777777" w:rsidR="00C967E9" w:rsidRPr="00C967E9" w:rsidRDefault="00C967E9" w:rsidP="00C967E9">
            <w:pPr>
              <w:widowControl w:val="0"/>
              <w:tabs>
                <w:tab w:val="left" w:pos="0"/>
              </w:tabs>
              <w:autoSpaceDE w:val="0"/>
              <w:autoSpaceDN w:val="0"/>
              <w:adjustRightInd w:val="0"/>
              <w:jc w:val="center"/>
            </w:pPr>
            <w:r w:rsidRPr="00C967E9">
              <w:rPr>
                <w:rFonts w:eastAsia="Calibri"/>
                <w:lang w:eastAsia="en-US"/>
              </w:rPr>
              <w:t>Х</w:t>
            </w:r>
          </w:p>
        </w:tc>
        <w:tc>
          <w:tcPr>
            <w:tcW w:w="203" w:type="pct"/>
            <w:vAlign w:val="center"/>
          </w:tcPr>
          <w:p w14:paraId="4EC96B2E" w14:textId="77777777" w:rsidR="00C967E9" w:rsidRPr="00C967E9" w:rsidRDefault="00C967E9" w:rsidP="00C967E9">
            <w:pPr>
              <w:widowControl w:val="0"/>
              <w:tabs>
                <w:tab w:val="left" w:pos="0"/>
              </w:tabs>
              <w:autoSpaceDE w:val="0"/>
              <w:autoSpaceDN w:val="0"/>
              <w:adjustRightInd w:val="0"/>
              <w:jc w:val="center"/>
            </w:pPr>
            <w:r w:rsidRPr="00C967E9">
              <w:rPr>
                <w:rFonts w:eastAsia="Calibri"/>
                <w:lang w:eastAsia="en-US"/>
              </w:rPr>
              <w:t>Х</w:t>
            </w:r>
          </w:p>
        </w:tc>
      </w:tr>
      <w:tr w:rsidR="00C967E9" w:rsidRPr="00C967E9" w14:paraId="43182C6C" w14:textId="77777777" w:rsidTr="00CD6068">
        <w:tc>
          <w:tcPr>
            <w:tcW w:w="291" w:type="pct"/>
            <w:vMerge/>
          </w:tcPr>
          <w:p w14:paraId="4413627D" w14:textId="77777777" w:rsidR="00C967E9" w:rsidRPr="00C967E9" w:rsidRDefault="00C967E9" w:rsidP="00C967E9">
            <w:pPr>
              <w:widowControl w:val="0"/>
              <w:tabs>
                <w:tab w:val="left" w:pos="0"/>
              </w:tabs>
              <w:autoSpaceDE w:val="0"/>
              <w:autoSpaceDN w:val="0"/>
              <w:adjustRightInd w:val="0"/>
            </w:pPr>
          </w:p>
        </w:tc>
        <w:tc>
          <w:tcPr>
            <w:tcW w:w="1178" w:type="pct"/>
            <w:vMerge/>
            <w:vAlign w:val="center"/>
          </w:tcPr>
          <w:p w14:paraId="36B64128" w14:textId="77777777" w:rsidR="00C967E9" w:rsidRPr="00C967E9" w:rsidRDefault="00C967E9" w:rsidP="00C967E9">
            <w:pPr>
              <w:widowControl w:val="0"/>
              <w:tabs>
                <w:tab w:val="left" w:pos="0"/>
              </w:tabs>
              <w:autoSpaceDE w:val="0"/>
              <w:autoSpaceDN w:val="0"/>
              <w:adjustRightInd w:val="0"/>
            </w:pPr>
          </w:p>
        </w:tc>
        <w:tc>
          <w:tcPr>
            <w:tcW w:w="2516" w:type="pct"/>
            <w:vAlign w:val="center"/>
          </w:tcPr>
          <w:p w14:paraId="08EE7D04" w14:textId="77777777" w:rsidR="00C967E9" w:rsidRPr="00C967E9" w:rsidRDefault="00C967E9" w:rsidP="00C967E9">
            <w:pPr>
              <w:widowControl w:val="0"/>
              <w:tabs>
                <w:tab w:val="left" w:pos="0"/>
              </w:tabs>
              <w:autoSpaceDE w:val="0"/>
              <w:autoSpaceDN w:val="0"/>
              <w:adjustRightInd w:val="0"/>
            </w:pPr>
            <w:r w:rsidRPr="00C967E9">
              <w:t>Для контроля гранулометрии</w:t>
            </w:r>
          </w:p>
          <w:p w14:paraId="403EC1FE" w14:textId="77777777" w:rsidR="00C967E9" w:rsidRPr="00C967E9" w:rsidRDefault="00C967E9" w:rsidP="00C967E9">
            <w:pPr>
              <w:widowControl w:val="0"/>
              <w:tabs>
                <w:tab w:val="left" w:pos="0"/>
              </w:tabs>
              <w:autoSpaceDE w:val="0"/>
              <w:autoSpaceDN w:val="0"/>
              <w:adjustRightInd w:val="0"/>
            </w:pPr>
            <w:r w:rsidRPr="00C967E9">
              <w:t>и повторного грохочения установка</w:t>
            </w:r>
          </w:p>
          <w:p w14:paraId="42A50850" w14:textId="77777777" w:rsidR="00C967E9" w:rsidRPr="00C967E9" w:rsidRDefault="00C967E9" w:rsidP="00C967E9">
            <w:pPr>
              <w:widowControl w:val="0"/>
              <w:tabs>
                <w:tab w:val="left" w:pos="0"/>
              </w:tabs>
              <w:autoSpaceDE w:val="0"/>
              <w:autoSpaceDN w:val="0"/>
              <w:adjustRightInd w:val="0"/>
            </w:pPr>
            <w:r w:rsidRPr="00C967E9">
              <w:t>надежного весового/измерительного оборудования для контроля топлива, сырья и скорости течения</w:t>
            </w:r>
          </w:p>
        </w:tc>
        <w:tc>
          <w:tcPr>
            <w:tcW w:w="203" w:type="pct"/>
            <w:vAlign w:val="center"/>
          </w:tcPr>
          <w:p w14:paraId="503CB323"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43B129E5"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7EA10A68"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03193E48" w14:textId="77777777" w:rsidR="00C967E9" w:rsidRPr="00C967E9" w:rsidRDefault="00C967E9" w:rsidP="00C967E9">
            <w:pPr>
              <w:widowControl w:val="0"/>
              <w:tabs>
                <w:tab w:val="left" w:pos="0"/>
              </w:tabs>
              <w:autoSpaceDE w:val="0"/>
              <w:autoSpaceDN w:val="0"/>
              <w:adjustRightInd w:val="0"/>
              <w:jc w:val="center"/>
            </w:pPr>
            <w:r w:rsidRPr="00C967E9">
              <w:rPr>
                <w:rFonts w:eastAsia="Calibri"/>
                <w:lang w:eastAsia="en-US"/>
              </w:rPr>
              <w:t>Х</w:t>
            </w:r>
          </w:p>
        </w:tc>
        <w:tc>
          <w:tcPr>
            <w:tcW w:w="203" w:type="pct"/>
            <w:vAlign w:val="center"/>
          </w:tcPr>
          <w:p w14:paraId="7A77056D" w14:textId="77777777" w:rsidR="00C967E9" w:rsidRPr="00C967E9" w:rsidRDefault="00C967E9" w:rsidP="00C967E9">
            <w:pPr>
              <w:widowControl w:val="0"/>
              <w:tabs>
                <w:tab w:val="left" w:pos="0"/>
              </w:tabs>
              <w:autoSpaceDE w:val="0"/>
              <w:autoSpaceDN w:val="0"/>
              <w:adjustRightInd w:val="0"/>
              <w:jc w:val="center"/>
            </w:pPr>
            <w:r w:rsidRPr="00C967E9">
              <w:rPr>
                <w:rFonts w:eastAsia="Calibri"/>
                <w:lang w:eastAsia="en-US"/>
              </w:rPr>
              <w:t>Х</w:t>
            </w:r>
          </w:p>
        </w:tc>
      </w:tr>
      <w:tr w:rsidR="00C967E9" w:rsidRPr="00C967E9" w14:paraId="05F7B05E" w14:textId="77777777" w:rsidTr="00CD6068">
        <w:tc>
          <w:tcPr>
            <w:tcW w:w="291" w:type="pct"/>
            <w:vMerge w:val="restart"/>
          </w:tcPr>
          <w:p w14:paraId="116D0587" w14:textId="77777777" w:rsidR="00C967E9" w:rsidRPr="00C967E9" w:rsidRDefault="00C967E9" w:rsidP="00C967E9">
            <w:pPr>
              <w:widowControl w:val="0"/>
              <w:tabs>
                <w:tab w:val="left" w:pos="0"/>
              </w:tabs>
              <w:autoSpaceDE w:val="0"/>
              <w:autoSpaceDN w:val="0"/>
              <w:adjustRightInd w:val="0"/>
            </w:pPr>
            <w:r w:rsidRPr="00C967E9">
              <w:t>5</w:t>
            </w:r>
          </w:p>
        </w:tc>
        <w:tc>
          <w:tcPr>
            <w:tcW w:w="1178" w:type="pct"/>
            <w:vMerge w:val="restart"/>
            <w:vAlign w:val="center"/>
          </w:tcPr>
          <w:p w14:paraId="1E79BACD" w14:textId="77777777" w:rsidR="00C967E9" w:rsidRPr="00C967E9" w:rsidRDefault="00C967E9" w:rsidP="00C967E9">
            <w:pPr>
              <w:widowControl w:val="0"/>
              <w:tabs>
                <w:tab w:val="left" w:pos="0"/>
              </w:tabs>
              <w:autoSpaceDE w:val="0"/>
              <w:autoSpaceDN w:val="0"/>
              <w:adjustRightInd w:val="0"/>
            </w:pPr>
            <w:r w:rsidRPr="00C967E9">
              <w:t>Печь</w:t>
            </w:r>
          </w:p>
        </w:tc>
        <w:tc>
          <w:tcPr>
            <w:tcW w:w="2516" w:type="pct"/>
            <w:vAlign w:val="center"/>
          </w:tcPr>
          <w:p w14:paraId="3F000B23" w14:textId="77777777" w:rsidR="00C967E9" w:rsidRPr="00C967E9" w:rsidRDefault="00C967E9" w:rsidP="00C967E9">
            <w:pPr>
              <w:widowControl w:val="0"/>
              <w:tabs>
                <w:tab w:val="left" w:pos="-108"/>
                <w:tab w:val="left" w:pos="0"/>
              </w:tabs>
              <w:autoSpaceDE w:val="0"/>
              <w:autoSpaceDN w:val="0"/>
              <w:adjustRightInd w:val="0"/>
            </w:pPr>
            <w:r w:rsidRPr="00C967E9">
              <w:t>Внутренние огнеупорные устройства для улучшения теплообмена и минимизации расслоения</w:t>
            </w:r>
          </w:p>
        </w:tc>
        <w:tc>
          <w:tcPr>
            <w:tcW w:w="203" w:type="pct"/>
            <w:vAlign w:val="center"/>
          </w:tcPr>
          <w:p w14:paraId="7FB80E2F"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5305246C"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07532D1D" w14:textId="77777777" w:rsidR="00C967E9" w:rsidRPr="00C967E9" w:rsidRDefault="00C967E9" w:rsidP="00C967E9">
            <w:pPr>
              <w:jc w:val="center"/>
              <w:rPr>
                <w:rFonts w:eastAsia="Calibri"/>
                <w:lang w:eastAsia="en-US"/>
              </w:rPr>
            </w:pPr>
          </w:p>
        </w:tc>
        <w:tc>
          <w:tcPr>
            <w:tcW w:w="203" w:type="pct"/>
            <w:vAlign w:val="center"/>
          </w:tcPr>
          <w:p w14:paraId="1CF657E7" w14:textId="77777777" w:rsidR="00C967E9" w:rsidRPr="00C967E9" w:rsidRDefault="00C967E9" w:rsidP="00C967E9">
            <w:pPr>
              <w:jc w:val="center"/>
              <w:rPr>
                <w:rFonts w:eastAsia="Calibri"/>
                <w:lang w:eastAsia="en-US"/>
              </w:rPr>
            </w:pPr>
          </w:p>
        </w:tc>
        <w:tc>
          <w:tcPr>
            <w:tcW w:w="203" w:type="pct"/>
            <w:vAlign w:val="center"/>
          </w:tcPr>
          <w:p w14:paraId="3196EC65" w14:textId="77777777" w:rsidR="00C967E9" w:rsidRPr="00C967E9" w:rsidRDefault="00C967E9" w:rsidP="00C967E9">
            <w:pPr>
              <w:jc w:val="center"/>
              <w:rPr>
                <w:rFonts w:eastAsia="Calibri"/>
                <w:lang w:eastAsia="en-US"/>
              </w:rPr>
            </w:pPr>
          </w:p>
        </w:tc>
      </w:tr>
      <w:tr w:rsidR="00C967E9" w:rsidRPr="00C967E9" w14:paraId="7678D95A" w14:textId="77777777" w:rsidTr="00CD6068">
        <w:tc>
          <w:tcPr>
            <w:tcW w:w="291" w:type="pct"/>
            <w:vMerge/>
          </w:tcPr>
          <w:p w14:paraId="0A35B92E" w14:textId="77777777" w:rsidR="00C967E9" w:rsidRPr="00C967E9" w:rsidRDefault="00C967E9" w:rsidP="00C967E9">
            <w:pPr>
              <w:widowControl w:val="0"/>
              <w:tabs>
                <w:tab w:val="left" w:pos="0"/>
              </w:tabs>
              <w:autoSpaceDE w:val="0"/>
              <w:autoSpaceDN w:val="0"/>
              <w:adjustRightInd w:val="0"/>
            </w:pPr>
          </w:p>
        </w:tc>
        <w:tc>
          <w:tcPr>
            <w:tcW w:w="1178" w:type="pct"/>
            <w:vMerge/>
            <w:vAlign w:val="center"/>
          </w:tcPr>
          <w:p w14:paraId="4A0DC193" w14:textId="77777777" w:rsidR="00C967E9" w:rsidRPr="00C967E9" w:rsidRDefault="00C967E9" w:rsidP="00C967E9">
            <w:pPr>
              <w:widowControl w:val="0"/>
              <w:tabs>
                <w:tab w:val="left" w:pos="0"/>
              </w:tabs>
              <w:autoSpaceDE w:val="0"/>
              <w:autoSpaceDN w:val="0"/>
              <w:adjustRightInd w:val="0"/>
            </w:pPr>
          </w:p>
        </w:tc>
        <w:tc>
          <w:tcPr>
            <w:tcW w:w="2516" w:type="pct"/>
            <w:vAlign w:val="center"/>
          </w:tcPr>
          <w:p w14:paraId="0CC7F029" w14:textId="77777777" w:rsidR="00C967E9" w:rsidRPr="00C967E9" w:rsidRDefault="00C967E9" w:rsidP="00C967E9">
            <w:pPr>
              <w:widowControl w:val="0"/>
              <w:tabs>
                <w:tab w:val="left" w:pos="-108"/>
                <w:tab w:val="left" w:pos="0"/>
                <w:tab w:val="left" w:pos="990"/>
              </w:tabs>
              <w:autoSpaceDE w:val="0"/>
              <w:autoSpaceDN w:val="0"/>
              <w:adjustRightInd w:val="0"/>
            </w:pPr>
            <w:r w:rsidRPr="00C967E9">
              <w:t>Установка теплоизоляции для минимизации теплопотерь стенками</w:t>
            </w:r>
          </w:p>
        </w:tc>
        <w:tc>
          <w:tcPr>
            <w:tcW w:w="203" w:type="pct"/>
            <w:vAlign w:val="center"/>
          </w:tcPr>
          <w:p w14:paraId="6D54FA82"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701B2E1B"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5DC4BCC4"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5F8A87E3"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608C03C0" w14:textId="77777777" w:rsidR="00C967E9" w:rsidRPr="00C967E9" w:rsidRDefault="00C967E9" w:rsidP="00C967E9">
            <w:pPr>
              <w:jc w:val="center"/>
              <w:rPr>
                <w:rFonts w:eastAsia="Calibri"/>
                <w:lang w:eastAsia="en-US"/>
              </w:rPr>
            </w:pPr>
            <w:r w:rsidRPr="00C967E9">
              <w:rPr>
                <w:rFonts w:eastAsia="Calibri"/>
                <w:lang w:eastAsia="en-US"/>
              </w:rPr>
              <w:t>Х</w:t>
            </w:r>
          </w:p>
        </w:tc>
      </w:tr>
      <w:tr w:rsidR="00C967E9" w:rsidRPr="00C967E9" w14:paraId="14CCE880" w14:textId="77777777" w:rsidTr="00CD6068">
        <w:tc>
          <w:tcPr>
            <w:tcW w:w="291" w:type="pct"/>
            <w:vMerge/>
          </w:tcPr>
          <w:p w14:paraId="15375486" w14:textId="77777777" w:rsidR="00C967E9" w:rsidRPr="00C967E9" w:rsidRDefault="00C967E9" w:rsidP="00C967E9">
            <w:pPr>
              <w:widowControl w:val="0"/>
              <w:tabs>
                <w:tab w:val="left" w:pos="0"/>
              </w:tabs>
              <w:autoSpaceDE w:val="0"/>
              <w:autoSpaceDN w:val="0"/>
              <w:adjustRightInd w:val="0"/>
            </w:pPr>
          </w:p>
        </w:tc>
        <w:tc>
          <w:tcPr>
            <w:tcW w:w="1178" w:type="pct"/>
            <w:vMerge/>
            <w:vAlign w:val="center"/>
          </w:tcPr>
          <w:p w14:paraId="06B251DB" w14:textId="77777777" w:rsidR="00C967E9" w:rsidRPr="00C967E9" w:rsidRDefault="00C967E9" w:rsidP="00C967E9">
            <w:pPr>
              <w:widowControl w:val="0"/>
              <w:tabs>
                <w:tab w:val="left" w:pos="0"/>
              </w:tabs>
              <w:autoSpaceDE w:val="0"/>
              <w:autoSpaceDN w:val="0"/>
              <w:adjustRightInd w:val="0"/>
            </w:pPr>
          </w:p>
        </w:tc>
        <w:tc>
          <w:tcPr>
            <w:tcW w:w="2516" w:type="pct"/>
            <w:vAlign w:val="center"/>
          </w:tcPr>
          <w:p w14:paraId="01FAE261" w14:textId="77777777" w:rsidR="00C967E9" w:rsidRPr="00C967E9" w:rsidRDefault="00C967E9" w:rsidP="00C967E9">
            <w:pPr>
              <w:widowControl w:val="0"/>
              <w:tabs>
                <w:tab w:val="left" w:pos="0"/>
              </w:tabs>
              <w:autoSpaceDE w:val="0"/>
              <w:autoSpaceDN w:val="0"/>
              <w:adjustRightInd w:val="0"/>
            </w:pPr>
            <w:r w:rsidRPr="00C967E9">
              <w:t>Снижение подсосов воздуха</w:t>
            </w:r>
          </w:p>
          <w:p w14:paraId="10CB4FF9" w14:textId="77777777" w:rsidR="00C967E9" w:rsidRPr="00C967E9" w:rsidRDefault="00C967E9" w:rsidP="00C967E9">
            <w:pPr>
              <w:widowControl w:val="0"/>
              <w:tabs>
                <w:tab w:val="left" w:pos="0"/>
              </w:tabs>
              <w:autoSpaceDE w:val="0"/>
              <w:autoSpaceDN w:val="0"/>
              <w:adjustRightInd w:val="0"/>
            </w:pPr>
            <w:r w:rsidRPr="00C967E9">
              <w:t>уплотнением головки и загрузочного конца печи</w:t>
            </w:r>
          </w:p>
        </w:tc>
        <w:tc>
          <w:tcPr>
            <w:tcW w:w="203" w:type="pct"/>
            <w:vAlign w:val="center"/>
          </w:tcPr>
          <w:p w14:paraId="62C7C7CB"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25489A67"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6D582B38" w14:textId="77777777" w:rsidR="00C967E9" w:rsidRPr="00C967E9" w:rsidRDefault="00C967E9" w:rsidP="00C967E9">
            <w:pPr>
              <w:jc w:val="center"/>
              <w:rPr>
                <w:rFonts w:eastAsia="Calibri"/>
                <w:lang w:eastAsia="en-US"/>
              </w:rPr>
            </w:pPr>
          </w:p>
        </w:tc>
        <w:tc>
          <w:tcPr>
            <w:tcW w:w="203" w:type="pct"/>
            <w:vAlign w:val="center"/>
          </w:tcPr>
          <w:p w14:paraId="6A7F0052" w14:textId="77777777" w:rsidR="00C967E9" w:rsidRPr="00C967E9" w:rsidRDefault="00C967E9" w:rsidP="00C967E9">
            <w:pPr>
              <w:jc w:val="center"/>
              <w:rPr>
                <w:rFonts w:eastAsia="Calibri"/>
                <w:lang w:eastAsia="en-US"/>
              </w:rPr>
            </w:pPr>
          </w:p>
        </w:tc>
        <w:tc>
          <w:tcPr>
            <w:tcW w:w="203" w:type="pct"/>
            <w:vAlign w:val="center"/>
          </w:tcPr>
          <w:p w14:paraId="253C4918" w14:textId="77777777" w:rsidR="00C967E9" w:rsidRPr="00C967E9" w:rsidRDefault="00C967E9" w:rsidP="00C967E9">
            <w:pPr>
              <w:jc w:val="center"/>
              <w:rPr>
                <w:rFonts w:eastAsia="Calibri"/>
                <w:lang w:eastAsia="en-US"/>
              </w:rPr>
            </w:pPr>
          </w:p>
        </w:tc>
      </w:tr>
      <w:tr w:rsidR="00C967E9" w:rsidRPr="00C967E9" w14:paraId="3BD0FCF3" w14:textId="77777777" w:rsidTr="00CD6068">
        <w:trPr>
          <w:trHeight w:val="545"/>
        </w:trPr>
        <w:tc>
          <w:tcPr>
            <w:tcW w:w="291" w:type="pct"/>
            <w:vMerge/>
          </w:tcPr>
          <w:p w14:paraId="1400349E" w14:textId="77777777" w:rsidR="00C967E9" w:rsidRPr="00C967E9" w:rsidRDefault="00C967E9" w:rsidP="00C967E9">
            <w:pPr>
              <w:widowControl w:val="0"/>
              <w:tabs>
                <w:tab w:val="left" w:pos="0"/>
              </w:tabs>
              <w:autoSpaceDE w:val="0"/>
              <w:autoSpaceDN w:val="0"/>
              <w:adjustRightInd w:val="0"/>
            </w:pPr>
          </w:p>
        </w:tc>
        <w:tc>
          <w:tcPr>
            <w:tcW w:w="1178" w:type="pct"/>
            <w:vMerge/>
            <w:vAlign w:val="center"/>
          </w:tcPr>
          <w:p w14:paraId="66EF5B20" w14:textId="77777777" w:rsidR="00C967E9" w:rsidRPr="00C967E9" w:rsidRDefault="00C967E9" w:rsidP="00C967E9">
            <w:pPr>
              <w:widowControl w:val="0"/>
              <w:tabs>
                <w:tab w:val="left" w:pos="0"/>
              </w:tabs>
              <w:autoSpaceDE w:val="0"/>
              <w:autoSpaceDN w:val="0"/>
              <w:adjustRightInd w:val="0"/>
            </w:pPr>
          </w:p>
        </w:tc>
        <w:tc>
          <w:tcPr>
            <w:tcW w:w="2516" w:type="pct"/>
            <w:vAlign w:val="center"/>
          </w:tcPr>
          <w:p w14:paraId="0787D0A4" w14:textId="77777777" w:rsidR="00C967E9" w:rsidRPr="00C967E9" w:rsidRDefault="00C967E9" w:rsidP="00C967E9">
            <w:pPr>
              <w:widowControl w:val="0"/>
              <w:tabs>
                <w:tab w:val="left" w:pos="0"/>
                <w:tab w:val="left" w:pos="1215"/>
              </w:tabs>
              <w:autoSpaceDE w:val="0"/>
              <w:autoSpaceDN w:val="0"/>
              <w:adjustRightInd w:val="0"/>
            </w:pPr>
            <w:r w:rsidRPr="00C967E9">
              <w:t>Регулярная очистка желобов</w:t>
            </w:r>
          </w:p>
        </w:tc>
        <w:tc>
          <w:tcPr>
            <w:tcW w:w="203" w:type="pct"/>
            <w:vAlign w:val="center"/>
          </w:tcPr>
          <w:p w14:paraId="005BDA48" w14:textId="77777777" w:rsidR="00C967E9" w:rsidRPr="00C967E9" w:rsidRDefault="00C967E9" w:rsidP="00C967E9">
            <w:pPr>
              <w:jc w:val="center"/>
              <w:rPr>
                <w:rFonts w:eastAsia="Calibri"/>
                <w:lang w:eastAsia="en-US"/>
              </w:rPr>
            </w:pPr>
          </w:p>
        </w:tc>
        <w:tc>
          <w:tcPr>
            <w:tcW w:w="203" w:type="pct"/>
            <w:vAlign w:val="center"/>
          </w:tcPr>
          <w:p w14:paraId="5ED1A032" w14:textId="77777777" w:rsidR="00C967E9" w:rsidRPr="00C967E9" w:rsidRDefault="00C967E9" w:rsidP="00C967E9">
            <w:pPr>
              <w:jc w:val="center"/>
              <w:rPr>
                <w:rFonts w:eastAsia="Calibri"/>
                <w:lang w:eastAsia="en-US"/>
              </w:rPr>
            </w:pPr>
          </w:p>
        </w:tc>
        <w:tc>
          <w:tcPr>
            <w:tcW w:w="203" w:type="pct"/>
            <w:vAlign w:val="center"/>
          </w:tcPr>
          <w:p w14:paraId="2AFB862B"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0E56E5FB"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36C1972A" w14:textId="77777777" w:rsidR="00C967E9" w:rsidRPr="00C967E9" w:rsidRDefault="00C967E9" w:rsidP="00C967E9">
            <w:pPr>
              <w:jc w:val="center"/>
              <w:rPr>
                <w:rFonts w:eastAsia="Calibri"/>
                <w:lang w:eastAsia="en-US"/>
              </w:rPr>
            </w:pPr>
            <w:r w:rsidRPr="00C967E9">
              <w:rPr>
                <w:rFonts w:eastAsia="Calibri"/>
                <w:lang w:eastAsia="en-US"/>
              </w:rPr>
              <w:t>Х</w:t>
            </w:r>
          </w:p>
        </w:tc>
      </w:tr>
      <w:tr w:rsidR="00C967E9" w:rsidRPr="00C967E9" w14:paraId="449E846F" w14:textId="77777777" w:rsidTr="00CD6068">
        <w:tc>
          <w:tcPr>
            <w:tcW w:w="291" w:type="pct"/>
            <w:vMerge w:val="restart"/>
          </w:tcPr>
          <w:p w14:paraId="5B84D62F" w14:textId="77777777" w:rsidR="00C967E9" w:rsidRPr="00C967E9" w:rsidRDefault="00C967E9" w:rsidP="00C967E9">
            <w:pPr>
              <w:widowControl w:val="0"/>
              <w:tabs>
                <w:tab w:val="left" w:pos="0"/>
              </w:tabs>
              <w:autoSpaceDE w:val="0"/>
              <w:autoSpaceDN w:val="0"/>
              <w:adjustRightInd w:val="0"/>
            </w:pPr>
            <w:r w:rsidRPr="00C967E9">
              <w:t>6</w:t>
            </w:r>
          </w:p>
        </w:tc>
        <w:tc>
          <w:tcPr>
            <w:tcW w:w="1178" w:type="pct"/>
            <w:vMerge w:val="restart"/>
            <w:vAlign w:val="center"/>
          </w:tcPr>
          <w:p w14:paraId="1219B619" w14:textId="77777777" w:rsidR="00C967E9" w:rsidRPr="00C967E9" w:rsidRDefault="00C967E9" w:rsidP="00C967E9">
            <w:pPr>
              <w:widowControl w:val="0"/>
              <w:tabs>
                <w:tab w:val="left" w:pos="0"/>
              </w:tabs>
              <w:autoSpaceDE w:val="0"/>
              <w:autoSpaceDN w:val="0"/>
              <w:adjustRightInd w:val="0"/>
            </w:pPr>
            <w:r w:rsidRPr="00C967E9">
              <w:t>Управление режимами печи</w:t>
            </w:r>
          </w:p>
        </w:tc>
        <w:tc>
          <w:tcPr>
            <w:tcW w:w="2516" w:type="pct"/>
            <w:vAlign w:val="center"/>
          </w:tcPr>
          <w:p w14:paraId="7F6B9B92" w14:textId="77777777" w:rsidR="00C967E9" w:rsidRPr="00C967E9" w:rsidRDefault="00C967E9" w:rsidP="00C967E9">
            <w:pPr>
              <w:widowControl w:val="0"/>
              <w:tabs>
                <w:tab w:val="left" w:pos="0"/>
              </w:tabs>
              <w:autoSpaceDE w:val="0"/>
              <w:autoSpaceDN w:val="0"/>
              <w:adjustRightInd w:val="0"/>
            </w:pPr>
            <w:r w:rsidRPr="00C967E9">
              <w:t>Системы автоматизированного контроля тяги в головке печи, избытка воздуха, расхода топлива, оборотов печи</w:t>
            </w:r>
          </w:p>
        </w:tc>
        <w:tc>
          <w:tcPr>
            <w:tcW w:w="203" w:type="pct"/>
            <w:vAlign w:val="center"/>
          </w:tcPr>
          <w:p w14:paraId="5E3C1C9C"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43226E27"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1AE8B413" w14:textId="77777777" w:rsidR="00C967E9" w:rsidRPr="00C967E9" w:rsidRDefault="00C967E9" w:rsidP="00C967E9">
            <w:pPr>
              <w:jc w:val="center"/>
              <w:rPr>
                <w:rFonts w:eastAsia="Calibri"/>
                <w:lang w:eastAsia="en-US"/>
              </w:rPr>
            </w:pPr>
          </w:p>
        </w:tc>
        <w:tc>
          <w:tcPr>
            <w:tcW w:w="203" w:type="pct"/>
            <w:vAlign w:val="center"/>
          </w:tcPr>
          <w:p w14:paraId="6C50F193" w14:textId="77777777" w:rsidR="00C967E9" w:rsidRPr="00C967E9" w:rsidRDefault="00C967E9" w:rsidP="00C967E9">
            <w:pPr>
              <w:jc w:val="center"/>
              <w:rPr>
                <w:rFonts w:eastAsia="Calibri"/>
                <w:lang w:eastAsia="en-US"/>
              </w:rPr>
            </w:pPr>
          </w:p>
        </w:tc>
        <w:tc>
          <w:tcPr>
            <w:tcW w:w="203" w:type="pct"/>
            <w:vAlign w:val="center"/>
          </w:tcPr>
          <w:p w14:paraId="785088D6" w14:textId="77777777" w:rsidR="00C967E9" w:rsidRPr="00C967E9" w:rsidRDefault="00C967E9" w:rsidP="00C967E9">
            <w:pPr>
              <w:jc w:val="center"/>
              <w:rPr>
                <w:rFonts w:eastAsia="Calibri"/>
                <w:lang w:eastAsia="en-US"/>
              </w:rPr>
            </w:pPr>
          </w:p>
        </w:tc>
      </w:tr>
      <w:tr w:rsidR="00C967E9" w:rsidRPr="00C967E9" w14:paraId="14B05824" w14:textId="77777777" w:rsidTr="00CD6068">
        <w:tc>
          <w:tcPr>
            <w:tcW w:w="291" w:type="pct"/>
            <w:vMerge/>
          </w:tcPr>
          <w:p w14:paraId="104B788F" w14:textId="77777777" w:rsidR="00C967E9" w:rsidRPr="00C967E9" w:rsidRDefault="00C967E9" w:rsidP="00C967E9">
            <w:pPr>
              <w:widowControl w:val="0"/>
              <w:tabs>
                <w:tab w:val="left" w:pos="0"/>
              </w:tabs>
              <w:autoSpaceDE w:val="0"/>
              <w:autoSpaceDN w:val="0"/>
              <w:adjustRightInd w:val="0"/>
            </w:pPr>
          </w:p>
        </w:tc>
        <w:tc>
          <w:tcPr>
            <w:tcW w:w="1178" w:type="pct"/>
            <w:vMerge/>
            <w:vAlign w:val="center"/>
          </w:tcPr>
          <w:p w14:paraId="3A5CBE72" w14:textId="77777777" w:rsidR="00C967E9" w:rsidRPr="00C967E9" w:rsidRDefault="00C967E9" w:rsidP="00C967E9">
            <w:pPr>
              <w:widowControl w:val="0"/>
              <w:tabs>
                <w:tab w:val="left" w:pos="0"/>
              </w:tabs>
              <w:autoSpaceDE w:val="0"/>
              <w:autoSpaceDN w:val="0"/>
              <w:adjustRightInd w:val="0"/>
            </w:pPr>
          </w:p>
        </w:tc>
        <w:tc>
          <w:tcPr>
            <w:tcW w:w="2516" w:type="pct"/>
            <w:vAlign w:val="center"/>
          </w:tcPr>
          <w:p w14:paraId="1302F39C" w14:textId="77777777" w:rsidR="00C967E9" w:rsidRPr="00C967E9" w:rsidRDefault="00C967E9" w:rsidP="00C967E9">
            <w:pPr>
              <w:widowControl w:val="0"/>
              <w:tabs>
                <w:tab w:val="left" w:pos="0"/>
              </w:tabs>
              <w:autoSpaceDE w:val="0"/>
              <w:autoSpaceDN w:val="0"/>
              <w:adjustRightInd w:val="0"/>
            </w:pPr>
            <w:r w:rsidRPr="00C967E9">
              <w:t>Системы наблюдения за ключевыми параметрами процесса</w:t>
            </w:r>
          </w:p>
        </w:tc>
        <w:tc>
          <w:tcPr>
            <w:tcW w:w="203" w:type="pct"/>
            <w:vAlign w:val="center"/>
          </w:tcPr>
          <w:p w14:paraId="73485321"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38AA0051"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6CDAE97B"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253C0D85"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0BDF6848" w14:textId="77777777" w:rsidR="00C967E9" w:rsidRPr="00C967E9" w:rsidRDefault="00C967E9" w:rsidP="00C967E9">
            <w:pPr>
              <w:jc w:val="center"/>
              <w:rPr>
                <w:rFonts w:eastAsia="Calibri"/>
                <w:lang w:eastAsia="en-US"/>
              </w:rPr>
            </w:pPr>
            <w:r w:rsidRPr="00C967E9">
              <w:rPr>
                <w:rFonts w:eastAsia="Calibri"/>
                <w:lang w:eastAsia="en-US"/>
              </w:rPr>
              <w:t>Х</w:t>
            </w:r>
          </w:p>
        </w:tc>
      </w:tr>
      <w:tr w:rsidR="00C967E9" w:rsidRPr="00C967E9" w14:paraId="5413AE13" w14:textId="77777777" w:rsidTr="00CD6068">
        <w:trPr>
          <w:trHeight w:val="661"/>
        </w:trPr>
        <w:tc>
          <w:tcPr>
            <w:tcW w:w="291" w:type="pct"/>
          </w:tcPr>
          <w:p w14:paraId="4C322994" w14:textId="77777777" w:rsidR="00C967E9" w:rsidRPr="00C967E9" w:rsidRDefault="00C967E9" w:rsidP="00C967E9">
            <w:pPr>
              <w:widowControl w:val="0"/>
              <w:tabs>
                <w:tab w:val="left" w:pos="0"/>
              </w:tabs>
              <w:autoSpaceDE w:val="0"/>
              <w:autoSpaceDN w:val="0"/>
              <w:adjustRightInd w:val="0"/>
            </w:pPr>
            <w:r w:rsidRPr="00C967E9">
              <w:t>7</w:t>
            </w:r>
          </w:p>
        </w:tc>
        <w:tc>
          <w:tcPr>
            <w:tcW w:w="1178" w:type="pct"/>
            <w:vAlign w:val="center"/>
          </w:tcPr>
          <w:p w14:paraId="3B71FE10" w14:textId="77777777" w:rsidR="00C967E9" w:rsidRPr="00C967E9" w:rsidRDefault="00C967E9" w:rsidP="00C967E9">
            <w:pPr>
              <w:widowControl w:val="0"/>
              <w:tabs>
                <w:tab w:val="left" w:pos="0"/>
              </w:tabs>
              <w:autoSpaceDE w:val="0"/>
              <w:autoSpaceDN w:val="0"/>
              <w:adjustRightInd w:val="0"/>
            </w:pPr>
            <w:r w:rsidRPr="00C967E9">
              <w:t>Теплообменник</w:t>
            </w:r>
          </w:p>
        </w:tc>
        <w:tc>
          <w:tcPr>
            <w:tcW w:w="2516" w:type="pct"/>
            <w:vAlign w:val="center"/>
          </w:tcPr>
          <w:p w14:paraId="1F2C89DA" w14:textId="77777777" w:rsidR="00C967E9" w:rsidRPr="00C967E9" w:rsidRDefault="00C967E9" w:rsidP="00C967E9">
            <w:pPr>
              <w:widowControl w:val="0"/>
              <w:tabs>
                <w:tab w:val="left" w:pos="0"/>
              </w:tabs>
              <w:autoSpaceDE w:val="0"/>
              <w:autoSpaceDN w:val="0"/>
              <w:adjustRightInd w:val="0"/>
            </w:pPr>
            <w:r w:rsidRPr="00C967E9">
              <w:t>Снижение потерь давления в теплообменнике</w:t>
            </w:r>
          </w:p>
        </w:tc>
        <w:tc>
          <w:tcPr>
            <w:tcW w:w="203" w:type="pct"/>
            <w:vAlign w:val="center"/>
          </w:tcPr>
          <w:p w14:paraId="0AB1221A" w14:textId="77777777" w:rsidR="00C967E9" w:rsidRPr="00C967E9" w:rsidRDefault="00C967E9" w:rsidP="00C967E9">
            <w:pPr>
              <w:jc w:val="center"/>
              <w:rPr>
                <w:rFonts w:eastAsia="Calibri"/>
                <w:lang w:eastAsia="en-US"/>
              </w:rPr>
            </w:pPr>
          </w:p>
        </w:tc>
        <w:tc>
          <w:tcPr>
            <w:tcW w:w="203" w:type="pct"/>
            <w:vAlign w:val="center"/>
          </w:tcPr>
          <w:p w14:paraId="4875F1DF" w14:textId="77777777" w:rsidR="00C967E9" w:rsidRPr="00C967E9" w:rsidRDefault="00C967E9" w:rsidP="00C967E9">
            <w:pPr>
              <w:jc w:val="center"/>
              <w:rPr>
                <w:rFonts w:eastAsia="Calibri"/>
                <w:lang w:eastAsia="en-US"/>
              </w:rPr>
            </w:pPr>
            <w:r w:rsidRPr="00C967E9">
              <w:rPr>
                <w:rFonts w:eastAsia="Calibri"/>
                <w:lang w:eastAsia="en-US"/>
              </w:rPr>
              <w:t>Х</w:t>
            </w:r>
          </w:p>
        </w:tc>
        <w:tc>
          <w:tcPr>
            <w:tcW w:w="203" w:type="pct"/>
            <w:vAlign w:val="center"/>
          </w:tcPr>
          <w:p w14:paraId="6FCCDB37" w14:textId="77777777" w:rsidR="00C967E9" w:rsidRPr="00C967E9" w:rsidRDefault="00C967E9" w:rsidP="00C967E9">
            <w:pPr>
              <w:jc w:val="center"/>
              <w:rPr>
                <w:rFonts w:eastAsia="Calibri"/>
                <w:lang w:eastAsia="en-US"/>
              </w:rPr>
            </w:pPr>
          </w:p>
        </w:tc>
        <w:tc>
          <w:tcPr>
            <w:tcW w:w="203" w:type="pct"/>
            <w:vAlign w:val="center"/>
          </w:tcPr>
          <w:p w14:paraId="2102B9B4" w14:textId="77777777" w:rsidR="00C967E9" w:rsidRPr="00C967E9" w:rsidRDefault="00C967E9" w:rsidP="00C967E9">
            <w:pPr>
              <w:jc w:val="center"/>
              <w:rPr>
                <w:rFonts w:eastAsia="Calibri"/>
                <w:lang w:eastAsia="en-US"/>
              </w:rPr>
            </w:pPr>
          </w:p>
        </w:tc>
        <w:tc>
          <w:tcPr>
            <w:tcW w:w="203" w:type="pct"/>
            <w:vAlign w:val="center"/>
          </w:tcPr>
          <w:p w14:paraId="009AF773" w14:textId="77777777" w:rsidR="00C967E9" w:rsidRPr="00C967E9" w:rsidRDefault="00C967E9" w:rsidP="00C967E9">
            <w:pPr>
              <w:jc w:val="center"/>
              <w:rPr>
                <w:rFonts w:eastAsia="Calibri"/>
                <w:lang w:eastAsia="en-US"/>
              </w:rPr>
            </w:pPr>
          </w:p>
        </w:tc>
      </w:tr>
    </w:tbl>
    <w:p w14:paraId="1209EAB2" w14:textId="77777777" w:rsidR="00C967E9" w:rsidRPr="00C967E9" w:rsidRDefault="00C967E9" w:rsidP="00C967E9">
      <w:pPr>
        <w:widowControl w:val="0"/>
        <w:shd w:val="clear" w:color="auto" w:fill="FFFFFF"/>
        <w:tabs>
          <w:tab w:val="left" w:pos="0"/>
        </w:tabs>
        <w:autoSpaceDE w:val="0"/>
        <w:autoSpaceDN w:val="0"/>
        <w:adjustRightInd w:val="0"/>
        <w:ind w:firstLine="709"/>
        <w:jc w:val="both"/>
      </w:pPr>
      <w:r w:rsidRPr="00C967E9">
        <w:t>* условное обозначение печей: 1 -длинные вращающиеся, 2 -вращающиеся с запечным теплообменником, 3 - регенеративные с параллельным потоком материала, 4 -шахтные кольцевые, 5 -шахтные пересыпные печи и печи другой конструкции.</w:t>
      </w:r>
    </w:p>
    <w:p w14:paraId="217D5ACD" w14:textId="77777777" w:rsidR="00C967E9" w:rsidRPr="00C967E9" w:rsidRDefault="00C967E9" w:rsidP="00C967E9">
      <w:pPr>
        <w:widowControl w:val="0"/>
        <w:shd w:val="clear" w:color="auto" w:fill="FFFFFF"/>
        <w:tabs>
          <w:tab w:val="left" w:pos="0"/>
        </w:tabs>
        <w:autoSpaceDE w:val="0"/>
        <w:autoSpaceDN w:val="0"/>
        <w:adjustRightInd w:val="0"/>
        <w:ind w:firstLine="709"/>
        <w:jc w:val="both"/>
      </w:pPr>
    </w:p>
    <w:p w14:paraId="61111D6C" w14:textId="77777777" w:rsidR="00C967E9" w:rsidRPr="00C967E9" w:rsidRDefault="00C967E9" w:rsidP="00C967E9">
      <w:pPr>
        <w:keepNext/>
        <w:suppressLineNumbers/>
        <w:ind w:firstLine="709"/>
        <w:jc w:val="both"/>
        <w:outlineLvl w:val="0"/>
        <w:rPr>
          <w:b/>
          <w:bCs/>
          <w:kern w:val="32"/>
          <w:sz w:val="28"/>
          <w:szCs w:val="28"/>
        </w:rPr>
      </w:pPr>
      <w:bookmarkStart w:id="292" w:name="_Toc148348984"/>
      <w:r w:rsidRPr="00C967E9">
        <w:rPr>
          <w:b/>
          <w:bCs/>
          <w:kern w:val="32"/>
          <w:sz w:val="28"/>
          <w:szCs w:val="28"/>
        </w:rPr>
        <w:t>4.8.2.2. Снижение потребления электрической энергии</w:t>
      </w:r>
      <w:bookmarkEnd w:id="292"/>
    </w:p>
    <w:p w14:paraId="68A2A5DA"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Основными потребителями электроэнергии при производстве извести являются привода печей, холодильников, дымососов, очистительного оборудования, транспортеров и скиповых подъёмников, привода дробилок и мельниц.</w:t>
      </w:r>
    </w:p>
    <w:p w14:paraId="42C1926F" w14:textId="77777777" w:rsidR="00C967E9" w:rsidRPr="00C967E9" w:rsidRDefault="00C967E9" w:rsidP="00C967E9">
      <w:pPr>
        <w:widowControl w:val="0"/>
        <w:autoSpaceDE w:val="0"/>
        <w:autoSpaceDN w:val="0"/>
        <w:ind w:firstLine="709"/>
        <w:jc w:val="both"/>
        <w:rPr>
          <w:rFonts w:eastAsia="Arial"/>
          <w:sz w:val="28"/>
          <w:szCs w:val="28"/>
          <w:lang w:eastAsia="en-US"/>
        </w:rPr>
      </w:pPr>
      <w:r w:rsidRPr="00C967E9">
        <w:rPr>
          <w:rFonts w:eastAsia="Arial"/>
          <w:sz w:val="28"/>
          <w:szCs w:val="28"/>
          <w:lang w:eastAsia="en-US"/>
        </w:rPr>
        <w:t>Удельный расход электроэнергии на производство 1 тонн извести печами разного</w:t>
      </w:r>
      <w:r w:rsidRPr="00C967E9">
        <w:rPr>
          <w:rFonts w:eastAsia="Arial"/>
          <w:spacing w:val="1"/>
          <w:sz w:val="28"/>
          <w:szCs w:val="28"/>
          <w:lang w:eastAsia="en-US"/>
        </w:rPr>
        <w:t xml:space="preserve"> </w:t>
      </w:r>
      <w:r w:rsidRPr="00C967E9">
        <w:rPr>
          <w:rFonts w:eastAsia="Arial"/>
          <w:sz w:val="28"/>
          <w:szCs w:val="28"/>
          <w:lang w:eastAsia="en-US"/>
        </w:rPr>
        <w:t>типа (конструкции) приведен</w:t>
      </w:r>
      <w:r w:rsidRPr="00C967E9">
        <w:rPr>
          <w:rFonts w:eastAsia="Arial"/>
          <w:spacing w:val="-1"/>
          <w:sz w:val="28"/>
          <w:szCs w:val="28"/>
          <w:lang w:eastAsia="en-US"/>
        </w:rPr>
        <w:t xml:space="preserve"> </w:t>
      </w:r>
      <w:r w:rsidRPr="00C967E9">
        <w:rPr>
          <w:rFonts w:eastAsia="Arial"/>
          <w:sz w:val="28"/>
          <w:szCs w:val="28"/>
          <w:lang w:eastAsia="en-US"/>
        </w:rPr>
        <w:t>в таблице</w:t>
      </w:r>
      <w:r w:rsidRPr="00C967E9">
        <w:rPr>
          <w:rFonts w:eastAsia="Arial"/>
          <w:spacing w:val="1"/>
          <w:sz w:val="28"/>
          <w:szCs w:val="28"/>
          <w:lang w:eastAsia="en-US"/>
        </w:rPr>
        <w:t xml:space="preserve"> </w:t>
      </w:r>
      <w:r w:rsidRPr="00C967E9">
        <w:rPr>
          <w:rFonts w:eastAsia="Arial"/>
          <w:sz w:val="28"/>
          <w:szCs w:val="28"/>
          <w:lang w:eastAsia="en-US"/>
        </w:rPr>
        <w:t>4.14.</w:t>
      </w:r>
    </w:p>
    <w:p w14:paraId="171B77EE"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Основными методами, применяемыми для снижения удельных расходов энергоресурсов, являются: </w:t>
      </w:r>
    </w:p>
    <w:p w14:paraId="13D4A381"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использование систем управления потреблением электроэнергии;</w:t>
      </w:r>
    </w:p>
    <w:p w14:paraId="5F914E9F"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использование известняка с оптимальной гранулометрией;</w:t>
      </w:r>
    </w:p>
    <w:p w14:paraId="648223E5"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использование высокоэффективного помольного и другого оборудования.</w:t>
      </w:r>
    </w:p>
    <w:p w14:paraId="6FA7E4E0" w14:textId="77777777" w:rsidR="00C967E9" w:rsidRPr="00C967E9" w:rsidRDefault="00C967E9" w:rsidP="00C967E9">
      <w:pPr>
        <w:widowControl w:val="0"/>
        <w:autoSpaceDE w:val="0"/>
        <w:autoSpaceDN w:val="0"/>
        <w:ind w:firstLine="709"/>
        <w:jc w:val="both"/>
        <w:rPr>
          <w:rFonts w:eastAsia="Arial"/>
          <w:sz w:val="28"/>
          <w:szCs w:val="28"/>
          <w:lang w:eastAsia="en-US"/>
        </w:rPr>
      </w:pPr>
      <w:r w:rsidRPr="00C967E9">
        <w:rPr>
          <w:sz w:val="28"/>
          <w:szCs w:val="28"/>
        </w:rPr>
        <w:t xml:space="preserve">При использовании систем управления мощностью электродвигателя экономия электрической энергии в зависимости от режимов работы оборудования может достигать 20 – 40 %. Основным оборудованием, оснащаемым регулируемыми приводами, являются привода тягодутьевых вентиляторов, приводов печей и другого оборудования. </w:t>
      </w:r>
    </w:p>
    <w:p w14:paraId="170459AB" w14:textId="77777777" w:rsidR="00C967E9" w:rsidRPr="00C967E9" w:rsidRDefault="00C967E9" w:rsidP="00C967E9">
      <w:pPr>
        <w:widowControl w:val="0"/>
        <w:autoSpaceDE w:val="0"/>
        <w:autoSpaceDN w:val="0"/>
        <w:ind w:firstLine="709"/>
        <w:jc w:val="both"/>
        <w:rPr>
          <w:rFonts w:eastAsia="Arial"/>
          <w:sz w:val="28"/>
          <w:szCs w:val="28"/>
          <w:lang w:eastAsia="en-US"/>
        </w:rPr>
      </w:pPr>
    </w:p>
    <w:p w14:paraId="1CF0A501" w14:textId="77777777" w:rsidR="00C967E9" w:rsidRPr="00C967E9" w:rsidRDefault="00C967E9" w:rsidP="00C967E9">
      <w:pPr>
        <w:keepNext/>
        <w:ind w:firstLine="709"/>
        <w:jc w:val="both"/>
        <w:rPr>
          <w:rFonts w:eastAsia="Calibri"/>
          <w:bCs/>
          <w:sz w:val="28"/>
          <w:szCs w:val="20"/>
          <w:lang w:eastAsia="en-US"/>
        </w:rPr>
      </w:pPr>
      <w:bookmarkStart w:id="293" w:name="_Toc143251873"/>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14</w:t>
      </w:r>
      <w:r w:rsidRPr="00C967E9">
        <w:rPr>
          <w:rFonts w:eastAsia="Calibri"/>
          <w:bCs/>
          <w:sz w:val="28"/>
          <w:szCs w:val="20"/>
          <w:lang w:eastAsia="en-US"/>
        </w:rPr>
        <w:fldChar w:fldCharType="end"/>
      </w:r>
      <w:r w:rsidRPr="00C967E9">
        <w:rPr>
          <w:rFonts w:eastAsia="Calibri"/>
          <w:bCs/>
          <w:sz w:val="28"/>
          <w:szCs w:val="20"/>
          <w:lang w:eastAsia="en-US"/>
        </w:rPr>
        <w:t>. Удельный расход электроэнергии на производство 1 т извести печами разного типа (конструкции)</w:t>
      </w:r>
      <w:bookmarkEnd w:id="2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441"/>
        <w:gridCol w:w="1662"/>
        <w:gridCol w:w="1985"/>
        <w:gridCol w:w="1977"/>
      </w:tblGrid>
      <w:tr w:rsidR="00C967E9" w:rsidRPr="00C967E9" w14:paraId="41C9DB37" w14:textId="77777777" w:rsidTr="00CD6068">
        <w:trPr>
          <w:trHeight w:val="240"/>
          <w:tblHeader/>
        </w:trPr>
        <w:tc>
          <w:tcPr>
            <w:tcW w:w="292" w:type="pct"/>
            <w:vMerge w:val="restart"/>
            <w:vAlign w:val="center"/>
          </w:tcPr>
          <w:p w14:paraId="56F6CD76" w14:textId="77777777" w:rsidR="00C967E9" w:rsidRPr="00C967E9" w:rsidRDefault="00C967E9" w:rsidP="00C967E9">
            <w:pPr>
              <w:widowControl w:val="0"/>
              <w:autoSpaceDE w:val="0"/>
              <w:autoSpaceDN w:val="0"/>
              <w:jc w:val="center"/>
              <w:rPr>
                <w:rFonts w:eastAsia="Arial"/>
                <w:b/>
                <w:bCs/>
                <w:lang w:eastAsia="en-US"/>
              </w:rPr>
            </w:pPr>
            <w:r w:rsidRPr="00C967E9">
              <w:rPr>
                <w:rFonts w:eastAsia="Arial"/>
                <w:b/>
                <w:bCs/>
                <w:lang w:eastAsia="en-US"/>
              </w:rPr>
              <w:t>№ п/п</w:t>
            </w:r>
          </w:p>
        </w:tc>
        <w:tc>
          <w:tcPr>
            <w:tcW w:w="1787" w:type="pct"/>
            <w:vMerge w:val="restart"/>
            <w:vAlign w:val="center"/>
          </w:tcPr>
          <w:p w14:paraId="55350740" w14:textId="77777777" w:rsidR="00C967E9" w:rsidRPr="00C967E9" w:rsidRDefault="00C967E9" w:rsidP="00C967E9">
            <w:pPr>
              <w:widowControl w:val="0"/>
              <w:autoSpaceDE w:val="0"/>
              <w:autoSpaceDN w:val="0"/>
              <w:jc w:val="center"/>
              <w:rPr>
                <w:rFonts w:eastAsia="Arial"/>
                <w:b/>
                <w:bCs/>
                <w:lang w:eastAsia="en-US"/>
              </w:rPr>
            </w:pPr>
            <w:r w:rsidRPr="00C967E9">
              <w:rPr>
                <w:rFonts w:eastAsia="Arial"/>
                <w:b/>
                <w:bCs/>
                <w:lang w:eastAsia="en-US"/>
              </w:rPr>
              <w:t>Тип</w:t>
            </w:r>
            <w:r w:rsidRPr="00C967E9">
              <w:rPr>
                <w:rFonts w:eastAsia="Arial"/>
                <w:b/>
                <w:bCs/>
                <w:spacing w:val="-1"/>
                <w:lang w:eastAsia="en-US"/>
              </w:rPr>
              <w:t xml:space="preserve"> </w:t>
            </w:r>
            <w:r w:rsidRPr="00C967E9">
              <w:rPr>
                <w:rFonts w:eastAsia="Arial"/>
                <w:b/>
                <w:bCs/>
                <w:lang w:eastAsia="en-US"/>
              </w:rPr>
              <w:t>печи</w:t>
            </w:r>
          </w:p>
        </w:tc>
        <w:tc>
          <w:tcPr>
            <w:tcW w:w="863" w:type="pct"/>
            <w:vMerge w:val="restart"/>
            <w:vAlign w:val="center"/>
          </w:tcPr>
          <w:p w14:paraId="6E6404DA" w14:textId="77777777" w:rsidR="00C967E9" w:rsidRPr="00C967E9" w:rsidRDefault="00C967E9" w:rsidP="00C967E9">
            <w:pPr>
              <w:widowControl w:val="0"/>
              <w:autoSpaceDE w:val="0"/>
              <w:autoSpaceDN w:val="0"/>
              <w:jc w:val="center"/>
              <w:rPr>
                <w:rFonts w:eastAsia="Arial"/>
                <w:b/>
                <w:bCs/>
                <w:lang w:eastAsia="en-US"/>
              </w:rPr>
            </w:pPr>
            <w:r w:rsidRPr="00C967E9">
              <w:rPr>
                <w:rFonts w:eastAsia="Arial"/>
                <w:b/>
                <w:bCs/>
                <w:lang w:eastAsia="en-US"/>
              </w:rPr>
              <w:t>Единица</w:t>
            </w:r>
            <w:r w:rsidRPr="00C967E9">
              <w:rPr>
                <w:rFonts w:eastAsia="Arial"/>
                <w:b/>
                <w:bCs/>
                <w:spacing w:val="1"/>
                <w:lang w:eastAsia="en-US"/>
              </w:rPr>
              <w:t xml:space="preserve"> </w:t>
            </w:r>
            <w:r w:rsidRPr="00C967E9">
              <w:rPr>
                <w:rFonts w:eastAsia="Arial"/>
                <w:b/>
                <w:bCs/>
                <w:lang w:eastAsia="en-US"/>
              </w:rPr>
              <w:t>измерения</w:t>
            </w:r>
          </w:p>
        </w:tc>
        <w:tc>
          <w:tcPr>
            <w:tcW w:w="2058" w:type="pct"/>
            <w:gridSpan w:val="2"/>
            <w:vAlign w:val="center"/>
          </w:tcPr>
          <w:p w14:paraId="0E1B20E6" w14:textId="77777777" w:rsidR="00C967E9" w:rsidRPr="00C967E9" w:rsidRDefault="00C967E9" w:rsidP="00C967E9">
            <w:pPr>
              <w:widowControl w:val="0"/>
              <w:autoSpaceDE w:val="0"/>
              <w:autoSpaceDN w:val="0"/>
              <w:jc w:val="center"/>
              <w:rPr>
                <w:rFonts w:eastAsia="Arial"/>
                <w:b/>
                <w:bCs/>
                <w:lang w:eastAsia="en-US"/>
              </w:rPr>
            </w:pPr>
            <w:r w:rsidRPr="00C967E9">
              <w:rPr>
                <w:rFonts w:eastAsia="Arial"/>
                <w:b/>
                <w:bCs/>
                <w:lang w:eastAsia="en-US"/>
              </w:rPr>
              <w:t>Удельный расход электроэнергии</w:t>
            </w:r>
            <w:r w:rsidRPr="00C967E9">
              <w:rPr>
                <w:rFonts w:eastAsia="Arial"/>
                <w:b/>
                <w:bCs/>
                <w:spacing w:val="-59"/>
                <w:lang w:eastAsia="en-US"/>
              </w:rPr>
              <w:t xml:space="preserve"> </w:t>
            </w:r>
            <w:r w:rsidRPr="00C967E9">
              <w:rPr>
                <w:rFonts w:eastAsia="Arial"/>
                <w:b/>
                <w:bCs/>
                <w:lang w:eastAsia="en-US"/>
              </w:rPr>
              <w:t>на производство</w:t>
            </w:r>
            <w:r w:rsidRPr="00C967E9">
              <w:rPr>
                <w:rFonts w:eastAsia="Arial"/>
                <w:b/>
                <w:bCs/>
                <w:spacing w:val="-3"/>
                <w:lang w:eastAsia="en-US"/>
              </w:rPr>
              <w:t xml:space="preserve"> </w:t>
            </w:r>
            <w:r w:rsidRPr="00C967E9">
              <w:rPr>
                <w:rFonts w:eastAsia="Arial"/>
                <w:b/>
                <w:bCs/>
                <w:lang w:eastAsia="en-US"/>
              </w:rPr>
              <w:t>1 т</w:t>
            </w:r>
            <w:r w:rsidRPr="00C967E9">
              <w:rPr>
                <w:rFonts w:eastAsia="Arial"/>
                <w:b/>
                <w:bCs/>
                <w:spacing w:val="-3"/>
                <w:lang w:eastAsia="en-US"/>
              </w:rPr>
              <w:t xml:space="preserve"> </w:t>
            </w:r>
            <w:r w:rsidRPr="00C967E9">
              <w:rPr>
                <w:rFonts w:eastAsia="Arial"/>
                <w:b/>
                <w:bCs/>
                <w:lang w:eastAsia="en-US"/>
              </w:rPr>
              <w:t>извести</w:t>
            </w:r>
          </w:p>
        </w:tc>
      </w:tr>
      <w:tr w:rsidR="00C967E9" w:rsidRPr="00C967E9" w14:paraId="4574CD98" w14:textId="77777777" w:rsidTr="00CD6068">
        <w:trPr>
          <w:trHeight w:val="240"/>
          <w:tblHeader/>
        </w:trPr>
        <w:tc>
          <w:tcPr>
            <w:tcW w:w="292" w:type="pct"/>
            <w:vMerge/>
            <w:vAlign w:val="center"/>
          </w:tcPr>
          <w:p w14:paraId="77EBA7A4" w14:textId="77777777" w:rsidR="00C967E9" w:rsidRPr="00C967E9" w:rsidRDefault="00C967E9" w:rsidP="00C967E9">
            <w:pPr>
              <w:widowControl w:val="0"/>
              <w:autoSpaceDE w:val="0"/>
              <w:autoSpaceDN w:val="0"/>
              <w:jc w:val="center"/>
              <w:rPr>
                <w:rFonts w:eastAsia="Arial"/>
                <w:b/>
                <w:bCs/>
                <w:lang w:eastAsia="en-US"/>
              </w:rPr>
            </w:pPr>
          </w:p>
        </w:tc>
        <w:tc>
          <w:tcPr>
            <w:tcW w:w="1787" w:type="pct"/>
            <w:vMerge/>
            <w:vAlign w:val="center"/>
          </w:tcPr>
          <w:p w14:paraId="268B368A" w14:textId="77777777" w:rsidR="00C967E9" w:rsidRPr="00C967E9" w:rsidRDefault="00C967E9" w:rsidP="00C967E9">
            <w:pPr>
              <w:widowControl w:val="0"/>
              <w:autoSpaceDE w:val="0"/>
              <w:autoSpaceDN w:val="0"/>
              <w:jc w:val="center"/>
              <w:rPr>
                <w:rFonts w:eastAsia="Arial"/>
                <w:b/>
                <w:bCs/>
                <w:lang w:eastAsia="en-US"/>
              </w:rPr>
            </w:pPr>
          </w:p>
        </w:tc>
        <w:tc>
          <w:tcPr>
            <w:tcW w:w="863" w:type="pct"/>
            <w:vMerge/>
            <w:vAlign w:val="center"/>
          </w:tcPr>
          <w:p w14:paraId="45B81EA1" w14:textId="77777777" w:rsidR="00C967E9" w:rsidRPr="00C967E9" w:rsidRDefault="00C967E9" w:rsidP="00C967E9">
            <w:pPr>
              <w:widowControl w:val="0"/>
              <w:autoSpaceDE w:val="0"/>
              <w:autoSpaceDN w:val="0"/>
              <w:jc w:val="center"/>
              <w:rPr>
                <w:rFonts w:eastAsia="Arial"/>
                <w:b/>
                <w:bCs/>
                <w:lang w:eastAsia="en-US"/>
              </w:rPr>
            </w:pPr>
          </w:p>
        </w:tc>
        <w:tc>
          <w:tcPr>
            <w:tcW w:w="1031" w:type="pct"/>
            <w:vAlign w:val="center"/>
          </w:tcPr>
          <w:p w14:paraId="437BDFCE" w14:textId="77777777" w:rsidR="00C967E9" w:rsidRPr="00C967E9" w:rsidRDefault="00C967E9" w:rsidP="00C967E9">
            <w:pPr>
              <w:widowControl w:val="0"/>
              <w:autoSpaceDE w:val="0"/>
              <w:autoSpaceDN w:val="0"/>
              <w:ind w:left="188" w:right="181"/>
              <w:jc w:val="center"/>
              <w:rPr>
                <w:rFonts w:eastAsia="Arial"/>
                <w:b/>
                <w:bCs/>
                <w:lang w:eastAsia="en-US"/>
              </w:rPr>
            </w:pPr>
            <w:r w:rsidRPr="00C967E9">
              <w:rPr>
                <w:rFonts w:eastAsia="Arial"/>
                <w:b/>
                <w:bCs/>
                <w:lang w:eastAsia="en-US"/>
              </w:rPr>
              <w:t>мин.</w:t>
            </w:r>
          </w:p>
        </w:tc>
        <w:tc>
          <w:tcPr>
            <w:tcW w:w="1027" w:type="pct"/>
            <w:vAlign w:val="center"/>
          </w:tcPr>
          <w:p w14:paraId="0245A919" w14:textId="77777777" w:rsidR="00C967E9" w:rsidRPr="00C967E9" w:rsidRDefault="00C967E9" w:rsidP="00C967E9">
            <w:pPr>
              <w:widowControl w:val="0"/>
              <w:autoSpaceDE w:val="0"/>
              <w:autoSpaceDN w:val="0"/>
              <w:ind w:left="117" w:right="107"/>
              <w:jc w:val="center"/>
              <w:rPr>
                <w:rFonts w:eastAsia="Arial"/>
                <w:b/>
                <w:bCs/>
                <w:lang w:eastAsia="en-US"/>
              </w:rPr>
            </w:pPr>
            <w:r w:rsidRPr="00C967E9">
              <w:rPr>
                <w:rFonts w:eastAsia="Arial"/>
                <w:b/>
                <w:bCs/>
                <w:lang w:eastAsia="en-US"/>
              </w:rPr>
              <w:t>макс.</w:t>
            </w:r>
          </w:p>
        </w:tc>
      </w:tr>
      <w:tr w:rsidR="00C967E9" w:rsidRPr="00C967E9" w14:paraId="32528ABB" w14:textId="77777777" w:rsidTr="00CD6068">
        <w:trPr>
          <w:tblHeader/>
        </w:trPr>
        <w:tc>
          <w:tcPr>
            <w:tcW w:w="292" w:type="pct"/>
            <w:vAlign w:val="center"/>
          </w:tcPr>
          <w:p w14:paraId="2D000BD3" w14:textId="77777777" w:rsidR="00C967E9" w:rsidRPr="00C967E9" w:rsidRDefault="00C967E9" w:rsidP="00C967E9">
            <w:pPr>
              <w:widowControl w:val="0"/>
              <w:autoSpaceDE w:val="0"/>
              <w:autoSpaceDN w:val="0"/>
              <w:jc w:val="center"/>
              <w:rPr>
                <w:rFonts w:eastAsia="Arial"/>
                <w:b/>
                <w:bCs/>
                <w:lang w:eastAsia="en-US"/>
              </w:rPr>
            </w:pPr>
            <w:r w:rsidRPr="00C967E9">
              <w:rPr>
                <w:rFonts w:eastAsia="Arial"/>
                <w:b/>
                <w:bCs/>
                <w:lang w:eastAsia="en-US"/>
              </w:rPr>
              <w:t>1</w:t>
            </w:r>
          </w:p>
        </w:tc>
        <w:tc>
          <w:tcPr>
            <w:tcW w:w="1787" w:type="pct"/>
            <w:vAlign w:val="center"/>
          </w:tcPr>
          <w:p w14:paraId="75D272B1" w14:textId="77777777" w:rsidR="00C967E9" w:rsidRPr="00C967E9" w:rsidRDefault="00C967E9" w:rsidP="00C967E9">
            <w:pPr>
              <w:widowControl w:val="0"/>
              <w:autoSpaceDE w:val="0"/>
              <w:autoSpaceDN w:val="0"/>
              <w:jc w:val="center"/>
              <w:rPr>
                <w:rFonts w:eastAsia="Arial"/>
                <w:b/>
                <w:bCs/>
                <w:lang w:eastAsia="en-US"/>
              </w:rPr>
            </w:pPr>
            <w:r w:rsidRPr="00C967E9">
              <w:rPr>
                <w:rFonts w:eastAsia="Arial"/>
                <w:b/>
                <w:bCs/>
                <w:lang w:eastAsia="en-US"/>
              </w:rPr>
              <w:t>2</w:t>
            </w:r>
          </w:p>
        </w:tc>
        <w:tc>
          <w:tcPr>
            <w:tcW w:w="863" w:type="pct"/>
            <w:vAlign w:val="center"/>
          </w:tcPr>
          <w:p w14:paraId="2586F6B9" w14:textId="77777777" w:rsidR="00C967E9" w:rsidRPr="00C967E9" w:rsidRDefault="00C967E9" w:rsidP="00C967E9">
            <w:pPr>
              <w:widowControl w:val="0"/>
              <w:autoSpaceDE w:val="0"/>
              <w:autoSpaceDN w:val="0"/>
              <w:ind w:left="124" w:right="116"/>
              <w:jc w:val="center"/>
              <w:rPr>
                <w:rFonts w:eastAsia="Arial"/>
                <w:b/>
                <w:bCs/>
                <w:lang w:eastAsia="en-US"/>
              </w:rPr>
            </w:pPr>
            <w:r w:rsidRPr="00C967E9">
              <w:rPr>
                <w:rFonts w:eastAsia="Arial"/>
                <w:b/>
                <w:bCs/>
                <w:lang w:eastAsia="en-US"/>
              </w:rPr>
              <w:t>3</w:t>
            </w:r>
          </w:p>
        </w:tc>
        <w:tc>
          <w:tcPr>
            <w:tcW w:w="1031" w:type="pct"/>
            <w:vAlign w:val="center"/>
          </w:tcPr>
          <w:p w14:paraId="45B3EBF3" w14:textId="77777777" w:rsidR="00C967E9" w:rsidRPr="00C967E9" w:rsidRDefault="00C967E9" w:rsidP="00C967E9">
            <w:pPr>
              <w:widowControl w:val="0"/>
              <w:autoSpaceDE w:val="0"/>
              <w:autoSpaceDN w:val="0"/>
              <w:ind w:left="8"/>
              <w:jc w:val="center"/>
              <w:rPr>
                <w:rFonts w:eastAsia="Arial"/>
                <w:b/>
                <w:bCs/>
                <w:w w:val="99"/>
                <w:lang w:eastAsia="en-US"/>
              </w:rPr>
            </w:pPr>
            <w:r w:rsidRPr="00C967E9">
              <w:rPr>
                <w:rFonts w:eastAsia="Arial"/>
                <w:b/>
                <w:bCs/>
                <w:w w:val="99"/>
                <w:lang w:eastAsia="en-US"/>
              </w:rPr>
              <w:t>4</w:t>
            </w:r>
          </w:p>
        </w:tc>
        <w:tc>
          <w:tcPr>
            <w:tcW w:w="1027" w:type="pct"/>
            <w:vAlign w:val="center"/>
          </w:tcPr>
          <w:p w14:paraId="226FB3D4" w14:textId="77777777" w:rsidR="00C967E9" w:rsidRPr="00C967E9" w:rsidRDefault="00C967E9" w:rsidP="00C967E9">
            <w:pPr>
              <w:widowControl w:val="0"/>
              <w:autoSpaceDE w:val="0"/>
              <w:autoSpaceDN w:val="0"/>
              <w:ind w:left="124" w:right="107"/>
              <w:jc w:val="center"/>
              <w:rPr>
                <w:rFonts w:eastAsia="Arial"/>
                <w:b/>
                <w:bCs/>
                <w:lang w:eastAsia="en-US"/>
              </w:rPr>
            </w:pPr>
            <w:r w:rsidRPr="00C967E9">
              <w:rPr>
                <w:rFonts w:eastAsia="Arial"/>
                <w:b/>
                <w:bCs/>
                <w:lang w:eastAsia="en-US"/>
              </w:rPr>
              <w:t>5</w:t>
            </w:r>
          </w:p>
        </w:tc>
      </w:tr>
      <w:tr w:rsidR="00C967E9" w:rsidRPr="00C967E9" w14:paraId="3CA34680" w14:textId="77777777" w:rsidTr="00CD6068">
        <w:tc>
          <w:tcPr>
            <w:tcW w:w="292" w:type="pct"/>
          </w:tcPr>
          <w:p w14:paraId="23A1030C" w14:textId="77777777" w:rsidR="00C967E9" w:rsidRPr="00C967E9" w:rsidRDefault="00C967E9" w:rsidP="00C967E9">
            <w:pPr>
              <w:widowControl w:val="0"/>
              <w:autoSpaceDE w:val="0"/>
              <w:autoSpaceDN w:val="0"/>
              <w:rPr>
                <w:rFonts w:eastAsia="Arial"/>
                <w:lang w:eastAsia="en-US"/>
              </w:rPr>
            </w:pPr>
            <w:r w:rsidRPr="00C967E9">
              <w:rPr>
                <w:rFonts w:eastAsia="Arial"/>
                <w:lang w:eastAsia="en-US"/>
              </w:rPr>
              <w:t>1</w:t>
            </w:r>
          </w:p>
        </w:tc>
        <w:tc>
          <w:tcPr>
            <w:tcW w:w="1787" w:type="pct"/>
            <w:vAlign w:val="center"/>
          </w:tcPr>
          <w:p w14:paraId="72FEB866" w14:textId="77777777" w:rsidR="00C967E9" w:rsidRPr="00C967E9" w:rsidRDefault="00C967E9" w:rsidP="00C967E9">
            <w:pPr>
              <w:widowControl w:val="0"/>
              <w:autoSpaceDE w:val="0"/>
              <w:autoSpaceDN w:val="0"/>
              <w:rPr>
                <w:rFonts w:eastAsia="Arial"/>
                <w:lang w:eastAsia="en-US"/>
              </w:rPr>
            </w:pPr>
            <w:r w:rsidRPr="00C967E9">
              <w:rPr>
                <w:rFonts w:eastAsia="Arial"/>
                <w:lang w:eastAsia="en-US"/>
              </w:rPr>
              <w:t>Шахтные</w:t>
            </w:r>
            <w:r w:rsidRPr="00C967E9">
              <w:rPr>
                <w:rFonts w:eastAsia="Arial"/>
                <w:spacing w:val="-6"/>
                <w:lang w:eastAsia="en-US"/>
              </w:rPr>
              <w:t xml:space="preserve"> </w:t>
            </w:r>
            <w:r w:rsidRPr="00C967E9">
              <w:rPr>
                <w:rFonts w:eastAsia="Arial"/>
                <w:lang w:eastAsia="en-US"/>
              </w:rPr>
              <w:t>печи</w:t>
            </w:r>
            <w:r w:rsidRPr="00C967E9">
              <w:rPr>
                <w:rFonts w:eastAsia="Arial"/>
                <w:spacing w:val="-2"/>
                <w:lang w:eastAsia="en-US"/>
              </w:rPr>
              <w:t xml:space="preserve"> </w:t>
            </w:r>
            <w:r w:rsidRPr="00C967E9">
              <w:rPr>
                <w:rFonts w:eastAsia="Arial"/>
                <w:lang w:eastAsia="en-US"/>
              </w:rPr>
              <w:t>пересыпные</w:t>
            </w:r>
          </w:p>
        </w:tc>
        <w:tc>
          <w:tcPr>
            <w:tcW w:w="863" w:type="pct"/>
            <w:vAlign w:val="center"/>
          </w:tcPr>
          <w:p w14:paraId="30F5277A" w14:textId="77777777" w:rsidR="00C967E9" w:rsidRPr="00C967E9" w:rsidRDefault="00C967E9" w:rsidP="00C967E9">
            <w:pPr>
              <w:widowControl w:val="0"/>
              <w:autoSpaceDE w:val="0"/>
              <w:autoSpaceDN w:val="0"/>
              <w:ind w:left="124" w:right="116"/>
              <w:jc w:val="center"/>
              <w:rPr>
                <w:rFonts w:eastAsia="Arial"/>
                <w:lang w:eastAsia="en-US"/>
              </w:rPr>
            </w:pPr>
            <w:r w:rsidRPr="00C967E9">
              <w:rPr>
                <w:rFonts w:eastAsia="Arial"/>
                <w:lang w:eastAsia="en-US"/>
              </w:rPr>
              <w:t>кВт.ч/т</w:t>
            </w:r>
          </w:p>
        </w:tc>
        <w:tc>
          <w:tcPr>
            <w:tcW w:w="1031" w:type="pct"/>
            <w:vAlign w:val="center"/>
          </w:tcPr>
          <w:p w14:paraId="47F84810" w14:textId="77777777" w:rsidR="00C967E9" w:rsidRPr="00C967E9" w:rsidRDefault="00C967E9" w:rsidP="00C967E9">
            <w:pPr>
              <w:widowControl w:val="0"/>
              <w:autoSpaceDE w:val="0"/>
              <w:autoSpaceDN w:val="0"/>
              <w:ind w:left="8"/>
              <w:jc w:val="center"/>
              <w:rPr>
                <w:rFonts w:eastAsia="Arial"/>
                <w:lang w:eastAsia="en-US"/>
              </w:rPr>
            </w:pPr>
            <w:r w:rsidRPr="00C967E9">
              <w:rPr>
                <w:rFonts w:eastAsia="Arial"/>
                <w:w w:val="99"/>
                <w:lang w:eastAsia="en-US"/>
              </w:rPr>
              <w:t>7</w:t>
            </w:r>
          </w:p>
        </w:tc>
        <w:tc>
          <w:tcPr>
            <w:tcW w:w="1027" w:type="pct"/>
            <w:vAlign w:val="center"/>
          </w:tcPr>
          <w:p w14:paraId="1AF1785D" w14:textId="77777777" w:rsidR="00C967E9" w:rsidRPr="00C967E9" w:rsidRDefault="00C967E9" w:rsidP="00C967E9">
            <w:pPr>
              <w:widowControl w:val="0"/>
              <w:autoSpaceDE w:val="0"/>
              <w:autoSpaceDN w:val="0"/>
              <w:ind w:left="124" w:right="107"/>
              <w:jc w:val="center"/>
              <w:rPr>
                <w:rFonts w:eastAsia="Arial"/>
                <w:lang w:eastAsia="en-US"/>
              </w:rPr>
            </w:pPr>
            <w:r w:rsidRPr="00C967E9">
              <w:rPr>
                <w:rFonts w:eastAsia="Arial"/>
                <w:lang w:eastAsia="en-US"/>
              </w:rPr>
              <w:t>22</w:t>
            </w:r>
          </w:p>
        </w:tc>
      </w:tr>
      <w:tr w:rsidR="00C967E9" w:rsidRPr="00C967E9" w14:paraId="03E4B8D6" w14:textId="77777777" w:rsidTr="00CD6068">
        <w:tc>
          <w:tcPr>
            <w:tcW w:w="292" w:type="pct"/>
          </w:tcPr>
          <w:p w14:paraId="5ED4779C" w14:textId="77777777" w:rsidR="00C967E9" w:rsidRPr="00C967E9" w:rsidRDefault="00C967E9" w:rsidP="00C967E9">
            <w:pPr>
              <w:widowControl w:val="0"/>
              <w:autoSpaceDE w:val="0"/>
              <w:autoSpaceDN w:val="0"/>
              <w:rPr>
                <w:rFonts w:eastAsia="Arial"/>
                <w:lang w:eastAsia="en-US"/>
              </w:rPr>
            </w:pPr>
            <w:r w:rsidRPr="00C967E9">
              <w:rPr>
                <w:rFonts w:eastAsia="Arial"/>
                <w:lang w:eastAsia="en-US"/>
              </w:rPr>
              <w:t>2</w:t>
            </w:r>
          </w:p>
        </w:tc>
        <w:tc>
          <w:tcPr>
            <w:tcW w:w="1787" w:type="pct"/>
            <w:vAlign w:val="center"/>
          </w:tcPr>
          <w:p w14:paraId="17FD9715" w14:textId="77777777" w:rsidR="00C967E9" w:rsidRPr="00C967E9" w:rsidRDefault="00C967E9" w:rsidP="00C967E9">
            <w:pPr>
              <w:widowControl w:val="0"/>
              <w:autoSpaceDE w:val="0"/>
              <w:autoSpaceDN w:val="0"/>
              <w:rPr>
                <w:rFonts w:eastAsia="Arial"/>
                <w:lang w:eastAsia="en-US"/>
              </w:rPr>
            </w:pPr>
            <w:r w:rsidRPr="00C967E9">
              <w:rPr>
                <w:rFonts w:eastAsia="Arial"/>
                <w:lang w:eastAsia="en-US"/>
              </w:rPr>
              <w:t>Двухшахтные</w:t>
            </w:r>
            <w:r w:rsidRPr="00C967E9">
              <w:rPr>
                <w:rFonts w:eastAsia="Arial"/>
                <w:spacing w:val="-4"/>
                <w:lang w:eastAsia="en-US"/>
              </w:rPr>
              <w:t xml:space="preserve"> </w:t>
            </w:r>
            <w:r w:rsidRPr="00C967E9">
              <w:rPr>
                <w:rFonts w:eastAsia="Arial"/>
                <w:lang w:eastAsia="en-US"/>
              </w:rPr>
              <w:t>регенеративные</w:t>
            </w:r>
          </w:p>
        </w:tc>
        <w:tc>
          <w:tcPr>
            <w:tcW w:w="863" w:type="pct"/>
            <w:vAlign w:val="center"/>
          </w:tcPr>
          <w:p w14:paraId="7699BA52" w14:textId="77777777" w:rsidR="00C967E9" w:rsidRPr="00C967E9" w:rsidRDefault="00C967E9" w:rsidP="00C967E9">
            <w:pPr>
              <w:widowControl w:val="0"/>
              <w:autoSpaceDE w:val="0"/>
              <w:autoSpaceDN w:val="0"/>
              <w:ind w:left="124" w:right="116"/>
              <w:jc w:val="center"/>
              <w:rPr>
                <w:rFonts w:eastAsia="Arial"/>
                <w:lang w:eastAsia="en-US"/>
              </w:rPr>
            </w:pPr>
            <w:r w:rsidRPr="00C967E9">
              <w:rPr>
                <w:rFonts w:eastAsia="Arial"/>
                <w:lang w:eastAsia="en-US"/>
              </w:rPr>
              <w:t>кВт·ч/т</w:t>
            </w:r>
          </w:p>
        </w:tc>
        <w:tc>
          <w:tcPr>
            <w:tcW w:w="1031" w:type="pct"/>
            <w:vAlign w:val="center"/>
          </w:tcPr>
          <w:p w14:paraId="028DD6C0" w14:textId="77777777" w:rsidR="00C967E9" w:rsidRPr="00C967E9" w:rsidRDefault="00C967E9" w:rsidP="00C967E9">
            <w:pPr>
              <w:widowControl w:val="0"/>
              <w:autoSpaceDE w:val="0"/>
              <w:autoSpaceDN w:val="0"/>
              <w:ind w:left="193" w:right="181"/>
              <w:jc w:val="center"/>
              <w:rPr>
                <w:rFonts w:eastAsia="Arial"/>
                <w:lang w:eastAsia="en-US"/>
              </w:rPr>
            </w:pPr>
            <w:r w:rsidRPr="00C967E9">
              <w:rPr>
                <w:rFonts w:eastAsia="Arial"/>
                <w:lang w:eastAsia="en-US"/>
              </w:rPr>
              <w:t>22</w:t>
            </w:r>
          </w:p>
        </w:tc>
        <w:tc>
          <w:tcPr>
            <w:tcW w:w="1027" w:type="pct"/>
            <w:vAlign w:val="center"/>
          </w:tcPr>
          <w:p w14:paraId="16743A13" w14:textId="77777777" w:rsidR="00C967E9" w:rsidRPr="00C967E9" w:rsidRDefault="00C967E9" w:rsidP="00C967E9">
            <w:pPr>
              <w:widowControl w:val="0"/>
              <w:autoSpaceDE w:val="0"/>
              <w:autoSpaceDN w:val="0"/>
              <w:ind w:left="124" w:right="107"/>
              <w:jc w:val="center"/>
              <w:rPr>
                <w:rFonts w:eastAsia="Arial"/>
                <w:lang w:eastAsia="en-US"/>
              </w:rPr>
            </w:pPr>
            <w:r w:rsidRPr="00C967E9">
              <w:rPr>
                <w:rFonts w:eastAsia="Arial"/>
                <w:lang w:eastAsia="en-US"/>
              </w:rPr>
              <w:t>40</w:t>
            </w:r>
          </w:p>
        </w:tc>
      </w:tr>
      <w:tr w:rsidR="00C967E9" w:rsidRPr="00C967E9" w14:paraId="6FC5D2CB" w14:textId="77777777" w:rsidTr="00CD6068">
        <w:tc>
          <w:tcPr>
            <w:tcW w:w="292" w:type="pct"/>
          </w:tcPr>
          <w:p w14:paraId="78938A42" w14:textId="77777777" w:rsidR="00C967E9" w:rsidRPr="00C967E9" w:rsidRDefault="00C967E9" w:rsidP="00C967E9">
            <w:pPr>
              <w:widowControl w:val="0"/>
              <w:autoSpaceDE w:val="0"/>
              <w:autoSpaceDN w:val="0"/>
              <w:rPr>
                <w:rFonts w:eastAsia="Arial"/>
                <w:lang w:eastAsia="en-US"/>
              </w:rPr>
            </w:pPr>
            <w:r w:rsidRPr="00C967E9">
              <w:rPr>
                <w:rFonts w:eastAsia="Arial"/>
                <w:lang w:eastAsia="en-US"/>
              </w:rPr>
              <w:t>3</w:t>
            </w:r>
          </w:p>
        </w:tc>
        <w:tc>
          <w:tcPr>
            <w:tcW w:w="1787" w:type="pct"/>
            <w:vAlign w:val="center"/>
          </w:tcPr>
          <w:p w14:paraId="4F2BFFBC" w14:textId="77777777" w:rsidR="00C967E9" w:rsidRPr="00C967E9" w:rsidRDefault="00C967E9" w:rsidP="00C967E9">
            <w:pPr>
              <w:widowControl w:val="0"/>
              <w:autoSpaceDE w:val="0"/>
              <w:autoSpaceDN w:val="0"/>
              <w:rPr>
                <w:rFonts w:eastAsia="Arial"/>
                <w:lang w:eastAsia="en-US"/>
              </w:rPr>
            </w:pPr>
            <w:r w:rsidRPr="00C967E9">
              <w:rPr>
                <w:rFonts w:eastAsia="Arial"/>
                <w:lang w:eastAsia="en-US"/>
              </w:rPr>
              <w:t>Вращающиеся</w:t>
            </w:r>
            <w:r w:rsidRPr="00C967E9">
              <w:rPr>
                <w:rFonts w:eastAsia="Arial"/>
                <w:spacing w:val="-2"/>
                <w:lang w:eastAsia="en-US"/>
              </w:rPr>
              <w:t xml:space="preserve"> </w:t>
            </w:r>
            <w:r w:rsidRPr="00C967E9">
              <w:rPr>
                <w:rFonts w:eastAsia="Arial"/>
                <w:lang w:eastAsia="en-US"/>
              </w:rPr>
              <w:t>с</w:t>
            </w:r>
            <w:r w:rsidRPr="00C967E9">
              <w:rPr>
                <w:rFonts w:eastAsia="Arial"/>
                <w:spacing w:val="-4"/>
                <w:lang w:eastAsia="en-US"/>
              </w:rPr>
              <w:t xml:space="preserve"> </w:t>
            </w:r>
            <w:r w:rsidRPr="00C967E9">
              <w:rPr>
                <w:rFonts w:eastAsia="Arial"/>
                <w:lang w:eastAsia="en-US"/>
              </w:rPr>
              <w:t>запечным подогревателем</w:t>
            </w:r>
          </w:p>
        </w:tc>
        <w:tc>
          <w:tcPr>
            <w:tcW w:w="863" w:type="pct"/>
            <w:vAlign w:val="center"/>
          </w:tcPr>
          <w:p w14:paraId="65FEAF94" w14:textId="77777777" w:rsidR="00C967E9" w:rsidRPr="00C967E9" w:rsidRDefault="00C967E9" w:rsidP="00C967E9">
            <w:pPr>
              <w:widowControl w:val="0"/>
              <w:autoSpaceDE w:val="0"/>
              <w:autoSpaceDN w:val="0"/>
              <w:ind w:left="124" w:right="116"/>
              <w:jc w:val="center"/>
              <w:rPr>
                <w:rFonts w:eastAsia="Arial"/>
                <w:lang w:eastAsia="en-US"/>
              </w:rPr>
            </w:pPr>
            <w:r w:rsidRPr="00C967E9">
              <w:rPr>
                <w:rFonts w:eastAsia="Arial"/>
                <w:lang w:eastAsia="en-US"/>
              </w:rPr>
              <w:t>кВт·ч/т</w:t>
            </w:r>
          </w:p>
        </w:tc>
        <w:tc>
          <w:tcPr>
            <w:tcW w:w="1031" w:type="pct"/>
            <w:vAlign w:val="center"/>
          </w:tcPr>
          <w:p w14:paraId="76A2AA43" w14:textId="77777777" w:rsidR="00C967E9" w:rsidRPr="00C967E9" w:rsidRDefault="00C967E9" w:rsidP="00C967E9">
            <w:pPr>
              <w:widowControl w:val="0"/>
              <w:autoSpaceDE w:val="0"/>
              <w:autoSpaceDN w:val="0"/>
              <w:ind w:left="193" w:right="180"/>
              <w:jc w:val="center"/>
              <w:rPr>
                <w:rFonts w:eastAsia="Arial"/>
                <w:lang w:eastAsia="en-US"/>
              </w:rPr>
            </w:pPr>
            <w:r w:rsidRPr="00C967E9">
              <w:rPr>
                <w:rFonts w:eastAsia="Arial"/>
                <w:lang w:eastAsia="en-US"/>
              </w:rPr>
              <w:t>22</w:t>
            </w:r>
          </w:p>
        </w:tc>
        <w:tc>
          <w:tcPr>
            <w:tcW w:w="1027" w:type="pct"/>
            <w:vAlign w:val="center"/>
          </w:tcPr>
          <w:p w14:paraId="596AC2F3" w14:textId="77777777" w:rsidR="00C967E9" w:rsidRPr="00C967E9" w:rsidRDefault="00C967E9" w:rsidP="00C967E9">
            <w:pPr>
              <w:widowControl w:val="0"/>
              <w:autoSpaceDE w:val="0"/>
              <w:autoSpaceDN w:val="0"/>
              <w:ind w:left="124" w:right="107"/>
              <w:jc w:val="center"/>
              <w:rPr>
                <w:rFonts w:eastAsia="Arial"/>
                <w:lang w:eastAsia="en-US"/>
              </w:rPr>
            </w:pPr>
            <w:r w:rsidRPr="00C967E9">
              <w:rPr>
                <w:rFonts w:eastAsia="Arial"/>
                <w:lang w:eastAsia="en-US"/>
              </w:rPr>
              <w:t>58</w:t>
            </w:r>
          </w:p>
        </w:tc>
      </w:tr>
      <w:tr w:rsidR="00C967E9" w:rsidRPr="00C967E9" w14:paraId="2DD1D28B" w14:textId="77777777" w:rsidTr="00CD6068">
        <w:tc>
          <w:tcPr>
            <w:tcW w:w="292" w:type="pct"/>
          </w:tcPr>
          <w:p w14:paraId="1334B2E1" w14:textId="77777777" w:rsidR="00C967E9" w:rsidRPr="00C967E9" w:rsidRDefault="00C967E9" w:rsidP="00C967E9">
            <w:pPr>
              <w:widowControl w:val="0"/>
              <w:autoSpaceDE w:val="0"/>
              <w:autoSpaceDN w:val="0"/>
              <w:rPr>
                <w:rFonts w:eastAsia="Arial"/>
                <w:lang w:eastAsia="en-US"/>
              </w:rPr>
            </w:pPr>
            <w:r w:rsidRPr="00C967E9">
              <w:rPr>
                <w:rFonts w:eastAsia="Arial"/>
                <w:lang w:eastAsia="en-US"/>
              </w:rPr>
              <w:t>4</w:t>
            </w:r>
          </w:p>
        </w:tc>
        <w:tc>
          <w:tcPr>
            <w:tcW w:w="1787" w:type="pct"/>
            <w:vAlign w:val="center"/>
          </w:tcPr>
          <w:p w14:paraId="67BF2266" w14:textId="77777777" w:rsidR="00C967E9" w:rsidRPr="00C967E9" w:rsidRDefault="00C967E9" w:rsidP="00C967E9">
            <w:pPr>
              <w:widowControl w:val="0"/>
              <w:autoSpaceDE w:val="0"/>
              <w:autoSpaceDN w:val="0"/>
              <w:rPr>
                <w:rFonts w:eastAsia="Arial"/>
                <w:lang w:eastAsia="en-US"/>
              </w:rPr>
            </w:pPr>
            <w:r w:rsidRPr="00C967E9">
              <w:rPr>
                <w:rFonts w:eastAsia="Arial"/>
                <w:lang w:eastAsia="en-US"/>
              </w:rPr>
              <w:t>Длинные</w:t>
            </w:r>
            <w:r w:rsidRPr="00C967E9">
              <w:rPr>
                <w:rFonts w:eastAsia="Arial"/>
                <w:spacing w:val="-2"/>
                <w:lang w:eastAsia="en-US"/>
              </w:rPr>
              <w:t xml:space="preserve"> </w:t>
            </w:r>
            <w:r w:rsidRPr="00C967E9">
              <w:rPr>
                <w:rFonts w:eastAsia="Arial"/>
                <w:lang w:eastAsia="en-US"/>
              </w:rPr>
              <w:t>вращающиеся</w:t>
            </w:r>
            <w:r w:rsidRPr="00C967E9">
              <w:rPr>
                <w:rFonts w:eastAsia="Arial"/>
                <w:spacing w:val="-2"/>
                <w:lang w:eastAsia="en-US"/>
              </w:rPr>
              <w:t xml:space="preserve"> </w:t>
            </w:r>
            <w:r w:rsidRPr="00C967E9">
              <w:rPr>
                <w:rFonts w:eastAsia="Arial"/>
                <w:lang w:eastAsia="en-US"/>
              </w:rPr>
              <w:t>печи</w:t>
            </w:r>
          </w:p>
        </w:tc>
        <w:tc>
          <w:tcPr>
            <w:tcW w:w="863" w:type="pct"/>
            <w:vAlign w:val="center"/>
          </w:tcPr>
          <w:p w14:paraId="2A9799E5" w14:textId="77777777" w:rsidR="00C967E9" w:rsidRPr="00C967E9" w:rsidRDefault="00C967E9" w:rsidP="00C967E9">
            <w:pPr>
              <w:widowControl w:val="0"/>
              <w:autoSpaceDE w:val="0"/>
              <w:autoSpaceDN w:val="0"/>
              <w:ind w:left="124" w:right="116"/>
              <w:jc w:val="center"/>
              <w:rPr>
                <w:rFonts w:eastAsia="Arial"/>
                <w:lang w:eastAsia="en-US"/>
              </w:rPr>
            </w:pPr>
            <w:r w:rsidRPr="00C967E9">
              <w:rPr>
                <w:rFonts w:eastAsia="Arial"/>
                <w:lang w:eastAsia="en-US"/>
              </w:rPr>
              <w:t>кВт·ч/т</w:t>
            </w:r>
          </w:p>
        </w:tc>
        <w:tc>
          <w:tcPr>
            <w:tcW w:w="1031" w:type="pct"/>
            <w:vAlign w:val="center"/>
          </w:tcPr>
          <w:p w14:paraId="14F79CD1" w14:textId="77777777" w:rsidR="00C967E9" w:rsidRPr="00C967E9" w:rsidRDefault="00C967E9" w:rsidP="00C967E9">
            <w:pPr>
              <w:widowControl w:val="0"/>
              <w:autoSpaceDE w:val="0"/>
              <w:autoSpaceDN w:val="0"/>
              <w:ind w:left="193" w:right="181"/>
              <w:jc w:val="center"/>
              <w:rPr>
                <w:rFonts w:eastAsia="Arial"/>
                <w:lang w:eastAsia="en-US"/>
              </w:rPr>
            </w:pPr>
            <w:r w:rsidRPr="00C967E9">
              <w:rPr>
                <w:rFonts w:eastAsia="Arial"/>
                <w:lang w:eastAsia="en-US"/>
              </w:rPr>
              <w:t>20</w:t>
            </w:r>
          </w:p>
        </w:tc>
        <w:tc>
          <w:tcPr>
            <w:tcW w:w="1027" w:type="pct"/>
            <w:vAlign w:val="center"/>
          </w:tcPr>
          <w:p w14:paraId="7A47C15C" w14:textId="77777777" w:rsidR="00C967E9" w:rsidRPr="00C967E9" w:rsidRDefault="00C967E9" w:rsidP="00C967E9">
            <w:pPr>
              <w:widowControl w:val="0"/>
              <w:autoSpaceDE w:val="0"/>
              <w:autoSpaceDN w:val="0"/>
              <w:ind w:left="124" w:right="107"/>
              <w:jc w:val="center"/>
              <w:rPr>
                <w:rFonts w:eastAsia="Arial"/>
                <w:lang w:eastAsia="en-US"/>
              </w:rPr>
            </w:pPr>
            <w:r w:rsidRPr="00C967E9">
              <w:rPr>
                <w:rFonts w:eastAsia="Arial"/>
                <w:lang w:eastAsia="en-US"/>
              </w:rPr>
              <w:t>60</w:t>
            </w:r>
          </w:p>
        </w:tc>
      </w:tr>
    </w:tbl>
    <w:p w14:paraId="6586FC87"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p>
    <w:p w14:paraId="0692C5AD"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Учитывая высокую стоимость, необходимость использования таких приводов определяется в каждом конкретном случае и зависит от степени регулирования производительности того или иного привода.</w:t>
      </w:r>
    </w:p>
    <w:p w14:paraId="47B63046"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Следует отметить, что без использования устройств регулирования мощности невозможно организовать полноценную систему автоматизированного управления производством. Автоматизация технологических процессов, кроме снижения электропотребления, приводит к экономии топлива и повышению качества выпускаемого продукта.</w:t>
      </w:r>
    </w:p>
    <w:p w14:paraId="3366D0A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Энергопотребление при производстве извести существенным образом зависит от типа помольного и классифицирующего оборудования, а также от размера получаемой фракции. Так, при дроблении извести до размера 10 – 20 мм, энергопотребление составляет 0,7 – 4 кВт на тонну готового продукта, при измельчении до фракции менее 1 мм – 10 – 40 кВт [63].</w:t>
      </w:r>
    </w:p>
    <w:p w14:paraId="0A5EC393"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Замена старого помольного оборудования на современное, ведет к снижению потребления электроэнергии. Например, в Германии при замене обычных мельниц валковыми мельницами высокого давления для измельчения негашеной извести было достигнуто снижение расхода электроэнергии на 2,5 кВт.ч/тонн негашеной извести [2].</w:t>
      </w:r>
    </w:p>
    <w:p w14:paraId="7081A761" w14:textId="77777777" w:rsidR="00C967E9" w:rsidRPr="00C967E9" w:rsidRDefault="00C967E9" w:rsidP="00C967E9">
      <w:pPr>
        <w:widowControl w:val="0"/>
        <w:shd w:val="clear" w:color="auto" w:fill="FFFFFF"/>
        <w:tabs>
          <w:tab w:val="left" w:pos="0"/>
        </w:tabs>
        <w:autoSpaceDE w:val="0"/>
        <w:autoSpaceDN w:val="0"/>
        <w:adjustRightInd w:val="0"/>
        <w:ind w:firstLine="709"/>
        <w:jc w:val="both"/>
        <w:rPr>
          <w:sz w:val="28"/>
          <w:szCs w:val="28"/>
        </w:rPr>
      </w:pPr>
      <w:r w:rsidRPr="00C967E9">
        <w:rPr>
          <w:sz w:val="28"/>
          <w:szCs w:val="28"/>
        </w:rPr>
        <w:t xml:space="preserve"> </w:t>
      </w:r>
    </w:p>
    <w:p w14:paraId="38FF314B" w14:textId="77777777" w:rsidR="00C967E9" w:rsidRPr="00C967E9" w:rsidRDefault="00C967E9" w:rsidP="00C967E9">
      <w:pPr>
        <w:keepNext/>
        <w:suppressLineNumbers/>
        <w:ind w:firstLine="709"/>
        <w:jc w:val="both"/>
        <w:outlineLvl w:val="0"/>
        <w:rPr>
          <w:b/>
          <w:bCs/>
          <w:kern w:val="32"/>
          <w:sz w:val="28"/>
          <w:szCs w:val="28"/>
        </w:rPr>
      </w:pPr>
      <w:bookmarkStart w:id="294" w:name="_Toc148348985"/>
      <w:r w:rsidRPr="00C967E9">
        <w:rPr>
          <w:b/>
          <w:bCs/>
          <w:kern w:val="32"/>
          <w:sz w:val="28"/>
          <w:szCs w:val="28"/>
        </w:rPr>
        <w:t>4.9. Использование отходов</w:t>
      </w:r>
      <w:bookmarkEnd w:id="294"/>
    </w:p>
    <w:p w14:paraId="3112EA3B" w14:textId="77777777" w:rsidR="00C967E9" w:rsidRPr="00C967E9" w:rsidRDefault="00C967E9" w:rsidP="00C967E9">
      <w:pPr>
        <w:keepNext/>
        <w:suppressLineNumbers/>
        <w:ind w:firstLine="709"/>
        <w:jc w:val="both"/>
        <w:outlineLvl w:val="0"/>
        <w:rPr>
          <w:b/>
          <w:bCs/>
          <w:kern w:val="32"/>
          <w:sz w:val="28"/>
          <w:szCs w:val="28"/>
        </w:rPr>
      </w:pPr>
      <w:bookmarkStart w:id="295" w:name="_Toc148348986"/>
      <w:r w:rsidRPr="00C967E9">
        <w:rPr>
          <w:b/>
          <w:bCs/>
          <w:kern w:val="32"/>
          <w:sz w:val="28"/>
          <w:szCs w:val="28"/>
        </w:rPr>
        <w:t>4.9.1. Общие аспекты</w:t>
      </w:r>
      <w:bookmarkEnd w:id="295"/>
    </w:p>
    <w:p w14:paraId="3DB0A70F"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Различные типы отходов могут заменять природные сырьевые материалы и ископаемое топливо в производстве цемента и будут способствовать, с одной стороны, сохранению природных источников и, с другой стороны, снижению материало- и энергозатрат. При этом такие материалы и топливо называют альтернативными.</w:t>
      </w:r>
    </w:p>
    <w:p w14:paraId="3D05CB2F" w14:textId="77777777" w:rsidR="00C967E9" w:rsidRPr="00C967E9" w:rsidRDefault="00C967E9" w:rsidP="00C967E9">
      <w:pPr>
        <w:ind w:firstLine="709"/>
        <w:jc w:val="both"/>
        <w:rPr>
          <w:sz w:val="28"/>
          <w:szCs w:val="28"/>
        </w:rPr>
      </w:pPr>
      <w:r w:rsidRPr="00C967E9">
        <w:rPr>
          <w:rFonts w:eastAsia="Calibri"/>
          <w:sz w:val="28"/>
          <w:szCs w:val="28"/>
          <w:lang w:eastAsia="en-US"/>
        </w:rPr>
        <w:t xml:space="preserve">Наиболее важные показатели процесса для использования (утилизации) отходов могут быть обобщены </w:t>
      </w:r>
      <w:r w:rsidRPr="00C967E9">
        <w:rPr>
          <w:sz w:val="28"/>
          <w:szCs w:val="28"/>
        </w:rPr>
        <w:t>следующим образом:</w:t>
      </w:r>
    </w:p>
    <w:p w14:paraId="225090A9"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максимальные температуры приблизительно 2000 </w:t>
      </w:r>
      <w:r w:rsidRPr="00C967E9">
        <w:rPr>
          <w:sz w:val="28"/>
          <w:szCs w:val="28"/>
          <w:vertAlign w:val="superscript"/>
        </w:rPr>
        <w:t>о</w:t>
      </w:r>
      <w:r w:rsidRPr="00C967E9">
        <w:rPr>
          <w:sz w:val="28"/>
          <w:szCs w:val="28"/>
        </w:rPr>
        <w:t>С (основная горелка, температура пламени) во вращающихся печах;</w:t>
      </w:r>
    </w:p>
    <w:p w14:paraId="07CA5AEC"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время пребывания газов при температуре около 1200 </w:t>
      </w:r>
      <w:r w:rsidRPr="00C967E9">
        <w:rPr>
          <w:sz w:val="28"/>
          <w:szCs w:val="28"/>
          <w:vertAlign w:val="superscript"/>
        </w:rPr>
        <w:t>о</w:t>
      </w:r>
      <w:r w:rsidRPr="00C967E9">
        <w:rPr>
          <w:sz w:val="28"/>
          <w:szCs w:val="28"/>
        </w:rPr>
        <w:t>С во вращающейся печах не менее 8 С.;</w:t>
      </w:r>
    </w:p>
    <w:p w14:paraId="790EB3B2"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температура материала около 1450 </w:t>
      </w:r>
      <w:r w:rsidRPr="00C967E9">
        <w:rPr>
          <w:sz w:val="28"/>
          <w:szCs w:val="28"/>
          <w:vertAlign w:val="superscript"/>
        </w:rPr>
        <w:t>о</w:t>
      </w:r>
      <w:r w:rsidRPr="00C967E9">
        <w:rPr>
          <w:sz w:val="28"/>
          <w:szCs w:val="28"/>
        </w:rPr>
        <w:t>С в зоне спекания вращающейся печи;</w:t>
      </w:r>
    </w:p>
    <w:p w14:paraId="4410BB0F"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окислительная газовая атмосфера во вращающейся печи;</w:t>
      </w:r>
    </w:p>
    <w:p w14:paraId="50E510FB"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время пребывания газов во вторичной обжиговой системе более 2 с. при температуре выше 850 </w:t>
      </w:r>
      <w:r w:rsidRPr="00C967E9">
        <w:rPr>
          <w:sz w:val="28"/>
          <w:szCs w:val="28"/>
          <w:vertAlign w:val="superscript"/>
        </w:rPr>
        <w:t>о</w:t>
      </w:r>
      <w:r w:rsidRPr="00C967E9">
        <w:rPr>
          <w:sz w:val="28"/>
          <w:szCs w:val="28"/>
        </w:rPr>
        <w:t>С; в декарбонизаторе время пребывания газов ещё больше и температура выше;</w:t>
      </w:r>
    </w:p>
    <w:p w14:paraId="7EC9418D"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постоянная температура 850 </w:t>
      </w:r>
      <w:r w:rsidRPr="00C967E9">
        <w:rPr>
          <w:sz w:val="28"/>
          <w:szCs w:val="28"/>
          <w:vertAlign w:val="superscript"/>
        </w:rPr>
        <w:t>о</w:t>
      </w:r>
      <w:r w:rsidRPr="00C967E9">
        <w:rPr>
          <w:sz w:val="28"/>
          <w:szCs w:val="28"/>
        </w:rPr>
        <w:t>С во вторичной обжиговой системе или декарбонизаторе;</w:t>
      </w:r>
    </w:p>
    <w:p w14:paraId="09E4AC4C"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постоянство условий сжигания и отсутствие колебаний вследствие высокой температуры и достаточно длительного времени пребывания;</w:t>
      </w:r>
    </w:p>
    <w:p w14:paraId="24B28CA5"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разложение органических загрязнителей под воздействием высокой температуры и длительного времени пребывания;</w:t>
      </w:r>
    </w:p>
    <w:p w14:paraId="70CA4FC9"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адсорбция газовых компонентов, таких как HF, HCl, SO</w:t>
      </w:r>
      <w:r w:rsidRPr="00C967E9">
        <w:rPr>
          <w:sz w:val="28"/>
          <w:szCs w:val="28"/>
          <w:vertAlign w:val="subscript"/>
        </w:rPr>
        <w:t>2 </w:t>
      </w:r>
      <w:r w:rsidRPr="00C967E9">
        <w:rPr>
          <w:sz w:val="28"/>
          <w:szCs w:val="28"/>
        </w:rPr>
        <w:t xml:space="preserve">на щелочных реагентах; </w:t>
      </w:r>
    </w:p>
    <w:p w14:paraId="1C63B48E"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высокая емкость связывания тяжелых металлов;</w:t>
      </w:r>
    </w:p>
    <w:p w14:paraId="381259AB"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короткое время пребывания отходящих газов в температурном интервале, способствующем синтезу полихлорированных дибензодиоксинов и фуранов;</w:t>
      </w:r>
    </w:p>
    <w:p w14:paraId="3306C3CC"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полная утилизация топливной золы в составе клинкера и, следовательно, повторное использование материала в качестве сырьевого компонента и дополнительная экономия энергии;</w:t>
      </w:r>
    </w:p>
    <w:p w14:paraId="2592384F"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высокий уровень химико-минералогического связывания тяжелых металлов в клинкерную матрицу;</w:t>
      </w:r>
    </w:p>
    <w:p w14:paraId="7587084F" w14:textId="77777777" w:rsidR="00C967E9" w:rsidRPr="00C967E9" w:rsidRDefault="00C967E9" w:rsidP="00C967E9">
      <w:pPr>
        <w:widowControl w:val="0"/>
        <w:shd w:val="clear" w:color="auto" w:fill="FFFFFF"/>
        <w:tabs>
          <w:tab w:val="left" w:pos="0"/>
          <w:tab w:val="left" w:pos="851"/>
        </w:tabs>
        <w:autoSpaceDE w:val="0"/>
        <w:autoSpaceDN w:val="0"/>
        <w:adjustRightInd w:val="0"/>
        <w:ind w:firstLine="709"/>
        <w:jc w:val="both"/>
        <w:rPr>
          <w:sz w:val="28"/>
          <w:szCs w:val="28"/>
        </w:rPr>
      </w:pPr>
      <w:r w:rsidRPr="00C967E9">
        <w:rPr>
          <w:sz w:val="28"/>
          <w:szCs w:val="28"/>
        </w:rPr>
        <w:t>введенные отходы полностью связываются в минералы портландцементного клинкера; при повышении концентрации нежелательных элементов есть возможность установить байпас для удаления пыли из системы.</w:t>
      </w:r>
    </w:p>
    <w:p w14:paraId="5856C831" w14:textId="77777777" w:rsidR="00C967E9" w:rsidRPr="00C967E9" w:rsidRDefault="00C967E9" w:rsidP="00C967E9">
      <w:pPr>
        <w:ind w:firstLine="709"/>
        <w:jc w:val="both"/>
        <w:rPr>
          <w:sz w:val="28"/>
          <w:szCs w:val="28"/>
        </w:rPr>
      </w:pPr>
      <w:r w:rsidRPr="00C967E9">
        <w:rPr>
          <w:rFonts w:eastAsia="Calibri"/>
          <w:sz w:val="28"/>
          <w:szCs w:val="28"/>
          <w:lang w:eastAsia="en-US"/>
        </w:rPr>
        <w:t xml:space="preserve">Поскольку в качестве сырьевых материалов и/или топлива могут применяться различные типы отходов, то перед тем, как принять решение об их применении, </w:t>
      </w:r>
      <w:r w:rsidRPr="00C967E9">
        <w:rPr>
          <w:sz w:val="28"/>
          <w:szCs w:val="28"/>
        </w:rPr>
        <w:t xml:space="preserve">должны быть рассмотрены основные принципы их использования, такие, как предварительная сортировка и анализ технологических процессов по их подготовке. Чтобы сохранить стандартное качество клинкера должны быть проведены предварительные исследования по влиянию отходов на процессы клинкерообразования, поскольку зола, образующаяся при сжигании топлива, полностью встраивается в клинкерную матрицу и изменяет фазовый состав клинкера. Окончательное решение о том, какой тип отходов будет принят к использованию на конкретном заводе, не может быть однотипным. </w:t>
      </w:r>
    </w:p>
    <w:p w14:paraId="144AE5A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Рассмотрение и принятие решения должны быть основаны на процессе производства клинкера, режимах обжига, составе сырьевых материалов и топлива, способах подачи отходов в производство, используемой технологии очистки отходящих газов, данных по проблемам менеджмента отходов. </w:t>
      </w:r>
    </w:p>
    <w:p w14:paraId="18582590" w14:textId="77777777" w:rsidR="00C967E9" w:rsidRPr="00C967E9" w:rsidRDefault="00C967E9" w:rsidP="00C967E9">
      <w:pPr>
        <w:ind w:firstLine="709"/>
        <w:jc w:val="both"/>
        <w:rPr>
          <w:sz w:val="28"/>
          <w:szCs w:val="28"/>
        </w:rPr>
      </w:pPr>
      <w:r w:rsidRPr="00C967E9">
        <w:rPr>
          <w:sz w:val="28"/>
          <w:szCs w:val="28"/>
        </w:rPr>
        <w:t>Как правило, для отходов, принятых в качестве топлива и/или сырьевых материалов для цементной печи, необходимо учитывать калорийность отходов и количество минеральной части в отходах. Кроме того, должны учитываться объемы и категории отходов, а также их физический и химический составы, характеристики и загрязняющие примеси. Отходы, используемые в качестве топлива цементной промышленностью, являются частью, специально отобранной из отходов, которые обычно предварительно перерабатываются, например, дробятся, перемешиваются, измельчаются, гомогенизируются и приводятся в материал соответствующего качества. Восстановление отходов обычно выполняется на специальных заводах по предварительной переработке отходов.</w:t>
      </w:r>
    </w:p>
    <w:p w14:paraId="08A5B126" w14:textId="77777777" w:rsidR="00C967E9" w:rsidRPr="00C967E9" w:rsidRDefault="00C967E9" w:rsidP="00C967E9">
      <w:pPr>
        <w:ind w:firstLine="709"/>
        <w:jc w:val="both"/>
        <w:rPr>
          <w:sz w:val="28"/>
          <w:szCs w:val="28"/>
        </w:rPr>
      </w:pPr>
      <w:r w:rsidRPr="00C967E9">
        <w:rPr>
          <w:sz w:val="28"/>
          <w:szCs w:val="28"/>
        </w:rPr>
        <w:t>Отходы, используемые в качестве сырьевых материалов, обычно подаются в печь в том же месте, где производится подача обычных сырьевых материалов, например, по месту подачи сырьевой смеси.</w:t>
      </w:r>
    </w:p>
    <w:p w14:paraId="5789BC3F" w14:textId="77777777" w:rsidR="00C967E9" w:rsidRPr="00C967E9" w:rsidRDefault="00C967E9" w:rsidP="00C967E9">
      <w:pPr>
        <w:ind w:firstLine="709"/>
        <w:jc w:val="both"/>
        <w:rPr>
          <w:sz w:val="28"/>
          <w:szCs w:val="28"/>
        </w:rPr>
      </w:pPr>
      <w:r w:rsidRPr="00C967E9">
        <w:rPr>
          <w:sz w:val="28"/>
          <w:szCs w:val="28"/>
        </w:rPr>
        <w:t>Для ввода топлива в цементную печь могут быть использованы различные точки питания. Эти точки также могут быть использованы для подачи отходов, которые могут использоваться в качестве топлива. Следует отметить, что способ питания печи топливом является очень важным, поскольку он может оказать влияние на выбросы. При подаче топлива через главную горелку при прохождении через высокотемпературную зону печи происходит разложение отходов. Относительно других точек подачи топлива можно отметить, что в этих случаях температура и время пребывания зависят от конструкции печи и ее эксплуатации.</w:t>
      </w:r>
    </w:p>
    <w:p w14:paraId="5A0794A0" w14:textId="77777777" w:rsidR="00C967E9" w:rsidRPr="00C967E9" w:rsidRDefault="00C967E9" w:rsidP="00C967E9">
      <w:pPr>
        <w:ind w:firstLine="709"/>
        <w:jc w:val="both"/>
        <w:rPr>
          <w:sz w:val="28"/>
          <w:szCs w:val="28"/>
        </w:rPr>
      </w:pPr>
      <w:r w:rsidRPr="00C967E9">
        <w:rPr>
          <w:sz w:val="28"/>
          <w:szCs w:val="28"/>
        </w:rPr>
        <w:t>Отходы, которые подаются через главную горелку, будут разлагаться в первичной зоне горения при высокой температуре, достигающей 2000 </w:t>
      </w:r>
      <w:r w:rsidRPr="00C967E9">
        <w:rPr>
          <w:sz w:val="28"/>
          <w:szCs w:val="28"/>
          <w:vertAlign w:val="superscript"/>
        </w:rPr>
        <w:t>о</w:t>
      </w:r>
      <w:r w:rsidRPr="00C967E9">
        <w:rPr>
          <w:sz w:val="28"/>
          <w:szCs w:val="28"/>
        </w:rPr>
        <w:t>С. Отходы, подаваемые во вторичную горелку, подогреватель или декарбонизатор, будут сжигаться при низкой температуре, которая не всегда достаточна для разложения хлорсодержащих органических веществ. Летучие компоненты в материале, который подается в холодный конец печи или отдельный участок печи, могут улетучиваться. Эти компоненты не проходят через первичную зону горения и не могут быть разложены или связаны в цементный клинкер. Поэтому использование отходов, содержащих летучие металлы (ртуть, таллий) или летучие органические компоненты, может привести к увеличению выбросов указанных соединений, когда используются неправильные точки ввода отходов. Чтобы избежать увеличения выбросов, такие отходы, содержащие летучие при низкой температуре компоненты (например, углеводороды), должны подаваться в высокотемпературную зону печи.</w:t>
      </w:r>
    </w:p>
    <w:p w14:paraId="6FDDB2DC" w14:textId="77777777" w:rsidR="00C967E9" w:rsidRPr="00C967E9" w:rsidRDefault="00C967E9" w:rsidP="00C967E9">
      <w:pPr>
        <w:ind w:firstLine="709"/>
        <w:jc w:val="both"/>
        <w:rPr>
          <w:sz w:val="28"/>
          <w:szCs w:val="28"/>
        </w:rPr>
      </w:pPr>
    </w:p>
    <w:p w14:paraId="2723A1FA" w14:textId="77777777" w:rsidR="00C967E9" w:rsidRPr="00C967E9" w:rsidRDefault="00C967E9" w:rsidP="00C967E9">
      <w:pPr>
        <w:keepNext/>
        <w:suppressLineNumbers/>
        <w:ind w:firstLine="709"/>
        <w:jc w:val="both"/>
        <w:outlineLvl w:val="0"/>
        <w:rPr>
          <w:b/>
          <w:bCs/>
          <w:kern w:val="32"/>
          <w:sz w:val="28"/>
          <w:szCs w:val="28"/>
        </w:rPr>
      </w:pPr>
      <w:bookmarkStart w:id="296" w:name="_Toc148348987"/>
      <w:r w:rsidRPr="00C967E9">
        <w:rPr>
          <w:b/>
          <w:bCs/>
          <w:kern w:val="32"/>
          <w:sz w:val="28"/>
          <w:szCs w:val="28"/>
        </w:rPr>
        <w:t>4.9.2. Использование отходов в качестве сырьевых материалов</w:t>
      </w:r>
      <w:bookmarkEnd w:id="296"/>
    </w:p>
    <w:p w14:paraId="1D09B7A2" w14:textId="77777777" w:rsidR="00C967E9" w:rsidRPr="00C967E9" w:rsidRDefault="00C967E9" w:rsidP="00C967E9">
      <w:pPr>
        <w:ind w:firstLine="709"/>
        <w:jc w:val="both"/>
        <w:rPr>
          <w:sz w:val="28"/>
          <w:szCs w:val="28"/>
        </w:rPr>
      </w:pPr>
      <w:r w:rsidRPr="00C967E9">
        <w:rPr>
          <w:sz w:val="28"/>
          <w:szCs w:val="28"/>
        </w:rPr>
        <w:t>Химическая пригодность отходов как сырьевых материалов является важным фактором: они должны обеспечивать требуемый состав производимого клинкера. Первичными необходимыми химическими соединениями являются материалы, содержащие известь, кремний, алюминий и железо, а также серу, щелочи и другие элементы, которые должны быть классифицированы по группам в соответствии с их химическим составом. При использовании отходов оксиды, содержащие в отходах, связываются в процессе обжига в клинкер, как и в случае обжига сырьевых материалов. Они содержат, как и сырьевые материалы, оксиды кальция (СаО), кремния (SiO</w:t>
      </w:r>
      <w:r w:rsidRPr="00C967E9">
        <w:rPr>
          <w:sz w:val="28"/>
          <w:szCs w:val="28"/>
          <w:vertAlign w:val="subscript"/>
        </w:rPr>
        <w:t>2</w:t>
      </w:r>
      <w:r w:rsidRPr="00C967E9">
        <w:rPr>
          <w:sz w:val="28"/>
          <w:szCs w:val="28"/>
        </w:rPr>
        <w:t>), алюминия (Al</w:t>
      </w:r>
      <w:r w:rsidRPr="00C967E9">
        <w:rPr>
          <w:sz w:val="28"/>
          <w:szCs w:val="28"/>
          <w:vertAlign w:val="subscript"/>
        </w:rPr>
        <w:t>2</w:t>
      </w:r>
      <w:r w:rsidRPr="00C967E9">
        <w:rPr>
          <w:sz w:val="28"/>
          <w:szCs w:val="28"/>
        </w:rPr>
        <w:t>O</w:t>
      </w:r>
      <w:r w:rsidRPr="00C967E9">
        <w:rPr>
          <w:sz w:val="28"/>
          <w:szCs w:val="28"/>
          <w:vertAlign w:val="subscript"/>
        </w:rPr>
        <w:t>3</w:t>
      </w:r>
      <w:r w:rsidRPr="00C967E9">
        <w:rPr>
          <w:sz w:val="28"/>
          <w:szCs w:val="28"/>
        </w:rPr>
        <w:t>) и железа (Fe</w:t>
      </w:r>
      <w:r w:rsidRPr="00C967E9">
        <w:rPr>
          <w:sz w:val="28"/>
          <w:szCs w:val="28"/>
          <w:vertAlign w:val="subscript"/>
        </w:rPr>
        <w:t>2</w:t>
      </w:r>
      <w:r w:rsidRPr="00C967E9">
        <w:rPr>
          <w:sz w:val="28"/>
          <w:szCs w:val="28"/>
        </w:rPr>
        <w:t>O</w:t>
      </w:r>
      <w:r w:rsidRPr="00C967E9">
        <w:rPr>
          <w:sz w:val="28"/>
          <w:szCs w:val="28"/>
          <w:vertAlign w:val="subscript"/>
        </w:rPr>
        <w:t>3</w:t>
      </w:r>
      <w:r w:rsidRPr="00C967E9">
        <w:rPr>
          <w:sz w:val="28"/>
          <w:szCs w:val="28"/>
        </w:rPr>
        <w:t xml:space="preserve">). Зола электростанций (зола-унос), доменный и другие шлаки, белитовый шлам и другие материалы могут частично заменять природные сырьевые материалы. </w:t>
      </w:r>
    </w:p>
    <w:p w14:paraId="18D68417" w14:textId="77777777" w:rsidR="00C967E9" w:rsidRPr="00C967E9" w:rsidRDefault="00C967E9" w:rsidP="00C967E9">
      <w:pPr>
        <w:ind w:firstLine="709"/>
        <w:jc w:val="both"/>
        <w:rPr>
          <w:sz w:val="28"/>
          <w:szCs w:val="28"/>
        </w:rPr>
      </w:pPr>
      <w:r w:rsidRPr="00C967E9">
        <w:rPr>
          <w:sz w:val="28"/>
          <w:szCs w:val="28"/>
        </w:rPr>
        <w:t>Зола – унос может применяться как сырьевой материал при получении клинкера (в основном, как компонент, содержащий оксид алюминия) и как добавка при измельчении при производстве цемента. Она может заменять до 50 % портландцементного клинкера. Более того, современные побочные продукты производства гипса пригодны сами по себе для использования в качестве сульфатного компонента. В таблице 4.15 показаны отходы, применяемые как сырьевой материал, распределенные по различным группам в соответствии с их химическим составом.</w:t>
      </w:r>
    </w:p>
    <w:p w14:paraId="78962FB5" w14:textId="77777777" w:rsidR="00C967E9" w:rsidRPr="00C967E9" w:rsidRDefault="00C967E9" w:rsidP="00C967E9">
      <w:pPr>
        <w:ind w:firstLine="709"/>
        <w:jc w:val="both"/>
        <w:rPr>
          <w:sz w:val="28"/>
          <w:szCs w:val="28"/>
        </w:rPr>
      </w:pPr>
    </w:p>
    <w:p w14:paraId="34B12C4A" w14:textId="77777777" w:rsidR="00C967E9" w:rsidRPr="00C967E9" w:rsidRDefault="00C967E9" w:rsidP="00C967E9">
      <w:pPr>
        <w:keepNext/>
        <w:ind w:firstLine="709"/>
        <w:jc w:val="both"/>
        <w:rPr>
          <w:rFonts w:eastAsia="Calibri"/>
          <w:bCs/>
          <w:sz w:val="28"/>
          <w:szCs w:val="20"/>
          <w:lang w:eastAsia="en-US"/>
        </w:rPr>
      </w:pPr>
      <w:bookmarkStart w:id="297" w:name="_Toc143251874"/>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15</w:t>
      </w:r>
      <w:r w:rsidRPr="00C967E9">
        <w:rPr>
          <w:rFonts w:eastAsia="Calibri"/>
          <w:bCs/>
          <w:sz w:val="28"/>
          <w:szCs w:val="20"/>
          <w:lang w:eastAsia="en-US"/>
        </w:rPr>
        <w:fldChar w:fldCharType="end"/>
      </w:r>
      <w:r w:rsidRPr="00C967E9">
        <w:rPr>
          <w:rFonts w:eastAsia="Calibri"/>
          <w:bCs/>
          <w:sz w:val="28"/>
          <w:szCs w:val="20"/>
          <w:lang w:eastAsia="en-US"/>
        </w:rPr>
        <w:t>. Список отходов, классифицированных по их химическому составу, которые могут быть использованы в качестве сырьевых материалов в цементных печах (по [61])</w:t>
      </w:r>
      <w:bookmarkEnd w:id="2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2411"/>
        <w:gridCol w:w="6512"/>
      </w:tblGrid>
      <w:tr w:rsidR="00C967E9" w:rsidRPr="00C967E9" w14:paraId="7A4D3C5B" w14:textId="77777777" w:rsidTr="00CD6068">
        <w:trPr>
          <w:tblHeader/>
        </w:trPr>
        <w:tc>
          <w:tcPr>
            <w:tcW w:w="366" w:type="pct"/>
            <w:vAlign w:val="center"/>
          </w:tcPr>
          <w:p w14:paraId="0BFCDE57" w14:textId="77777777" w:rsidR="00C967E9" w:rsidRPr="00C967E9" w:rsidRDefault="00C967E9" w:rsidP="00C967E9">
            <w:pPr>
              <w:jc w:val="center"/>
              <w:rPr>
                <w:b/>
                <w:bCs/>
              </w:rPr>
            </w:pPr>
            <w:r w:rsidRPr="00C967E9">
              <w:rPr>
                <w:b/>
                <w:bCs/>
              </w:rPr>
              <w:t>№ п/п</w:t>
            </w:r>
          </w:p>
        </w:tc>
        <w:tc>
          <w:tcPr>
            <w:tcW w:w="1252" w:type="pct"/>
            <w:vAlign w:val="center"/>
          </w:tcPr>
          <w:p w14:paraId="7EEA5FB5" w14:textId="77777777" w:rsidR="00C967E9" w:rsidRPr="00C967E9" w:rsidRDefault="00C967E9" w:rsidP="00C967E9">
            <w:pPr>
              <w:jc w:val="center"/>
              <w:rPr>
                <w:b/>
                <w:bCs/>
              </w:rPr>
            </w:pPr>
            <w:r w:rsidRPr="00C967E9">
              <w:rPr>
                <w:b/>
                <w:bCs/>
              </w:rPr>
              <w:t>Группа сырьевых материалов</w:t>
            </w:r>
          </w:p>
        </w:tc>
        <w:tc>
          <w:tcPr>
            <w:tcW w:w="3382" w:type="pct"/>
            <w:vAlign w:val="center"/>
          </w:tcPr>
          <w:p w14:paraId="00669420" w14:textId="77777777" w:rsidR="00C967E9" w:rsidRPr="00C967E9" w:rsidRDefault="00C967E9" w:rsidP="00C967E9">
            <w:pPr>
              <w:jc w:val="center"/>
              <w:rPr>
                <w:b/>
                <w:bCs/>
              </w:rPr>
            </w:pPr>
            <w:r w:rsidRPr="00C967E9">
              <w:rPr>
                <w:b/>
                <w:bCs/>
              </w:rPr>
              <w:t>Отходы, применяемые в качестве сырьевых материалов</w:t>
            </w:r>
          </w:p>
        </w:tc>
      </w:tr>
      <w:tr w:rsidR="00C967E9" w:rsidRPr="00C967E9" w14:paraId="4FEB4E5C" w14:textId="77777777" w:rsidTr="00CD6068">
        <w:trPr>
          <w:tblHeader/>
        </w:trPr>
        <w:tc>
          <w:tcPr>
            <w:tcW w:w="366" w:type="pct"/>
            <w:vAlign w:val="center"/>
          </w:tcPr>
          <w:p w14:paraId="001159C3" w14:textId="77777777" w:rsidR="00C967E9" w:rsidRPr="00C967E9" w:rsidRDefault="00C967E9" w:rsidP="00C967E9">
            <w:pPr>
              <w:jc w:val="center"/>
              <w:rPr>
                <w:b/>
                <w:bCs/>
              </w:rPr>
            </w:pPr>
            <w:r w:rsidRPr="00C967E9">
              <w:rPr>
                <w:b/>
                <w:bCs/>
              </w:rPr>
              <w:t>1</w:t>
            </w:r>
          </w:p>
        </w:tc>
        <w:tc>
          <w:tcPr>
            <w:tcW w:w="1252" w:type="pct"/>
            <w:vAlign w:val="center"/>
          </w:tcPr>
          <w:p w14:paraId="34AD4284" w14:textId="77777777" w:rsidR="00C967E9" w:rsidRPr="00C967E9" w:rsidRDefault="00C967E9" w:rsidP="00C967E9">
            <w:pPr>
              <w:jc w:val="center"/>
              <w:rPr>
                <w:b/>
                <w:bCs/>
              </w:rPr>
            </w:pPr>
            <w:r w:rsidRPr="00C967E9">
              <w:rPr>
                <w:b/>
                <w:bCs/>
              </w:rPr>
              <w:t>2</w:t>
            </w:r>
          </w:p>
        </w:tc>
        <w:tc>
          <w:tcPr>
            <w:tcW w:w="3382" w:type="pct"/>
            <w:vAlign w:val="center"/>
          </w:tcPr>
          <w:p w14:paraId="75DD9007" w14:textId="77777777" w:rsidR="00C967E9" w:rsidRPr="00C967E9" w:rsidRDefault="00C967E9" w:rsidP="00C967E9">
            <w:pPr>
              <w:jc w:val="center"/>
              <w:rPr>
                <w:b/>
                <w:bCs/>
              </w:rPr>
            </w:pPr>
            <w:r w:rsidRPr="00C967E9">
              <w:rPr>
                <w:b/>
                <w:bCs/>
              </w:rPr>
              <w:t>3</w:t>
            </w:r>
          </w:p>
        </w:tc>
      </w:tr>
      <w:tr w:rsidR="00C967E9" w:rsidRPr="00C967E9" w14:paraId="2FB3A8F0" w14:textId="77777777" w:rsidTr="00CD6068">
        <w:tc>
          <w:tcPr>
            <w:tcW w:w="366" w:type="pct"/>
          </w:tcPr>
          <w:p w14:paraId="1129F5F8" w14:textId="77777777" w:rsidR="00C967E9" w:rsidRPr="00C967E9" w:rsidRDefault="00C967E9" w:rsidP="00C967E9">
            <w:pPr>
              <w:jc w:val="center"/>
            </w:pPr>
            <w:r w:rsidRPr="00C967E9">
              <w:t>1</w:t>
            </w:r>
          </w:p>
        </w:tc>
        <w:tc>
          <w:tcPr>
            <w:tcW w:w="1252" w:type="pct"/>
            <w:vAlign w:val="center"/>
          </w:tcPr>
          <w:p w14:paraId="11CDD6B5" w14:textId="77777777" w:rsidR="00C967E9" w:rsidRPr="00C967E9" w:rsidRDefault="00C967E9" w:rsidP="00C967E9">
            <w:r w:rsidRPr="00C967E9">
              <w:t xml:space="preserve">Са </w:t>
            </w:r>
            <w:r w:rsidRPr="00C967E9">
              <w:sym w:font="Symbol" w:char="F02D"/>
            </w:r>
            <w:r w:rsidRPr="00C967E9">
              <w:t xml:space="preserve"> группа</w:t>
            </w:r>
          </w:p>
        </w:tc>
        <w:tc>
          <w:tcPr>
            <w:tcW w:w="3382" w:type="pct"/>
          </w:tcPr>
          <w:p w14:paraId="20B2864B" w14:textId="77777777" w:rsidR="00C967E9" w:rsidRPr="00C967E9" w:rsidRDefault="00C967E9" w:rsidP="00C967E9">
            <w:pPr>
              <w:jc w:val="both"/>
            </w:pPr>
            <w:r w:rsidRPr="00C967E9">
              <w:t>Промышленная известь (отходы известняка)</w:t>
            </w:r>
          </w:p>
          <w:p w14:paraId="7BD6A8FC" w14:textId="77777777" w:rsidR="00C967E9" w:rsidRPr="00C967E9" w:rsidRDefault="00C967E9" w:rsidP="00C967E9">
            <w:pPr>
              <w:jc w:val="both"/>
            </w:pPr>
            <w:r w:rsidRPr="00C967E9">
              <w:t>Известковый шлам</w:t>
            </w:r>
          </w:p>
          <w:p w14:paraId="751DBF29" w14:textId="77777777" w:rsidR="00C967E9" w:rsidRPr="00C967E9" w:rsidRDefault="00C967E9" w:rsidP="00C967E9">
            <w:pPr>
              <w:jc w:val="both"/>
            </w:pPr>
            <w:r w:rsidRPr="00C967E9">
              <w:t>Шлам карбида кальция</w:t>
            </w:r>
          </w:p>
          <w:p w14:paraId="113B6C3A" w14:textId="77777777" w:rsidR="00C967E9" w:rsidRPr="00C967E9" w:rsidRDefault="00C967E9" w:rsidP="00C967E9">
            <w:pPr>
              <w:jc w:val="both"/>
            </w:pPr>
            <w:r w:rsidRPr="00C967E9">
              <w:t>Осадок очистки питьевой воды</w:t>
            </w:r>
          </w:p>
        </w:tc>
      </w:tr>
      <w:tr w:rsidR="00C967E9" w:rsidRPr="00C967E9" w14:paraId="4873AC36" w14:textId="77777777" w:rsidTr="00CD6068">
        <w:tc>
          <w:tcPr>
            <w:tcW w:w="366" w:type="pct"/>
          </w:tcPr>
          <w:p w14:paraId="1A64DE0D" w14:textId="77777777" w:rsidR="00C967E9" w:rsidRPr="00C967E9" w:rsidRDefault="00C967E9" w:rsidP="00C967E9">
            <w:pPr>
              <w:jc w:val="center"/>
            </w:pPr>
            <w:r w:rsidRPr="00C967E9">
              <w:t>2</w:t>
            </w:r>
          </w:p>
        </w:tc>
        <w:tc>
          <w:tcPr>
            <w:tcW w:w="1252" w:type="pct"/>
            <w:vAlign w:val="center"/>
          </w:tcPr>
          <w:p w14:paraId="2AA74A8D" w14:textId="77777777" w:rsidR="00C967E9" w:rsidRPr="00C967E9" w:rsidRDefault="00C967E9" w:rsidP="00C967E9">
            <w:r w:rsidRPr="00C967E9">
              <w:rPr>
                <w:lang w:val="en-US"/>
              </w:rPr>
              <w:t>Si</w:t>
            </w:r>
            <w:r w:rsidRPr="00C967E9">
              <w:t xml:space="preserve"> </w:t>
            </w:r>
            <w:r w:rsidRPr="00C967E9">
              <w:sym w:font="Symbol" w:char="F02D"/>
            </w:r>
            <w:r w:rsidRPr="00C967E9">
              <w:t xml:space="preserve"> группа</w:t>
            </w:r>
          </w:p>
        </w:tc>
        <w:tc>
          <w:tcPr>
            <w:tcW w:w="3382" w:type="pct"/>
          </w:tcPr>
          <w:p w14:paraId="6EE3D50B" w14:textId="77777777" w:rsidR="00C967E9" w:rsidRPr="00C967E9" w:rsidRDefault="00C967E9" w:rsidP="00C967E9">
            <w:pPr>
              <w:jc w:val="both"/>
            </w:pPr>
            <w:r w:rsidRPr="00C967E9">
              <w:t>Формовочный литейный песок</w:t>
            </w:r>
          </w:p>
          <w:p w14:paraId="3570EE53" w14:textId="77777777" w:rsidR="00C967E9" w:rsidRPr="00C967E9" w:rsidRDefault="00C967E9" w:rsidP="00C967E9">
            <w:pPr>
              <w:jc w:val="both"/>
              <w:rPr>
                <w:lang w:val="en-US"/>
              </w:rPr>
            </w:pPr>
            <w:r w:rsidRPr="00C967E9">
              <w:t>Песок</w:t>
            </w:r>
          </w:p>
        </w:tc>
      </w:tr>
      <w:tr w:rsidR="00C967E9" w:rsidRPr="00C967E9" w14:paraId="36CA656F" w14:textId="77777777" w:rsidTr="00CD6068">
        <w:tc>
          <w:tcPr>
            <w:tcW w:w="366" w:type="pct"/>
          </w:tcPr>
          <w:p w14:paraId="18A26717" w14:textId="77777777" w:rsidR="00C967E9" w:rsidRPr="00C967E9" w:rsidRDefault="00C967E9" w:rsidP="00C967E9">
            <w:pPr>
              <w:jc w:val="center"/>
            </w:pPr>
            <w:r w:rsidRPr="00C967E9">
              <w:t>3</w:t>
            </w:r>
          </w:p>
        </w:tc>
        <w:tc>
          <w:tcPr>
            <w:tcW w:w="1252" w:type="pct"/>
            <w:vAlign w:val="center"/>
          </w:tcPr>
          <w:p w14:paraId="29599E2C" w14:textId="77777777" w:rsidR="00C967E9" w:rsidRPr="00C967E9" w:rsidRDefault="00C967E9" w:rsidP="00C967E9">
            <w:r w:rsidRPr="00C967E9">
              <w:rPr>
                <w:lang w:val="en-US"/>
              </w:rPr>
              <w:t>Fe</w:t>
            </w:r>
            <w:r w:rsidRPr="00C967E9">
              <w:t xml:space="preserve"> </w:t>
            </w:r>
            <w:r w:rsidRPr="00C967E9">
              <w:sym w:font="Symbol" w:char="F02D"/>
            </w:r>
            <w:r w:rsidRPr="00C967E9">
              <w:t xml:space="preserve"> группа</w:t>
            </w:r>
          </w:p>
        </w:tc>
        <w:tc>
          <w:tcPr>
            <w:tcW w:w="3382" w:type="pct"/>
          </w:tcPr>
          <w:p w14:paraId="6E15B607" w14:textId="77777777" w:rsidR="00C967E9" w:rsidRPr="00C967E9" w:rsidRDefault="00C967E9" w:rsidP="00C967E9">
            <w:pPr>
              <w:jc w:val="both"/>
            </w:pPr>
            <w:r w:rsidRPr="00C967E9">
              <w:t>Доменный и конверторный шлак</w:t>
            </w:r>
          </w:p>
          <w:p w14:paraId="51F525A6" w14:textId="77777777" w:rsidR="00C967E9" w:rsidRPr="00C967E9" w:rsidRDefault="00C967E9" w:rsidP="00C967E9">
            <w:pPr>
              <w:jc w:val="both"/>
            </w:pPr>
            <w:r w:rsidRPr="00C967E9">
              <w:t>Пиритные огарки</w:t>
            </w:r>
          </w:p>
          <w:p w14:paraId="44B23BED" w14:textId="77777777" w:rsidR="00C967E9" w:rsidRPr="00C967E9" w:rsidRDefault="00C967E9" w:rsidP="00C967E9">
            <w:pPr>
              <w:jc w:val="both"/>
            </w:pPr>
            <w:r w:rsidRPr="00C967E9">
              <w:t>Синтетический гематит</w:t>
            </w:r>
          </w:p>
          <w:p w14:paraId="04B1DF26" w14:textId="77777777" w:rsidR="00C967E9" w:rsidRPr="00C967E9" w:rsidRDefault="00C967E9" w:rsidP="00C967E9">
            <w:pPr>
              <w:jc w:val="both"/>
            </w:pPr>
            <w:r w:rsidRPr="00C967E9">
              <w:t>Красные шламы</w:t>
            </w:r>
          </w:p>
        </w:tc>
      </w:tr>
      <w:tr w:rsidR="00C967E9" w:rsidRPr="00C967E9" w14:paraId="3CA87175" w14:textId="77777777" w:rsidTr="00CD6068">
        <w:tc>
          <w:tcPr>
            <w:tcW w:w="366" w:type="pct"/>
          </w:tcPr>
          <w:p w14:paraId="0DA228BF" w14:textId="77777777" w:rsidR="00C967E9" w:rsidRPr="00C967E9" w:rsidRDefault="00C967E9" w:rsidP="00C967E9">
            <w:pPr>
              <w:jc w:val="center"/>
            </w:pPr>
            <w:r w:rsidRPr="00C967E9">
              <w:t>4</w:t>
            </w:r>
          </w:p>
        </w:tc>
        <w:tc>
          <w:tcPr>
            <w:tcW w:w="1252" w:type="pct"/>
            <w:vAlign w:val="center"/>
          </w:tcPr>
          <w:p w14:paraId="2101DD90" w14:textId="77777777" w:rsidR="00C967E9" w:rsidRPr="00C967E9" w:rsidRDefault="00C967E9" w:rsidP="00C967E9">
            <w:pPr>
              <w:rPr>
                <w:lang w:val="en-US"/>
              </w:rPr>
            </w:pPr>
            <w:r w:rsidRPr="00C967E9">
              <w:rPr>
                <w:lang w:val="en-US"/>
              </w:rPr>
              <w:t xml:space="preserve">Al </w:t>
            </w:r>
            <w:r w:rsidRPr="00C967E9">
              <w:sym w:font="Symbol" w:char="F02D"/>
            </w:r>
            <w:r w:rsidRPr="00C967E9">
              <w:t xml:space="preserve"> группа</w:t>
            </w:r>
          </w:p>
        </w:tc>
        <w:tc>
          <w:tcPr>
            <w:tcW w:w="3382" w:type="pct"/>
          </w:tcPr>
          <w:p w14:paraId="5F9D9D4D" w14:textId="77777777" w:rsidR="00C967E9" w:rsidRPr="00C967E9" w:rsidRDefault="00C967E9" w:rsidP="00C967E9">
            <w:pPr>
              <w:jc w:val="both"/>
            </w:pPr>
            <w:r w:rsidRPr="00C967E9">
              <w:t xml:space="preserve">Промышленные шламы </w:t>
            </w:r>
          </w:p>
        </w:tc>
      </w:tr>
      <w:tr w:rsidR="00C967E9" w:rsidRPr="00C967E9" w14:paraId="0355A5C5" w14:textId="77777777" w:rsidTr="00CD6068">
        <w:tc>
          <w:tcPr>
            <w:tcW w:w="366" w:type="pct"/>
            <w:vMerge w:val="restart"/>
          </w:tcPr>
          <w:p w14:paraId="25157138" w14:textId="77777777" w:rsidR="00C967E9" w:rsidRPr="00C967E9" w:rsidRDefault="00C967E9" w:rsidP="00C967E9">
            <w:pPr>
              <w:jc w:val="center"/>
            </w:pPr>
            <w:r w:rsidRPr="00C967E9">
              <w:t>5</w:t>
            </w:r>
          </w:p>
        </w:tc>
        <w:tc>
          <w:tcPr>
            <w:tcW w:w="1252" w:type="pct"/>
            <w:vMerge w:val="restart"/>
            <w:vAlign w:val="center"/>
          </w:tcPr>
          <w:p w14:paraId="42A53168" w14:textId="77777777" w:rsidR="00C967E9" w:rsidRPr="00C967E9" w:rsidRDefault="00C967E9" w:rsidP="00C967E9">
            <w:pPr>
              <w:rPr>
                <w:lang w:val="en-US"/>
              </w:rPr>
            </w:pPr>
            <w:r w:rsidRPr="00C967E9">
              <w:rPr>
                <w:lang w:val="en-US"/>
              </w:rPr>
              <w:t xml:space="preserve">Si-Al-Ca </w:t>
            </w:r>
            <w:r w:rsidRPr="00C967E9">
              <w:sym w:font="Symbol" w:char="F02D"/>
            </w:r>
            <w:r w:rsidRPr="00C967E9">
              <w:t xml:space="preserve"> группа</w:t>
            </w:r>
          </w:p>
        </w:tc>
        <w:tc>
          <w:tcPr>
            <w:tcW w:w="3382" w:type="pct"/>
          </w:tcPr>
          <w:p w14:paraId="5665483C" w14:textId="77777777" w:rsidR="00C967E9" w:rsidRPr="00C967E9" w:rsidRDefault="00C967E9" w:rsidP="00C967E9">
            <w:pPr>
              <w:jc w:val="both"/>
            </w:pPr>
            <w:r w:rsidRPr="00C967E9">
              <w:t>Зола-унос</w:t>
            </w:r>
          </w:p>
          <w:p w14:paraId="0690FD64" w14:textId="77777777" w:rsidR="00C967E9" w:rsidRPr="00C967E9" w:rsidRDefault="00C967E9" w:rsidP="00C967E9">
            <w:pPr>
              <w:jc w:val="both"/>
            </w:pPr>
            <w:r w:rsidRPr="00C967E9">
              <w:t xml:space="preserve">Шлаки </w:t>
            </w:r>
          </w:p>
        </w:tc>
      </w:tr>
      <w:tr w:rsidR="00C967E9" w:rsidRPr="00C967E9" w14:paraId="15227BB7" w14:textId="77777777" w:rsidTr="00CD6068">
        <w:tc>
          <w:tcPr>
            <w:tcW w:w="366" w:type="pct"/>
            <w:vMerge/>
          </w:tcPr>
          <w:p w14:paraId="07C53223" w14:textId="77777777" w:rsidR="00C967E9" w:rsidRPr="00C967E9" w:rsidRDefault="00C967E9" w:rsidP="00C967E9">
            <w:pPr>
              <w:jc w:val="center"/>
              <w:rPr>
                <w:lang w:val="en-US"/>
              </w:rPr>
            </w:pPr>
          </w:p>
        </w:tc>
        <w:tc>
          <w:tcPr>
            <w:tcW w:w="1252" w:type="pct"/>
            <w:vMerge/>
            <w:vAlign w:val="center"/>
          </w:tcPr>
          <w:p w14:paraId="33212BB4" w14:textId="77777777" w:rsidR="00C967E9" w:rsidRPr="00C967E9" w:rsidRDefault="00C967E9" w:rsidP="00C967E9">
            <w:pPr>
              <w:rPr>
                <w:lang w:val="en-US"/>
              </w:rPr>
            </w:pPr>
          </w:p>
        </w:tc>
        <w:tc>
          <w:tcPr>
            <w:tcW w:w="3382" w:type="pct"/>
          </w:tcPr>
          <w:p w14:paraId="1A965AB4" w14:textId="77777777" w:rsidR="00C967E9" w:rsidRPr="00C967E9" w:rsidRDefault="00C967E9" w:rsidP="00C967E9">
            <w:pPr>
              <w:jc w:val="both"/>
            </w:pPr>
            <w:r w:rsidRPr="00C967E9">
              <w:t>Мелкие отсевы дробления, земля (грунт)</w:t>
            </w:r>
          </w:p>
        </w:tc>
      </w:tr>
      <w:tr w:rsidR="00C967E9" w:rsidRPr="00C967E9" w14:paraId="4832F901" w14:textId="77777777" w:rsidTr="00CD6068">
        <w:tc>
          <w:tcPr>
            <w:tcW w:w="366" w:type="pct"/>
          </w:tcPr>
          <w:p w14:paraId="66F0EA87" w14:textId="77777777" w:rsidR="00C967E9" w:rsidRPr="00C967E9" w:rsidRDefault="00C967E9" w:rsidP="00C967E9">
            <w:pPr>
              <w:jc w:val="center"/>
            </w:pPr>
            <w:r w:rsidRPr="00C967E9">
              <w:t>6</w:t>
            </w:r>
          </w:p>
        </w:tc>
        <w:tc>
          <w:tcPr>
            <w:tcW w:w="1252" w:type="pct"/>
            <w:vAlign w:val="center"/>
          </w:tcPr>
          <w:p w14:paraId="43622F15" w14:textId="77777777" w:rsidR="00C967E9" w:rsidRPr="00C967E9" w:rsidRDefault="00C967E9" w:rsidP="00C967E9">
            <w:r w:rsidRPr="00C967E9">
              <w:rPr>
                <w:lang w:val="en-US"/>
              </w:rPr>
              <w:t xml:space="preserve">S </w:t>
            </w:r>
            <w:r w:rsidRPr="00C967E9">
              <w:sym w:font="Symbol" w:char="F02D"/>
            </w:r>
            <w:r w:rsidRPr="00C967E9">
              <w:t xml:space="preserve"> группа</w:t>
            </w:r>
          </w:p>
        </w:tc>
        <w:tc>
          <w:tcPr>
            <w:tcW w:w="3382" w:type="pct"/>
          </w:tcPr>
          <w:p w14:paraId="28B52401" w14:textId="77777777" w:rsidR="00C967E9" w:rsidRPr="00C967E9" w:rsidRDefault="00C967E9" w:rsidP="00C967E9">
            <w:pPr>
              <w:jc w:val="both"/>
            </w:pPr>
            <w:r w:rsidRPr="00C967E9">
              <w:t>Промышленные гипсовые отходы</w:t>
            </w:r>
          </w:p>
        </w:tc>
      </w:tr>
      <w:tr w:rsidR="00C967E9" w:rsidRPr="00C967E9" w14:paraId="39975648" w14:textId="77777777" w:rsidTr="00CD6068">
        <w:tc>
          <w:tcPr>
            <w:tcW w:w="366" w:type="pct"/>
          </w:tcPr>
          <w:p w14:paraId="66876F81" w14:textId="77777777" w:rsidR="00C967E9" w:rsidRPr="00C967E9" w:rsidRDefault="00C967E9" w:rsidP="00C967E9">
            <w:pPr>
              <w:jc w:val="center"/>
            </w:pPr>
            <w:r w:rsidRPr="00C967E9">
              <w:t>7</w:t>
            </w:r>
          </w:p>
        </w:tc>
        <w:tc>
          <w:tcPr>
            <w:tcW w:w="1252" w:type="pct"/>
            <w:vAlign w:val="center"/>
          </w:tcPr>
          <w:p w14:paraId="74CDA763" w14:textId="77777777" w:rsidR="00C967E9" w:rsidRPr="00C967E9" w:rsidRDefault="00C967E9" w:rsidP="00C967E9">
            <w:r w:rsidRPr="00C967E9">
              <w:rPr>
                <w:lang w:val="en-US"/>
              </w:rPr>
              <w:t xml:space="preserve">F </w:t>
            </w:r>
            <w:r w:rsidRPr="00C967E9">
              <w:sym w:font="Symbol" w:char="F02D"/>
            </w:r>
            <w:r w:rsidRPr="00C967E9">
              <w:t xml:space="preserve"> группа</w:t>
            </w:r>
          </w:p>
        </w:tc>
        <w:tc>
          <w:tcPr>
            <w:tcW w:w="3382" w:type="pct"/>
          </w:tcPr>
          <w:p w14:paraId="109B8704" w14:textId="77777777" w:rsidR="00C967E9" w:rsidRPr="00C967E9" w:rsidRDefault="00C967E9" w:rsidP="00C967E9">
            <w:pPr>
              <w:jc w:val="both"/>
            </w:pPr>
            <w:r w:rsidRPr="00C967E9">
              <w:rPr>
                <w:lang w:val="en-US"/>
              </w:rPr>
              <w:t>CaF</w:t>
            </w:r>
            <w:r w:rsidRPr="00C967E9">
              <w:rPr>
                <w:vertAlign w:val="subscript"/>
              </w:rPr>
              <w:t>2</w:t>
            </w:r>
            <w:r w:rsidRPr="00C967E9">
              <w:t>, шламы после фильтрации</w:t>
            </w:r>
          </w:p>
        </w:tc>
      </w:tr>
    </w:tbl>
    <w:p w14:paraId="7DD5D9F9" w14:textId="77777777" w:rsidR="00C967E9" w:rsidRPr="00C967E9" w:rsidRDefault="00C967E9" w:rsidP="00C967E9">
      <w:pPr>
        <w:ind w:firstLine="709"/>
        <w:rPr>
          <w:rFonts w:eastAsia="Calibri"/>
          <w:sz w:val="28"/>
          <w:szCs w:val="28"/>
          <w:lang w:eastAsia="en-US"/>
        </w:rPr>
      </w:pPr>
    </w:p>
    <w:p w14:paraId="10183326" w14:textId="77777777" w:rsidR="00C967E9" w:rsidRPr="00C967E9" w:rsidRDefault="00C967E9" w:rsidP="00C967E9">
      <w:pPr>
        <w:ind w:firstLine="709"/>
        <w:rPr>
          <w:rFonts w:eastAsia="Calibri"/>
          <w:sz w:val="28"/>
          <w:szCs w:val="28"/>
          <w:lang w:eastAsia="en-US"/>
        </w:rPr>
      </w:pPr>
      <w:r w:rsidRPr="00C967E9">
        <w:rPr>
          <w:rFonts w:eastAsia="Calibri"/>
          <w:sz w:val="28"/>
          <w:szCs w:val="28"/>
          <w:lang w:eastAsia="en-US"/>
        </w:rPr>
        <w:t>Характеристика отдельных техногенных материалов и эффективность их применения по [9] приведены в таблице 4.16.</w:t>
      </w:r>
    </w:p>
    <w:p w14:paraId="0B6EFEDE"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Портландцементный клинкер характеризуется определенным составом, который предопределяет гидравлические свойства цемента. Это означает, что все сырьевые материалы и зола топлива должны быть тщательно подобраны по минеральному составу и скорости подачи, чтобы получить заданный состав клинкера.</w:t>
      </w:r>
    </w:p>
    <w:p w14:paraId="3C3437C1" w14:textId="77777777" w:rsidR="00C967E9" w:rsidRPr="00C967E9" w:rsidRDefault="00C967E9" w:rsidP="00C967E9">
      <w:pPr>
        <w:ind w:firstLine="709"/>
        <w:jc w:val="both"/>
        <w:rPr>
          <w:rFonts w:eastAsia="Calibri"/>
          <w:sz w:val="28"/>
          <w:szCs w:val="28"/>
          <w:lang w:eastAsia="en-US"/>
        </w:rPr>
      </w:pPr>
    </w:p>
    <w:p w14:paraId="3A4BCE4A" w14:textId="77777777" w:rsidR="00C967E9" w:rsidRPr="00C967E9" w:rsidRDefault="00C967E9" w:rsidP="00C967E9">
      <w:pPr>
        <w:keepNext/>
        <w:ind w:firstLine="709"/>
        <w:jc w:val="both"/>
        <w:rPr>
          <w:rFonts w:eastAsia="Calibri"/>
          <w:bCs/>
          <w:sz w:val="28"/>
          <w:szCs w:val="20"/>
          <w:lang w:eastAsia="en-US"/>
        </w:rPr>
      </w:pPr>
      <w:bookmarkStart w:id="298" w:name="_Toc143251875"/>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16</w:t>
      </w:r>
      <w:r w:rsidRPr="00C967E9">
        <w:rPr>
          <w:rFonts w:eastAsia="Calibri"/>
          <w:bCs/>
          <w:sz w:val="28"/>
          <w:szCs w:val="20"/>
          <w:lang w:eastAsia="en-US"/>
        </w:rPr>
        <w:fldChar w:fldCharType="end"/>
      </w:r>
      <w:r w:rsidRPr="00C967E9">
        <w:rPr>
          <w:rFonts w:eastAsia="Calibri"/>
          <w:bCs/>
          <w:sz w:val="28"/>
          <w:szCs w:val="20"/>
          <w:lang w:eastAsia="en-US"/>
        </w:rPr>
        <w:t>. Эффективность применения техногенных материалов</w:t>
      </w:r>
      <w:bookmarkEnd w:id="298"/>
    </w:p>
    <w:tbl>
      <w:tblPr>
        <w:tblStyle w:val="11120"/>
        <w:tblW w:w="5000" w:type="pct"/>
        <w:tblLayout w:type="fixed"/>
        <w:tblLook w:val="04A0" w:firstRow="1" w:lastRow="0" w:firstColumn="1" w:lastColumn="0" w:noHBand="0" w:noVBand="1"/>
      </w:tblPr>
      <w:tblGrid>
        <w:gridCol w:w="561"/>
        <w:gridCol w:w="1841"/>
        <w:gridCol w:w="709"/>
        <w:gridCol w:w="710"/>
        <w:gridCol w:w="851"/>
        <w:gridCol w:w="851"/>
        <w:gridCol w:w="709"/>
        <w:gridCol w:w="1413"/>
        <w:gridCol w:w="938"/>
        <w:gridCol w:w="1044"/>
      </w:tblGrid>
      <w:tr w:rsidR="00C967E9" w:rsidRPr="00C967E9" w14:paraId="7B69F59E" w14:textId="77777777" w:rsidTr="00CD6068">
        <w:trPr>
          <w:tblHeader/>
        </w:trPr>
        <w:tc>
          <w:tcPr>
            <w:tcW w:w="291" w:type="pct"/>
            <w:vMerge w:val="restart"/>
            <w:vAlign w:val="center"/>
          </w:tcPr>
          <w:p w14:paraId="0935CB4C" w14:textId="77777777" w:rsidR="00C967E9" w:rsidRPr="00C967E9" w:rsidRDefault="00C967E9" w:rsidP="00C967E9">
            <w:pPr>
              <w:jc w:val="center"/>
              <w:rPr>
                <w:rFonts w:eastAsia="Calibri"/>
                <w:b/>
                <w:bCs/>
                <w:lang w:eastAsia="en-US"/>
              </w:rPr>
            </w:pPr>
            <w:r w:rsidRPr="00C967E9">
              <w:rPr>
                <w:rFonts w:eastAsia="Calibri"/>
                <w:b/>
                <w:bCs/>
                <w:lang w:eastAsia="en-US"/>
              </w:rPr>
              <w:t>№ п/п</w:t>
            </w:r>
          </w:p>
        </w:tc>
        <w:tc>
          <w:tcPr>
            <w:tcW w:w="956" w:type="pct"/>
            <w:vMerge w:val="restart"/>
            <w:vAlign w:val="center"/>
          </w:tcPr>
          <w:p w14:paraId="6FC4D0FD" w14:textId="77777777" w:rsidR="00C967E9" w:rsidRPr="00C967E9" w:rsidRDefault="00C967E9" w:rsidP="00C967E9">
            <w:pPr>
              <w:jc w:val="center"/>
              <w:rPr>
                <w:rFonts w:eastAsia="Calibri"/>
                <w:b/>
                <w:bCs/>
                <w:lang w:eastAsia="en-US"/>
              </w:rPr>
            </w:pPr>
            <w:r w:rsidRPr="00C967E9">
              <w:rPr>
                <w:rFonts w:eastAsia="Calibri"/>
                <w:b/>
                <w:bCs/>
                <w:lang w:eastAsia="en-US"/>
              </w:rPr>
              <w:t>Материал</w:t>
            </w:r>
          </w:p>
        </w:tc>
        <w:tc>
          <w:tcPr>
            <w:tcW w:w="1989" w:type="pct"/>
            <w:gridSpan w:val="5"/>
            <w:vAlign w:val="center"/>
          </w:tcPr>
          <w:p w14:paraId="6C926475" w14:textId="77777777" w:rsidR="00C967E9" w:rsidRPr="00C967E9" w:rsidRDefault="00C967E9" w:rsidP="00C967E9">
            <w:pPr>
              <w:jc w:val="center"/>
              <w:rPr>
                <w:rFonts w:eastAsia="Calibri"/>
                <w:b/>
                <w:bCs/>
                <w:lang w:eastAsia="en-US"/>
              </w:rPr>
            </w:pPr>
            <w:r w:rsidRPr="00C967E9">
              <w:rPr>
                <w:rFonts w:eastAsia="Calibri"/>
                <w:b/>
                <w:bCs/>
                <w:lang w:eastAsia="en-US"/>
              </w:rPr>
              <w:t>Содержание, %</w:t>
            </w:r>
          </w:p>
        </w:tc>
        <w:tc>
          <w:tcPr>
            <w:tcW w:w="734" w:type="pct"/>
            <w:vMerge w:val="restart"/>
            <w:vAlign w:val="center"/>
          </w:tcPr>
          <w:p w14:paraId="4724C1BB" w14:textId="77777777" w:rsidR="00C967E9" w:rsidRPr="00C967E9" w:rsidRDefault="00C967E9" w:rsidP="00C967E9">
            <w:pPr>
              <w:ind w:right="-109" w:hanging="111"/>
              <w:jc w:val="center"/>
              <w:rPr>
                <w:rFonts w:eastAsia="Calibri"/>
                <w:b/>
                <w:bCs/>
                <w:lang w:eastAsia="en-US"/>
              </w:rPr>
            </w:pPr>
            <w:r w:rsidRPr="00C967E9">
              <w:rPr>
                <w:rFonts w:eastAsia="Calibri"/>
                <w:b/>
                <w:bCs/>
                <w:lang w:eastAsia="en-US"/>
              </w:rPr>
              <w:t>Возможный</w:t>
            </w:r>
          </w:p>
          <w:p w14:paraId="68290C0E" w14:textId="77777777" w:rsidR="00C967E9" w:rsidRPr="00C967E9" w:rsidRDefault="00C967E9" w:rsidP="00C967E9">
            <w:pPr>
              <w:jc w:val="center"/>
              <w:rPr>
                <w:rFonts w:eastAsia="Calibri"/>
                <w:b/>
                <w:bCs/>
                <w:lang w:eastAsia="en-US"/>
              </w:rPr>
            </w:pPr>
            <w:r w:rsidRPr="00C967E9">
              <w:rPr>
                <w:rFonts w:eastAsia="Calibri"/>
                <w:b/>
                <w:bCs/>
                <w:lang w:eastAsia="en-US"/>
              </w:rPr>
              <w:t>ввод, % к клинкеру</w:t>
            </w:r>
          </w:p>
        </w:tc>
        <w:tc>
          <w:tcPr>
            <w:tcW w:w="487" w:type="pct"/>
            <w:vMerge w:val="restart"/>
            <w:textDirection w:val="btLr"/>
            <w:vAlign w:val="center"/>
          </w:tcPr>
          <w:p w14:paraId="09C06F39" w14:textId="77777777" w:rsidR="00C967E9" w:rsidRPr="00C967E9" w:rsidRDefault="00C967E9" w:rsidP="00C967E9">
            <w:pPr>
              <w:ind w:left="113" w:right="113"/>
              <w:jc w:val="center"/>
              <w:rPr>
                <w:rFonts w:eastAsia="Calibri"/>
                <w:b/>
                <w:bCs/>
                <w:lang w:eastAsia="en-US"/>
              </w:rPr>
            </w:pPr>
            <w:r w:rsidRPr="00C967E9">
              <w:rPr>
                <w:rFonts w:eastAsia="Calibri"/>
                <w:b/>
                <w:bCs/>
                <w:lang w:eastAsia="en-US"/>
              </w:rPr>
              <w:t>Ограни</w:t>
            </w:r>
            <w:r w:rsidRPr="00C967E9">
              <w:rPr>
                <w:rFonts w:eastAsia="Calibri"/>
                <w:b/>
                <w:bCs/>
                <w:lang w:val="en-US" w:eastAsia="en-US"/>
              </w:rPr>
              <w:t>чение</w:t>
            </w:r>
          </w:p>
          <w:p w14:paraId="36779408" w14:textId="77777777" w:rsidR="00C967E9" w:rsidRPr="00C967E9" w:rsidRDefault="00C967E9" w:rsidP="00C967E9">
            <w:pPr>
              <w:ind w:left="113" w:right="113"/>
              <w:jc w:val="center"/>
              <w:rPr>
                <w:rFonts w:eastAsia="Calibri"/>
                <w:b/>
                <w:bCs/>
                <w:lang w:eastAsia="en-US"/>
              </w:rPr>
            </w:pPr>
            <w:r w:rsidRPr="00C967E9">
              <w:rPr>
                <w:rFonts w:eastAsia="Calibri"/>
                <w:b/>
                <w:bCs/>
                <w:lang w:eastAsia="en-US"/>
              </w:rPr>
              <w:t>по</w:t>
            </w:r>
          </w:p>
        </w:tc>
        <w:tc>
          <w:tcPr>
            <w:tcW w:w="542" w:type="pct"/>
            <w:vMerge w:val="restart"/>
            <w:textDirection w:val="btLr"/>
            <w:vAlign w:val="center"/>
          </w:tcPr>
          <w:p w14:paraId="2476C4D5" w14:textId="77777777" w:rsidR="00C967E9" w:rsidRPr="00C967E9" w:rsidRDefault="00C967E9" w:rsidP="00C967E9">
            <w:pPr>
              <w:ind w:left="113" w:right="113"/>
              <w:jc w:val="center"/>
              <w:rPr>
                <w:rFonts w:eastAsia="Calibri"/>
                <w:b/>
                <w:bCs/>
                <w:lang w:eastAsia="en-US"/>
              </w:rPr>
            </w:pPr>
            <w:r w:rsidRPr="00C967E9">
              <w:rPr>
                <w:rFonts w:eastAsia="Calibri"/>
                <w:b/>
                <w:bCs/>
                <w:lang w:eastAsia="en-US"/>
              </w:rPr>
              <w:t>Экономия топлива, кут/т кл.</w:t>
            </w:r>
          </w:p>
        </w:tc>
      </w:tr>
      <w:tr w:rsidR="00C967E9" w:rsidRPr="00C967E9" w14:paraId="7E848957" w14:textId="77777777" w:rsidTr="00CD6068">
        <w:trPr>
          <w:trHeight w:val="1475"/>
          <w:tblHeader/>
        </w:trPr>
        <w:tc>
          <w:tcPr>
            <w:tcW w:w="291" w:type="pct"/>
            <w:vMerge/>
            <w:vAlign w:val="center"/>
          </w:tcPr>
          <w:p w14:paraId="2B00B13A" w14:textId="77777777" w:rsidR="00C967E9" w:rsidRPr="00C967E9" w:rsidRDefault="00C967E9" w:rsidP="00C967E9">
            <w:pPr>
              <w:jc w:val="center"/>
              <w:rPr>
                <w:rFonts w:eastAsia="Calibri"/>
                <w:b/>
                <w:bCs/>
                <w:lang w:eastAsia="en-US"/>
              </w:rPr>
            </w:pPr>
          </w:p>
        </w:tc>
        <w:tc>
          <w:tcPr>
            <w:tcW w:w="956" w:type="pct"/>
            <w:vMerge/>
            <w:vAlign w:val="center"/>
          </w:tcPr>
          <w:p w14:paraId="549BB73D" w14:textId="77777777" w:rsidR="00C967E9" w:rsidRPr="00C967E9" w:rsidRDefault="00C967E9" w:rsidP="00C967E9">
            <w:pPr>
              <w:jc w:val="center"/>
              <w:rPr>
                <w:rFonts w:eastAsia="Calibri"/>
                <w:b/>
                <w:bCs/>
                <w:lang w:eastAsia="en-US"/>
              </w:rPr>
            </w:pPr>
          </w:p>
        </w:tc>
        <w:tc>
          <w:tcPr>
            <w:tcW w:w="368" w:type="pct"/>
            <w:vAlign w:val="center"/>
          </w:tcPr>
          <w:p w14:paraId="74D18FB3" w14:textId="77777777" w:rsidR="00C967E9" w:rsidRPr="00C967E9" w:rsidRDefault="00C967E9" w:rsidP="00C967E9">
            <w:pPr>
              <w:jc w:val="center"/>
              <w:rPr>
                <w:rFonts w:eastAsia="Calibri"/>
                <w:b/>
                <w:bCs/>
                <w:lang w:eastAsia="en-US"/>
              </w:rPr>
            </w:pPr>
            <w:r w:rsidRPr="00C967E9">
              <w:rPr>
                <w:rFonts w:eastAsia="Calibri"/>
                <w:b/>
                <w:bCs/>
                <w:lang w:eastAsia="en-US"/>
              </w:rPr>
              <w:t>CaO</w:t>
            </w:r>
          </w:p>
        </w:tc>
        <w:tc>
          <w:tcPr>
            <w:tcW w:w="369" w:type="pct"/>
            <w:vAlign w:val="center"/>
          </w:tcPr>
          <w:p w14:paraId="2682BF7D" w14:textId="77777777" w:rsidR="00C967E9" w:rsidRPr="00C967E9" w:rsidRDefault="00C967E9" w:rsidP="00C967E9">
            <w:pPr>
              <w:jc w:val="center"/>
              <w:rPr>
                <w:rFonts w:eastAsia="Calibri"/>
                <w:b/>
                <w:bCs/>
                <w:lang w:eastAsia="en-US"/>
              </w:rPr>
            </w:pPr>
            <w:r w:rsidRPr="00C967E9">
              <w:rPr>
                <w:rFonts w:eastAsia="Calibri"/>
                <w:b/>
                <w:bCs/>
                <w:lang w:val="en-US" w:eastAsia="en-US"/>
              </w:rPr>
              <w:t>S</w:t>
            </w:r>
            <w:r w:rsidRPr="00C967E9">
              <w:rPr>
                <w:rFonts w:eastAsia="Calibri"/>
                <w:b/>
                <w:bCs/>
                <w:lang w:eastAsia="en-US"/>
              </w:rPr>
              <w:t>iO</w:t>
            </w:r>
            <w:r w:rsidRPr="00C967E9">
              <w:rPr>
                <w:rFonts w:eastAsia="Calibri"/>
                <w:b/>
                <w:bCs/>
                <w:vertAlign w:val="subscript"/>
                <w:lang w:eastAsia="en-US"/>
              </w:rPr>
              <w:t>2</w:t>
            </w:r>
          </w:p>
        </w:tc>
        <w:tc>
          <w:tcPr>
            <w:tcW w:w="442" w:type="pct"/>
            <w:vAlign w:val="center"/>
          </w:tcPr>
          <w:p w14:paraId="00F8E2D3" w14:textId="77777777" w:rsidR="00C967E9" w:rsidRPr="00C967E9" w:rsidRDefault="00C967E9" w:rsidP="00C967E9">
            <w:pPr>
              <w:jc w:val="center"/>
              <w:rPr>
                <w:rFonts w:eastAsia="Calibri"/>
                <w:b/>
                <w:bCs/>
                <w:lang w:eastAsia="en-US"/>
              </w:rPr>
            </w:pPr>
            <w:r w:rsidRPr="00C967E9">
              <w:rPr>
                <w:rFonts w:eastAsia="Calibri"/>
                <w:b/>
                <w:bCs/>
                <w:lang w:val="en-US" w:eastAsia="en-US"/>
              </w:rPr>
              <w:t>A</w:t>
            </w:r>
            <w:r w:rsidRPr="00C967E9">
              <w:rPr>
                <w:rFonts w:eastAsia="Calibri"/>
                <w:b/>
                <w:bCs/>
                <w:lang w:eastAsia="en-US"/>
              </w:rPr>
              <w:t>l</w:t>
            </w:r>
            <w:r w:rsidRPr="00C967E9">
              <w:rPr>
                <w:rFonts w:eastAsia="Calibri"/>
                <w:b/>
                <w:bCs/>
                <w:vertAlign w:val="subscript"/>
                <w:lang w:eastAsia="en-US"/>
              </w:rPr>
              <w:t>2</w:t>
            </w:r>
            <w:r w:rsidRPr="00C967E9">
              <w:rPr>
                <w:rFonts w:eastAsia="Calibri"/>
                <w:b/>
                <w:bCs/>
                <w:lang w:eastAsia="en-US"/>
              </w:rPr>
              <w:t>O</w:t>
            </w:r>
            <w:r w:rsidRPr="00C967E9">
              <w:rPr>
                <w:rFonts w:eastAsia="Calibri"/>
                <w:b/>
                <w:bCs/>
                <w:vertAlign w:val="subscript"/>
                <w:lang w:eastAsia="en-US"/>
              </w:rPr>
              <w:t>3</w:t>
            </w:r>
          </w:p>
        </w:tc>
        <w:tc>
          <w:tcPr>
            <w:tcW w:w="442" w:type="pct"/>
            <w:vAlign w:val="center"/>
          </w:tcPr>
          <w:p w14:paraId="672265E8" w14:textId="77777777" w:rsidR="00C967E9" w:rsidRPr="00C967E9" w:rsidRDefault="00C967E9" w:rsidP="00C967E9">
            <w:pPr>
              <w:jc w:val="center"/>
              <w:rPr>
                <w:rFonts w:eastAsia="Calibri"/>
                <w:b/>
                <w:bCs/>
                <w:lang w:eastAsia="en-US"/>
              </w:rPr>
            </w:pPr>
            <w:r w:rsidRPr="00C967E9">
              <w:rPr>
                <w:rFonts w:eastAsia="Calibri"/>
                <w:b/>
                <w:bCs/>
                <w:lang w:eastAsia="en-US"/>
              </w:rPr>
              <w:t>Fe</w:t>
            </w:r>
            <w:r w:rsidRPr="00C967E9">
              <w:rPr>
                <w:rFonts w:eastAsia="Calibri"/>
                <w:b/>
                <w:bCs/>
                <w:vertAlign w:val="subscript"/>
                <w:lang w:eastAsia="en-US"/>
              </w:rPr>
              <w:t>2</w:t>
            </w:r>
            <w:r w:rsidRPr="00C967E9">
              <w:rPr>
                <w:rFonts w:eastAsia="Calibri"/>
                <w:b/>
                <w:bCs/>
                <w:lang w:eastAsia="en-US"/>
              </w:rPr>
              <w:t>O</w:t>
            </w:r>
            <w:r w:rsidRPr="00C967E9">
              <w:rPr>
                <w:rFonts w:eastAsia="Calibri"/>
                <w:b/>
                <w:bCs/>
                <w:vertAlign w:val="subscript"/>
                <w:lang w:eastAsia="en-US"/>
              </w:rPr>
              <w:t>3</w:t>
            </w:r>
          </w:p>
        </w:tc>
        <w:tc>
          <w:tcPr>
            <w:tcW w:w="368" w:type="pct"/>
            <w:vAlign w:val="center"/>
          </w:tcPr>
          <w:p w14:paraId="2DAC6A66" w14:textId="77777777" w:rsidR="00C967E9" w:rsidRPr="00C967E9" w:rsidRDefault="00C967E9" w:rsidP="00C967E9">
            <w:pPr>
              <w:jc w:val="center"/>
              <w:rPr>
                <w:rFonts w:eastAsia="Calibri"/>
                <w:b/>
                <w:bCs/>
                <w:lang w:eastAsia="en-US"/>
              </w:rPr>
            </w:pPr>
            <w:r w:rsidRPr="00C967E9">
              <w:rPr>
                <w:rFonts w:eastAsia="Calibri"/>
                <w:b/>
                <w:bCs/>
                <w:lang w:eastAsia="en-US"/>
              </w:rPr>
              <w:t>ГВ*</w:t>
            </w:r>
          </w:p>
        </w:tc>
        <w:tc>
          <w:tcPr>
            <w:tcW w:w="734" w:type="pct"/>
            <w:vMerge/>
            <w:vAlign w:val="center"/>
          </w:tcPr>
          <w:p w14:paraId="4A7A8653" w14:textId="77777777" w:rsidR="00C967E9" w:rsidRPr="00C967E9" w:rsidRDefault="00C967E9" w:rsidP="00C967E9">
            <w:pPr>
              <w:jc w:val="center"/>
              <w:rPr>
                <w:rFonts w:eastAsia="Calibri"/>
                <w:b/>
                <w:bCs/>
                <w:lang w:eastAsia="en-US"/>
              </w:rPr>
            </w:pPr>
          </w:p>
        </w:tc>
        <w:tc>
          <w:tcPr>
            <w:tcW w:w="487" w:type="pct"/>
            <w:vMerge/>
            <w:vAlign w:val="center"/>
          </w:tcPr>
          <w:p w14:paraId="597FEBA1" w14:textId="77777777" w:rsidR="00C967E9" w:rsidRPr="00C967E9" w:rsidRDefault="00C967E9" w:rsidP="00C967E9">
            <w:pPr>
              <w:jc w:val="center"/>
              <w:rPr>
                <w:rFonts w:eastAsia="Calibri"/>
                <w:b/>
                <w:bCs/>
                <w:lang w:eastAsia="en-US"/>
              </w:rPr>
            </w:pPr>
          </w:p>
        </w:tc>
        <w:tc>
          <w:tcPr>
            <w:tcW w:w="542" w:type="pct"/>
            <w:vMerge/>
            <w:vAlign w:val="center"/>
          </w:tcPr>
          <w:p w14:paraId="1B7F5249" w14:textId="77777777" w:rsidR="00C967E9" w:rsidRPr="00C967E9" w:rsidRDefault="00C967E9" w:rsidP="00C967E9">
            <w:pPr>
              <w:jc w:val="center"/>
              <w:rPr>
                <w:rFonts w:eastAsia="Calibri"/>
                <w:b/>
                <w:bCs/>
                <w:lang w:eastAsia="en-US"/>
              </w:rPr>
            </w:pPr>
          </w:p>
        </w:tc>
      </w:tr>
      <w:tr w:rsidR="00C967E9" w:rsidRPr="00C967E9" w14:paraId="00E7DB23" w14:textId="77777777" w:rsidTr="00CD6068">
        <w:trPr>
          <w:tblHeader/>
        </w:trPr>
        <w:tc>
          <w:tcPr>
            <w:tcW w:w="291" w:type="pct"/>
            <w:vAlign w:val="center"/>
          </w:tcPr>
          <w:p w14:paraId="3D95D21B" w14:textId="77777777" w:rsidR="00C967E9" w:rsidRPr="00C967E9" w:rsidRDefault="00C967E9" w:rsidP="00C967E9">
            <w:pPr>
              <w:jc w:val="center"/>
              <w:rPr>
                <w:rFonts w:eastAsia="Calibri"/>
                <w:b/>
                <w:bCs/>
                <w:lang w:eastAsia="en-US"/>
              </w:rPr>
            </w:pPr>
            <w:r w:rsidRPr="00C967E9">
              <w:rPr>
                <w:rFonts w:eastAsia="Calibri"/>
                <w:b/>
                <w:bCs/>
                <w:lang w:eastAsia="en-US"/>
              </w:rPr>
              <w:t>1</w:t>
            </w:r>
          </w:p>
        </w:tc>
        <w:tc>
          <w:tcPr>
            <w:tcW w:w="956" w:type="pct"/>
            <w:vAlign w:val="center"/>
          </w:tcPr>
          <w:p w14:paraId="37AA2742" w14:textId="77777777" w:rsidR="00C967E9" w:rsidRPr="00C967E9" w:rsidRDefault="00C967E9" w:rsidP="00C967E9">
            <w:pPr>
              <w:jc w:val="center"/>
              <w:rPr>
                <w:rFonts w:eastAsia="Calibri"/>
                <w:b/>
                <w:bCs/>
                <w:lang w:eastAsia="en-US"/>
              </w:rPr>
            </w:pPr>
            <w:r w:rsidRPr="00C967E9">
              <w:rPr>
                <w:rFonts w:eastAsia="Calibri"/>
                <w:b/>
                <w:bCs/>
                <w:lang w:eastAsia="en-US"/>
              </w:rPr>
              <w:t>2</w:t>
            </w:r>
          </w:p>
        </w:tc>
        <w:tc>
          <w:tcPr>
            <w:tcW w:w="368" w:type="pct"/>
            <w:vAlign w:val="center"/>
          </w:tcPr>
          <w:p w14:paraId="15B0D377" w14:textId="77777777" w:rsidR="00C967E9" w:rsidRPr="00C967E9" w:rsidRDefault="00C967E9" w:rsidP="00C967E9">
            <w:pPr>
              <w:jc w:val="center"/>
              <w:rPr>
                <w:rFonts w:eastAsia="Calibri"/>
                <w:b/>
                <w:bCs/>
                <w:lang w:eastAsia="en-US"/>
              </w:rPr>
            </w:pPr>
            <w:r w:rsidRPr="00C967E9">
              <w:rPr>
                <w:rFonts w:eastAsia="Calibri"/>
                <w:b/>
                <w:bCs/>
                <w:lang w:eastAsia="en-US"/>
              </w:rPr>
              <w:t>3</w:t>
            </w:r>
          </w:p>
        </w:tc>
        <w:tc>
          <w:tcPr>
            <w:tcW w:w="369" w:type="pct"/>
            <w:vAlign w:val="center"/>
          </w:tcPr>
          <w:p w14:paraId="3BAD3075" w14:textId="77777777" w:rsidR="00C967E9" w:rsidRPr="00C967E9" w:rsidRDefault="00C967E9" w:rsidP="00C967E9">
            <w:pPr>
              <w:jc w:val="center"/>
              <w:rPr>
                <w:rFonts w:eastAsia="Calibri"/>
                <w:b/>
                <w:bCs/>
                <w:lang w:eastAsia="en-US"/>
              </w:rPr>
            </w:pPr>
            <w:r w:rsidRPr="00C967E9">
              <w:rPr>
                <w:rFonts w:eastAsia="Calibri"/>
                <w:b/>
                <w:bCs/>
                <w:lang w:eastAsia="en-US"/>
              </w:rPr>
              <w:t>4</w:t>
            </w:r>
          </w:p>
        </w:tc>
        <w:tc>
          <w:tcPr>
            <w:tcW w:w="442" w:type="pct"/>
            <w:vAlign w:val="center"/>
          </w:tcPr>
          <w:p w14:paraId="7E28C321" w14:textId="77777777" w:rsidR="00C967E9" w:rsidRPr="00C967E9" w:rsidRDefault="00C967E9" w:rsidP="00C967E9">
            <w:pPr>
              <w:jc w:val="center"/>
              <w:rPr>
                <w:rFonts w:eastAsia="Calibri"/>
                <w:b/>
                <w:bCs/>
                <w:lang w:eastAsia="en-US"/>
              </w:rPr>
            </w:pPr>
            <w:r w:rsidRPr="00C967E9">
              <w:rPr>
                <w:rFonts w:eastAsia="Calibri"/>
                <w:b/>
                <w:bCs/>
                <w:lang w:eastAsia="en-US"/>
              </w:rPr>
              <w:t>5</w:t>
            </w:r>
          </w:p>
        </w:tc>
        <w:tc>
          <w:tcPr>
            <w:tcW w:w="442" w:type="pct"/>
            <w:vAlign w:val="center"/>
          </w:tcPr>
          <w:p w14:paraId="7CD2C5E4" w14:textId="77777777" w:rsidR="00C967E9" w:rsidRPr="00C967E9" w:rsidRDefault="00C967E9" w:rsidP="00C967E9">
            <w:pPr>
              <w:jc w:val="center"/>
              <w:rPr>
                <w:rFonts w:eastAsia="Calibri"/>
                <w:b/>
                <w:bCs/>
                <w:lang w:eastAsia="en-US"/>
              </w:rPr>
            </w:pPr>
            <w:r w:rsidRPr="00C967E9">
              <w:rPr>
                <w:rFonts w:eastAsia="Calibri"/>
                <w:b/>
                <w:bCs/>
                <w:lang w:eastAsia="en-US"/>
              </w:rPr>
              <w:t>6</w:t>
            </w:r>
          </w:p>
        </w:tc>
        <w:tc>
          <w:tcPr>
            <w:tcW w:w="368" w:type="pct"/>
            <w:vAlign w:val="center"/>
          </w:tcPr>
          <w:p w14:paraId="3CFEB43D" w14:textId="77777777" w:rsidR="00C967E9" w:rsidRPr="00C967E9" w:rsidRDefault="00C967E9" w:rsidP="00C967E9">
            <w:pPr>
              <w:jc w:val="center"/>
              <w:rPr>
                <w:rFonts w:eastAsia="Calibri"/>
                <w:b/>
                <w:bCs/>
                <w:lang w:eastAsia="en-US"/>
              </w:rPr>
            </w:pPr>
            <w:r w:rsidRPr="00C967E9">
              <w:rPr>
                <w:rFonts w:eastAsia="Calibri"/>
                <w:b/>
                <w:bCs/>
                <w:lang w:eastAsia="en-US"/>
              </w:rPr>
              <w:t>7</w:t>
            </w:r>
          </w:p>
        </w:tc>
        <w:tc>
          <w:tcPr>
            <w:tcW w:w="734" w:type="pct"/>
            <w:vAlign w:val="center"/>
          </w:tcPr>
          <w:p w14:paraId="12555E1B" w14:textId="77777777" w:rsidR="00C967E9" w:rsidRPr="00C967E9" w:rsidRDefault="00C967E9" w:rsidP="00C967E9">
            <w:pPr>
              <w:jc w:val="center"/>
              <w:rPr>
                <w:rFonts w:eastAsia="Calibri"/>
                <w:b/>
                <w:bCs/>
                <w:lang w:eastAsia="en-US"/>
              </w:rPr>
            </w:pPr>
            <w:r w:rsidRPr="00C967E9">
              <w:rPr>
                <w:rFonts w:eastAsia="Calibri"/>
                <w:b/>
                <w:bCs/>
                <w:lang w:eastAsia="en-US"/>
              </w:rPr>
              <w:t>8</w:t>
            </w:r>
          </w:p>
        </w:tc>
        <w:tc>
          <w:tcPr>
            <w:tcW w:w="487" w:type="pct"/>
            <w:vAlign w:val="center"/>
          </w:tcPr>
          <w:p w14:paraId="7007F265" w14:textId="77777777" w:rsidR="00C967E9" w:rsidRPr="00C967E9" w:rsidRDefault="00C967E9" w:rsidP="00C967E9">
            <w:pPr>
              <w:jc w:val="center"/>
              <w:rPr>
                <w:rFonts w:eastAsia="Calibri"/>
                <w:b/>
                <w:bCs/>
                <w:lang w:eastAsia="en-US"/>
              </w:rPr>
            </w:pPr>
            <w:r w:rsidRPr="00C967E9">
              <w:rPr>
                <w:rFonts w:eastAsia="Calibri"/>
                <w:b/>
                <w:bCs/>
                <w:lang w:eastAsia="en-US"/>
              </w:rPr>
              <w:t>9</w:t>
            </w:r>
          </w:p>
        </w:tc>
        <w:tc>
          <w:tcPr>
            <w:tcW w:w="542" w:type="pct"/>
            <w:vAlign w:val="center"/>
          </w:tcPr>
          <w:p w14:paraId="7BEAFC8E" w14:textId="77777777" w:rsidR="00C967E9" w:rsidRPr="00C967E9" w:rsidRDefault="00C967E9" w:rsidP="00C967E9">
            <w:pPr>
              <w:jc w:val="center"/>
              <w:rPr>
                <w:rFonts w:eastAsia="Calibri"/>
                <w:b/>
                <w:bCs/>
                <w:lang w:eastAsia="en-US"/>
              </w:rPr>
            </w:pPr>
            <w:r w:rsidRPr="00C967E9">
              <w:rPr>
                <w:rFonts w:eastAsia="Calibri"/>
                <w:b/>
                <w:bCs/>
                <w:lang w:eastAsia="en-US"/>
              </w:rPr>
              <w:t>10</w:t>
            </w:r>
          </w:p>
        </w:tc>
      </w:tr>
      <w:tr w:rsidR="00C967E9" w:rsidRPr="00C967E9" w14:paraId="4C46C678" w14:textId="77777777" w:rsidTr="00CD6068">
        <w:tc>
          <w:tcPr>
            <w:tcW w:w="291" w:type="pct"/>
          </w:tcPr>
          <w:p w14:paraId="59CE7174" w14:textId="77777777" w:rsidR="00C967E9" w:rsidRPr="00C967E9" w:rsidRDefault="00C967E9" w:rsidP="00C967E9">
            <w:pPr>
              <w:rPr>
                <w:rFonts w:eastAsia="Calibri"/>
                <w:lang w:eastAsia="en-US"/>
              </w:rPr>
            </w:pPr>
            <w:r w:rsidRPr="00C967E9">
              <w:rPr>
                <w:rFonts w:eastAsia="Calibri"/>
                <w:lang w:eastAsia="en-US"/>
              </w:rPr>
              <w:t>1</w:t>
            </w:r>
          </w:p>
        </w:tc>
        <w:tc>
          <w:tcPr>
            <w:tcW w:w="956" w:type="pct"/>
            <w:vAlign w:val="center"/>
          </w:tcPr>
          <w:p w14:paraId="5FE361A1" w14:textId="77777777" w:rsidR="00C967E9" w:rsidRPr="00C967E9" w:rsidRDefault="00C967E9" w:rsidP="00C967E9">
            <w:pPr>
              <w:rPr>
                <w:rFonts w:eastAsia="Calibri"/>
                <w:lang w:eastAsia="en-US"/>
              </w:rPr>
            </w:pPr>
            <w:r w:rsidRPr="00C967E9">
              <w:rPr>
                <w:rFonts w:eastAsia="Calibri"/>
                <w:lang w:eastAsia="en-US"/>
              </w:rPr>
              <w:t>Белитовый (нефелиновый)</w:t>
            </w:r>
          </w:p>
        </w:tc>
        <w:tc>
          <w:tcPr>
            <w:tcW w:w="368" w:type="pct"/>
            <w:vAlign w:val="center"/>
          </w:tcPr>
          <w:p w14:paraId="312557C6" w14:textId="77777777" w:rsidR="00C967E9" w:rsidRPr="00C967E9" w:rsidRDefault="00C967E9" w:rsidP="00C967E9">
            <w:pPr>
              <w:jc w:val="center"/>
              <w:rPr>
                <w:rFonts w:eastAsia="Calibri"/>
                <w:lang w:eastAsia="en-US"/>
              </w:rPr>
            </w:pPr>
            <w:r w:rsidRPr="00C967E9">
              <w:rPr>
                <w:rFonts w:eastAsia="Calibri"/>
                <w:lang w:eastAsia="en-US"/>
              </w:rPr>
              <w:t>6</w:t>
            </w:r>
          </w:p>
        </w:tc>
        <w:tc>
          <w:tcPr>
            <w:tcW w:w="369" w:type="pct"/>
            <w:vAlign w:val="center"/>
          </w:tcPr>
          <w:p w14:paraId="00A50B32" w14:textId="77777777" w:rsidR="00C967E9" w:rsidRPr="00C967E9" w:rsidRDefault="00C967E9" w:rsidP="00C967E9">
            <w:pPr>
              <w:jc w:val="center"/>
              <w:rPr>
                <w:rFonts w:eastAsia="Calibri"/>
                <w:lang w:eastAsia="en-US"/>
              </w:rPr>
            </w:pPr>
            <w:r w:rsidRPr="00C967E9">
              <w:rPr>
                <w:rFonts w:eastAsia="Calibri"/>
                <w:lang w:eastAsia="en-US"/>
              </w:rPr>
              <w:t>0</w:t>
            </w:r>
          </w:p>
        </w:tc>
        <w:tc>
          <w:tcPr>
            <w:tcW w:w="442" w:type="pct"/>
            <w:vAlign w:val="center"/>
          </w:tcPr>
          <w:p w14:paraId="56AB1C7C" w14:textId="77777777" w:rsidR="00C967E9" w:rsidRPr="00C967E9" w:rsidRDefault="00C967E9" w:rsidP="00C967E9">
            <w:pPr>
              <w:jc w:val="center"/>
              <w:rPr>
                <w:rFonts w:eastAsia="Calibri"/>
                <w:lang w:eastAsia="en-US"/>
              </w:rPr>
            </w:pPr>
            <w:r w:rsidRPr="00C967E9">
              <w:rPr>
                <w:rFonts w:eastAsia="Calibri"/>
                <w:lang w:eastAsia="en-US"/>
              </w:rPr>
              <w:t>3</w:t>
            </w:r>
          </w:p>
        </w:tc>
        <w:tc>
          <w:tcPr>
            <w:tcW w:w="442" w:type="pct"/>
            <w:vAlign w:val="center"/>
          </w:tcPr>
          <w:p w14:paraId="7D709809" w14:textId="77777777" w:rsidR="00C967E9" w:rsidRPr="00C967E9" w:rsidRDefault="00C967E9" w:rsidP="00C967E9">
            <w:pPr>
              <w:jc w:val="center"/>
              <w:rPr>
                <w:rFonts w:eastAsia="Calibri"/>
                <w:lang w:eastAsia="en-US"/>
              </w:rPr>
            </w:pPr>
            <w:r w:rsidRPr="00C967E9">
              <w:rPr>
                <w:rFonts w:eastAsia="Calibri"/>
                <w:lang w:eastAsia="en-US"/>
              </w:rPr>
              <w:t>3</w:t>
            </w:r>
          </w:p>
        </w:tc>
        <w:tc>
          <w:tcPr>
            <w:tcW w:w="368" w:type="pct"/>
            <w:vAlign w:val="center"/>
          </w:tcPr>
          <w:p w14:paraId="63859883" w14:textId="77777777" w:rsidR="00C967E9" w:rsidRPr="00C967E9" w:rsidRDefault="00C967E9" w:rsidP="00C967E9">
            <w:pPr>
              <w:jc w:val="center"/>
              <w:rPr>
                <w:rFonts w:eastAsia="Calibri"/>
                <w:lang w:eastAsia="en-US"/>
              </w:rPr>
            </w:pPr>
            <w:r w:rsidRPr="00C967E9">
              <w:rPr>
                <w:rFonts w:eastAsia="Calibri"/>
                <w:lang w:eastAsia="en-US"/>
              </w:rPr>
              <w:t>-</w:t>
            </w:r>
          </w:p>
        </w:tc>
        <w:tc>
          <w:tcPr>
            <w:tcW w:w="734" w:type="pct"/>
            <w:vAlign w:val="center"/>
          </w:tcPr>
          <w:p w14:paraId="1738D48D" w14:textId="77777777" w:rsidR="00C967E9" w:rsidRPr="00C967E9" w:rsidRDefault="00C967E9" w:rsidP="00C967E9">
            <w:pPr>
              <w:jc w:val="center"/>
              <w:rPr>
                <w:rFonts w:eastAsia="Calibri"/>
                <w:lang w:eastAsia="en-US"/>
              </w:rPr>
            </w:pPr>
            <w:r w:rsidRPr="00C967E9">
              <w:rPr>
                <w:rFonts w:eastAsia="Calibri"/>
                <w:lang w:eastAsia="en-US"/>
              </w:rPr>
              <w:t>75 </w:t>
            </w:r>
          </w:p>
          <w:p w14:paraId="7A3EDB78" w14:textId="77777777" w:rsidR="00C967E9" w:rsidRPr="00C967E9" w:rsidRDefault="00C967E9" w:rsidP="00C967E9">
            <w:pPr>
              <w:jc w:val="center"/>
              <w:rPr>
                <w:rFonts w:eastAsia="Calibri"/>
                <w:lang w:eastAsia="en-US"/>
              </w:rPr>
            </w:pPr>
            <w:r w:rsidRPr="00C967E9">
              <w:rPr>
                <w:rFonts w:eastAsia="Calibri"/>
                <w:lang w:eastAsia="en-US"/>
              </w:rPr>
              <w:t>(в шлам)</w:t>
            </w:r>
          </w:p>
        </w:tc>
        <w:tc>
          <w:tcPr>
            <w:tcW w:w="487" w:type="pct"/>
            <w:vAlign w:val="center"/>
          </w:tcPr>
          <w:p w14:paraId="587677EA" w14:textId="77777777" w:rsidR="00C967E9" w:rsidRPr="00C967E9" w:rsidRDefault="00C967E9" w:rsidP="00C967E9">
            <w:pPr>
              <w:jc w:val="center"/>
              <w:rPr>
                <w:rFonts w:eastAsia="Calibri"/>
                <w:lang w:eastAsia="en-US"/>
              </w:rPr>
            </w:pPr>
            <w:r w:rsidRPr="00C967E9">
              <w:rPr>
                <w:rFonts w:eastAsia="Calibri"/>
                <w:lang w:eastAsia="en-US"/>
              </w:rPr>
              <w:t>SiO</w:t>
            </w:r>
            <w:r w:rsidRPr="00C967E9">
              <w:rPr>
                <w:rFonts w:eastAsia="Calibri"/>
                <w:vertAlign w:val="subscript"/>
                <w:lang w:eastAsia="en-US"/>
              </w:rPr>
              <w:t>2</w:t>
            </w:r>
          </w:p>
        </w:tc>
        <w:tc>
          <w:tcPr>
            <w:tcW w:w="542" w:type="pct"/>
            <w:vAlign w:val="center"/>
          </w:tcPr>
          <w:p w14:paraId="53E32672" w14:textId="77777777" w:rsidR="00C967E9" w:rsidRPr="00C967E9" w:rsidRDefault="00C967E9" w:rsidP="00C967E9">
            <w:pPr>
              <w:jc w:val="center"/>
              <w:rPr>
                <w:rFonts w:eastAsia="Calibri"/>
                <w:lang w:eastAsia="en-US"/>
              </w:rPr>
            </w:pPr>
            <w:r w:rsidRPr="00C967E9">
              <w:rPr>
                <w:rFonts w:eastAsia="Calibri"/>
                <w:lang w:eastAsia="en-US"/>
              </w:rPr>
              <w:t>80</w:t>
            </w:r>
          </w:p>
        </w:tc>
      </w:tr>
      <w:tr w:rsidR="00C967E9" w:rsidRPr="00C967E9" w14:paraId="155B967E" w14:textId="77777777" w:rsidTr="00CD6068">
        <w:tc>
          <w:tcPr>
            <w:tcW w:w="291" w:type="pct"/>
          </w:tcPr>
          <w:p w14:paraId="5238C861" w14:textId="77777777" w:rsidR="00C967E9" w:rsidRPr="00C967E9" w:rsidRDefault="00C967E9" w:rsidP="00C967E9">
            <w:pPr>
              <w:rPr>
                <w:rFonts w:eastAsia="Calibri"/>
                <w:lang w:eastAsia="en-US"/>
              </w:rPr>
            </w:pPr>
            <w:r w:rsidRPr="00C967E9">
              <w:rPr>
                <w:rFonts w:eastAsia="Calibri"/>
                <w:lang w:eastAsia="en-US"/>
              </w:rPr>
              <w:t>2</w:t>
            </w:r>
          </w:p>
        </w:tc>
        <w:tc>
          <w:tcPr>
            <w:tcW w:w="956" w:type="pct"/>
            <w:vAlign w:val="center"/>
          </w:tcPr>
          <w:p w14:paraId="676C0275" w14:textId="77777777" w:rsidR="00C967E9" w:rsidRPr="00C967E9" w:rsidRDefault="00C967E9" w:rsidP="00C967E9">
            <w:pPr>
              <w:rPr>
                <w:rFonts w:eastAsia="Calibri"/>
                <w:lang w:eastAsia="en-US"/>
              </w:rPr>
            </w:pPr>
            <w:r w:rsidRPr="00C967E9">
              <w:rPr>
                <w:rFonts w:eastAsia="Calibri"/>
                <w:lang w:eastAsia="en-US"/>
              </w:rPr>
              <w:t>Шлак доменный 1</w:t>
            </w:r>
          </w:p>
        </w:tc>
        <w:tc>
          <w:tcPr>
            <w:tcW w:w="368" w:type="pct"/>
            <w:vAlign w:val="center"/>
          </w:tcPr>
          <w:p w14:paraId="35A73ED0" w14:textId="77777777" w:rsidR="00C967E9" w:rsidRPr="00C967E9" w:rsidRDefault="00C967E9" w:rsidP="00C967E9">
            <w:pPr>
              <w:jc w:val="center"/>
              <w:rPr>
                <w:rFonts w:eastAsia="Calibri"/>
                <w:lang w:eastAsia="en-US"/>
              </w:rPr>
            </w:pPr>
            <w:r w:rsidRPr="00C967E9">
              <w:rPr>
                <w:rFonts w:eastAsia="Calibri"/>
                <w:lang w:eastAsia="en-US"/>
              </w:rPr>
              <w:t>7</w:t>
            </w:r>
          </w:p>
        </w:tc>
        <w:tc>
          <w:tcPr>
            <w:tcW w:w="369" w:type="pct"/>
            <w:vAlign w:val="center"/>
          </w:tcPr>
          <w:p w14:paraId="6C217226" w14:textId="77777777" w:rsidR="00C967E9" w:rsidRPr="00C967E9" w:rsidRDefault="00C967E9" w:rsidP="00C967E9">
            <w:pPr>
              <w:jc w:val="center"/>
              <w:rPr>
                <w:rFonts w:eastAsia="Calibri"/>
                <w:lang w:eastAsia="en-US"/>
              </w:rPr>
            </w:pPr>
            <w:r w:rsidRPr="00C967E9">
              <w:rPr>
                <w:rFonts w:eastAsia="Calibri"/>
                <w:lang w:eastAsia="en-US"/>
              </w:rPr>
              <w:t>6</w:t>
            </w:r>
          </w:p>
        </w:tc>
        <w:tc>
          <w:tcPr>
            <w:tcW w:w="442" w:type="pct"/>
            <w:vAlign w:val="center"/>
          </w:tcPr>
          <w:p w14:paraId="5A250BAC" w14:textId="77777777" w:rsidR="00C967E9" w:rsidRPr="00C967E9" w:rsidRDefault="00C967E9" w:rsidP="00C967E9">
            <w:pPr>
              <w:jc w:val="center"/>
              <w:rPr>
                <w:rFonts w:eastAsia="Calibri"/>
                <w:lang w:eastAsia="en-US"/>
              </w:rPr>
            </w:pPr>
            <w:r w:rsidRPr="00C967E9">
              <w:rPr>
                <w:rFonts w:eastAsia="Calibri"/>
                <w:lang w:eastAsia="en-US"/>
              </w:rPr>
              <w:t>8</w:t>
            </w:r>
          </w:p>
        </w:tc>
        <w:tc>
          <w:tcPr>
            <w:tcW w:w="442" w:type="pct"/>
            <w:vAlign w:val="center"/>
          </w:tcPr>
          <w:p w14:paraId="5A3DA6AA" w14:textId="77777777" w:rsidR="00C967E9" w:rsidRPr="00C967E9" w:rsidRDefault="00C967E9" w:rsidP="00C967E9">
            <w:pPr>
              <w:jc w:val="center"/>
              <w:rPr>
                <w:rFonts w:eastAsia="Calibri"/>
                <w:lang w:eastAsia="en-US"/>
              </w:rPr>
            </w:pPr>
            <w:r w:rsidRPr="00C967E9">
              <w:rPr>
                <w:rFonts w:eastAsia="Calibri"/>
                <w:lang w:eastAsia="en-US"/>
              </w:rPr>
              <w:t>0,4</w:t>
            </w:r>
          </w:p>
        </w:tc>
        <w:tc>
          <w:tcPr>
            <w:tcW w:w="368" w:type="pct"/>
            <w:vAlign w:val="center"/>
          </w:tcPr>
          <w:p w14:paraId="0A2FB827" w14:textId="77777777" w:rsidR="00C967E9" w:rsidRPr="00C967E9" w:rsidRDefault="00C967E9" w:rsidP="00C967E9">
            <w:pPr>
              <w:jc w:val="center"/>
              <w:rPr>
                <w:rFonts w:eastAsia="Calibri"/>
                <w:lang w:eastAsia="en-US"/>
              </w:rPr>
            </w:pPr>
            <w:r w:rsidRPr="00C967E9">
              <w:rPr>
                <w:rFonts w:eastAsia="Calibri"/>
                <w:lang w:eastAsia="en-US"/>
              </w:rPr>
              <w:t>-</w:t>
            </w:r>
          </w:p>
        </w:tc>
        <w:tc>
          <w:tcPr>
            <w:tcW w:w="734" w:type="pct"/>
            <w:vAlign w:val="center"/>
          </w:tcPr>
          <w:p w14:paraId="63B87553" w14:textId="77777777" w:rsidR="00C967E9" w:rsidRPr="00C967E9" w:rsidRDefault="00C967E9" w:rsidP="00C967E9">
            <w:pPr>
              <w:jc w:val="center"/>
              <w:rPr>
                <w:rFonts w:eastAsia="Calibri"/>
                <w:lang w:eastAsia="en-US"/>
              </w:rPr>
            </w:pPr>
            <w:r w:rsidRPr="00C967E9">
              <w:rPr>
                <w:rFonts w:eastAsia="Calibri"/>
                <w:lang w:eastAsia="en-US"/>
              </w:rPr>
              <w:t>60 </w:t>
            </w:r>
          </w:p>
          <w:p w14:paraId="3679E418" w14:textId="77777777" w:rsidR="00C967E9" w:rsidRPr="00C967E9" w:rsidRDefault="00C967E9" w:rsidP="00C967E9">
            <w:pPr>
              <w:jc w:val="center"/>
              <w:rPr>
                <w:rFonts w:eastAsia="Calibri"/>
                <w:lang w:eastAsia="en-US"/>
              </w:rPr>
            </w:pPr>
            <w:r w:rsidRPr="00C967E9">
              <w:rPr>
                <w:rFonts w:eastAsia="Calibri"/>
                <w:lang w:eastAsia="en-US"/>
              </w:rPr>
              <w:t>(в печь)</w:t>
            </w:r>
          </w:p>
        </w:tc>
        <w:tc>
          <w:tcPr>
            <w:tcW w:w="487" w:type="pct"/>
            <w:vAlign w:val="center"/>
          </w:tcPr>
          <w:p w14:paraId="7D30389E" w14:textId="77777777" w:rsidR="00C967E9" w:rsidRPr="00C967E9" w:rsidRDefault="00C967E9" w:rsidP="00C967E9">
            <w:pPr>
              <w:jc w:val="center"/>
              <w:rPr>
                <w:rFonts w:eastAsia="Calibri"/>
                <w:lang w:eastAsia="en-US"/>
              </w:rPr>
            </w:pPr>
            <w:r w:rsidRPr="00C967E9">
              <w:rPr>
                <w:rFonts w:eastAsia="Calibri"/>
                <w:lang w:eastAsia="en-US"/>
              </w:rPr>
              <w:t>SiO</w:t>
            </w:r>
            <w:r w:rsidRPr="00C967E9">
              <w:rPr>
                <w:rFonts w:eastAsia="Calibri"/>
                <w:vertAlign w:val="subscript"/>
                <w:lang w:eastAsia="en-US"/>
              </w:rPr>
              <w:t>2</w:t>
            </w:r>
          </w:p>
        </w:tc>
        <w:tc>
          <w:tcPr>
            <w:tcW w:w="542" w:type="pct"/>
            <w:vAlign w:val="center"/>
          </w:tcPr>
          <w:p w14:paraId="3DF905AD" w14:textId="77777777" w:rsidR="00C967E9" w:rsidRPr="00C967E9" w:rsidRDefault="00C967E9" w:rsidP="00C967E9">
            <w:pPr>
              <w:jc w:val="center"/>
              <w:rPr>
                <w:rFonts w:eastAsia="Calibri"/>
                <w:lang w:eastAsia="en-US"/>
              </w:rPr>
            </w:pPr>
            <w:r w:rsidRPr="00C967E9">
              <w:rPr>
                <w:rFonts w:eastAsia="Calibri"/>
                <w:lang w:eastAsia="en-US"/>
              </w:rPr>
              <w:t>100</w:t>
            </w:r>
          </w:p>
        </w:tc>
      </w:tr>
      <w:tr w:rsidR="00C967E9" w:rsidRPr="00C967E9" w14:paraId="63E2CFE9" w14:textId="77777777" w:rsidTr="00CD6068">
        <w:tc>
          <w:tcPr>
            <w:tcW w:w="291" w:type="pct"/>
          </w:tcPr>
          <w:p w14:paraId="75A90EAD" w14:textId="77777777" w:rsidR="00C967E9" w:rsidRPr="00C967E9" w:rsidRDefault="00C967E9" w:rsidP="00C967E9">
            <w:pPr>
              <w:rPr>
                <w:rFonts w:eastAsia="Calibri"/>
                <w:lang w:eastAsia="en-US"/>
              </w:rPr>
            </w:pPr>
            <w:r w:rsidRPr="00C967E9">
              <w:rPr>
                <w:rFonts w:eastAsia="Calibri"/>
                <w:lang w:eastAsia="en-US"/>
              </w:rPr>
              <w:t>3</w:t>
            </w:r>
          </w:p>
        </w:tc>
        <w:tc>
          <w:tcPr>
            <w:tcW w:w="956" w:type="pct"/>
            <w:vAlign w:val="center"/>
          </w:tcPr>
          <w:p w14:paraId="71A4F7CF" w14:textId="77777777" w:rsidR="00C967E9" w:rsidRPr="00C967E9" w:rsidRDefault="00C967E9" w:rsidP="00C967E9">
            <w:pPr>
              <w:rPr>
                <w:rFonts w:eastAsia="Calibri"/>
                <w:lang w:eastAsia="en-US"/>
              </w:rPr>
            </w:pPr>
            <w:r w:rsidRPr="00C967E9">
              <w:rPr>
                <w:rFonts w:eastAsia="Calibri"/>
                <w:lang w:eastAsia="en-US"/>
              </w:rPr>
              <w:t>Шлак доменный 2</w:t>
            </w:r>
          </w:p>
        </w:tc>
        <w:tc>
          <w:tcPr>
            <w:tcW w:w="368" w:type="pct"/>
            <w:vAlign w:val="center"/>
          </w:tcPr>
          <w:p w14:paraId="60C3AEDE" w14:textId="77777777" w:rsidR="00C967E9" w:rsidRPr="00C967E9" w:rsidRDefault="00C967E9" w:rsidP="00C967E9">
            <w:pPr>
              <w:jc w:val="center"/>
              <w:rPr>
                <w:rFonts w:eastAsia="Calibri"/>
                <w:lang w:eastAsia="en-US"/>
              </w:rPr>
            </w:pPr>
            <w:r w:rsidRPr="00C967E9">
              <w:rPr>
                <w:rFonts w:eastAsia="Calibri"/>
                <w:lang w:eastAsia="en-US"/>
              </w:rPr>
              <w:t>7</w:t>
            </w:r>
          </w:p>
        </w:tc>
        <w:tc>
          <w:tcPr>
            <w:tcW w:w="369" w:type="pct"/>
            <w:vAlign w:val="center"/>
          </w:tcPr>
          <w:p w14:paraId="4E185F6D" w14:textId="77777777" w:rsidR="00C967E9" w:rsidRPr="00C967E9" w:rsidRDefault="00C967E9" w:rsidP="00C967E9">
            <w:pPr>
              <w:jc w:val="center"/>
              <w:rPr>
                <w:rFonts w:eastAsia="Calibri"/>
                <w:lang w:eastAsia="en-US"/>
              </w:rPr>
            </w:pPr>
            <w:r w:rsidRPr="00C967E9">
              <w:rPr>
                <w:rFonts w:eastAsia="Calibri"/>
                <w:lang w:eastAsia="en-US"/>
              </w:rPr>
              <w:t>7</w:t>
            </w:r>
          </w:p>
        </w:tc>
        <w:tc>
          <w:tcPr>
            <w:tcW w:w="442" w:type="pct"/>
            <w:vAlign w:val="center"/>
          </w:tcPr>
          <w:p w14:paraId="1811BE34" w14:textId="77777777" w:rsidR="00C967E9" w:rsidRPr="00C967E9" w:rsidRDefault="00C967E9" w:rsidP="00C967E9">
            <w:pPr>
              <w:jc w:val="center"/>
              <w:rPr>
                <w:rFonts w:eastAsia="Calibri"/>
                <w:lang w:eastAsia="en-US"/>
              </w:rPr>
            </w:pPr>
            <w:r w:rsidRPr="00C967E9">
              <w:rPr>
                <w:rFonts w:eastAsia="Calibri"/>
                <w:lang w:eastAsia="en-US"/>
              </w:rPr>
              <w:t>5</w:t>
            </w:r>
          </w:p>
        </w:tc>
        <w:tc>
          <w:tcPr>
            <w:tcW w:w="442" w:type="pct"/>
            <w:vAlign w:val="center"/>
          </w:tcPr>
          <w:p w14:paraId="7BBA900D" w14:textId="77777777" w:rsidR="00C967E9" w:rsidRPr="00C967E9" w:rsidRDefault="00C967E9" w:rsidP="00C967E9">
            <w:pPr>
              <w:jc w:val="center"/>
              <w:rPr>
                <w:rFonts w:eastAsia="Calibri"/>
                <w:lang w:eastAsia="en-US"/>
              </w:rPr>
            </w:pPr>
            <w:r w:rsidRPr="00C967E9">
              <w:rPr>
                <w:rFonts w:eastAsia="Calibri"/>
                <w:lang w:eastAsia="en-US"/>
              </w:rPr>
              <w:t>0,4</w:t>
            </w:r>
          </w:p>
        </w:tc>
        <w:tc>
          <w:tcPr>
            <w:tcW w:w="368" w:type="pct"/>
            <w:vAlign w:val="center"/>
          </w:tcPr>
          <w:p w14:paraId="3F3547A5" w14:textId="77777777" w:rsidR="00C967E9" w:rsidRPr="00C967E9" w:rsidRDefault="00C967E9" w:rsidP="00C967E9">
            <w:pPr>
              <w:jc w:val="center"/>
              <w:rPr>
                <w:rFonts w:eastAsia="Calibri"/>
                <w:lang w:eastAsia="en-US"/>
              </w:rPr>
            </w:pPr>
            <w:r w:rsidRPr="00C967E9">
              <w:rPr>
                <w:rFonts w:eastAsia="Calibri"/>
                <w:lang w:eastAsia="en-US"/>
              </w:rPr>
              <w:t>-</w:t>
            </w:r>
          </w:p>
        </w:tc>
        <w:tc>
          <w:tcPr>
            <w:tcW w:w="734" w:type="pct"/>
            <w:vAlign w:val="center"/>
          </w:tcPr>
          <w:p w14:paraId="7A0A67C5" w14:textId="77777777" w:rsidR="00C967E9" w:rsidRPr="00C967E9" w:rsidRDefault="00C967E9" w:rsidP="00C967E9">
            <w:pPr>
              <w:jc w:val="center"/>
              <w:rPr>
                <w:rFonts w:eastAsia="Calibri"/>
                <w:lang w:eastAsia="en-US"/>
              </w:rPr>
            </w:pPr>
            <w:r w:rsidRPr="00C967E9">
              <w:rPr>
                <w:rFonts w:eastAsia="Calibri"/>
                <w:lang w:eastAsia="en-US"/>
              </w:rPr>
              <w:t>40 </w:t>
            </w:r>
          </w:p>
          <w:p w14:paraId="7C3BE0CE" w14:textId="77777777" w:rsidR="00C967E9" w:rsidRPr="00C967E9" w:rsidRDefault="00C967E9" w:rsidP="00C967E9">
            <w:pPr>
              <w:jc w:val="center"/>
              <w:rPr>
                <w:rFonts w:eastAsia="Calibri"/>
                <w:lang w:eastAsia="en-US"/>
              </w:rPr>
            </w:pPr>
            <w:r w:rsidRPr="00C967E9">
              <w:rPr>
                <w:rFonts w:eastAsia="Calibri"/>
                <w:lang w:eastAsia="en-US"/>
              </w:rPr>
              <w:t>(в печь)</w:t>
            </w:r>
          </w:p>
        </w:tc>
        <w:tc>
          <w:tcPr>
            <w:tcW w:w="487" w:type="pct"/>
            <w:vAlign w:val="center"/>
          </w:tcPr>
          <w:p w14:paraId="202C42F0" w14:textId="77777777" w:rsidR="00C967E9" w:rsidRPr="00C967E9" w:rsidRDefault="00C967E9" w:rsidP="00C967E9">
            <w:pPr>
              <w:jc w:val="center"/>
              <w:rPr>
                <w:rFonts w:eastAsia="Calibri"/>
                <w:lang w:eastAsia="en-US"/>
              </w:rPr>
            </w:pPr>
            <w:r w:rsidRPr="00C967E9">
              <w:rPr>
                <w:rFonts w:eastAsia="Calibri"/>
                <w:lang w:eastAsia="en-US"/>
              </w:rPr>
              <w:t>Al</w:t>
            </w:r>
            <w:r w:rsidRPr="00C967E9">
              <w:rPr>
                <w:rFonts w:eastAsia="Calibri"/>
                <w:vertAlign w:val="subscript"/>
                <w:lang w:eastAsia="en-US"/>
              </w:rPr>
              <w:t>2</w:t>
            </w:r>
            <w:r w:rsidRPr="00C967E9">
              <w:rPr>
                <w:rFonts w:eastAsia="Calibri"/>
                <w:lang w:eastAsia="en-US"/>
              </w:rPr>
              <w:t>O</w:t>
            </w:r>
            <w:r w:rsidRPr="00C967E9">
              <w:rPr>
                <w:rFonts w:eastAsia="Calibri"/>
                <w:vertAlign w:val="subscript"/>
                <w:lang w:eastAsia="en-US"/>
              </w:rPr>
              <w:t>3</w:t>
            </w:r>
          </w:p>
        </w:tc>
        <w:tc>
          <w:tcPr>
            <w:tcW w:w="542" w:type="pct"/>
            <w:vAlign w:val="center"/>
          </w:tcPr>
          <w:p w14:paraId="5D10ADA7" w14:textId="77777777" w:rsidR="00C967E9" w:rsidRPr="00C967E9" w:rsidRDefault="00C967E9" w:rsidP="00C967E9">
            <w:pPr>
              <w:jc w:val="center"/>
              <w:rPr>
                <w:rFonts w:eastAsia="Calibri"/>
                <w:lang w:eastAsia="en-US"/>
              </w:rPr>
            </w:pPr>
            <w:r w:rsidRPr="00C967E9">
              <w:rPr>
                <w:rFonts w:eastAsia="Calibri"/>
                <w:lang w:eastAsia="en-US"/>
              </w:rPr>
              <w:t>80</w:t>
            </w:r>
          </w:p>
        </w:tc>
      </w:tr>
      <w:tr w:rsidR="00C967E9" w:rsidRPr="00C967E9" w14:paraId="42496E23" w14:textId="77777777" w:rsidTr="00CD6068">
        <w:tc>
          <w:tcPr>
            <w:tcW w:w="291" w:type="pct"/>
          </w:tcPr>
          <w:p w14:paraId="0F4EFB3C" w14:textId="77777777" w:rsidR="00C967E9" w:rsidRPr="00C967E9" w:rsidRDefault="00C967E9" w:rsidP="00C967E9">
            <w:pPr>
              <w:rPr>
                <w:rFonts w:eastAsia="Calibri"/>
                <w:lang w:eastAsia="en-US"/>
              </w:rPr>
            </w:pPr>
            <w:r w:rsidRPr="00C967E9">
              <w:rPr>
                <w:rFonts w:eastAsia="Calibri"/>
                <w:lang w:eastAsia="en-US"/>
              </w:rPr>
              <w:t>4</w:t>
            </w:r>
          </w:p>
        </w:tc>
        <w:tc>
          <w:tcPr>
            <w:tcW w:w="956" w:type="pct"/>
            <w:vAlign w:val="center"/>
          </w:tcPr>
          <w:p w14:paraId="6408DB40" w14:textId="77777777" w:rsidR="00C967E9" w:rsidRPr="00C967E9" w:rsidRDefault="00C967E9" w:rsidP="00C967E9">
            <w:pPr>
              <w:rPr>
                <w:rFonts w:eastAsia="Calibri"/>
                <w:lang w:eastAsia="en-US"/>
              </w:rPr>
            </w:pPr>
            <w:r w:rsidRPr="00C967E9">
              <w:rPr>
                <w:rFonts w:eastAsia="Calibri"/>
                <w:lang w:eastAsia="en-US"/>
              </w:rPr>
              <w:t>Зола</w:t>
            </w:r>
          </w:p>
        </w:tc>
        <w:tc>
          <w:tcPr>
            <w:tcW w:w="368" w:type="pct"/>
            <w:vAlign w:val="center"/>
          </w:tcPr>
          <w:p w14:paraId="42D017C4" w14:textId="77777777" w:rsidR="00C967E9" w:rsidRPr="00C967E9" w:rsidRDefault="00C967E9" w:rsidP="00C967E9">
            <w:pPr>
              <w:jc w:val="center"/>
              <w:rPr>
                <w:rFonts w:eastAsia="Calibri"/>
                <w:lang w:eastAsia="en-US"/>
              </w:rPr>
            </w:pPr>
            <w:r w:rsidRPr="00C967E9">
              <w:rPr>
                <w:rFonts w:eastAsia="Calibri"/>
                <w:lang w:eastAsia="en-US"/>
              </w:rPr>
              <w:t>5</w:t>
            </w:r>
          </w:p>
        </w:tc>
        <w:tc>
          <w:tcPr>
            <w:tcW w:w="369" w:type="pct"/>
            <w:vAlign w:val="center"/>
          </w:tcPr>
          <w:p w14:paraId="442C9B29" w14:textId="77777777" w:rsidR="00C967E9" w:rsidRPr="00C967E9" w:rsidRDefault="00C967E9" w:rsidP="00C967E9">
            <w:pPr>
              <w:jc w:val="center"/>
              <w:rPr>
                <w:rFonts w:eastAsia="Calibri"/>
                <w:lang w:eastAsia="en-US"/>
              </w:rPr>
            </w:pPr>
            <w:r w:rsidRPr="00C967E9">
              <w:rPr>
                <w:rFonts w:eastAsia="Calibri"/>
                <w:lang w:eastAsia="en-US"/>
              </w:rPr>
              <w:t>1</w:t>
            </w:r>
          </w:p>
        </w:tc>
        <w:tc>
          <w:tcPr>
            <w:tcW w:w="442" w:type="pct"/>
            <w:vAlign w:val="center"/>
          </w:tcPr>
          <w:p w14:paraId="7E494F61" w14:textId="77777777" w:rsidR="00C967E9" w:rsidRPr="00C967E9" w:rsidRDefault="00C967E9" w:rsidP="00C967E9">
            <w:pPr>
              <w:jc w:val="center"/>
              <w:rPr>
                <w:rFonts w:eastAsia="Calibri"/>
                <w:lang w:eastAsia="en-US"/>
              </w:rPr>
            </w:pPr>
            <w:r w:rsidRPr="00C967E9">
              <w:rPr>
                <w:rFonts w:eastAsia="Calibri"/>
                <w:lang w:eastAsia="en-US"/>
              </w:rPr>
              <w:t>3</w:t>
            </w:r>
          </w:p>
        </w:tc>
        <w:tc>
          <w:tcPr>
            <w:tcW w:w="442" w:type="pct"/>
            <w:vAlign w:val="center"/>
          </w:tcPr>
          <w:p w14:paraId="5D77341F" w14:textId="77777777" w:rsidR="00C967E9" w:rsidRPr="00C967E9" w:rsidRDefault="00C967E9" w:rsidP="00C967E9">
            <w:pPr>
              <w:jc w:val="center"/>
              <w:rPr>
                <w:rFonts w:eastAsia="Calibri"/>
                <w:lang w:eastAsia="en-US"/>
              </w:rPr>
            </w:pPr>
            <w:r w:rsidRPr="00C967E9">
              <w:rPr>
                <w:rFonts w:eastAsia="Calibri"/>
                <w:lang w:eastAsia="en-US"/>
              </w:rPr>
              <w:t>7</w:t>
            </w:r>
          </w:p>
        </w:tc>
        <w:tc>
          <w:tcPr>
            <w:tcW w:w="368" w:type="pct"/>
            <w:vAlign w:val="center"/>
          </w:tcPr>
          <w:p w14:paraId="41177B14" w14:textId="77777777" w:rsidR="00C967E9" w:rsidRPr="00C967E9" w:rsidRDefault="00C967E9" w:rsidP="00C967E9">
            <w:pPr>
              <w:jc w:val="center"/>
              <w:rPr>
                <w:rFonts w:eastAsia="Calibri"/>
                <w:lang w:eastAsia="en-US"/>
              </w:rPr>
            </w:pPr>
            <w:r w:rsidRPr="00C967E9">
              <w:rPr>
                <w:rFonts w:eastAsia="Calibri"/>
                <w:lang w:eastAsia="en-US"/>
              </w:rPr>
              <w:t>~5</w:t>
            </w:r>
          </w:p>
        </w:tc>
        <w:tc>
          <w:tcPr>
            <w:tcW w:w="734" w:type="pct"/>
            <w:vAlign w:val="center"/>
          </w:tcPr>
          <w:p w14:paraId="3CD984BC" w14:textId="77777777" w:rsidR="00C967E9" w:rsidRPr="00C967E9" w:rsidRDefault="00C967E9" w:rsidP="00C967E9">
            <w:pPr>
              <w:jc w:val="center"/>
              <w:rPr>
                <w:rFonts w:eastAsia="Calibri"/>
                <w:lang w:eastAsia="en-US"/>
              </w:rPr>
            </w:pPr>
            <w:r w:rsidRPr="00C967E9">
              <w:rPr>
                <w:rFonts w:eastAsia="Calibri"/>
                <w:lang w:eastAsia="en-US"/>
              </w:rPr>
              <w:t>35 </w:t>
            </w:r>
          </w:p>
          <w:p w14:paraId="7FC5EB4C" w14:textId="77777777" w:rsidR="00C967E9" w:rsidRPr="00C967E9" w:rsidRDefault="00C967E9" w:rsidP="00C967E9">
            <w:pPr>
              <w:jc w:val="center"/>
              <w:rPr>
                <w:rFonts w:eastAsia="Calibri"/>
                <w:lang w:eastAsia="en-US"/>
              </w:rPr>
            </w:pPr>
            <w:r w:rsidRPr="00C967E9">
              <w:rPr>
                <w:rFonts w:eastAsia="Calibri"/>
                <w:lang w:eastAsia="en-US"/>
              </w:rPr>
              <w:t>(в шлам)</w:t>
            </w:r>
          </w:p>
        </w:tc>
        <w:tc>
          <w:tcPr>
            <w:tcW w:w="487" w:type="pct"/>
            <w:vAlign w:val="center"/>
          </w:tcPr>
          <w:p w14:paraId="66E0BBFE" w14:textId="77777777" w:rsidR="00C967E9" w:rsidRPr="00C967E9" w:rsidRDefault="00C967E9" w:rsidP="00C967E9">
            <w:pPr>
              <w:jc w:val="center"/>
              <w:rPr>
                <w:rFonts w:eastAsia="Calibri"/>
                <w:lang w:eastAsia="en-US"/>
              </w:rPr>
            </w:pPr>
            <w:r w:rsidRPr="00C967E9">
              <w:rPr>
                <w:rFonts w:eastAsia="Calibri"/>
                <w:lang w:eastAsia="en-US"/>
              </w:rPr>
              <w:t>SiO</w:t>
            </w:r>
            <w:r w:rsidRPr="00C967E9">
              <w:rPr>
                <w:rFonts w:eastAsia="Calibri"/>
                <w:vertAlign w:val="subscript"/>
                <w:lang w:eastAsia="en-US"/>
              </w:rPr>
              <w:t>2</w:t>
            </w:r>
          </w:p>
        </w:tc>
        <w:tc>
          <w:tcPr>
            <w:tcW w:w="542" w:type="pct"/>
            <w:vAlign w:val="center"/>
          </w:tcPr>
          <w:p w14:paraId="5698E300" w14:textId="77777777" w:rsidR="00C967E9" w:rsidRPr="00C967E9" w:rsidRDefault="00C967E9" w:rsidP="00C967E9">
            <w:pPr>
              <w:jc w:val="center"/>
              <w:rPr>
                <w:rFonts w:eastAsia="Calibri"/>
                <w:lang w:eastAsia="en-US"/>
              </w:rPr>
            </w:pPr>
            <w:r w:rsidRPr="00C967E9">
              <w:rPr>
                <w:rFonts w:eastAsia="Calibri"/>
                <w:lang w:eastAsia="en-US"/>
              </w:rPr>
              <w:t>25</w:t>
            </w:r>
          </w:p>
        </w:tc>
      </w:tr>
      <w:tr w:rsidR="00C967E9" w:rsidRPr="00C967E9" w14:paraId="2AFB2CC9" w14:textId="77777777" w:rsidTr="00CD6068">
        <w:tc>
          <w:tcPr>
            <w:tcW w:w="291" w:type="pct"/>
          </w:tcPr>
          <w:p w14:paraId="16130737" w14:textId="77777777" w:rsidR="00C967E9" w:rsidRPr="00C967E9" w:rsidRDefault="00C967E9" w:rsidP="00C967E9">
            <w:pPr>
              <w:rPr>
                <w:rFonts w:eastAsia="Calibri"/>
                <w:lang w:eastAsia="en-US"/>
              </w:rPr>
            </w:pPr>
            <w:r w:rsidRPr="00C967E9">
              <w:rPr>
                <w:rFonts w:eastAsia="Calibri"/>
                <w:lang w:eastAsia="en-US"/>
              </w:rPr>
              <w:t>5</w:t>
            </w:r>
          </w:p>
        </w:tc>
        <w:tc>
          <w:tcPr>
            <w:tcW w:w="956" w:type="pct"/>
            <w:vAlign w:val="center"/>
          </w:tcPr>
          <w:p w14:paraId="73087BEE" w14:textId="77777777" w:rsidR="00C967E9" w:rsidRPr="00C967E9" w:rsidRDefault="00C967E9" w:rsidP="00C967E9">
            <w:pPr>
              <w:rPr>
                <w:rFonts w:eastAsia="Calibri"/>
                <w:lang w:eastAsia="en-US"/>
              </w:rPr>
            </w:pPr>
            <w:r w:rsidRPr="00C967E9">
              <w:rPr>
                <w:rFonts w:eastAsia="Calibri"/>
                <w:lang w:eastAsia="en-US"/>
              </w:rPr>
              <w:t>Углеотходы</w:t>
            </w:r>
          </w:p>
        </w:tc>
        <w:tc>
          <w:tcPr>
            <w:tcW w:w="368" w:type="pct"/>
            <w:vAlign w:val="center"/>
          </w:tcPr>
          <w:p w14:paraId="27874715" w14:textId="77777777" w:rsidR="00C967E9" w:rsidRPr="00C967E9" w:rsidRDefault="00C967E9" w:rsidP="00C967E9">
            <w:pPr>
              <w:jc w:val="center"/>
              <w:rPr>
                <w:rFonts w:eastAsia="Calibri"/>
                <w:lang w:eastAsia="en-US"/>
              </w:rPr>
            </w:pPr>
            <w:r w:rsidRPr="00C967E9">
              <w:rPr>
                <w:rFonts w:eastAsia="Calibri"/>
                <w:lang w:eastAsia="en-US"/>
              </w:rPr>
              <w:t>4</w:t>
            </w:r>
          </w:p>
        </w:tc>
        <w:tc>
          <w:tcPr>
            <w:tcW w:w="369" w:type="pct"/>
            <w:vAlign w:val="center"/>
          </w:tcPr>
          <w:p w14:paraId="0BBEC095" w14:textId="77777777" w:rsidR="00C967E9" w:rsidRPr="00C967E9" w:rsidRDefault="00C967E9" w:rsidP="00C967E9">
            <w:pPr>
              <w:jc w:val="center"/>
              <w:rPr>
                <w:rFonts w:eastAsia="Calibri"/>
                <w:lang w:eastAsia="en-US"/>
              </w:rPr>
            </w:pPr>
            <w:r w:rsidRPr="00C967E9">
              <w:rPr>
                <w:rFonts w:eastAsia="Calibri"/>
                <w:lang w:eastAsia="en-US"/>
              </w:rPr>
              <w:t>5</w:t>
            </w:r>
          </w:p>
        </w:tc>
        <w:tc>
          <w:tcPr>
            <w:tcW w:w="442" w:type="pct"/>
            <w:vAlign w:val="center"/>
          </w:tcPr>
          <w:p w14:paraId="2FEEC057" w14:textId="77777777" w:rsidR="00C967E9" w:rsidRPr="00C967E9" w:rsidRDefault="00C967E9" w:rsidP="00C967E9">
            <w:pPr>
              <w:jc w:val="center"/>
              <w:rPr>
                <w:rFonts w:eastAsia="Calibri"/>
                <w:lang w:eastAsia="en-US"/>
              </w:rPr>
            </w:pPr>
            <w:r w:rsidRPr="00C967E9">
              <w:rPr>
                <w:rFonts w:eastAsia="Calibri"/>
                <w:lang w:eastAsia="en-US"/>
              </w:rPr>
              <w:t>6</w:t>
            </w:r>
          </w:p>
        </w:tc>
        <w:tc>
          <w:tcPr>
            <w:tcW w:w="442" w:type="pct"/>
            <w:vAlign w:val="center"/>
          </w:tcPr>
          <w:p w14:paraId="75558386" w14:textId="77777777" w:rsidR="00C967E9" w:rsidRPr="00C967E9" w:rsidRDefault="00C967E9" w:rsidP="00C967E9">
            <w:pPr>
              <w:jc w:val="center"/>
              <w:rPr>
                <w:rFonts w:eastAsia="Calibri"/>
                <w:lang w:eastAsia="en-US"/>
              </w:rPr>
            </w:pPr>
            <w:r w:rsidRPr="00C967E9">
              <w:rPr>
                <w:rFonts w:eastAsia="Calibri"/>
                <w:lang w:eastAsia="en-US"/>
              </w:rPr>
              <w:t>7</w:t>
            </w:r>
          </w:p>
        </w:tc>
        <w:tc>
          <w:tcPr>
            <w:tcW w:w="368" w:type="pct"/>
            <w:vAlign w:val="center"/>
          </w:tcPr>
          <w:p w14:paraId="6CA3952D" w14:textId="77777777" w:rsidR="00C967E9" w:rsidRPr="00C967E9" w:rsidRDefault="00C967E9" w:rsidP="00C967E9">
            <w:pPr>
              <w:jc w:val="center"/>
              <w:rPr>
                <w:rFonts w:eastAsia="Calibri"/>
                <w:lang w:eastAsia="en-US"/>
              </w:rPr>
            </w:pPr>
            <w:r w:rsidRPr="00C967E9">
              <w:rPr>
                <w:rFonts w:eastAsia="Calibri"/>
                <w:lang w:eastAsia="en-US"/>
              </w:rPr>
              <w:t>~22</w:t>
            </w:r>
          </w:p>
        </w:tc>
        <w:tc>
          <w:tcPr>
            <w:tcW w:w="734" w:type="pct"/>
            <w:vAlign w:val="center"/>
          </w:tcPr>
          <w:p w14:paraId="5A9ED5F5" w14:textId="77777777" w:rsidR="00C967E9" w:rsidRPr="00C967E9" w:rsidRDefault="00C967E9" w:rsidP="00C967E9">
            <w:pPr>
              <w:jc w:val="center"/>
              <w:rPr>
                <w:rFonts w:eastAsia="Calibri"/>
                <w:lang w:eastAsia="en-US"/>
              </w:rPr>
            </w:pPr>
            <w:r w:rsidRPr="00C967E9">
              <w:rPr>
                <w:rFonts w:eastAsia="Calibri"/>
                <w:lang w:eastAsia="en-US"/>
              </w:rPr>
              <w:t>20 </w:t>
            </w:r>
          </w:p>
          <w:p w14:paraId="1A830687" w14:textId="77777777" w:rsidR="00C967E9" w:rsidRPr="00C967E9" w:rsidRDefault="00C967E9" w:rsidP="00C967E9">
            <w:pPr>
              <w:jc w:val="center"/>
              <w:rPr>
                <w:rFonts w:eastAsia="Calibri"/>
                <w:lang w:eastAsia="en-US"/>
              </w:rPr>
            </w:pPr>
            <w:r w:rsidRPr="00C967E9">
              <w:rPr>
                <w:rFonts w:eastAsia="Calibri"/>
                <w:lang w:eastAsia="en-US"/>
              </w:rPr>
              <w:t>(в шлам)</w:t>
            </w:r>
          </w:p>
        </w:tc>
        <w:tc>
          <w:tcPr>
            <w:tcW w:w="487" w:type="pct"/>
            <w:vAlign w:val="center"/>
          </w:tcPr>
          <w:p w14:paraId="2F9E1973" w14:textId="77777777" w:rsidR="00C967E9" w:rsidRPr="00C967E9" w:rsidRDefault="00C967E9" w:rsidP="00C967E9">
            <w:pPr>
              <w:jc w:val="center"/>
              <w:rPr>
                <w:rFonts w:eastAsia="Calibri"/>
                <w:lang w:eastAsia="en-US"/>
              </w:rPr>
            </w:pPr>
            <w:r w:rsidRPr="00C967E9">
              <w:rPr>
                <w:rFonts w:eastAsia="Calibri"/>
                <w:lang w:eastAsia="en-US"/>
              </w:rPr>
              <w:t>ГВ</w:t>
            </w:r>
          </w:p>
        </w:tc>
        <w:tc>
          <w:tcPr>
            <w:tcW w:w="542" w:type="pct"/>
            <w:vAlign w:val="center"/>
          </w:tcPr>
          <w:p w14:paraId="5F43114A" w14:textId="77777777" w:rsidR="00C967E9" w:rsidRPr="00C967E9" w:rsidRDefault="00C967E9" w:rsidP="00C967E9">
            <w:pPr>
              <w:jc w:val="center"/>
              <w:rPr>
                <w:rFonts w:eastAsia="Calibri"/>
                <w:lang w:eastAsia="en-US"/>
              </w:rPr>
            </w:pPr>
            <w:r w:rsidRPr="00C967E9">
              <w:rPr>
                <w:rFonts w:eastAsia="Calibri"/>
                <w:lang w:eastAsia="en-US"/>
              </w:rPr>
              <w:t>45</w:t>
            </w:r>
          </w:p>
        </w:tc>
      </w:tr>
    </w:tbl>
    <w:p w14:paraId="00F1D9E3" w14:textId="77777777" w:rsidR="00C967E9" w:rsidRPr="00C967E9" w:rsidRDefault="00C967E9" w:rsidP="00C967E9">
      <w:pPr>
        <w:ind w:firstLine="709"/>
        <w:rPr>
          <w:rFonts w:eastAsia="Calibri"/>
          <w:sz w:val="28"/>
          <w:szCs w:val="28"/>
          <w:lang w:eastAsia="en-US"/>
        </w:rPr>
      </w:pPr>
      <w:r w:rsidRPr="00C967E9">
        <w:rPr>
          <w:rFonts w:eastAsia="Calibri"/>
          <w:lang w:eastAsia="en-US"/>
        </w:rPr>
        <w:t>* ГВ – горючее вещество.</w:t>
      </w:r>
    </w:p>
    <w:p w14:paraId="59409C26" w14:textId="77777777" w:rsidR="00C967E9" w:rsidRPr="00C967E9" w:rsidRDefault="00C967E9" w:rsidP="00C967E9">
      <w:pPr>
        <w:ind w:firstLine="709"/>
        <w:jc w:val="both"/>
        <w:rPr>
          <w:sz w:val="28"/>
          <w:szCs w:val="28"/>
        </w:rPr>
      </w:pPr>
    </w:p>
    <w:p w14:paraId="1EB350F9" w14:textId="77777777" w:rsidR="00C967E9" w:rsidRPr="00C967E9" w:rsidRDefault="00C967E9" w:rsidP="00C967E9">
      <w:pPr>
        <w:ind w:firstLine="709"/>
        <w:jc w:val="both"/>
        <w:rPr>
          <w:sz w:val="28"/>
          <w:szCs w:val="28"/>
        </w:rPr>
      </w:pPr>
      <w:r w:rsidRPr="00C967E9">
        <w:rPr>
          <w:sz w:val="28"/>
          <w:szCs w:val="28"/>
        </w:rPr>
        <w:t>Отходы, используемые как сырьевые материалы, поступают в обжиговую печь или декарбонизатор с сырьевой смесью. В период нагревания в подогревателе органические компоненты могут высвобождаться из печного питания при низкой температуре, которая не всегда достаточна для разложения галогенсодержащих органических веществ. При переработке отходов они должны быть проверены на потенциальную возможность выделения органических соединений и, соответственно, должно быть выбрано место подачи материала в печь.</w:t>
      </w:r>
    </w:p>
    <w:p w14:paraId="6036265D"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Особенность мокрого и сухого способов производства клинкера применительно к использованию минеральных и горючих отходов обусловлена двумя отличительными аспектами: мокрым и сухим помолом сырья и теплообменом в подготовительных зонах: через поверхность материала и в пылегазовом потоке. Различия в подготовке сырья связаны с тем, что многие минеральные техногенные материалы, например шлаки, при мокром помоле активизируются, гидратируются и твердеют, в результате чего зарастают трубопроводы и образуются осадки в бассейнах. Поэтому шлак нельзя вводить в мельницу при помоле шлама, а целесообразно подавать непосредственно в печь, предварительно смешав его со шламом (рисунок 4.16). Это исключает избирательный пылеунос и снижает его величину. При сухом же способе минеральные отходы являются компонентом и размалываются с другими составляющими сырьевой смеси.</w:t>
      </w:r>
    </w:p>
    <w:p w14:paraId="186AA9AF" w14:textId="77777777" w:rsidR="00C967E9" w:rsidRPr="00C967E9" w:rsidRDefault="00C967E9" w:rsidP="00C967E9">
      <w:pPr>
        <w:ind w:firstLine="709"/>
        <w:jc w:val="both"/>
        <w:rPr>
          <w:rFonts w:eastAsia="Calibri"/>
          <w:sz w:val="28"/>
          <w:szCs w:val="28"/>
          <w:lang w:eastAsia="en-US"/>
        </w:rPr>
      </w:pPr>
    </w:p>
    <w:tbl>
      <w:tblPr>
        <w:tblStyle w:val="3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2A6EB298" w14:textId="77777777" w:rsidTr="00CD6068">
        <w:tc>
          <w:tcPr>
            <w:tcW w:w="9637" w:type="dxa"/>
          </w:tcPr>
          <w:p w14:paraId="4EFC67A1" w14:textId="77777777" w:rsidR="00C967E9" w:rsidRPr="00C967E9" w:rsidRDefault="00C967E9" w:rsidP="00C967E9">
            <w:pPr>
              <w:keepNext/>
              <w:jc w:val="center"/>
              <w:rPr>
                <w:rFonts w:eastAsia="Calibri"/>
                <w:szCs w:val="22"/>
                <w:lang w:eastAsia="en-US"/>
              </w:rPr>
            </w:pPr>
            <w:r w:rsidRPr="00C967E9">
              <w:rPr>
                <w:rFonts w:eastAsia="Calibri"/>
                <w:noProof/>
                <w:szCs w:val="28"/>
                <w:lang w:val="en-US" w:eastAsia="en-US"/>
              </w:rPr>
              <w:drawing>
                <wp:inline distT="0" distB="0" distL="0" distR="0" wp14:anchorId="71AE76D2" wp14:editId="4D114C3A">
                  <wp:extent cx="5171664" cy="1550822"/>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П. мин. мокр. сух..jpg"/>
                          <pic:cNvPicPr/>
                        </pic:nvPicPr>
                        <pic:blipFill>
                          <a:blip r:embed="rId109" cstate="email">
                            <a:extLst>
                              <a:ext uri="{28A0092B-C50C-407E-A947-70E740481C1C}">
                                <a14:useLocalDpi xmlns:a14="http://schemas.microsoft.com/office/drawing/2010/main" val="0"/>
                              </a:ext>
                            </a:extLst>
                          </a:blip>
                          <a:stretch>
                            <a:fillRect/>
                          </a:stretch>
                        </pic:blipFill>
                        <pic:spPr>
                          <a:xfrm>
                            <a:off x="0" y="0"/>
                            <a:ext cx="5192032" cy="1556930"/>
                          </a:xfrm>
                          <a:prstGeom prst="rect">
                            <a:avLst/>
                          </a:prstGeom>
                        </pic:spPr>
                      </pic:pic>
                    </a:graphicData>
                  </a:graphic>
                </wp:inline>
              </w:drawing>
            </w:r>
          </w:p>
          <w:p w14:paraId="44206926" w14:textId="77777777" w:rsidR="00C967E9" w:rsidRPr="00C967E9" w:rsidRDefault="00C967E9" w:rsidP="00C967E9">
            <w:pPr>
              <w:jc w:val="center"/>
              <w:rPr>
                <w:rFonts w:ascii="Arial" w:eastAsia="Calibri" w:hAnsi="Arial"/>
                <w:bCs/>
                <w:szCs w:val="28"/>
                <w:lang w:eastAsia="en-US"/>
              </w:rPr>
            </w:pPr>
            <w:bookmarkStart w:id="299" w:name="_Toc143251823"/>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4</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16</w:t>
            </w:r>
            <w:r w:rsidRPr="00C967E9">
              <w:rPr>
                <w:rFonts w:eastAsia="Calibri"/>
                <w:bCs/>
                <w:szCs w:val="18"/>
                <w:lang w:eastAsia="en-US"/>
              </w:rPr>
              <w:fldChar w:fldCharType="end"/>
            </w:r>
            <w:r w:rsidRPr="00C967E9">
              <w:rPr>
                <w:rFonts w:eastAsia="Calibri"/>
                <w:bCs/>
                <w:szCs w:val="18"/>
                <w:lang w:eastAsia="en-US"/>
              </w:rPr>
              <w:t>. Рациональные схемы применения минеральных отходов при различных способах производства клинкера</w:t>
            </w:r>
            <w:bookmarkEnd w:id="299"/>
          </w:p>
        </w:tc>
      </w:tr>
    </w:tbl>
    <w:p w14:paraId="73C6383F" w14:textId="77777777" w:rsidR="00C967E9" w:rsidRPr="00C967E9" w:rsidRDefault="00C967E9" w:rsidP="00C967E9">
      <w:pPr>
        <w:ind w:firstLine="709"/>
        <w:jc w:val="center"/>
        <w:rPr>
          <w:rFonts w:eastAsia="Calibri"/>
          <w:sz w:val="28"/>
          <w:szCs w:val="28"/>
          <w:lang w:eastAsia="en-US"/>
        </w:rPr>
      </w:pPr>
    </w:p>
    <w:p w14:paraId="1668D096" w14:textId="77777777" w:rsidR="00C967E9" w:rsidRPr="00C967E9" w:rsidRDefault="00C967E9" w:rsidP="00C967E9">
      <w:pPr>
        <w:ind w:firstLine="709"/>
        <w:jc w:val="both"/>
        <w:rPr>
          <w:sz w:val="28"/>
          <w:szCs w:val="28"/>
        </w:rPr>
      </w:pPr>
      <w:r w:rsidRPr="00C967E9">
        <w:rPr>
          <w:sz w:val="28"/>
          <w:szCs w:val="28"/>
        </w:rPr>
        <w:t xml:space="preserve">При применении техногенных материалов с невысоким содержанием горючего вещества при их подаче в печную систему возникает проблема стабилизации химического состава клинкера. Поэтому при высоком содержании минеральной составляющей применяется специальная технологическая схема с реактором для предварительного сжигания горючего вещества и выделением минеральной части, подаваемой в сырьевую мельницу (рисунок 4.17). </w:t>
      </w:r>
    </w:p>
    <w:p w14:paraId="4E16BC2B" w14:textId="77777777" w:rsidR="00C967E9" w:rsidRPr="00C967E9" w:rsidRDefault="00C967E9" w:rsidP="00C967E9">
      <w:pPr>
        <w:widowControl w:val="0"/>
        <w:ind w:firstLine="709"/>
        <w:jc w:val="both"/>
        <w:rPr>
          <w:sz w:val="28"/>
          <w:szCs w:val="28"/>
        </w:rPr>
      </w:pPr>
      <w:r w:rsidRPr="00C967E9">
        <w:rPr>
          <w:sz w:val="28"/>
          <w:szCs w:val="28"/>
        </w:rPr>
        <w:t xml:space="preserve">Подобная схема реализована фирмой </w:t>
      </w:r>
      <w:r w:rsidRPr="00C967E9">
        <w:rPr>
          <w:sz w:val="28"/>
          <w:szCs w:val="28"/>
          <w:lang w:val="en-US"/>
        </w:rPr>
        <w:t>KHD</w:t>
      </w:r>
      <w:r w:rsidRPr="00C967E9">
        <w:rPr>
          <w:sz w:val="28"/>
          <w:szCs w:val="28"/>
        </w:rPr>
        <w:t xml:space="preserve"> </w:t>
      </w:r>
      <w:r w:rsidRPr="00C967E9">
        <w:rPr>
          <w:sz w:val="28"/>
          <w:szCs w:val="28"/>
          <w:lang w:val="en-US"/>
        </w:rPr>
        <w:t>Humboldt</w:t>
      </w:r>
      <w:r w:rsidRPr="00C967E9">
        <w:rPr>
          <w:sz w:val="28"/>
          <w:szCs w:val="28"/>
        </w:rPr>
        <w:t xml:space="preserve"> </w:t>
      </w:r>
      <w:r w:rsidRPr="00C967E9">
        <w:rPr>
          <w:sz w:val="28"/>
          <w:szCs w:val="28"/>
          <w:lang w:val="en-US"/>
        </w:rPr>
        <w:t>Wedag</w:t>
      </w:r>
      <w:r w:rsidRPr="00C967E9">
        <w:rPr>
          <w:sz w:val="28"/>
          <w:szCs w:val="28"/>
        </w:rPr>
        <w:t xml:space="preserve"> на заводе </w:t>
      </w:r>
      <w:r w:rsidRPr="00C967E9">
        <w:rPr>
          <w:sz w:val="28"/>
          <w:szCs w:val="28"/>
          <w:lang w:val="en-US"/>
        </w:rPr>
        <w:t>R</w:t>
      </w:r>
      <w:r w:rsidRPr="00C967E9">
        <w:rPr>
          <w:sz w:val="28"/>
          <w:szCs w:val="28"/>
        </w:rPr>
        <w:t>ü</w:t>
      </w:r>
      <w:r w:rsidRPr="00C967E9">
        <w:rPr>
          <w:sz w:val="28"/>
          <w:szCs w:val="28"/>
          <w:lang w:val="en-US"/>
        </w:rPr>
        <w:t>dersdorf</w:t>
      </w:r>
      <w:r w:rsidRPr="00C967E9">
        <w:rPr>
          <w:sz w:val="28"/>
          <w:szCs w:val="28"/>
        </w:rPr>
        <w:t xml:space="preserve">, где для сжигания различных топливосодержащих отходов, в частности, золы установлен специальный реактор взвешенного слоя. </w:t>
      </w:r>
    </w:p>
    <w:p w14:paraId="593DA7DE" w14:textId="77777777" w:rsidR="00C967E9" w:rsidRPr="00C967E9" w:rsidRDefault="00C967E9" w:rsidP="00C967E9">
      <w:pPr>
        <w:widowControl w:val="0"/>
        <w:ind w:firstLine="709"/>
        <w:jc w:val="both"/>
        <w:rPr>
          <w:sz w:val="28"/>
          <w:szCs w:val="28"/>
        </w:rPr>
      </w:pPr>
      <w:r w:rsidRPr="00C967E9">
        <w:rPr>
          <w:sz w:val="28"/>
          <w:szCs w:val="28"/>
        </w:rPr>
        <w:t>При применении горючих материалов с невысоким содержанием минерального вещества целесообразно отходы подавать непосредственно в декарбонизатор.</w:t>
      </w:r>
    </w:p>
    <w:p w14:paraId="2D5DDF38" w14:textId="77777777" w:rsidR="00C967E9" w:rsidRPr="00C967E9" w:rsidRDefault="00C967E9" w:rsidP="00C967E9">
      <w:pPr>
        <w:ind w:firstLine="709"/>
        <w:jc w:val="both"/>
        <w:rPr>
          <w:sz w:val="28"/>
          <w:szCs w:val="28"/>
        </w:rPr>
      </w:pPr>
      <w:r w:rsidRPr="00C967E9">
        <w:rPr>
          <w:sz w:val="28"/>
          <w:szCs w:val="28"/>
        </w:rPr>
        <w:t xml:space="preserve">На заводе комбинированного способа в </w:t>
      </w:r>
      <w:r w:rsidRPr="00C967E9">
        <w:rPr>
          <w:sz w:val="28"/>
          <w:szCs w:val="28"/>
          <w:lang w:val="de-DE"/>
        </w:rPr>
        <w:t>Lägerdorf</w:t>
      </w:r>
      <w:r w:rsidRPr="00C967E9">
        <w:rPr>
          <w:sz w:val="28"/>
          <w:szCs w:val="28"/>
        </w:rPr>
        <w:t xml:space="preserve"> (Германия) применяется более 60 % альтернативного топлива и более 10 % минеральных отходов (рисунок 4.18).</w:t>
      </w:r>
    </w:p>
    <w:p w14:paraId="05492C95" w14:textId="77777777" w:rsidR="00C967E9" w:rsidRPr="00C967E9" w:rsidRDefault="00C967E9" w:rsidP="00C967E9">
      <w:pPr>
        <w:ind w:firstLine="709"/>
        <w:jc w:val="both"/>
        <w:rPr>
          <w:rFonts w:eastAsia="Calibri"/>
          <w:lang w:eastAsia="en-US"/>
        </w:rPr>
      </w:pPr>
    </w:p>
    <w:tbl>
      <w:tblPr>
        <w:tblStyle w:val="3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0E4B11C3" w14:textId="77777777" w:rsidTr="00CD6068">
        <w:tc>
          <w:tcPr>
            <w:tcW w:w="9637" w:type="dxa"/>
          </w:tcPr>
          <w:p w14:paraId="633FFD4F" w14:textId="77777777" w:rsidR="00C967E9" w:rsidRPr="00C967E9" w:rsidRDefault="00C967E9" w:rsidP="00C967E9">
            <w:pPr>
              <w:keepNext/>
              <w:widowControl w:val="0"/>
              <w:jc w:val="center"/>
              <w:rPr>
                <w:rFonts w:eastAsia="Calibri"/>
                <w:szCs w:val="22"/>
                <w:lang w:eastAsia="en-US"/>
              </w:rPr>
            </w:pPr>
            <w:r w:rsidRPr="00C967E9">
              <w:rPr>
                <w:noProof/>
                <w:szCs w:val="28"/>
                <w:lang w:val="en-US" w:eastAsia="en-US"/>
              </w:rPr>
              <w:drawing>
                <wp:inline distT="0" distB="0" distL="0" distR="0" wp14:anchorId="2BA62350" wp14:editId="1FA59087">
                  <wp:extent cx="4416578" cy="1770278"/>
                  <wp:effectExtent l="0" t="0" r="3175" b="1905"/>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 Rudersdorf.jpg"/>
                          <pic:cNvPicPr/>
                        </pic:nvPicPr>
                        <pic:blipFill>
                          <a:blip r:embed="rId110" cstate="email">
                            <a:extLst>
                              <a:ext uri="{28A0092B-C50C-407E-A947-70E740481C1C}">
                                <a14:useLocalDpi xmlns:a14="http://schemas.microsoft.com/office/drawing/2010/main" val="0"/>
                              </a:ext>
                            </a:extLst>
                          </a:blip>
                          <a:stretch>
                            <a:fillRect/>
                          </a:stretch>
                        </pic:blipFill>
                        <pic:spPr>
                          <a:xfrm>
                            <a:off x="0" y="0"/>
                            <a:ext cx="4480356" cy="1795842"/>
                          </a:xfrm>
                          <a:prstGeom prst="rect">
                            <a:avLst/>
                          </a:prstGeom>
                        </pic:spPr>
                      </pic:pic>
                    </a:graphicData>
                  </a:graphic>
                </wp:inline>
              </w:drawing>
            </w:r>
          </w:p>
          <w:p w14:paraId="28E5ADD8" w14:textId="77777777" w:rsidR="00C967E9" w:rsidRPr="00C967E9" w:rsidRDefault="00C967E9" w:rsidP="00C967E9">
            <w:pPr>
              <w:jc w:val="center"/>
              <w:rPr>
                <w:rFonts w:ascii="Arial" w:hAnsi="Arial"/>
                <w:bCs/>
                <w:szCs w:val="28"/>
              </w:rPr>
            </w:pPr>
            <w:bookmarkStart w:id="300" w:name="_Toc143251824"/>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4</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17</w:t>
            </w:r>
            <w:r w:rsidRPr="00C967E9">
              <w:rPr>
                <w:rFonts w:eastAsia="Calibri"/>
                <w:bCs/>
                <w:szCs w:val="18"/>
                <w:lang w:eastAsia="en-US"/>
              </w:rPr>
              <w:fldChar w:fldCharType="end"/>
            </w:r>
            <w:r w:rsidRPr="00C967E9">
              <w:rPr>
                <w:rFonts w:eastAsia="Calibri"/>
                <w:bCs/>
                <w:szCs w:val="18"/>
                <w:lang w:eastAsia="en-US"/>
              </w:rPr>
              <w:t>. Технологическая линия получения портландцементного клинкера со специальным реактором для сжигания различных отходов</w:t>
            </w:r>
            <w:bookmarkEnd w:id="300"/>
          </w:p>
        </w:tc>
      </w:tr>
    </w:tbl>
    <w:p w14:paraId="70F51498" w14:textId="77777777" w:rsidR="00C967E9" w:rsidRPr="00C967E9" w:rsidRDefault="00C967E9" w:rsidP="00C967E9">
      <w:pPr>
        <w:widowControl w:val="0"/>
        <w:rPr>
          <w:sz w:val="28"/>
          <w:szCs w:val="28"/>
        </w:rPr>
      </w:pPr>
    </w:p>
    <w:tbl>
      <w:tblPr>
        <w:tblStyle w:val="3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2CEEFA79" w14:textId="77777777" w:rsidTr="00CD6068">
        <w:tc>
          <w:tcPr>
            <w:tcW w:w="9637" w:type="dxa"/>
          </w:tcPr>
          <w:p w14:paraId="0523F240" w14:textId="77777777" w:rsidR="00C967E9" w:rsidRPr="00C967E9" w:rsidRDefault="00C967E9" w:rsidP="00C967E9">
            <w:pPr>
              <w:keepNext/>
              <w:widowControl w:val="0"/>
              <w:jc w:val="center"/>
              <w:rPr>
                <w:rFonts w:eastAsia="Calibri"/>
                <w:szCs w:val="22"/>
                <w:lang w:eastAsia="en-US"/>
              </w:rPr>
            </w:pPr>
            <w:r w:rsidRPr="00C967E9">
              <w:rPr>
                <w:noProof/>
                <w:szCs w:val="28"/>
                <w:lang w:val="en-US" w:eastAsia="en-US"/>
              </w:rPr>
              <w:drawing>
                <wp:inline distT="0" distB="0" distL="0" distR="0" wp14:anchorId="2DA64411" wp14:editId="5E8DFC6B">
                  <wp:extent cx="5392773" cy="3074400"/>
                  <wp:effectExtent l="0" t="0" r="0" b="0"/>
                  <wp:docPr id="214" name="Рисунок 214" descr="G:\Справочник НДТ\Раздел 5\Отходы Лег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Справочник НДТ\Раздел 5\Отходы Леге.jpg"/>
                          <pic:cNvPicPr>
                            <a:picLocks noChangeAspect="1" noChangeArrowheads="1"/>
                          </pic:cNvPicPr>
                        </pic:nvPicPr>
                        <pic:blipFill>
                          <a:blip r:embed="rId111" cstate="email">
                            <a:extLst>
                              <a:ext uri="{28A0092B-C50C-407E-A947-70E740481C1C}">
                                <a14:useLocalDpi xmlns:a14="http://schemas.microsoft.com/office/drawing/2010/main" val="0"/>
                              </a:ext>
                            </a:extLst>
                          </a:blip>
                          <a:srcRect/>
                          <a:stretch>
                            <a:fillRect/>
                          </a:stretch>
                        </pic:blipFill>
                        <pic:spPr bwMode="auto">
                          <a:xfrm>
                            <a:off x="0" y="0"/>
                            <a:ext cx="5392773" cy="3074400"/>
                          </a:xfrm>
                          <a:prstGeom prst="rect">
                            <a:avLst/>
                          </a:prstGeom>
                          <a:noFill/>
                          <a:ln>
                            <a:noFill/>
                          </a:ln>
                        </pic:spPr>
                      </pic:pic>
                    </a:graphicData>
                  </a:graphic>
                </wp:inline>
              </w:drawing>
            </w:r>
          </w:p>
          <w:p w14:paraId="4F112B6F" w14:textId="77777777" w:rsidR="00C967E9" w:rsidRPr="00C967E9" w:rsidRDefault="00C967E9" w:rsidP="00C967E9">
            <w:pPr>
              <w:jc w:val="center"/>
              <w:rPr>
                <w:rFonts w:eastAsia="Calibri"/>
                <w:bCs/>
                <w:szCs w:val="18"/>
                <w:lang w:eastAsia="en-US"/>
              </w:rPr>
            </w:pPr>
            <w:r w:rsidRPr="00C967E9">
              <w:rPr>
                <w:bCs/>
              </w:rPr>
              <w:t>Синий цвет – альтернативное сырье, красный – альтернативное топливо</w:t>
            </w:r>
          </w:p>
          <w:p w14:paraId="60BC2547" w14:textId="77777777" w:rsidR="00C967E9" w:rsidRPr="00C967E9" w:rsidRDefault="00C967E9" w:rsidP="00C967E9">
            <w:pPr>
              <w:spacing w:before="120"/>
              <w:jc w:val="center"/>
              <w:rPr>
                <w:rFonts w:ascii="Arial" w:hAnsi="Arial"/>
                <w:bCs/>
                <w:sz w:val="26"/>
                <w:szCs w:val="26"/>
              </w:rPr>
            </w:pPr>
            <w:bookmarkStart w:id="301" w:name="_Toc143251825"/>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4</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18</w:t>
            </w:r>
            <w:r w:rsidRPr="00C967E9">
              <w:rPr>
                <w:rFonts w:eastAsia="Calibri"/>
                <w:bCs/>
                <w:szCs w:val="18"/>
                <w:lang w:eastAsia="en-US"/>
              </w:rPr>
              <w:fldChar w:fldCharType="end"/>
            </w:r>
            <w:r w:rsidRPr="00C967E9">
              <w:rPr>
                <w:rFonts w:eastAsia="Calibri"/>
                <w:bCs/>
                <w:szCs w:val="18"/>
                <w:lang w:eastAsia="en-US"/>
              </w:rPr>
              <w:t>. Альтернативные материалы, применяемые на заводе комбинированного способа в Lägerdorf (Германия).</w:t>
            </w:r>
            <w:bookmarkEnd w:id="301"/>
          </w:p>
        </w:tc>
      </w:tr>
    </w:tbl>
    <w:p w14:paraId="670BBA16" w14:textId="77777777" w:rsidR="00C967E9" w:rsidRPr="00C967E9" w:rsidRDefault="00C967E9" w:rsidP="00C967E9">
      <w:pPr>
        <w:widowControl w:val="0"/>
        <w:ind w:firstLine="709"/>
        <w:jc w:val="center"/>
        <w:rPr>
          <w:sz w:val="28"/>
          <w:szCs w:val="28"/>
        </w:rPr>
      </w:pPr>
    </w:p>
    <w:p w14:paraId="47EEDEC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При мокром способе производства наиболее рациональный вариант применения материалов, содержащих горючие вещества, – совместный помол техногенного продукта с традиционными сырьевыми компонентами [61]. В этих условиях достигается заданный стабильный химический состав шлама, так как при совместном помоле сырьевых компонентов и топливосодержащих техногенных материалов корректировка производится традиционным способом. </w:t>
      </w:r>
    </w:p>
    <w:p w14:paraId="31E5F4CD" w14:textId="77777777" w:rsidR="00C967E9" w:rsidRPr="00C967E9" w:rsidRDefault="00C967E9" w:rsidP="00C967E9">
      <w:pPr>
        <w:widowControl w:val="0"/>
        <w:ind w:firstLine="709"/>
        <w:jc w:val="both"/>
        <w:rPr>
          <w:rFonts w:eastAsia="Calibri"/>
          <w:sz w:val="28"/>
          <w:szCs w:val="28"/>
          <w:lang w:eastAsia="en-US"/>
        </w:rPr>
      </w:pPr>
      <w:r w:rsidRPr="00C967E9">
        <w:rPr>
          <w:rFonts w:eastAsia="Calibri"/>
          <w:sz w:val="28"/>
          <w:szCs w:val="28"/>
          <w:lang w:eastAsia="en-US"/>
        </w:rPr>
        <w:t xml:space="preserve">Теплотехнические расчёты и испытания, проведенные на ряде цементных заводов в РФ, показали, что каждый процент введенной в шлам горючей массы обеспечивает экономию около 15 кг условного топлива на тонну клинкера [62]. При введении выгорающих добавок в шлам необходимо повысить коэффициент избытка воздуха в факельном пространстве, что приводит к снижению температуры горения. Теплотехнические расчеты и промышленные испытания свидетельствуют о том, что для обеспечения необходимой температуры факела для спекания клинкера в сырьевую смесь можно вводить до 3 % выгорающей добавки. Это позволит заменить до 45 к.у.т./тонн клинкера ценного форсуночного топлива на горючие отходы. </w:t>
      </w:r>
    </w:p>
    <w:p w14:paraId="5DED3B41" w14:textId="77777777" w:rsidR="00C967E9" w:rsidRPr="00C967E9" w:rsidRDefault="00C967E9" w:rsidP="00C967E9">
      <w:pPr>
        <w:overflowPunct w:val="0"/>
        <w:autoSpaceDE w:val="0"/>
        <w:autoSpaceDN w:val="0"/>
        <w:adjustRightInd w:val="0"/>
        <w:ind w:firstLine="709"/>
        <w:jc w:val="both"/>
        <w:textAlignment w:val="baseline"/>
        <w:rPr>
          <w:sz w:val="28"/>
          <w:szCs w:val="28"/>
        </w:rPr>
      </w:pPr>
      <w:r w:rsidRPr="00C967E9">
        <w:rPr>
          <w:sz w:val="28"/>
          <w:szCs w:val="28"/>
        </w:rPr>
        <w:t>Одновременно при этом дополнительно обеспечивается еще три положительных эффекта. Органическая составляющая техногенных материалов, как правило, является разжижителем и интенсификатором помола шлама, что приводит к снижению его влажности и повышению производительности сырьевых мельниц и, следовательно, экономии топлива и электроэнергии. Выгорание горючей составляющей интенсифицирует подготовку материала до зоны спекания, что способствует предотвращению образования клинкерной пыли, и, следовательно, снижению загрязнения окружающей среды. Кроме того, клинкер, полученный из сырьевой смеси с выгорающими добавками, более пористый и имеет повышенную размолоспособность, из-за чего повышается производительность цементных мельниц, что приводит к дополнительной экономии электроэнергии.</w:t>
      </w:r>
    </w:p>
    <w:p w14:paraId="71072432" w14:textId="77777777" w:rsidR="00C967E9" w:rsidRPr="00C967E9" w:rsidRDefault="00C967E9" w:rsidP="00C967E9">
      <w:pPr>
        <w:ind w:firstLine="709"/>
        <w:jc w:val="both"/>
        <w:rPr>
          <w:sz w:val="28"/>
          <w:szCs w:val="28"/>
        </w:rPr>
      </w:pPr>
      <w:r w:rsidRPr="00C967E9">
        <w:rPr>
          <w:sz w:val="28"/>
          <w:szCs w:val="28"/>
        </w:rPr>
        <w:t>При выборе и применении отходов в качестве сырьевого материала следует принимать во внимание следующие факторы:</w:t>
      </w:r>
    </w:p>
    <w:p w14:paraId="3A048E79" w14:textId="77777777" w:rsidR="00C967E9" w:rsidRPr="00C967E9" w:rsidRDefault="00C967E9" w:rsidP="00C967E9">
      <w:pPr>
        <w:ind w:firstLine="709"/>
        <w:jc w:val="both"/>
        <w:rPr>
          <w:sz w:val="28"/>
          <w:szCs w:val="28"/>
        </w:rPr>
      </w:pPr>
      <w:r w:rsidRPr="00C967E9">
        <w:rPr>
          <w:sz w:val="28"/>
          <w:szCs w:val="28"/>
        </w:rPr>
        <w:t>изначально отходы состоят из тех же оксидов, как и клинкер;</w:t>
      </w:r>
    </w:p>
    <w:p w14:paraId="5BDA789E" w14:textId="77777777" w:rsidR="00C967E9" w:rsidRPr="00C967E9" w:rsidRDefault="00C967E9" w:rsidP="00C967E9">
      <w:pPr>
        <w:ind w:firstLine="709"/>
        <w:jc w:val="both"/>
        <w:rPr>
          <w:sz w:val="28"/>
          <w:szCs w:val="28"/>
        </w:rPr>
      </w:pPr>
      <w:r w:rsidRPr="00C967E9">
        <w:rPr>
          <w:sz w:val="28"/>
          <w:szCs w:val="28"/>
        </w:rPr>
        <w:t>низкая концентрация тяжелых металлов, однако необходимо учитывать присутствие ртути, таллия и аналогичных металлов;</w:t>
      </w:r>
    </w:p>
    <w:p w14:paraId="67523C3C" w14:textId="77777777" w:rsidR="00C967E9" w:rsidRPr="00C967E9" w:rsidRDefault="00C967E9" w:rsidP="00C967E9">
      <w:pPr>
        <w:ind w:firstLine="709"/>
        <w:jc w:val="both"/>
        <w:rPr>
          <w:sz w:val="28"/>
          <w:szCs w:val="28"/>
        </w:rPr>
      </w:pPr>
      <w:r w:rsidRPr="00C967E9">
        <w:rPr>
          <w:sz w:val="28"/>
          <w:szCs w:val="28"/>
        </w:rPr>
        <w:t>регулярный контроль материалов с отбором и анализом используемых отходов.</w:t>
      </w:r>
    </w:p>
    <w:p w14:paraId="58DDA6C8" w14:textId="77777777" w:rsidR="00C967E9" w:rsidRPr="00C967E9" w:rsidRDefault="00C967E9" w:rsidP="00C967E9">
      <w:pPr>
        <w:ind w:firstLine="709"/>
        <w:jc w:val="both"/>
        <w:rPr>
          <w:sz w:val="28"/>
          <w:szCs w:val="28"/>
        </w:rPr>
      </w:pPr>
    </w:p>
    <w:p w14:paraId="4A543074" w14:textId="77777777" w:rsidR="00C967E9" w:rsidRPr="00C967E9" w:rsidRDefault="00C967E9" w:rsidP="00C967E9">
      <w:pPr>
        <w:keepNext/>
        <w:suppressLineNumbers/>
        <w:ind w:firstLine="709"/>
        <w:jc w:val="both"/>
        <w:outlineLvl w:val="0"/>
        <w:rPr>
          <w:b/>
          <w:bCs/>
          <w:kern w:val="32"/>
          <w:sz w:val="28"/>
          <w:szCs w:val="28"/>
        </w:rPr>
      </w:pPr>
      <w:bookmarkStart w:id="302" w:name="_Toc148348988"/>
      <w:r w:rsidRPr="00C967E9">
        <w:rPr>
          <w:b/>
          <w:bCs/>
          <w:kern w:val="32"/>
          <w:sz w:val="28"/>
          <w:szCs w:val="28"/>
        </w:rPr>
        <w:t>4.9.3. Использование отходов в качестве топлива</w:t>
      </w:r>
      <w:bookmarkEnd w:id="302"/>
    </w:p>
    <w:p w14:paraId="1AD3BE44" w14:textId="77777777" w:rsidR="00C967E9" w:rsidRPr="00C967E9" w:rsidRDefault="00C967E9" w:rsidP="00C967E9">
      <w:pPr>
        <w:ind w:firstLine="709"/>
        <w:jc w:val="both"/>
        <w:rPr>
          <w:sz w:val="28"/>
          <w:szCs w:val="28"/>
        </w:rPr>
      </w:pPr>
      <w:r w:rsidRPr="00C967E9">
        <w:rPr>
          <w:sz w:val="28"/>
          <w:szCs w:val="28"/>
        </w:rPr>
        <w:t>Обычное ископаемое топливо может быть частично заменено альтернативным топливом (АТ), то есть остатками после сортировки отходов, содержащих твердые или жидкие горючие остатки топлива и/или биомассы. В состав АТ входят высококалорийные компоненты отходов, такие как пластик, бумага, картон, текстиль, резина, кожа, дерево и пр.</w:t>
      </w:r>
    </w:p>
    <w:p w14:paraId="4836EE4D" w14:textId="77777777" w:rsidR="00C967E9" w:rsidRPr="00C967E9" w:rsidRDefault="00C967E9" w:rsidP="00C967E9">
      <w:pPr>
        <w:ind w:firstLine="709"/>
        <w:jc w:val="both"/>
        <w:rPr>
          <w:sz w:val="28"/>
          <w:szCs w:val="28"/>
        </w:rPr>
      </w:pPr>
      <w:r w:rsidRPr="00C967E9">
        <w:rPr>
          <w:sz w:val="28"/>
          <w:szCs w:val="28"/>
        </w:rPr>
        <w:t>Альтернативное топливо имеет калорийность в среднем 20 ± 2 МДж/кг, что сопоставимо с калорийностью углей и газа. К примеру: 1,7 кг АТ замещают 1 м</w:t>
      </w:r>
      <w:r w:rsidRPr="00C967E9">
        <w:rPr>
          <w:sz w:val="28"/>
          <w:szCs w:val="28"/>
          <w:vertAlign w:val="superscript"/>
        </w:rPr>
        <w:t>3 </w:t>
      </w:r>
      <w:r w:rsidRPr="00C967E9">
        <w:rPr>
          <w:sz w:val="28"/>
          <w:szCs w:val="28"/>
        </w:rPr>
        <w:t>природного газа. Величина зерна АТ составляет ~20 -</w:t>
      </w:r>
      <w:r w:rsidRPr="00C967E9">
        <w:rPr>
          <w:sz w:val="28"/>
          <w:szCs w:val="28"/>
          <w:lang w:val="en-US"/>
        </w:rPr>
        <w:t> </w:t>
      </w:r>
      <w:r w:rsidRPr="00C967E9">
        <w:rPr>
          <w:sz w:val="28"/>
          <w:szCs w:val="28"/>
        </w:rPr>
        <w:t>25 мм. Содержание опасных составляющих в топливе строго контролируется и не превышает допустимых норм.</w:t>
      </w:r>
    </w:p>
    <w:p w14:paraId="7E60D144" w14:textId="77777777" w:rsidR="00C967E9" w:rsidRPr="00C967E9" w:rsidRDefault="00C967E9" w:rsidP="00C967E9">
      <w:pPr>
        <w:ind w:firstLine="709"/>
        <w:contextualSpacing/>
        <w:jc w:val="both"/>
        <w:rPr>
          <w:sz w:val="28"/>
          <w:szCs w:val="28"/>
        </w:rPr>
      </w:pPr>
      <w:r w:rsidRPr="00C967E9">
        <w:rPr>
          <w:sz w:val="28"/>
          <w:szCs w:val="28"/>
        </w:rPr>
        <w:t>Средний цементный завод может потреблять от 40 до 100 тысяч</w:t>
      </w:r>
      <w:r w:rsidRPr="00C967E9">
        <w:rPr>
          <w:sz w:val="28"/>
          <w:szCs w:val="28"/>
          <w:lang w:val="en-US"/>
        </w:rPr>
        <w:t> </w:t>
      </w:r>
      <w:r w:rsidRPr="00C967E9">
        <w:rPr>
          <w:sz w:val="28"/>
          <w:szCs w:val="28"/>
        </w:rPr>
        <w:t>тонн/г, альтернативного топлива при замещении до 30 % основного топлива.</w:t>
      </w:r>
    </w:p>
    <w:p w14:paraId="634920FA" w14:textId="77777777" w:rsidR="00C967E9" w:rsidRPr="00C967E9" w:rsidRDefault="00C967E9" w:rsidP="00C967E9">
      <w:pPr>
        <w:shd w:val="clear" w:color="auto" w:fill="FFFFFF"/>
        <w:ind w:firstLine="709"/>
        <w:jc w:val="both"/>
        <w:rPr>
          <w:rFonts w:eastAsia="Calibri"/>
          <w:sz w:val="28"/>
          <w:szCs w:val="28"/>
          <w:lang w:eastAsia="en-US"/>
        </w:rPr>
      </w:pPr>
      <w:r w:rsidRPr="00C967E9">
        <w:rPr>
          <w:sz w:val="28"/>
          <w:szCs w:val="28"/>
        </w:rPr>
        <w:t xml:space="preserve">В странах ЕС существует законодательно оформленное целое направление в утилизации отходов - производство АТ. </w:t>
      </w:r>
      <w:r w:rsidRPr="00C967E9">
        <w:rPr>
          <w:rFonts w:eastAsia="Calibri"/>
          <w:sz w:val="28"/>
          <w:szCs w:val="28"/>
        </w:rPr>
        <w:t xml:space="preserve">Следует отметить, что сегодня в ЕС существуют предприятия, использование альтернативных видов топлива различной природы на которых достигает 100 % от общего потребления топлива. </w:t>
      </w:r>
      <w:r w:rsidRPr="00C967E9">
        <w:rPr>
          <w:sz w:val="28"/>
          <w:szCs w:val="28"/>
          <w:lang w:eastAsia="en-US"/>
        </w:rPr>
        <w:t>Так, на цементном заводе «</w:t>
      </w:r>
      <w:r w:rsidRPr="00C967E9">
        <w:rPr>
          <w:sz w:val="28"/>
          <w:szCs w:val="28"/>
          <w:lang w:val="en-US" w:eastAsia="en-US"/>
        </w:rPr>
        <w:t>D</w:t>
      </w:r>
      <w:r w:rsidRPr="00C967E9">
        <w:rPr>
          <w:sz w:val="28"/>
          <w:szCs w:val="28"/>
          <w:lang w:eastAsia="en-US"/>
        </w:rPr>
        <w:t>ü</w:t>
      </w:r>
      <w:r w:rsidRPr="00C967E9">
        <w:rPr>
          <w:sz w:val="28"/>
          <w:szCs w:val="28"/>
          <w:lang w:val="en-US" w:eastAsia="en-US"/>
        </w:rPr>
        <w:t>ckerhoff</w:t>
      </w:r>
      <w:r w:rsidRPr="00C967E9">
        <w:rPr>
          <w:sz w:val="28"/>
          <w:szCs w:val="28"/>
          <w:lang w:eastAsia="en-US"/>
        </w:rPr>
        <w:t>» в г. Ленгерих (</w:t>
      </w:r>
      <w:r w:rsidRPr="00C967E9">
        <w:rPr>
          <w:sz w:val="28"/>
          <w:szCs w:val="28"/>
          <w:lang w:val="en-US" w:eastAsia="en-US"/>
        </w:rPr>
        <w:t>Lengerich</w:t>
      </w:r>
      <w:r w:rsidRPr="00C967E9">
        <w:rPr>
          <w:sz w:val="28"/>
          <w:szCs w:val="28"/>
          <w:lang w:eastAsia="en-US"/>
        </w:rPr>
        <w:t>, Германия) доля альтернативного топлива составляет примерно 60 % от общего расхода топлива, на цементном заводе «Rüdersdorf» (Германия) – до 70 %, на цементном заводе «</w:t>
      </w:r>
      <w:r w:rsidRPr="00C967E9">
        <w:rPr>
          <w:sz w:val="28"/>
          <w:szCs w:val="28"/>
          <w:lang w:val="en-US" w:eastAsia="en-US"/>
        </w:rPr>
        <w:t>Wietersdorf</w:t>
      </w:r>
      <w:r w:rsidRPr="00C967E9">
        <w:rPr>
          <w:sz w:val="28"/>
          <w:szCs w:val="28"/>
          <w:lang w:eastAsia="en-US"/>
        </w:rPr>
        <w:t>» (Австрия) – более 50 %, а на цемзаводе Zementwerke Rrogbeumker (Германия) – 100 %. На территории Турции расположено 55 цементных заводов, и примерно 35 из них имеет лицензии на использование отходов в качестве альтернативного топлива.</w:t>
      </w:r>
    </w:p>
    <w:p w14:paraId="0782F9A8" w14:textId="77777777" w:rsidR="00C967E9" w:rsidRPr="00C967E9" w:rsidRDefault="00C967E9" w:rsidP="00C967E9">
      <w:pPr>
        <w:shd w:val="clear" w:color="auto" w:fill="FFFFFF"/>
        <w:ind w:firstLine="709"/>
        <w:jc w:val="both"/>
        <w:rPr>
          <w:sz w:val="28"/>
          <w:szCs w:val="28"/>
          <w:lang w:eastAsia="en-US"/>
        </w:rPr>
      </w:pPr>
      <w:r w:rsidRPr="00C967E9">
        <w:rPr>
          <w:sz w:val="28"/>
          <w:szCs w:val="28"/>
          <w:lang w:eastAsia="en-US"/>
        </w:rPr>
        <w:t>На большинстве цементных заводов в ЕС ископаемое топливо заменяется альтернативным топливом с высокой степенью замещения: в среднем 46 % за 2019 г. для 27 полноправных государств-членов Cembureau и 4 ассоциированных участников соглашения о сотрудничестве [63]. Та же тенденция наблюдается у производителей цемента во многих странах мира [64].</w:t>
      </w:r>
    </w:p>
    <w:p w14:paraId="46B0458C" w14:textId="77777777" w:rsidR="00C967E9" w:rsidRPr="00C967E9" w:rsidRDefault="00C967E9" w:rsidP="00C967E9">
      <w:pPr>
        <w:shd w:val="clear" w:color="auto" w:fill="FFFFFF"/>
        <w:ind w:firstLine="709"/>
        <w:jc w:val="both"/>
        <w:rPr>
          <w:sz w:val="28"/>
          <w:szCs w:val="28"/>
          <w:lang w:eastAsia="en-US"/>
        </w:rPr>
      </w:pPr>
      <w:r w:rsidRPr="00C967E9">
        <w:rPr>
          <w:sz w:val="28"/>
          <w:szCs w:val="28"/>
          <w:lang w:eastAsia="en-US"/>
        </w:rPr>
        <w:t>Всего в 2019 г. цементными предприятиями Турции утилизировано в качестве альтернативного топлива и сырья 2,6 млн. тонн отходов [65].</w:t>
      </w:r>
    </w:p>
    <w:p w14:paraId="7368E971" w14:textId="77777777" w:rsidR="00C967E9" w:rsidRPr="00C967E9" w:rsidRDefault="00C967E9" w:rsidP="00C967E9">
      <w:pPr>
        <w:shd w:val="clear" w:color="auto" w:fill="FFFFFF"/>
        <w:ind w:firstLine="709"/>
        <w:jc w:val="both"/>
        <w:rPr>
          <w:sz w:val="28"/>
          <w:szCs w:val="28"/>
        </w:rPr>
      </w:pPr>
      <w:r w:rsidRPr="00C967E9">
        <w:rPr>
          <w:rFonts w:eastAsia="Calibri"/>
          <w:sz w:val="28"/>
          <w:szCs w:val="28"/>
          <w:lang w:eastAsia="en-US"/>
        </w:rPr>
        <w:t xml:space="preserve">Природный газ в европейской цементной промышленности используется только как </w:t>
      </w:r>
      <w:r w:rsidRPr="00C967E9">
        <w:rPr>
          <w:sz w:val="28"/>
          <w:szCs w:val="28"/>
        </w:rPr>
        <w:t>резервное топливо или как вспомогательное для поддержки горения трудно сгораемого топлива, углеродсодержащих отходов и розжига печей.</w:t>
      </w:r>
    </w:p>
    <w:p w14:paraId="1AD08F3C" w14:textId="77777777" w:rsidR="00C967E9" w:rsidRPr="00C967E9" w:rsidRDefault="00C967E9" w:rsidP="00C967E9">
      <w:pPr>
        <w:shd w:val="clear" w:color="auto" w:fill="FFFFFF"/>
        <w:ind w:firstLine="709"/>
        <w:jc w:val="both"/>
        <w:rPr>
          <w:sz w:val="28"/>
          <w:szCs w:val="28"/>
          <w:lang w:eastAsia="en-US"/>
        </w:rPr>
      </w:pPr>
      <w:r w:rsidRPr="00C967E9">
        <w:rPr>
          <w:sz w:val="28"/>
          <w:szCs w:val="28"/>
          <w:lang w:eastAsia="en-US"/>
        </w:rPr>
        <w:t>В США есть опыт обеспечения АТ цементного завода мощностью 1,6 млн. тонн цемента в год с помощью мусороперерабатывающей установки, окупаемость которой составляет до 3 лет. Цементные заводы в Европе получают отходы, которые могут использоваться в качестве топлива, даже с доплатой за их утилизацию, так как использование печей цементных заводов для этой цели обходится как местным властям, так и предприятиям дешевле, чем вывоз мусора на свалку или утилизация в специальных установках с дорогостоящей технологией и значительными капитальными затратами на строительство.</w:t>
      </w:r>
    </w:p>
    <w:p w14:paraId="4E13BBF3" w14:textId="77777777" w:rsidR="00C967E9" w:rsidRPr="00C967E9" w:rsidRDefault="00C967E9" w:rsidP="00C967E9">
      <w:pPr>
        <w:shd w:val="clear" w:color="auto" w:fill="FFFFFF"/>
        <w:ind w:firstLine="709"/>
        <w:jc w:val="both"/>
        <w:rPr>
          <w:sz w:val="28"/>
          <w:szCs w:val="28"/>
        </w:rPr>
      </w:pPr>
      <w:r w:rsidRPr="00C967E9">
        <w:rPr>
          <w:sz w:val="28"/>
          <w:szCs w:val="28"/>
        </w:rPr>
        <w:t>Различные типы альтернативного топлива, замещая ископаемые виды топлива, тем самым решают 2 важнейшие задачи: сохранность (экономия) природных ресурсов и утилизация части образующихся в процессе потребления и использования товаров и услуг отходов, что совпадает с основными принципами экономического регулирования в области обращения с отходами.</w:t>
      </w:r>
    </w:p>
    <w:p w14:paraId="661E3A3C" w14:textId="77777777" w:rsidR="00C967E9" w:rsidRPr="00C967E9" w:rsidRDefault="00C967E9" w:rsidP="00C967E9">
      <w:pPr>
        <w:ind w:firstLine="709"/>
        <w:jc w:val="both"/>
        <w:rPr>
          <w:sz w:val="28"/>
          <w:szCs w:val="28"/>
        </w:rPr>
      </w:pPr>
      <w:r w:rsidRPr="00C967E9">
        <w:rPr>
          <w:sz w:val="28"/>
          <w:szCs w:val="28"/>
        </w:rPr>
        <w:t>В настоящее время используется большое количество различных типов отходов, которые можно использовать в качестве топлива. Отходы могут быть твердыми, жидкими или пастообразными в зависимости от источника их образования, например, промышленные, сельскохозяйственные, городские. Соответственно, для производства (извлечения) из них АТ требуется предварительная переработка, часто довольно серьезная: сепарация, измельчение, смешивание, сушка и т.п., дающие в итоге гарантии постоянства его состава и качества.</w:t>
      </w:r>
    </w:p>
    <w:p w14:paraId="30ACEB49" w14:textId="77777777" w:rsidR="00C967E9" w:rsidRPr="00C967E9" w:rsidRDefault="00C967E9" w:rsidP="00C967E9">
      <w:pPr>
        <w:ind w:firstLine="709"/>
        <w:jc w:val="both"/>
        <w:rPr>
          <w:sz w:val="28"/>
          <w:szCs w:val="28"/>
        </w:rPr>
      </w:pPr>
      <w:r w:rsidRPr="00C967E9">
        <w:rPr>
          <w:sz w:val="28"/>
          <w:szCs w:val="28"/>
        </w:rPr>
        <w:t xml:space="preserve">Решение проблемы организации переработки горючей части отходов для снижения доли захоронения и получения альтернативного топлива для сжигания на цементном заводе предполагало выполнение нескольких основных требований: </w:t>
      </w:r>
    </w:p>
    <w:p w14:paraId="74CB210A" w14:textId="77777777" w:rsidR="00C967E9" w:rsidRPr="00C967E9" w:rsidRDefault="00C967E9" w:rsidP="00C967E9">
      <w:pPr>
        <w:tabs>
          <w:tab w:val="left" w:pos="851"/>
        </w:tabs>
        <w:ind w:firstLine="709"/>
        <w:contextualSpacing/>
        <w:jc w:val="both"/>
        <w:rPr>
          <w:sz w:val="28"/>
          <w:szCs w:val="28"/>
        </w:rPr>
      </w:pPr>
      <w:r w:rsidRPr="00C967E9">
        <w:rPr>
          <w:sz w:val="28"/>
          <w:szCs w:val="28"/>
        </w:rPr>
        <w:t>должны быть сохранены существующее качество продукции и экологическая обстановка на цементном заводе, а также соблюдены нормы существующего экологического законодательства при работе цементного завода на альтернативном топливе;</w:t>
      </w:r>
    </w:p>
    <w:p w14:paraId="2FBF6E73" w14:textId="77777777" w:rsidR="00C967E9" w:rsidRPr="00C967E9" w:rsidRDefault="00C967E9" w:rsidP="00C967E9">
      <w:pPr>
        <w:tabs>
          <w:tab w:val="left" w:pos="851"/>
        </w:tabs>
        <w:ind w:firstLine="709"/>
        <w:contextualSpacing/>
        <w:jc w:val="both"/>
        <w:rPr>
          <w:sz w:val="28"/>
          <w:szCs w:val="28"/>
        </w:rPr>
      </w:pPr>
      <w:r w:rsidRPr="00C967E9">
        <w:rPr>
          <w:sz w:val="28"/>
          <w:szCs w:val="28"/>
        </w:rPr>
        <w:t>цементный завод должен быть освобожден от работы с отходами, как от непрофильного бизнеса. Альтернативное топливо должно поступать на завод как товар, в сопровождении необходимых документов (сертификат соответствия), отвечать требованиям и характеристикам, необходимым для замещения минерального топлива;</w:t>
      </w:r>
    </w:p>
    <w:p w14:paraId="5DFD0851" w14:textId="77777777" w:rsidR="00C967E9" w:rsidRPr="00C967E9" w:rsidRDefault="00C967E9" w:rsidP="00C967E9">
      <w:pPr>
        <w:tabs>
          <w:tab w:val="left" w:pos="851"/>
        </w:tabs>
        <w:ind w:firstLine="709"/>
        <w:contextualSpacing/>
        <w:jc w:val="both"/>
        <w:rPr>
          <w:sz w:val="28"/>
          <w:szCs w:val="28"/>
        </w:rPr>
      </w:pPr>
      <w:r w:rsidRPr="00C967E9">
        <w:rPr>
          <w:sz w:val="28"/>
          <w:szCs w:val="28"/>
        </w:rPr>
        <w:t>должны быть соблюдены экономическая целесообразность и взаимовыгодный интерес цементников и мусоропереработчиков.</w:t>
      </w:r>
    </w:p>
    <w:p w14:paraId="4F3503C3" w14:textId="77777777" w:rsidR="00C967E9" w:rsidRPr="00C967E9" w:rsidRDefault="00C967E9" w:rsidP="00C967E9">
      <w:pPr>
        <w:ind w:firstLine="709"/>
        <w:jc w:val="both"/>
        <w:rPr>
          <w:rFonts w:eastAsia="Calibri"/>
          <w:sz w:val="28"/>
          <w:szCs w:val="28"/>
          <w:lang w:eastAsia="en-US"/>
        </w:rPr>
      </w:pPr>
      <w:r w:rsidRPr="00C967E9">
        <w:rPr>
          <w:sz w:val="28"/>
          <w:szCs w:val="28"/>
        </w:rPr>
        <w:t>П</w:t>
      </w:r>
      <w:r w:rsidRPr="00C967E9">
        <w:rPr>
          <w:rFonts w:eastAsia="Calibri"/>
          <w:sz w:val="28"/>
          <w:szCs w:val="28"/>
          <w:lang w:eastAsia="en-US"/>
        </w:rPr>
        <w:t>ри мокром и сухом способах производства необходимо применять различные технологические способы утилизации отходов, которые могут использоваться в качестве топлива. Это связано со следующими обстоятельствами. В подготовительных зонах вышеприведенных печных систем проявляются различные условия теплообмена (рисунок 4.19).</w:t>
      </w:r>
    </w:p>
    <w:p w14:paraId="3FDE1EBD" w14:textId="77777777" w:rsidR="00C967E9" w:rsidRPr="00C967E9" w:rsidRDefault="00C967E9" w:rsidP="00C967E9">
      <w:pPr>
        <w:ind w:firstLine="709"/>
        <w:jc w:val="both"/>
        <w:rPr>
          <w:rFonts w:eastAsia="Calibri"/>
          <w:sz w:val="20"/>
          <w:szCs w:val="20"/>
          <w:lang w:eastAsia="en-US"/>
        </w:rPr>
      </w:pPr>
    </w:p>
    <w:tbl>
      <w:tblPr>
        <w:tblStyle w:val="3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46F83E65" w14:textId="77777777" w:rsidTr="00CD6068">
        <w:tc>
          <w:tcPr>
            <w:tcW w:w="9637" w:type="dxa"/>
          </w:tcPr>
          <w:p w14:paraId="474E1CC4" w14:textId="77777777" w:rsidR="00C967E9" w:rsidRPr="00C967E9" w:rsidRDefault="00C967E9" w:rsidP="00C967E9">
            <w:pPr>
              <w:keepNext/>
              <w:jc w:val="center"/>
              <w:rPr>
                <w:rFonts w:eastAsia="Calibri"/>
                <w:szCs w:val="22"/>
                <w:lang w:eastAsia="en-US"/>
              </w:rPr>
            </w:pPr>
            <w:r w:rsidRPr="00C967E9">
              <w:rPr>
                <w:rFonts w:eastAsia="Calibri"/>
                <w:noProof/>
                <w:szCs w:val="28"/>
                <w:lang w:val="en-US" w:eastAsia="en-US"/>
              </w:rPr>
              <w:drawing>
                <wp:inline distT="0" distB="0" distL="0" distR="0" wp14:anchorId="08197036" wp14:editId="52F28B34">
                  <wp:extent cx="5618758" cy="3245618"/>
                  <wp:effectExtent l="0" t="0" r="127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pic:cNvPicPr>
                            <a:picLocks noChangeAspect="1" noChangeArrowheads="1"/>
                          </pic:cNvPicPr>
                        </pic:nvPicPr>
                        <pic:blipFill>
                          <a:blip r:embed="rId112" cstate="email">
                            <a:extLst>
                              <a:ext uri="{28A0092B-C50C-407E-A947-70E740481C1C}">
                                <a14:useLocalDpi xmlns:a14="http://schemas.microsoft.com/office/drawing/2010/main" val="0"/>
                              </a:ext>
                            </a:extLst>
                          </a:blip>
                          <a:srcRect/>
                          <a:stretch>
                            <a:fillRect/>
                          </a:stretch>
                        </pic:blipFill>
                        <pic:spPr bwMode="auto">
                          <a:xfrm>
                            <a:off x="0" y="0"/>
                            <a:ext cx="5632123" cy="3253338"/>
                          </a:xfrm>
                          <a:prstGeom prst="rect">
                            <a:avLst/>
                          </a:prstGeom>
                          <a:noFill/>
                          <a:ln>
                            <a:noFill/>
                          </a:ln>
                        </pic:spPr>
                      </pic:pic>
                    </a:graphicData>
                  </a:graphic>
                </wp:inline>
              </w:drawing>
            </w:r>
          </w:p>
          <w:p w14:paraId="1AB25875" w14:textId="77777777" w:rsidR="00C967E9" w:rsidRPr="00C967E9" w:rsidRDefault="00C967E9" w:rsidP="00C967E9">
            <w:pPr>
              <w:jc w:val="center"/>
              <w:rPr>
                <w:rFonts w:ascii="Arial" w:eastAsia="Calibri" w:hAnsi="Arial"/>
                <w:bCs/>
                <w:sz w:val="26"/>
                <w:szCs w:val="26"/>
                <w:lang w:eastAsia="en-US"/>
              </w:rPr>
            </w:pPr>
            <w:bookmarkStart w:id="303" w:name="_Toc143251826"/>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4</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19</w:t>
            </w:r>
            <w:r w:rsidRPr="00C967E9">
              <w:rPr>
                <w:rFonts w:eastAsia="Calibri"/>
                <w:bCs/>
                <w:szCs w:val="18"/>
                <w:lang w:eastAsia="en-US"/>
              </w:rPr>
              <w:fldChar w:fldCharType="end"/>
            </w:r>
            <w:r w:rsidRPr="00C967E9">
              <w:rPr>
                <w:rFonts w:eastAsia="Calibri"/>
                <w:bCs/>
                <w:szCs w:val="18"/>
                <w:lang w:eastAsia="en-US"/>
              </w:rPr>
              <w:t>. Рациональный способ подачи отходов при сухом и мокром способах производства</w:t>
            </w:r>
            <w:bookmarkEnd w:id="303"/>
          </w:p>
        </w:tc>
      </w:tr>
    </w:tbl>
    <w:p w14:paraId="3C7E83E1" w14:textId="77777777" w:rsidR="00C967E9" w:rsidRPr="00C967E9" w:rsidRDefault="00C967E9" w:rsidP="00C967E9">
      <w:pPr>
        <w:ind w:firstLine="709"/>
        <w:jc w:val="both"/>
        <w:rPr>
          <w:rFonts w:eastAsia="Calibri"/>
          <w:sz w:val="28"/>
          <w:szCs w:val="28"/>
          <w:lang w:eastAsia="en-US"/>
        </w:rPr>
      </w:pPr>
    </w:p>
    <w:p w14:paraId="5C962AC0"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печи мокрого способа в зонах сушки, подогрева и декарбонизации тепло во вращающейся печи передается через поверхностный слой, и поэтому температура газового потока превышает температуру материала более чем на 700 ºС. Учитывая, что при нагревании многих горючих материалов выход летучих веществ происходит при 150 – 500 ºС до воспламенения топлива (~ 650 ºС), то при мокром способе, где температура газа в этой области выше 900 ºС и, следовательно, обеспечатся воспламенение и сгорание летучих веществ. Поэтому горючие вещества при мокром способе можно подавать в сырьевую мельницу при приготовлении шлама.</w:t>
      </w:r>
    </w:p>
    <w:p w14:paraId="07F2E3B1" w14:textId="77777777" w:rsidR="00C967E9" w:rsidRPr="00C967E9" w:rsidRDefault="00C967E9" w:rsidP="00C967E9">
      <w:pPr>
        <w:widowControl w:val="0"/>
        <w:overflowPunct w:val="0"/>
        <w:autoSpaceDE w:val="0"/>
        <w:autoSpaceDN w:val="0"/>
        <w:adjustRightInd w:val="0"/>
        <w:ind w:firstLine="709"/>
        <w:jc w:val="both"/>
        <w:textAlignment w:val="baseline"/>
        <w:rPr>
          <w:rFonts w:eastAsia="Calibri"/>
          <w:sz w:val="28"/>
          <w:szCs w:val="28"/>
          <w:lang w:eastAsia="en-US"/>
        </w:rPr>
      </w:pPr>
      <w:r w:rsidRPr="00C967E9">
        <w:rPr>
          <w:rFonts w:eastAsia="Calibri"/>
          <w:sz w:val="28"/>
          <w:szCs w:val="28"/>
          <w:lang w:eastAsia="en-US"/>
        </w:rPr>
        <w:t xml:space="preserve">При сухом же способе теплообмен в подготовительных зонах в циклонах и декарбонизаторе, где материал в пылевидном состоянии распределен в газовом потоке, происходит за доли секунды. Поэтому температура материала и газа практически выравнивается, и если подавать материал в сырьевую смесь, то в первом циклоне при ~ 350 ºС будет происходить выход летучих без их выгорания, что приведет к безвозвратной потере тепла, к возможному взрыву в электрофильтре и загрязнению окружающей среды. Поэтому при сухом способе выгорающие отходы нельзя подавать в сырьевую смесь. Кроме того, эти отходы сырья, которые могут содержать летучие органические соединения, приведут к увеличению выбросов из дымовой трубы (например, ООУ / ЛОС, диоксины и фураны и т. д.), поскольку они не попадают в достаточно высокотемпературные зоны печи. </w:t>
      </w:r>
    </w:p>
    <w:p w14:paraId="0C15ABE9" w14:textId="77777777" w:rsidR="00C967E9" w:rsidRPr="00C967E9" w:rsidRDefault="00C967E9" w:rsidP="00C967E9">
      <w:pPr>
        <w:widowControl w:val="0"/>
        <w:overflowPunct w:val="0"/>
        <w:autoSpaceDE w:val="0"/>
        <w:autoSpaceDN w:val="0"/>
        <w:adjustRightInd w:val="0"/>
        <w:ind w:firstLine="709"/>
        <w:jc w:val="both"/>
        <w:textAlignment w:val="baseline"/>
        <w:rPr>
          <w:sz w:val="28"/>
          <w:szCs w:val="28"/>
        </w:rPr>
      </w:pPr>
      <w:r w:rsidRPr="00C967E9">
        <w:rPr>
          <w:sz w:val="28"/>
          <w:szCs w:val="28"/>
        </w:rPr>
        <w:t>Если при применении минеральных техногенных материалов снижается удельный расход тепла на обжиг клинкера и, следовательно, пропорционально повышается производительность печи, то при применении горючих добавок один вид топлива заменяют на другой, и поэтому производительность печи остаётся неизменной.</w:t>
      </w:r>
    </w:p>
    <w:p w14:paraId="3670BC5F" w14:textId="77777777" w:rsidR="00C967E9" w:rsidRPr="00C967E9" w:rsidRDefault="00C967E9" w:rsidP="00C967E9">
      <w:pPr>
        <w:overflowPunct w:val="0"/>
        <w:autoSpaceDE w:val="0"/>
        <w:autoSpaceDN w:val="0"/>
        <w:adjustRightInd w:val="0"/>
        <w:ind w:firstLine="709"/>
        <w:jc w:val="both"/>
        <w:textAlignment w:val="baseline"/>
        <w:rPr>
          <w:sz w:val="28"/>
          <w:szCs w:val="28"/>
        </w:rPr>
      </w:pPr>
      <w:r w:rsidRPr="00C967E9">
        <w:rPr>
          <w:sz w:val="28"/>
          <w:szCs w:val="28"/>
        </w:rPr>
        <w:t>Эффективность применения минеральных и топливосодержащих техногенных материалов приведена на рисунке 4.20 и свидетельствует о том, что при их совместном применении можно в пределе снизить удельный расход технологического ценного форсуночного топлива ниже 100 кут/тонн клинкера, т.е. приблизиться к расходу по сухому способу.</w:t>
      </w:r>
    </w:p>
    <w:p w14:paraId="1DF7613B" w14:textId="77777777" w:rsidR="00C967E9" w:rsidRPr="00C967E9" w:rsidRDefault="00C967E9" w:rsidP="00C967E9">
      <w:pPr>
        <w:ind w:firstLine="709"/>
        <w:jc w:val="both"/>
        <w:rPr>
          <w:sz w:val="28"/>
          <w:szCs w:val="28"/>
        </w:rPr>
      </w:pPr>
    </w:p>
    <w:tbl>
      <w:tblPr>
        <w:tblStyle w:val="3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478DC451" w14:textId="77777777" w:rsidTr="00CD6068">
        <w:tc>
          <w:tcPr>
            <w:tcW w:w="9637" w:type="dxa"/>
          </w:tcPr>
          <w:p w14:paraId="3659CA4F" w14:textId="77777777" w:rsidR="00C967E9" w:rsidRPr="00C967E9" w:rsidRDefault="00C967E9" w:rsidP="00C967E9">
            <w:pPr>
              <w:keepNext/>
              <w:jc w:val="center"/>
              <w:rPr>
                <w:rFonts w:eastAsia="Calibri"/>
                <w:szCs w:val="22"/>
                <w:lang w:eastAsia="en-US"/>
              </w:rPr>
            </w:pPr>
            <w:r w:rsidRPr="00C967E9">
              <w:rPr>
                <w:rFonts w:eastAsia="Calibri"/>
                <w:noProof/>
                <w:szCs w:val="28"/>
                <w:lang w:val="en-US" w:eastAsia="en-US"/>
              </w:rPr>
              <w:drawing>
                <wp:inline distT="0" distB="0" distL="0" distR="0" wp14:anchorId="3DD31D96" wp14:editId="6722D935">
                  <wp:extent cx="3382163" cy="3587262"/>
                  <wp:effectExtent l="0" t="0" r="8890"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4.Эфф.исполь.jpg"/>
                          <pic:cNvPicPr/>
                        </pic:nvPicPr>
                        <pic:blipFill>
                          <a:blip r:embed="rId113" cstate="email">
                            <a:extLst>
                              <a:ext uri="{28A0092B-C50C-407E-A947-70E740481C1C}">
                                <a14:useLocalDpi xmlns:a14="http://schemas.microsoft.com/office/drawing/2010/main" val="0"/>
                              </a:ext>
                            </a:extLst>
                          </a:blip>
                          <a:stretch>
                            <a:fillRect/>
                          </a:stretch>
                        </pic:blipFill>
                        <pic:spPr>
                          <a:xfrm>
                            <a:off x="0" y="0"/>
                            <a:ext cx="3390302" cy="3595895"/>
                          </a:xfrm>
                          <a:prstGeom prst="rect">
                            <a:avLst/>
                          </a:prstGeom>
                        </pic:spPr>
                      </pic:pic>
                    </a:graphicData>
                  </a:graphic>
                </wp:inline>
              </w:drawing>
            </w:r>
          </w:p>
          <w:p w14:paraId="2DB3032E" w14:textId="77777777" w:rsidR="00C967E9" w:rsidRPr="00C967E9" w:rsidRDefault="00C967E9" w:rsidP="00C967E9">
            <w:pPr>
              <w:jc w:val="center"/>
              <w:rPr>
                <w:rFonts w:ascii="Arial" w:hAnsi="Arial"/>
                <w:bCs/>
                <w:sz w:val="26"/>
                <w:szCs w:val="26"/>
              </w:rPr>
            </w:pPr>
            <w:bookmarkStart w:id="304" w:name="_Toc143251827"/>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4</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20</w:t>
            </w:r>
            <w:r w:rsidRPr="00C967E9">
              <w:rPr>
                <w:rFonts w:eastAsia="Calibri"/>
                <w:bCs/>
                <w:szCs w:val="18"/>
                <w:lang w:eastAsia="en-US"/>
              </w:rPr>
              <w:fldChar w:fldCharType="end"/>
            </w:r>
            <w:r w:rsidRPr="00C967E9">
              <w:rPr>
                <w:rFonts w:eastAsia="Calibri"/>
                <w:bCs/>
                <w:szCs w:val="18"/>
                <w:lang w:eastAsia="en-US"/>
              </w:rPr>
              <w:t>. Эффективность применения минеральных и горючих техногенных материалов</w:t>
            </w:r>
            <w:bookmarkEnd w:id="304"/>
          </w:p>
        </w:tc>
      </w:tr>
    </w:tbl>
    <w:p w14:paraId="24B131A4" w14:textId="77777777" w:rsidR="00C967E9" w:rsidRPr="00C967E9" w:rsidRDefault="00C967E9" w:rsidP="00C967E9">
      <w:pPr>
        <w:ind w:firstLine="709"/>
        <w:jc w:val="center"/>
        <w:rPr>
          <w:sz w:val="26"/>
          <w:szCs w:val="26"/>
        </w:rPr>
      </w:pPr>
    </w:p>
    <w:p w14:paraId="3CCA2EBB" w14:textId="77777777" w:rsidR="00C967E9" w:rsidRPr="00C967E9" w:rsidRDefault="00C967E9" w:rsidP="00C967E9">
      <w:pPr>
        <w:overflowPunct w:val="0"/>
        <w:autoSpaceDE w:val="0"/>
        <w:autoSpaceDN w:val="0"/>
        <w:adjustRightInd w:val="0"/>
        <w:ind w:firstLine="709"/>
        <w:jc w:val="both"/>
        <w:textAlignment w:val="baseline"/>
        <w:rPr>
          <w:sz w:val="28"/>
          <w:szCs w:val="28"/>
        </w:rPr>
      </w:pPr>
      <w:r w:rsidRPr="00C967E9">
        <w:rPr>
          <w:sz w:val="28"/>
          <w:szCs w:val="28"/>
        </w:rPr>
        <w:t>Если даже только частично реализовать данное направление с введением до 25 % шлака и 2,5 % горючего вещества, то можно достичь величины ~ 130 кут/тонн и снизить выброс СО</w:t>
      </w:r>
      <w:r w:rsidRPr="00C967E9">
        <w:rPr>
          <w:sz w:val="28"/>
          <w:szCs w:val="28"/>
          <w:vertAlign w:val="subscript"/>
        </w:rPr>
        <w:t>2 </w:t>
      </w:r>
      <w:r w:rsidRPr="00C967E9">
        <w:rPr>
          <w:sz w:val="28"/>
          <w:szCs w:val="28"/>
        </w:rPr>
        <w:t xml:space="preserve">в атмосферу на 200 кг/тонн клинкера. </w:t>
      </w:r>
    </w:p>
    <w:p w14:paraId="336F80B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Еще одним направлением является утилизация отработанных автомобильных шин. Топливо из покрышек по теплотворной способности примерно равноценно мазуту и на 25 % превосходит уголь [66]. Компоненты, входящие в состав автопокрышек, привносят необходимый оксид железа и используются при образовании клинкера, поэтому этот способ их утилизации считают самым эффективным среди всех существующих.</w:t>
      </w:r>
    </w:p>
    <w:p w14:paraId="57A9E2F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Так как автопокрышки имеют большие габариты и массу, разработаны различные способы их подачи в печь для сжигания. Следует учитывать, что в соответствии с [67] требуются предварительное измельчение и подготовка шин к утилизации. В ЕС допускается использование целых шин.</w:t>
      </w:r>
    </w:p>
    <w:p w14:paraId="2B74180F"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Результаты различных испытаний подтвердили, что с точки зрения экономии форсуночного топлива и обеспечения экологической чистоты атмосферы оптимальным является замена 10 % основного топлива изношенными покрышками. Опыты показали, что концентрация вредных веществ в отходящих газах зависит в гораздо большей степени от организации сжигания и теплотехнического режима печи, чем от вида топлива [69].</w:t>
      </w:r>
    </w:p>
    <w:p w14:paraId="1FCBCF7E"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На заводе фирмы Southdown в штате Калифорния (США) в печь производительностью 1 млн. тонн/год с декарбонизатором Pyroclon 11,5 % от общего количества топлива в виде обрезков в размере 50 мм вводилось в декарбонизатор, а 11,5 % от общего количества топлива в виде целых шин в вертикальный газоход. До этого в декарбонизаторе сжигался уголь в количестве 55 % от общего количества топлива. После подачи вышеуказанного количества покрышек доля угля в декарбонизаторе была уменьшена до 43,5 % от общего количества. Количество угля, подаваемого с разгрузочного конца, уменьшилось с 45 % до 33,5 % от общего количества топлива. На печи завода в г. Вильдегг (Швейцария) для сжигания шин была смонтирована форкамера, что позволило увеличить долю вторичного топлива до 50 %, снизить выбросы NO</w:t>
      </w:r>
      <w:r w:rsidRPr="00C967E9">
        <w:rPr>
          <w:rFonts w:eastAsia="Calibri"/>
          <w:sz w:val="28"/>
          <w:szCs w:val="28"/>
          <w:vertAlign w:val="subscript"/>
          <w:lang w:eastAsia="en-US"/>
        </w:rPr>
        <w:t>x</w:t>
      </w:r>
      <w:r w:rsidRPr="00C967E9">
        <w:rPr>
          <w:rFonts w:eastAsia="Calibri"/>
          <w:sz w:val="28"/>
          <w:szCs w:val="28"/>
          <w:lang w:eastAsia="en-US"/>
        </w:rPr>
        <w:t xml:space="preserve"> на 40 % [68].</w:t>
      </w:r>
    </w:p>
    <w:p w14:paraId="68E3D8A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Вышеперечисленные факты говорят о том, что утилизация в цементных печах отходов, которые могут использоваться в качестве топлива, позволяет существенно уменьшить потребление дорогостоящего топлива (газ, мазут, уголь) и снизить затраты на производство цемента. При мокром способе их необходимо подавать через шлюзовый затвор в зону декарбонизации. Такой способ был успешно осуществлен на «Кавказцементе» и в настоящее время работает в Беларуси на цементно-шиферном комбинате. Ввод шин обеспечивает экономию до 10 % основного топлива.</w:t>
      </w:r>
    </w:p>
    <w:p w14:paraId="07FB949A" w14:textId="77777777" w:rsidR="00C967E9" w:rsidRPr="00C967E9" w:rsidRDefault="00C967E9" w:rsidP="00C967E9">
      <w:pPr>
        <w:widowControl w:val="0"/>
        <w:ind w:firstLine="709"/>
        <w:jc w:val="both"/>
        <w:rPr>
          <w:rFonts w:eastAsia="Calibri"/>
          <w:sz w:val="28"/>
          <w:szCs w:val="28"/>
        </w:rPr>
      </w:pPr>
      <w:r w:rsidRPr="00C967E9">
        <w:rPr>
          <w:rFonts w:eastAsia="Calibri"/>
          <w:sz w:val="28"/>
          <w:szCs w:val="28"/>
          <w:lang w:eastAsia="en-US"/>
        </w:rPr>
        <w:t>При сухом способе утилизации отходов, которые могут использоваться в качестве топлива в печных системах, происходит их подача в зону горения вращающейся печи и декарбонизатор.</w:t>
      </w:r>
    </w:p>
    <w:p w14:paraId="59809D2E" w14:textId="77777777" w:rsidR="00C967E9" w:rsidRPr="00C967E9" w:rsidRDefault="00C967E9" w:rsidP="00C967E9">
      <w:pPr>
        <w:ind w:firstLine="709"/>
        <w:jc w:val="both"/>
        <w:rPr>
          <w:sz w:val="28"/>
          <w:szCs w:val="28"/>
        </w:rPr>
      </w:pPr>
      <w:r w:rsidRPr="00C967E9">
        <w:rPr>
          <w:rFonts w:eastAsia="Calibri"/>
          <w:sz w:val="28"/>
          <w:szCs w:val="28"/>
          <w:lang w:eastAsia="en-US"/>
        </w:rPr>
        <w:t xml:space="preserve">В тех случаях, когда применяют горючие материалы с невысоким содержанием минерального вещества, целесообразно такие отходы подавать непосредственно в декарбонизатор. Для обеспечения в нем полного сжигания отходов фирма </w:t>
      </w:r>
      <w:r w:rsidRPr="00C967E9">
        <w:rPr>
          <w:rFonts w:eastAsia="Calibri"/>
          <w:sz w:val="28"/>
          <w:szCs w:val="28"/>
          <w:lang w:val="en-US" w:eastAsia="en-US"/>
        </w:rPr>
        <w:t>KHD</w:t>
      </w:r>
      <w:r w:rsidRPr="00C967E9">
        <w:rPr>
          <w:rFonts w:eastAsia="Calibri"/>
          <w:sz w:val="28"/>
          <w:szCs w:val="28"/>
          <w:lang w:eastAsia="en-US"/>
        </w:rPr>
        <w:t xml:space="preserve"> </w:t>
      </w:r>
      <w:r w:rsidRPr="00C967E9">
        <w:rPr>
          <w:rFonts w:eastAsia="Calibri"/>
          <w:sz w:val="28"/>
          <w:szCs w:val="28"/>
          <w:lang w:val="en-US" w:eastAsia="en-US"/>
        </w:rPr>
        <w:t>Humboldt</w:t>
      </w:r>
      <w:r w:rsidRPr="00C967E9">
        <w:rPr>
          <w:rFonts w:eastAsia="Calibri"/>
          <w:sz w:val="28"/>
          <w:szCs w:val="28"/>
          <w:lang w:eastAsia="en-US"/>
        </w:rPr>
        <w:t xml:space="preserve"> </w:t>
      </w:r>
      <w:r w:rsidRPr="00C967E9">
        <w:rPr>
          <w:rFonts w:eastAsia="Calibri"/>
          <w:sz w:val="28"/>
          <w:szCs w:val="28"/>
          <w:lang w:val="en-US" w:eastAsia="en-US"/>
        </w:rPr>
        <w:t>Wedag</w:t>
      </w:r>
      <w:r w:rsidRPr="00C967E9">
        <w:rPr>
          <w:rFonts w:eastAsia="Calibri"/>
          <w:sz w:val="28"/>
          <w:szCs w:val="28"/>
          <w:lang w:eastAsia="en-US"/>
        </w:rPr>
        <w:t xml:space="preserve"> применяет систему </w:t>
      </w:r>
      <w:r w:rsidRPr="00C967E9">
        <w:rPr>
          <w:rFonts w:eastAsia="Calibri"/>
          <w:sz w:val="28"/>
          <w:szCs w:val="28"/>
          <w:lang w:val="en-US" w:eastAsia="en-US"/>
        </w:rPr>
        <w:t>PYROTOP</w:t>
      </w:r>
      <w:r w:rsidRPr="00C967E9">
        <w:rPr>
          <w:rFonts w:eastAsia="Calibri"/>
          <w:sz w:val="28"/>
          <w:szCs w:val="28"/>
          <w:lang w:eastAsia="en-US"/>
        </w:rPr>
        <w:t xml:space="preserve">, которая повышает время пребывания крупных горючих веществ в декарбонизаторе из-за завихрения газового потока в камере </w:t>
      </w:r>
      <w:r w:rsidRPr="00C967E9">
        <w:rPr>
          <w:rFonts w:eastAsia="Calibri"/>
          <w:sz w:val="28"/>
          <w:szCs w:val="28"/>
          <w:lang w:val="en-US" w:eastAsia="en-US"/>
        </w:rPr>
        <w:t>PYROTOP</w:t>
      </w:r>
      <w:r w:rsidRPr="00C967E9">
        <w:rPr>
          <w:rFonts w:eastAsia="Calibri"/>
          <w:sz w:val="28"/>
          <w:szCs w:val="28"/>
          <w:lang w:eastAsia="en-US"/>
        </w:rPr>
        <w:t xml:space="preserve"> и обеспечивает их полное сгорание (рисунок 4.21).</w:t>
      </w: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0A4694C5" w14:textId="77777777" w:rsidTr="00CD6068">
        <w:tc>
          <w:tcPr>
            <w:tcW w:w="9637" w:type="dxa"/>
          </w:tcPr>
          <w:p w14:paraId="361AC142" w14:textId="77777777" w:rsidR="00C967E9" w:rsidRPr="00C967E9" w:rsidRDefault="00C967E9" w:rsidP="00C967E9">
            <w:pPr>
              <w:keepNext/>
              <w:jc w:val="center"/>
              <w:rPr>
                <w:rFonts w:eastAsia="Calibri"/>
                <w:szCs w:val="22"/>
                <w:lang w:eastAsia="en-US"/>
              </w:rPr>
            </w:pPr>
            <w:r w:rsidRPr="00C967E9">
              <w:rPr>
                <w:rFonts w:eastAsia="Calibri"/>
                <w:noProof/>
                <w:sz w:val="28"/>
                <w:szCs w:val="28"/>
                <w:lang w:val="en-US" w:eastAsia="en-US"/>
              </w:rPr>
              <w:drawing>
                <wp:inline distT="0" distB="0" distL="0" distR="0" wp14:anchorId="3EF3BEAA" wp14:editId="27E655A1">
                  <wp:extent cx="3586767" cy="3727047"/>
                  <wp:effectExtent l="0" t="0" r="0" b="6985"/>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карбон Пиратоп..jpg"/>
                          <pic:cNvPicPr/>
                        </pic:nvPicPr>
                        <pic:blipFill>
                          <a:blip r:embed="rId114" cstate="email">
                            <a:extLst>
                              <a:ext uri="{28A0092B-C50C-407E-A947-70E740481C1C}">
                                <a14:useLocalDpi xmlns:a14="http://schemas.microsoft.com/office/drawing/2010/main" val="0"/>
                              </a:ext>
                            </a:extLst>
                          </a:blip>
                          <a:stretch>
                            <a:fillRect/>
                          </a:stretch>
                        </pic:blipFill>
                        <pic:spPr>
                          <a:xfrm>
                            <a:off x="0" y="0"/>
                            <a:ext cx="3586767" cy="3727047"/>
                          </a:xfrm>
                          <a:prstGeom prst="rect">
                            <a:avLst/>
                          </a:prstGeom>
                        </pic:spPr>
                      </pic:pic>
                    </a:graphicData>
                  </a:graphic>
                </wp:inline>
              </w:drawing>
            </w:r>
          </w:p>
          <w:p w14:paraId="3B74C8C2" w14:textId="77777777" w:rsidR="00C967E9" w:rsidRPr="00C967E9" w:rsidRDefault="00C967E9" w:rsidP="00C967E9">
            <w:pPr>
              <w:jc w:val="center"/>
              <w:rPr>
                <w:rFonts w:ascii="Arial" w:eastAsia="Calibri" w:hAnsi="Arial"/>
                <w:bCs/>
                <w:sz w:val="26"/>
                <w:szCs w:val="26"/>
                <w:lang w:eastAsia="en-US"/>
              </w:rPr>
            </w:pPr>
            <w:bookmarkStart w:id="305" w:name="_Toc143251828"/>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4</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21</w:t>
            </w:r>
            <w:r w:rsidRPr="00C967E9">
              <w:rPr>
                <w:rFonts w:eastAsia="Calibri"/>
                <w:bCs/>
                <w:szCs w:val="18"/>
                <w:lang w:eastAsia="en-US"/>
              </w:rPr>
              <w:fldChar w:fldCharType="end"/>
            </w:r>
            <w:r w:rsidRPr="00C967E9">
              <w:rPr>
                <w:rFonts w:eastAsia="Calibri"/>
                <w:bCs/>
                <w:szCs w:val="18"/>
                <w:lang w:eastAsia="en-US"/>
              </w:rPr>
              <w:t>. Система с вихревой камерой PYROTOP, обеспечивающая полное сгорание отходов, применяемых в качестве топлива</w:t>
            </w:r>
            <w:bookmarkEnd w:id="305"/>
          </w:p>
        </w:tc>
      </w:tr>
    </w:tbl>
    <w:p w14:paraId="50C5F852" w14:textId="77777777" w:rsidR="00C967E9" w:rsidRPr="00C967E9" w:rsidRDefault="00C967E9" w:rsidP="00C967E9">
      <w:pPr>
        <w:ind w:firstLine="709"/>
        <w:jc w:val="center"/>
        <w:rPr>
          <w:rFonts w:eastAsia="Calibri"/>
          <w:sz w:val="28"/>
          <w:szCs w:val="28"/>
          <w:lang w:eastAsia="en-US"/>
        </w:rPr>
      </w:pPr>
    </w:p>
    <w:p w14:paraId="55D448D1" w14:textId="77777777" w:rsidR="00C967E9" w:rsidRPr="00C967E9" w:rsidRDefault="00C967E9" w:rsidP="00C967E9">
      <w:pPr>
        <w:keepNext/>
        <w:suppressLineNumbers/>
        <w:ind w:firstLine="709"/>
        <w:jc w:val="both"/>
        <w:outlineLvl w:val="0"/>
        <w:rPr>
          <w:b/>
          <w:bCs/>
          <w:kern w:val="32"/>
          <w:sz w:val="28"/>
          <w:szCs w:val="28"/>
        </w:rPr>
      </w:pPr>
      <w:bookmarkStart w:id="306" w:name="_Toc148348989"/>
      <w:r w:rsidRPr="00C967E9">
        <w:rPr>
          <w:b/>
          <w:bCs/>
          <w:kern w:val="32"/>
          <w:sz w:val="28"/>
          <w:szCs w:val="28"/>
        </w:rPr>
        <w:t>4.9.3.1. Виды отходов, которые могут быть использованы в качестве топлива</w:t>
      </w:r>
      <w:bookmarkEnd w:id="306"/>
    </w:p>
    <w:p w14:paraId="4BFA4A66" w14:textId="77777777" w:rsidR="00C967E9" w:rsidRPr="00C967E9" w:rsidRDefault="00C967E9" w:rsidP="00C967E9">
      <w:pPr>
        <w:ind w:firstLine="709"/>
        <w:jc w:val="both"/>
        <w:rPr>
          <w:sz w:val="28"/>
          <w:szCs w:val="28"/>
        </w:rPr>
      </w:pPr>
      <w:r w:rsidRPr="00C967E9">
        <w:rPr>
          <w:sz w:val="28"/>
          <w:szCs w:val="28"/>
        </w:rPr>
        <w:t>В соответствии со ст.338 Экологического кодекса [1] и классификатором отходов [69] все отходы подразделяются на опасные или неопасные. Отдельные виды отходов могут быть определены одновременно как опасные и неопасные с присвоением различных кодов («зеркальные» виды отходов) в зависимости от уровней концентрации содержащихся в них опасных веществ или степени влияния опасных характеристик вида отходов на жизнь и (или) здоровье людей и окружающую среду.</w:t>
      </w:r>
    </w:p>
    <w:p w14:paraId="5C05080A" w14:textId="77777777" w:rsidR="00C967E9" w:rsidRPr="00C967E9" w:rsidRDefault="00C967E9" w:rsidP="00C967E9">
      <w:pPr>
        <w:ind w:firstLine="709"/>
        <w:jc w:val="both"/>
        <w:rPr>
          <w:sz w:val="28"/>
          <w:szCs w:val="28"/>
        </w:rPr>
      </w:pPr>
      <w:r w:rsidRPr="00C967E9">
        <w:rPr>
          <w:sz w:val="28"/>
          <w:szCs w:val="28"/>
        </w:rPr>
        <w:t>Виды отходов определяются на основании классификатора отходов, утвержденного уполномоченным органом в области охраны окружающей среды. Классификатор отходов разрабатывается с учетом происхождения и состава каждого вида отходов и в необходимых случаях определяет лимитирующие показатели концентрации опасных веществ в целях их отнесения к опасным или неопасным.</w:t>
      </w:r>
    </w:p>
    <w:p w14:paraId="4812516E" w14:textId="77777777" w:rsidR="00C967E9" w:rsidRPr="00C967E9" w:rsidRDefault="00C967E9" w:rsidP="00C967E9">
      <w:pPr>
        <w:ind w:firstLine="709"/>
        <w:jc w:val="both"/>
        <w:rPr>
          <w:sz w:val="28"/>
          <w:szCs w:val="28"/>
        </w:rPr>
      </w:pPr>
      <w:r w:rsidRPr="00C967E9">
        <w:rPr>
          <w:sz w:val="28"/>
          <w:szCs w:val="28"/>
        </w:rPr>
        <w:t>На интернет-портале размещен государственный кадастр отходов производства и потребления, представляющий собой систематизированный, периодически пополняемый и уточняемый свод унифицированных сведений по каждому объекту размещения отходов, а также видов отходов, их происхождения и физико-химического состава, компонентного состава, количественных и качественных показателей, условий хранения, захоронения и сброса, технологий их использования и обезвреживания [70].</w:t>
      </w:r>
    </w:p>
    <w:p w14:paraId="01CAD516" w14:textId="77777777" w:rsidR="00C967E9" w:rsidRPr="00C967E9" w:rsidRDefault="00C967E9" w:rsidP="00C967E9">
      <w:pPr>
        <w:ind w:firstLine="709"/>
        <w:jc w:val="both"/>
        <w:rPr>
          <w:sz w:val="28"/>
          <w:szCs w:val="28"/>
        </w:rPr>
      </w:pPr>
      <w:r w:rsidRPr="00C967E9">
        <w:rPr>
          <w:sz w:val="28"/>
          <w:szCs w:val="28"/>
        </w:rPr>
        <w:t>Поскольку процесс обжига клинкера характеризуется благоприятными условиями для использования отходов, отходы, которые могут применяться в качестве топлива, используются для замены части обычного топлива. Как показано в таблице 4.17, в цементных печах в качестве топлива могут использоваться различные типы отходов.</w:t>
      </w:r>
    </w:p>
    <w:p w14:paraId="5D5D6496" w14:textId="77777777" w:rsidR="00C967E9" w:rsidRPr="00C967E9" w:rsidRDefault="00C967E9" w:rsidP="00C967E9">
      <w:pPr>
        <w:ind w:firstLine="709"/>
        <w:jc w:val="center"/>
        <w:rPr>
          <w:rFonts w:eastAsia="Calibri"/>
          <w:lang w:eastAsia="en-US"/>
        </w:rPr>
      </w:pPr>
    </w:p>
    <w:p w14:paraId="62E8C627" w14:textId="77777777" w:rsidR="00C967E9" w:rsidRPr="00C967E9" w:rsidRDefault="00C967E9" w:rsidP="00C967E9">
      <w:pPr>
        <w:keepNext/>
        <w:ind w:firstLine="709"/>
        <w:jc w:val="both"/>
        <w:rPr>
          <w:bCs/>
          <w:sz w:val="28"/>
          <w:szCs w:val="20"/>
        </w:rPr>
      </w:pPr>
      <w:bookmarkStart w:id="307" w:name="_Toc143251876"/>
      <w:r w:rsidRPr="00C967E9">
        <w:rPr>
          <w:bCs/>
          <w:sz w:val="28"/>
          <w:szCs w:val="20"/>
        </w:rPr>
        <w:t xml:space="preserve">Таблица </w:t>
      </w:r>
      <w:r w:rsidRPr="00C967E9">
        <w:rPr>
          <w:bCs/>
          <w:sz w:val="28"/>
          <w:szCs w:val="20"/>
        </w:rPr>
        <w:fldChar w:fldCharType="begin"/>
      </w:r>
      <w:r w:rsidRPr="00C967E9">
        <w:rPr>
          <w:bCs/>
          <w:sz w:val="28"/>
          <w:szCs w:val="20"/>
        </w:rPr>
        <w:instrText xml:space="preserve"> STYLEREF 1 \s </w:instrText>
      </w:r>
      <w:r w:rsidRPr="00C967E9">
        <w:rPr>
          <w:bCs/>
          <w:sz w:val="28"/>
          <w:szCs w:val="20"/>
        </w:rPr>
        <w:fldChar w:fldCharType="separate"/>
      </w:r>
      <w:r w:rsidRPr="00C967E9">
        <w:rPr>
          <w:bCs/>
          <w:noProof/>
          <w:sz w:val="28"/>
          <w:szCs w:val="20"/>
        </w:rPr>
        <w:t>4</w:t>
      </w:r>
      <w:r w:rsidRPr="00C967E9">
        <w:rPr>
          <w:bCs/>
          <w:sz w:val="28"/>
          <w:szCs w:val="20"/>
        </w:rPr>
        <w:fldChar w:fldCharType="end"/>
      </w:r>
      <w:r w:rsidRPr="00C967E9">
        <w:rPr>
          <w:bCs/>
          <w:sz w:val="28"/>
          <w:szCs w:val="20"/>
        </w:rPr>
        <w:t>.</w:t>
      </w:r>
      <w:r w:rsidRPr="00C967E9">
        <w:rPr>
          <w:bCs/>
          <w:sz w:val="28"/>
          <w:szCs w:val="20"/>
        </w:rPr>
        <w:fldChar w:fldCharType="begin"/>
      </w:r>
      <w:r w:rsidRPr="00C967E9">
        <w:rPr>
          <w:bCs/>
          <w:sz w:val="28"/>
          <w:szCs w:val="20"/>
        </w:rPr>
        <w:instrText xml:space="preserve"> SEQ Таблица \* ARABIC \s 1 </w:instrText>
      </w:r>
      <w:r w:rsidRPr="00C967E9">
        <w:rPr>
          <w:bCs/>
          <w:sz w:val="28"/>
          <w:szCs w:val="20"/>
        </w:rPr>
        <w:fldChar w:fldCharType="separate"/>
      </w:r>
      <w:r w:rsidRPr="00C967E9">
        <w:rPr>
          <w:bCs/>
          <w:noProof/>
          <w:sz w:val="28"/>
          <w:szCs w:val="20"/>
        </w:rPr>
        <w:t>17</w:t>
      </w:r>
      <w:r w:rsidRPr="00C967E9">
        <w:rPr>
          <w:bCs/>
          <w:sz w:val="28"/>
          <w:szCs w:val="20"/>
        </w:rPr>
        <w:fldChar w:fldCharType="end"/>
      </w:r>
      <w:r w:rsidRPr="00C967E9">
        <w:rPr>
          <w:bCs/>
          <w:sz w:val="28"/>
          <w:szCs w:val="20"/>
        </w:rPr>
        <w:t>. Различные типы отходов, которые могут быть использованы как топливо для вращающихся печей по [61]</w:t>
      </w:r>
      <w:bookmarkEnd w:id="3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
        <w:gridCol w:w="1700"/>
        <w:gridCol w:w="6939"/>
      </w:tblGrid>
      <w:tr w:rsidR="00C967E9" w:rsidRPr="00C967E9" w14:paraId="6BB2F246" w14:textId="77777777" w:rsidTr="00CD6068">
        <w:trPr>
          <w:tblHeader/>
        </w:trPr>
        <w:tc>
          <w:tcPr>
            <w:tcW w:w="513" w:type="pct"/>
            <w:vAlign w:val="center"/>
          </w:tcPr>
          <w:p w14:paraId="1706BA16" w14:textId="77777777" w:rsidR="00C967E9" w:rsidRPr="00C967E9" w:rsidRDefault="00C967E9" w:rsidP="00C967E9">
            <w:pPr>
              <w:jc w:val="center"/>
              <w:rPr>
                <w:b/>
                <w:bCs/>
              </w:rPr>
            </w:pPr>
            <w:r w:rsidRPr="00C967E9">
              <w:rPr>
                <w:b/>
                <w:bCs/>
              </w:rPr>
              <w:t>№ п/п</w:t>
            </w:r>
          </w:p>
        </w:tc>
        <w:tc>
          <w:tcPr>
            <w:tcW w:w="883" w:type="pct"/>
            <w:vAlign w:val="center"/>
          </w:tcPr>
          <w:p w14:paraId="781D9164" w14:textId="77777777" w:rsidR="00C967E9" w:rsidRPr="00C967E9" w:rsidRDefault="00C967E9" w:rsidP="00C967E9">
            <w:pPr>
              <w:jc w:val="center"/>
              <w:rPr>
                <w:b/>
                <w:bCs/>
              </w:rPr>
            </w:pPr>
            <w:r w:rsidRPr="00C967E9">
              <w:rPr>
                <w:b/>
                <w:bCs/>
              </w:rPr>
              <w:t>Тип отходов</w:t>
            </w:r>
          </w:p>
        </w:tc>
        <w:tc>
          <w:tcPr>
            <w:tcW w:w="3604" w:type="pct"/>
            <w:vAlign w:val="center"/>
          </w:tcPr>
          <w:p w14:paraId="215F9A66" w14:textId="77777777" w:rsidR="00C967E9" w:rsidRPr="00C967E9" w:rsidRDefault="00C967E9" w:rsidP="00C967E9">
            <w:pPr>
              <w:jc w:val="center"/>
              <w:rPr>
                <w:b/>
                <w:bCs/>
              </w:rPr>
            </w:pPr>
            <w:r w:rsidRPr="00C967E9">
              <w:rPr>
                <w:b/>
                <w:bCs/>
              </w:rPr>
              <w:t>Наименование отходов</w:t>
            </w:r>
          </w:p>
        </w:tc>
      </w:tr>
      <w:tr w:rsidR="00C967E9" w:rsidRPr="00C967E9" w14:paraId="2BCBD42E" w14:textId="77777777" w:rsidTr="00CD6068">
        <w:trPr>
          <w:tblHeader/>
        </w:trPr>
        <w:tc>
          <w:tcPr>
            <w:tcW w:w="513" w:type="pct"/>
            <w:vAlign w:val="center"/>
          </w:tcPr>
          <w:p w14:paraId="4B05629D" w14:textId="77777777" w:rsidR="00C967E9" w:rsidRPr="00C967E9" w:rsidRDefault="00C967E9" w:rsidP="00C967E9">
            <w:pPr>
              <w:jc w:val="center"/>
              <w:rPr>
                <w:b/>
                <w:bCs/>
              </w:rPr>
            </w:pPr>
            <w:r w:rsidRPr="00C967E9">
              <w:rPr>
                <w:b/>
                <w:bCs/>
              </w:rPr>
              <w:t>1</w:t>
            </w:r>
          </w:p>
        </w:tc>
        <w:tc>
          <w:tcPr>
            <w:tcW w:w="883" w:type="pct"/>
            <w:vAlign w:val="center"/>
          </w:tcPr>
          <w:p w14:paraId="28A4EC31" w14:textId="77777777" w:rsidR="00C967E9" w:rsidRPr="00C967E9" w:rsidRDefault="00C967E9" w:rsidP="00C967E9">
            <w:pPr>
              <w:jc w:val="center"/>
              <w:rPr>
                <w:b/>
                <w:bCs/>
              </w:rPr>
            </w:pPr>
            <w:r w:rsidRPr="00C967E9">
              <w:rPr>
                <w:b/>
                <w:bCs/>
              </w:rPr>
              <w:t>2</w:t>
            </w:r>
          </w:p>
        </w:tc>
        <w:tc>
          <w:tcPr>
            <w:tcW w:w="3604" w:type="pct"/>
            <w:vAlign w:val="center"/>
          </w:tcPr>
          <w:p w14:paraId="5A05CE65" w14:textId="77777777" w:rsidR="00C967E9" w:rsidRPr="00C967E9" w:rsidRDefault="00C967E9" w:rsidP="00C967E9">
            <w:pPr>
              <w:jc w:val="center"/>
              <w:rPr>
                <w:b/>
                <w:bCs/>
              </w:rPr>
            </w:pPr>
            <w:r w:rsidRPr="00C967E9">
              <w:rPr>
                <w:b/>
                <w:bCs/>
              </w:rPr>
              <w:t>3</w:t>
            </w:r>
          </w:p>
        </w:tc>
      </w:tr>
      <w:tr w:rsidR="00C967E9" w:rsidRPr="00C967E9" w14:paraId="4A4269D9" w14:textId="77777777" w:rsidTr="00CD6068">
        <w:tc>
          <w:tcPr>
            <w:tcW w:w="513" w:type="pct"/>
            <w:vMerge w:val="restart"/>
            <w:vAlign w:val="center"/>
          </w:tcPr>
          <w:p w14:paraId="4597BA3C" w14:textId="77777777" w:rsidR="00C967E9" w:rsidRPr="00C967E9" w:rsidRDefault="00C967E9" w:rsidP="00C967E9">
            <w:pPr>
              <w:jc w:val="center"/>
            </w:pPr>
            <w:r w:rsidRPr="00C967E9">
              <w:t>1</w:t>
            </w:r>
          </w:p>
        </w:tc>
        <w:tc>
          <w:tcPr>
            <w:tcW w:w="883" w:type="pct"/>
            <w:vMerge w:val="restart"/>
            <w:vAlign w:val="center"/>
          </w:tcPr>
          <w:p w14:paraId="68D05B3F" w14:textId="77777777" w:rsidR="00C967E9" w:rsidRPr="00C967E9" w:rsidRDefault="00C967E9" w:rsidP="00C967E9">
            <w:pPr>
              <w:jc w:val="center"/>
            </w:pPr>
            <w:r w:rsidRPr="00C967E9">
              <w:t>неопасные</w:t>
            </w:r>
          </w:p>
        </w:tc>
        <w:tc>
          <w:tcPr>
            <w:tcW w:w="3604" w:type="pct"/>
            <w:vAlign w:val="center"/>
          </w:tcPr>
          <w:p w14:paraId="1C497CB8" w14:textId="77777777" w:rsidR="00C967E9" w:rsidRPr="00C967E9" w:rsidRDefault="00C967E9" w:rsidP="00C967E9">
            <w:r w:rsidRPr="00C967E9">
              <w:t>дерево, бумага, картон</w:t>
            </w:r>
          </w:p>
        </w:tc>
      </w:tr>
      <w:tr w:rsidR="00C967E9" w:rsidRPr="00C967E9" w14:paraId="34238B61" w14:textId="77777777" w:rsidTr="00CD6068">
        <w:tc>
          <w:tcPr>
            <w:tcW w:w="513" w:type="pct"/>
            <w:vMerge/>
            <w:vAlign w:val="center"/>
          </w:tcPr>
          <w:p w14:paraId="70E37CDA" w14:textId="77777777" w:rsidR="00C967E9" w:rsidRPr="00C967E9" w:rsidRDefault="00C967E9" w:rsidP="00C967E9">
            <w:pPr>
              <w:jc w:val="center"/>
            </w:pPr>
          </w:p>
        </w:tc>
        <w:tc>
          <w:tcPr>
            <w:tcW w:w="883" w:type="pct"/>
            <w:vMerge/>
            <w:vAlign w:val="center"/>
          </w:tcPr>
          <w:p w14:paraId="62399AEC" w14:textId="77777777" w:rsidR="00C967E9" w:rsidRPr="00C967E9" w:rsidRDefault="00C967E9" w:rsidP="00C967E9">
            <w:pPr>
              <w:jc w:val="center"/>
            </w:pPr>
          </w:p>
        </w:tc>
        <w:tc>
          <w:tcPr>
            <w:tcW w:w="3604" w:type="pct"/>
            <w:vAlign w:val="center"/>
          </w:tcPr>
          <w:p w14:paraId="56F946F2" w14:textId="77777777" w:rsidR="00C967E9" w:rsidRPr="00C967E9" w:rsidRDefault="00C967E9" w:rsidP="00C967E9">
            <w:r w:rsidRPr="00C967E9">
              <w:t>текстиль</w:t>
            </w:r>
          </w:p>
        </w:tc>
      </w:tr>
      <w:tr w:rsidR="00C967E9" w:rsidRPr="00C967E9" w14:paraId="4E0FD96B" w14:textId="77777777" w:rsidTr="00CD6068">
        <w:tc>
          <w:tcPr>
            <w:tcW w:w="513" w:type="pct"/>
            <w:vMerge/>
            <w:vAlign w:val="center"/>
          </w:tcPr>
          <w:p w14:paraId="52A6DD6E" w14:textId="77777777" w:rsidR="00C967E9" w:rsidRPr="00C967E9" w:rsidRDefault="00C967E9" w:rsidP="00C967E9">
            <w:pPr>
              <w:jc w:val="center"/>
            </w:pPr>
          </w:p>
        </w:tc>
        <w:tc>
          <w:tcPr>
            <w:tcW w:w="883" w:type="pct"/>
            <w:vMerge/>
            <w:vAlign w:val="center"/>
          </w:tcPr>
          <w:p w14:paraId="6689B2F4" w14:textId="77777777" w:rsidR="00C967E9" w:rsidRPr="00C967E9" w:rsidRDefault="00C967E9" w:rsidP="00C967E9">
            <w:pPr>
              <w:jc w:val="center"/>
            </w:pPr>
          </w:p>
        </w:tc>
        <w:tc>
          <w:tcPr>
            <w:tcW w:w="3604" w:type="pct"/>
            <w:vAlign w:val="center"/>
          </w:tcPr>
          <w:p w14:paraId="4BA32D5B" w14:textId="77777777" w:rsidR="00C967E9" w:rsidRPr="00C967E9" w:rsidRDefault="00C967E9" w:rsidP="00C967E9">
            <w:r w:rsidRPr="00C967E9">
              <w:t>пластмассы</w:t>
            </w:r>
          </w:p>
        </w:tc>
      </w:tr>
      <w:tr w:rsidR="00C967E9" w:rsidRPr="00C967E9" w14:paraId="319903D1" w14:textId="77777777" w:rsidTr="00CD6068">
        <w:tc>
          <w:tcPr>
            <w:tcW w:w="513" w:type="pct"/>
            <w:vMerge/>
            <w:vAlign w:val="center"/>
          </w:tcPr>
          <w:p w14:paraId="5114C426" w14:textId="77777777" w:rsidR="00C967E9" w:rsidRPr="00C967E9" w:rsidRDefault="00C967E9" w:rsidP="00C967E9">
            <w:pPr>
              <w:jc w:val="center"/>
            </w:pPr>
          </w:p>
        </w:tc>
        <w:tc>
          <w:tcPr>
            <w:tcW w:w="883" w:type="pct"/>
            <w:vMerge/>
            <w:vAlign w:val="center"/>
          </w:tcPr>
          <w:p w14:paraId="24B5BD53" w14:textId="77777777" w:rsidR="00C967E9" w:rsidRPr="00C967E9" w:rsidRDefault="00C967E9" w:rsidP="00C967E9">
            <w:pPr>
              <w:jc w:val="center"/>
            </w:pPr>
          </w:p>
        </w:tc>
        <w:tc>
          <w:tcPr>
            <w:tcW w:w="3604" w:type="pct"/>
            <w:vAlign w:val="center"/>
          </w:tcPr>
          <w:p w14:paraId="6B2CD29F" w14:textId="77777777" w:rsidR="00C967E9" w:rsidRPr="00C967E9" w:rsidRDefault="00C967E9" w:rsidP="00C967E9">
            <w:r w:rsidRPr="00C967E9">
              <w:t>продукты перегонки</w:t>
            </w:r>
          </w:p>
        </w:tc>
      </w:tr>
      <w:tr w:rsidR="00C967E9" w:rsidRPr="00C967E9" w14:paraId="19172AFB" w14:textId="77777777" w:rsidTr="00CD6068">
        <w:tc>
          <w:tcPr>
            <w:tcW w:w="513" w:type="pct"/>
            <w:vMerge/>
            <w:vAlign w:val="center"/>
          </w:tcPr>
          <w:p w14:paraId="56342BB0" w14:textId="77777777" w:rsidR="00C967E9" w:rsidRPr="00C967E9" w:rsidRDefault="00C967E9" w:rsidP="00C967E9">
            <w:pPr>
              <w:jc w:val="center"/>
            </w:pPr>
          </w:p>
        </w:tc>
        <w:tc>
          <w:tcPr>
            <w:tcW w:w="883" w:type="pct"/>
            <w:vMerge/>
            <w:vAlign w:val="center"/>
          </w:tcPr>
          <w:p w14:paraId="2A7CD2B5" w14:textId="77777777" w:rsidR="00C967E9" w:rsidRPr="00C967E9" w:rsidRDefault="00C967E9" w:rsidP="00C967E9">
            <w:pPr>
              <w:jc w:val="center"/>
            </w:pPr>
          </w:p>
        </w:tc>
        <w:tc>
          <w:tcPr>
            <w:tcW w:w="3604" w:type="pct"/>
            <w:vAlign w:val="center"/>
          </w:tcPr>
          <w:p w14:paraId="11AC4671" w14:textId="77777777" w:rsidR="00C967E9" w:rsidRPr="00C967E9" w:rsidRDefault="00C967E9" w:rsidP="00C967E9">
            <w:r w:rsidRPr="00C967E9">
              <w:t>шины/резина,</w:t>
            </w:r>
          </w:p>
        </w:tc>
      </w:tr>
      <w:tr w:rsidR="00C967E9" w:rsidRPr="00C967E9" w14:paraId="03F8172C" w14:textId="77777777" w:rsidTr="00CD6068">
        <w:tc>
          <w:tcPr>
            <w:tcW w:w="513" w:type="pct"/>
            <w:vMerge/>
            <w:vAlign w:val="center"/>
          </w:tcPr>
          <w:p w14:paraId="28D88F11" w14:textId="77777777" w:rsidR="00C967E9" w:rsidRPr="00C967E9" w:rsidRDefault="00C967E9" w:rsidP="00C967E9">
            <w:pPr>
              <w:jc w:val="center"/>
            </w:pPr>
          </w:p>
        </w:tc>
        <w:tc>
          <w:tcPr>
            <w:tcW w:w="883" w:type="pct"/>
            <w:vMerge/>
            <w:vAlign w:val="center"/>
          </w:tcPr>
          <w:p w14:paraId="16F53547" w14:textId="77777777" w:rsidR="00C967E9" w:rsidRPr="00C967E9" w:rsidRDefault="00C967E9" w:rsidP="00C967E9">
            <w:pPr>
              <w:jc w:val="center"/>
            </w:pPr>
          </w:p>
        </w:tc>
        <w:tc>
          <w:tcPr>
            <w:tcW w:w="3604" w:type="pct"/>
            <w:vAlign w:val="center"/>
          </w:tcPr>
          <w:p w14:paraId="58099DD0" w14:textId="77777777" w:rsidR="00C967E9" w:rsidRPr="00C967E9" w:rsidRDefault="00C967E9" w:rsidP="00C967E9">
            <w:r w:rsidRPr="00C967E9">
              <w:t>промышленные шламы (не содержащие опасных соединений)</w:t>
            </w:r>
          </w:p>
        </w:tc>
      </w:tr>
      <w:tr w:rsidR="00C967E9" w:rsidRPr="00C967E9" w14:paraId="5B85EFF5" w14:textId="77777777" w:rsidTr="00CD6068">
        <w:tc>
          <w:tcPr>
            <w:tcW w:w="513" w:type="pct"/>
            <w:vMerge/>
            <w:vAlign w:val="center"/>
          </w:tcPr>
          <w:p w14:paraId="5F9DA7F5" w14:textId="77777777" w:rsidR="00C967E9" w:rsidRPr="00C967E9" w:rsidRDefault="00C967E9" w:rsidP="00C967E9">
            <w:pPr>
              <w:jc w:val="center"/>
            </w:pPr>
          </w:p>
        </w:tc>
        <w:tc>
          <w:tcPr>
            <w:tcW w:w="883" w:type="pct"/>
            <w:vMerge/>
            <w:vAlign w:val="center"/>
          </w:tcPr>
          <w:p w14:paraId="3E414BF4" w14:textId="77777777" w:rsidR="00C967E9" w:rsidRPr="00C967E9" w:rsidRDefault="00C967E9" w:rsidP="00C967E9">
            <w:pPr>
              <w:jc w:val="center"/>
            </w:pPr>
          </w:p>
        </w:tc>
        <w:tc>
          <w:tcPr>
            <w:tcW w:w="3604" w:type="pct"/>
            <w:vAlign w:val="center"/>
          </w:tcPr>
          <w:p w14:paraId="6A0BA355" w14:textId="77777777" w:rsidR="00C967E9" w:rsidRPr="00C967E9" w:rsidRDefault="00C967E9" w:rsidP="00C967E9">
            <w:r w:rsidRPr="00C967E9">
              <w:t>городские сточные воды</w:t>
            </w:r>
          </w:p>
        </w:tc>
      </w:tr>
      <w:tr w:rsidR="00C967E9" w:rsidRPr="00C967E9" w14:paraId="5676C18C" w14:textId="77777777" w:rsidTr="00CD6068">
        <w:tc>
          <w:tcPr>
            <w:tcW w:w="513" w:type="pct"/>
            <w:vMerge/>
            <w:vAlign w:val="center"/>
          </w:tcPr>
          <w:p w14:paraId="3C53826A" w14:textId="77777777" w:rsidR="00C967E9" w:rsidRPr="00C967E9" w:rsidRDefault="00C967E9" w:rsidP="00C967E9">
            <w:pPr>
              <w:jc w:val="center"/>
            </w:pPr>
          </w:p>
        </w:tc>
        <w:tc>
          <w:tcPr>
            <w:tcW w:w="883" w:type="pct"/>
            <w:vMerge/>
            <w:vAlign w:val="center"/>
          </w:tcPr>
          <w:p w14:paraId="6ABEF260" w14:textId="77777777" w:rsidR="00C967E9" w:rsidRPr="00C967E9" w:rsidRDefault="00C967E9" w:rsidP="00C967E9">
            <w:pPr>
              <w:jc w:val="center"/>
            </w:pPr>
          </w:p>
        </w:tc>
        <w:tc>
          <w:tcPr>
            <w:tcW w:w="3604" w:type="pct"/>
            <w:vAlign w:val="center"/>
          </w:tcPr>
          <w:p w14:paraId="3A652CDC" w14:textId="77777777" w:rsidR="00C967E9" w:rsidRPr="00C967E9" w:rsidRDefault="00C967E9" w:rsidP="00C967E9">
            <w:r w:rsidRPr="00C967E9">
              <w:t>отходы животноводства</w:t>
            </w:r>
          </w:p>
        </w:tc>
      </w:tr>
      <w:tr w:rsidR="00C967E9" w:rsidRPr="00C967E9" w14:paraId="2D929EC1" w14:textId="77777777" w:rsidTr="00CD6068">
        <w:tc>
          <w:tcPr>
            <w:tcW w:w="513" w:type="pct"/>
            <w:vMerge/>
            <w:vAlign w:val="center"/>
          </w:tcPr>
          <w:p w14:paraId="24EBF898" w14:textId="77777777" w:rsidR="00C967E9" w:rsidRPr="00C967E9" w:rsidRDefault="00C967E9" w:rsidP="00C967E9">
            <w:pPr>
              <w:jc w:val="center"/>
            </w:pPr>
          </w:p>
        </w:tc>
        <w:tc>
          <w:tcPr>
            <w:tcW w:w="883" w:type="pct"/>
            <w:vMerge/>
            <w:vAlign w:val="center"/>
          </w:tcPr>
          <w:p w14:paraId="0BACA5CE" w14:textId="77777777" w:rsidR="00C967E9" w:rsidRPr="00C967E9" w:rsidRDefault="00C967E9" w:rsidP="00C967E9">
            <w:pPr>
              <w:jc w:val="center"/>
            </w:pPr>
          </w:p>
        </w:tc>
        <w:tc>
          <w:tcPr>
            <w:tcW w:w="3604" w:type="pct"/>
            <w:vAlign w:val="center"/>
          </w:tcPr>
          <w:p w14:paraId="7961875B" w14:textId="77777777" w:rsidR="00C967E9" w:rsidRPr="00C967E9" w:rsidRDefault="00C967E9" w:rsidP="00C967E9">
            <w:r w:rsidRPr="00C967E9">
              <w:t>уголь/отходы углерода</w:t>
            </w:r>
          </w:p>
        </w:tc>
      </w:tr>
      <w:tr w:rsidR="00C967E9" w:rsidRPr="00C967E9" w14:paraId="2F0922C2" w14:textId="77777777" w:rsidTr="00CD6068">
        <w:tc>
          <w:tcPr>
            <w:tcW w:w="513" w:type="pct"/>
            <w:vMerge/>
            <w:vAlign w:val="center"/>
          </w:tcPr>
          <w:p w14:paraId="6CE10CC8" w14:textId="77777777" w:rsidR="00C967E9" w:rsidRPr="00C967E9" w:rsidRDefault="00C967E9" w:rsidP="00C967E9">
            <w:pPr>
              <w:jc w:val="center"/>
            </w:pPr>
          </w:p>
        </w:tc>
        <w:tc>
          <w:tcPr>
            <w:tcW w:w="883" w:type="pct"/>
            <w:vMerge/>
            <w:vAlign w:val="center"/>
          </w:tcPr>
          <w:p w14:paraId="10B4371E" w14:textId="77777777" w:rsidR="00C967E9" w:rsidRPr="00C967E9" w:rsidRDefault="00C967E9" w:rsidP="00C967E9">
            <w:pPr>
              <w:jc w:val="center"/>
            </w:pPr>
          </w:p>
        </w:tc>
        <w:tc>
          <w:tcPr>
            <w:tcW w:w="3604" w:type="pct"/>
            <w:vAlign w:val="center"/>
          </w:tcPr>
          <w:p w14:paraId="6CB32115" w14:textId="77777777" w:rsidR="00C967E9" w:rsidRPr="00C967E9" w:rsidRDefault="00C967E9" w:rsidP="00C967E9">
            <w:r w:rsidRPr="00C967E9">
              <w:t>сельскохозяйственные отходы</w:t>
            </w:r>
          </w:p>
        </w:tc>
      </w:tr>
      <w:tr w:rsidR="00C967E9" w:rsidRPr="00C967E9" w14:paraId="70E53AA0" w14:textId="77777777" w:rsidTr="00CD6068">
        <w:tc>
          <w:tcPr>
            <w:tcW w:w="513" w:type="pct"/>
            <w:vMerge w:val="restart"/>
            <w:vAlign w:val="center"/>
          </w:tcPr>
          <w:p w14:paraId="0C873755" w14:textId="77777777" w:rsidR="00C967E9" w:rsidRPr="00C967E9" w:rsidRDefault="00C967E9" w:rsidP="00C967E9">
            <w:pPr>
              <w:jc w:val="center"/>
            </w:pPr>
            <w:r w:rsidRPr="00C967E9">
              <w:t>2</w:t>
            </w:r>
          </w:p>
        </w:tc>
        <w:tc>
          <w:tcPr>
            <w:tcW w:w="883" w:type="pct"/>
            <w:vMerge w:val="restart"/>
            <w:vAlign w:val="center"/>
          </w:tcPr>
          <w:p w14:paraId="3A627CF7" w14:textId="77777777" w:rsidR="00C967E9" w:rsidRPr="00C967E9" w:rsidRDefault="00C967E9" w:rsidP="00C967E9">
            <w:pPr>
              <w:jc w:val="center"/>
            </w:pPr>
            <w:r w:rsidRPr="00C967E9">
              <w:t>опасные</w:t>
            </w:r>
          </w:p>
        </w:tc>
        <w:tc>
          <w:tcPr>
            <w:tcW w:w="3604" w:type="pct"/>
            <w:vAlign w:val="center"/>
          </w:tcPr>
          <w:p w14:paraId="6F60D556" w14:textId="77777777" w:rsidR="00C967E9" w:rsidRPr="00C967E9" w:rsidRDefault="00C967E9" w:rsidP="00C967E9">
            <w:r w:rsidRPr="00C967E9">
              <w:t>твердые отходы (насыщенные древесные опилки)</w:t>
            </w:r>
          </w:p>
        </w:tc>
      </w:tr>
      <w:tr w:rsidR="00C967E9" w:rsidRPr="00C967E9" w14:paraId="0B434253" w14:textId="77777777" w:rsidTr="00CD6068">
        <w:tc>
          <w:tcPr>
            <w:tcW w:w="513" w:type="pct"/>
            <w:vMerge/>
            <w:vAlign w:val="center"/>
          </w:tcPr>
          <w:p w14:paraId="25070C08" w14:textId="77777777" w:rsidR="00C967E9" w:rsidRPr="00C967E9" w:rsidRDefault="00C967E9" w:rsidP="00C967E9">
            <w:pPr>
              <w:jc w:val="center"/>
            </w:pPr>
          </w:p>
        </w:tc>
        <w:tc>
          <w:tcPr>
            <w:tcW w:w="883" w:type="pct"/>
            <w:vMerge/>
            <w:vAlign w:val="center"/>
          </w:tcPr>
          <w:p w14:paraId="1A6544C8" w14:textId="77777777" w:rsidR="00C967E9" w:rsidRPr="00C967E9" w:rsidRDefault="00C967E9" w:rsidP="00C967E9">
            <w:pPr>
              <w:jc w:val="both"/>
            </w:pPr>
          </w:p>
        </w:tc>
        <w:tc>
          <w:tcPr>
            <w:tcW w:w="3604" w:type="pct"/>
            <w:vAlign w:val="center"/>
          </w:tcPr>
          <w:p w14:paraId="3A0C7723" w14:textId="77777777" w:rsidR="00C967E9" w:rsidRPr="00C967E9" w:rsidRDefault="00C967E9" w:rsidP="00C967E9">
            <w:r w:rsidRPr="00C967E9">
              <w:t>растворители и соответствующие отходы</w:t>
            </w:r>
          </w:p>
        </w:tc>
      </w:tr>
      <w:tr w:rsidR="00C967E9" w:rsidRPr="00C967E9" w14:paraId="7D2828E8" w14:textId="77777777" w:rsidTr="00CD6068">
        <w:tc>
          <w:tcPr>
            <w:tcW w:w="513" w:type="pct"/>
            <w:vMerge/>
            <w:vAlign w:val="center"/>
          </w:tcPr>
          <w:p w14:paraId="2E541E01" w14:textId="77777777" w:rsidR="00C967E9" w:rsidRPr="00C967E9" w:rsidRDefault="00C967E9" w:rsidP="00C967E9">
            <w:pPr>
              <w:jc w:val="center"/>
            </w:pPr>
          </w:p>
        </w:tc>
        <w:tc>
          <w:tcPr>
            <w:tcW w:w="883" w:type="pct"/>
            <w:vMerge/>
            <w:vAlign w:val="center"/>
          </w:tcPr>
          <w:p w14:paraId="6C0FDA83" w14:textId="77777777" w:rsidR="00C967E9" w:rsidRPr="00C967E9" w:rsidRDefault="00C967E9" w:rsidP="00C967E9">
            <w:pPr>
              <w:jc w:val="both"/>
            </w:pPr>
          </w:p>
        </w:tc>
        <w:tc>
          <w:tcPr>
            <w:tcW w:w="3604" w:type="pct"/>
            <w:vAlign w:val="center"/>
          </w:tcPr>
          <w:p w14:paraId="373EBEBD" w14:textId="77777777" w:rsidR="00C967E9" w:rsidRPr="00C967E9" w:rsidRDefault="00C967E9" w:rsidP="00C967E9">
            <w:r w:rsidRPr="00C967E9">
              <w:t>нефть и нефтяные отходы,</w:t>
            </w:r>
          </w:p>
        </w:tc>
      </w:tr>
      <w:tr w:rsidR="00C967E9" w:rsidRPr="00C967E9" w14:paraId="16982DC0" w14:textId="77777777" w:rsidTr="00CD6068">
        <w:tc>
          <w:tcPr>
            <w:tcW w:w="513" w:type="pct"/>
            <w:vMerge/>
            <w:vAlign w:val="center"/>
          </w:tcPr>
          <w:p w14:paraId="08B63ABB" w14:textId="77777777" w:rsidR="00C967E9" w:rsidRPr="00C967E9" w:rsidRDefault="00C967E9" w:rsidP="00C967E9">
            <w:pPr>
              <w:jc w:val="center"/>
            </w:pPr>
          </w:p>
        </w:tc>
        <w:tc>
          <w:tcPr>
            <w:tcW w:w="883" w:type="pct"/>
            <w:vMerge/>
            <w:vAlign w:val="center"/>
          </w:tcPr>
          <w:p w14:paraId="51F7C185" w14:textId="77777777" w:rsidR="00C967E9" w:rsidRPr="00C967E9" w:rsidRDefault="00C967E9" w:rsidP="00C967E9">
            <w:pPr>
              <w:jc w:val="both"/>
            </w:pPr>
          </w:p>
        </w:tc>
        <w:tc>
          <w:tcPr>
            <w:tcW w:w="3604" w:type="pct"/>
            <w:vAlign w:val="center"/>
          </w:tcPr>
          <w:p w14:paraId="28C7DDE4" w14:textId="77777777" w:rsidR="00C967E9" w:rsidRPr="00C967E9" w:rsidRDefault="00C967E9" w:rsidP="00C967E9">
            <w:r w:rsidRPr="00C967E9">
              <w:t>другие</w:t>
            </w:r>
          </w:p>
        </w:tc>
      </w:tr>
    </w:tbl>
    <w:p w14:paraId="671FE1E2" w14:textId="77777777" w:rsidR="00C967E9" w:rsidRPr="00C967E9" w:rsidRDefault="00C967E9" w:rsidP="00C967E9">
      <w:pPr>
        <w:ind w:firstLine="709"/>
        <w:jc w:val="both"/>
        <w:rPr>
          <w:snapToGrid w:val="0"/>
          <w:sz w:val="28"/>
          <w:szCs w:val="28"/>
        </w:rPr>
      </w:pPr>
    </w:p>
    <w:p w14:paraId="4D2991B6" w14:textId="77777777" w:rsidR="00C967E9" w:rsidRPr="00C967E9" w:rsidRDefault="00C967E9" w:rsidP="00C967E9">
      <w:pPr>
        <w:ind w:firstLine="709"/>
        <w:jc w:val="both"/>
        <w:rPr>
          <w:sz w:val="28"/>
          <w:szCs w:val="28"/>
        </w:rPr>
      </w:pPr>
      <w:r w:rsidRPr="00C967E9">
        <w:rPr>
          <w:sz w:val="28"/>
          <w:szCs w:val="28"/>
        </w:rPr>
        <w:t>Отходы с высокой калорийностью могут заменять первичное топливо в цементных печах, поэтому постоянство качества отходов является обязательным (например, достаточная теплотворная способность, низкое содержание тяжелых металлов, хлора, золы, способность к горению, горючесть).</w:t>
      </w:r>
    </w:p>
    <w:p w14:paraId="4EC7E190" w14:textId="77777777" w:rsidR="00C967E9" w:rsidRPr="00C967E9" w:rsidRDefault="00C967E9" w:rsidP="00C967E9">
      <w:pPr>
        <w:shd w:val="clear" w:color="auto" w:fill="FFFFFF"/>
        <w:ind w:firstLine="709"/>
        <w:jc w:val="both"/>
        <w:rPr>
          <w:sz w:val="28"/>
          <w:szCs w:val="28"/>
        </w:rPr>
      </w:pPr>
      <w:r w:rsidRPr="00C967E9">
        <w:rPr>
          <w:sz w:val="28"/>
          <w:szCs w:val="28"/>
        </w:rPr>
        <w:t>Наряду с влажностью и зольностью важными характеристиками и параметрами топлива, получаемого из отходов, являются его теплотворная способность (таблица 4.18), содержание серы, хлора и тяжёлых металлов (особенно ртути,</w:t>
      </w:r>
      <w:r w:rsidRPr="00C967E9">
        <w:rPr>
          <w:rFonts w:eastAsia="Calibri"/>
          <w:sz w:val="28"/>
          <w:szCs w:val="28"/>
          <w:lang w:eastAsia="en-US"/>
        </w:rPr>
        <w:t xml:space="preserve"> </w:t>
      </w:r>
      <w:r w:rsidRPr="00C967E9">
        <w:rPr>
          <w:sz w:val="28"/>
          <w:szCs w:val="28"/>
        </w:rPr>
        <w:t>и некоторые полулетучие металлы, такие как мышьяк, кадмий, сурьма, свинец, таллий и другие менее летучие металлы, такие как марганец, хром, медь, кобальт, никель и ванадий). Кроме того, необходимо, чтобы топливо обладало определенными геометрическими характеристиками, определяемыми транспортной системой подачи АТ на горелку и размером сопел самой горелки. Оценка пригодности топлив из отходов, как правило, базируется на максимально допустимых концентрациях вредных веществ в отходах.</w:t>
      </w:r>
    </w:p>
    <w:p w14:paraId="6525211C" w14:textId="77777777" w:rsidR="00C967E9" w:rsidRPr="00C967E9" w:rsidRDefault="00C967E9" w:rsidP="00C967E9">
      <w:pPr>
        <w:shd w:val="clear" w:color="auto" w:fill="FFFFFF"/>
        <w:ind w:firstLine="709"/>
        <w:jc w:val="both"/>
        <w:rPr>
          <w:sz w:val="28"/>
          <w:szCs w:val="28"/>
        </w:rPr>
      </w:pPr>
    </w:p>
    <w:p w14:paraId="5C741A2B" w14:textId="77777777" w:rsidR="00C967E9" w:rsidRPr="00C967E9" w:rsidRDefault="00C967E9" w:rsidP="00C967E9">
      <w:pPr>
        <w:keepNext/>
        <w:ind w:firstLine="709"/>
        <w:jc w:val="both"/>
        <w:rPr>
          <w:rFonts w:eastAsia="Calibri"/>
          <w:bCs/>
          <w:sz w:val="28"/>
          <w:szCs w:val="20"/>
          <w:lang w:eastAsia="en-US"/>
        </w:rPr>
      </w:pPr>
      <w:bookmarkStart w:id="308" w:name="_Toc143251877"/>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18</w:t>
      </w:r>
      <w:r w:rsidRPr="00C967E9">
        <w:rPr>
          <w:rFonts w:eastAsia="Calibri"/>
          <w:bCs/>
          <w:sz w:val="28"/>
          <w:szCs w:val="20"/>
          <w:lang w:eastAsia="en-US"/>
        </w:rPr>
        <w:fldChar w:fldCharType="end"/>
      </w:r>
      <w:r w:rsidRPr="00C967E9">
        <w:rPr>
          <w:rFonts w:eastAsia="Calibri"/>
          <w:bCs/>
          <w:sz w:val="28"/>
          <w:szCs w:val="20"/>
          <w:lang w:eastAsia="en-US"/>
        </w:rPr>
        <w:t>. Характеристики теплотворной способности и зольности видов топлива из опасных и не опасных отходов [по 2]</w:t>
      </w:r>
      <w:bookmarkEnd w:id="3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563"/>
        <w:gridCol w:w="4819"/>
        <w:gridCol w:w="2834"/>
        <w:gridCol w:w="1411"/>
      </w:tblGrid>
      <w:tr w:rsidR="00C967E9" w:rsidRPr="00C967E9" w14:paraId="2E772E24" w14:textId="77777777" w:rsidTr="00CD6068">
        <w:trPr>
          <w:tblHeader/>
        </w:trPr>
        <w:tc>
          <w:tcPr>
            <w:tcW w:w="292" w:type="pct"/>
          </w:tcPr>
          <w:p w14:paraId="6D1CCC25" w14:textId="77777777" w:rsidR="00C967E9" w:rsidRPr="00C967E9" w:rsidRDefault="00C967E9" w:rsidP="00C967E9">
            <w:pPr>
              <w:jc w:val="center"/>
              <w:rPr>
                <w:b/>
                <w:bCs/>
              </w:rPr>
            </w:pPr>
            <w:r w:rsidRPr="00C967E9">
              <w:rPr>
                <w:b/>
                <w:bCs/>
              </w:rPr>
              <w:t>№ п/п</w:t>
            </w:r>
          </w:p>
        </w:tc>
        <w:tc>
          <w:tcPr>
            <w:tcW w:w="2503" w:type="pct"/>
            <w:tcMar>
              <w:top w:w="0" w:type="dxa"/>
              <w:left w:w="108" w:type="dxa"/>
              <w:bottom w:w="0" w:type="dxa"/>
              <w:right w:w="108" w:type="dxa"/>
            </w:tcMar>
            <w:vAlign w:val="center"/>
          </w:tcPr>
          <w:p w14:paraId="04D09032" w14:textId="77777777" w:rsidR="00C967E9" w:rsidRPr="00C967E9" w:rsidRDefault="00C967E9" w:rsidP="00C967E9">
            <w:pPr>
              <w:jc w:val="center"/>
              <w:rPr>
                <w:b/>
                <w:bCs/>
              </w:rPr>
            </w:pPr>
            <w:r w:rsidRPr="00C967E9">
              <w:rPr>
                <w:b/>
                <w:bCs/>
              </w:rPr>
              <w:t>Видов отходов, которые могут быть использованы как топливо</w:t>
            </w:r>
          </w:p>
        </w:tc>
        <w:tc>
          <w:tcPr>
            <w:tcW w:w="1472" w:type="pct"/>
            <w:tcMar>
              <w:top w:w="0" w:type="dxa"/>
              <w:left w:w="108" w:type="dxa"/>
              <w:bottom w:w="0" w:type="dxa"/>
              <w:right w:w="108" w:type="dxa"/>
            </w:tcMar>
            <w:vAlign w:val="center"/>
          </w:tcPr>
          <w:p w14:paraId="50387F3E" w14:textId="77777777" w:rsidR="00C967E9" w:rsidRPr="00C967E9" w:rsidRDefault="00C967E9" w:rsidP="00C967E9">
            <w:pPr>
              <w:jc w:val="center"/>
              <w:rPr>
                <w:b/>
                <w:bCs/>
              </w:rPr>
            </w:pPr>
            <w:r w:rsidRPr="00C967E9">
              <w:rPr>
                <w:b/>
                <w:bCs/>
              </w:rPr>
              <w:t>Значения теплотворной способности (МДж/кг)</w:t>
            </w:r>
          </w:p>
        </w:tc>
        <w:tc>
          <w:tcPr>
            <w:tcW w:w="733" w:type="pct"/>
            <w:tcMar>
              <w:top w:w="0" w:type="dxa"/>
              <w:left w:w="108" w:type="dxa"/>
              <w:bottom w:w="0" w:type="dxa"/>
              <w:right w:w="108" w:type="dxa"/>
            </w:tcMar>
            <w:vAlign w:val="center"/>
          </w:tcPr>
          <w:p w14:paraId="22764664" w14:textId="77777777" w:rsidR="00C967E9" w:rsidRPr="00C967E9" w:rsidRDefault="00C967E9" w:rsidP="00C967E9">
            <w:pPr>
              <w:jc w:val="center"/>
              <w:rPr>
                <w:b/>
                <w:bCs/>
              </w:rPr>
            </w:pPr>
            <w:r w:rsidRPr="00C967E9">
              <w:rPr>
                <w:b/>
                <w:bCs/>
              </w:rPr>
              <w:t>Зольность, %</w:t>
            </w:r>
          </w:p>
        </w:tc>
      </w:tr>
      <w:tr w:rsidR="00C967E9" w:rsidRPr="00C967E9" w14:paraId="12A48E10" w14:textId="77777777" w:rsidTr="00CD6068">
        <w:trPr>
          <w:tblHeader/>
        </w:trPr>
        <w:tc>
          <w:tcPr>
            <w:tcW w:w="292" w:type="pct"/>
          </w:tcPr>
          <w:p w14:paraId="2D31DD51" w14:textId="77777777" w:rsidR="00C967E9" w:rsidRPr="00C967E9" w:rsidRDefault="00C967E9" w:rsidP="00C967E9">
            <w:pPr>
              <w:jc w:val="center"/>
              <w:rPr>
                <w:b/>
                <w:bCs/>
              </w:rPr>
            </w:pPr>
            <w:r w:rsidRPr="00C967E9">
              <w:rPr>
                <w:b/>
                <w:bCs/>
              </w:rPr>
              <w:t>1</w:t>
            </w:r>
          </w:p>
        </w:tc>
        <w:tc>
          <w:tcPr>
            <w:tcW w:w="2503" w:type="pct"/>
            <w:tcMar>
              <w:top w:w="0" w:type="dxa"/>
              <w:left w:w="108" w:type="dxa"/>
              <w:bottom w:w="0" w:type="dxa"/>
              <w:right w:w="108" w:type="dxa"/>
            </w:tcMar>
            <w:vAlign w:val="center"/>
          </w:tcPr>
          <w:p w14:paraId="6D0435C7" w14:textId="77777777" w:rsidR="00C967E9" w:rsidRPr="00C967E9" w:rsidRDefault="00C967E9" w:rsidP="00C967E9">
            <w:pPr>
              <w:jc w:val="center"/>
              <w:rPr>
                <w:b/>
                <w:bCs/>
              </w:rPr>
            </w:pPr>
            <w:r w:rsidRPr="00C967E9">
              <w:rPr>
                <w:b/>
                <w:bCs/>
              </w:rPr>
              <w:t>2</w:t>
            </w:r>
          </w:p>
        </w:tc>
        <w:tc>
          <w:tcPr>
            <w:tcW w:w="1472" w:type="pct"/>
            <w:tcMar>
              <w:top w:w="0" w:type="dxa"/>
              <w:left w:w="108" w:type="dxa"/>
              <w:bottom w:w="0" w:type="dxa"/>
              <w:right w:w="108" w:type="dxa"/>
            </w:tcMar>
            <w:vAlign w:val="center"/>
          </w:tcPr>
          <w:p w14:paraId="55900CD3" w14:textId="77777777" w:rsidR="00C967E9" w:rsidRPr="00C967E9" w:rsidRDefault="00C967E9" w:rsidP="00C967E9">
            <w:pPr>
              <w:jc w:val="center"/>
              <w:rPr>
                <w:b/>
                <w:bCs/>
              </w:rPr>
            </w:pPr>
            <w:r w:rsidRPr="00C967E9">
              <w:rPr>
                <w:b/>
                <w:bCs/>
              </w:rPr>
              <w:t>3</w:t>
            </w:r>
          </w:p>
        </w:tc>
        <w:tc>
          <w:tcPr>
            <w:tcW w:w="733" w:type="pct"/>
            <w:tcMar>
              <w:top w:w="0" w:type="dxa"/>
              <w:left w:w="108" w:type="dxa"/>
              <w:bottom w:w="0" w:type="dxa"/>
              <w:right w:w="108" w:type="dxa"/>
            </w:tcMar>
            <w:vAlign w:val="center"/>
          </w:tcPr>
          <w:p w14:paraId="1248EC79" w14:textId="77777777" w:rsidR="00C967E9" w:rsidRPr="00C967E9" w:rsidRDefault="00C967E9" w:rsidP="00C967E9">
            <w:pPr>
              <w:jc w:val="center"/>
              <w:rPr>
                <w:b/>
                <w:bCs/>
              </w:rPr>
            </w:pPr>
            <w:r w:rsidRPr="00C967E9">
              <w:rPr>
                <w:b/>
                <w:bCs/>
              </w:rPr>
              <w:t>4</w:t>
            </w:r>
          </w:p>
        </w:tc>
      </w:tr>
      <w:tr w:rsidR="00C967E9" w:rsidRPr="00C967E9" w14:paraId="48FC59FA" w14:textId="77777777" w:rsidTr="00CD6068">
        <w:tc>
          <w:tcPr>
            <w:tcW w:w="292" w:type="pct"/>
          </w:tcPr>
          <w:p w14:paraId="4DEAC6D1" w14:textId="77777777" w:rsidR="00C967E9" w:rsidRPr="00C967E9" w:rsidRDefault="00C967E9" w:rsidP="00C967E9">
            <w:r w:rsidRPr="00C967E9">
              <w:t>1</w:t>
            </w:r>
          </w:p>
        </w:tc>
        <w:tc>
          <w:tcPr>
            <w:tcW w:w="2503" w:type="pct"/>
            <w:tcMar>
              <w:top w:w="0" w:type="dxa"/>
              <w:left w:w="108" w:type="dxa"/>
              <w:bottom w:w="0" w:type="dxa"/>
              <w:right w:w="108" w:type="dxa"/>
            </w:tcMar>
            <w:vAlign w:val="center"/>
          </w:tcPr>
          <w:p w14:paraId="42DA12F2" w14:textId="77777777" w:rsidR="00C967E9" w:rsidRPr="00C967E9" w:rsidRDefault="00C967E9" w:rsidP="00C967E9">
            <w:r w:rsidRPr="00C967E9">
              <w:t>Древесина (отходы пилорам, ДСП, ж/д шпалы) при влажности 25 %</w:t>
            </w:r>
          </w:p>
        </w:tc>
        <w:tc>
          <w:tcPr>
            <w:tcW w:w="1472" w:type="pct"/>
            <w:tcMar>
              <w:top w:w="0" w:type="dxa"/>
              <w:left w:w="108" w:type="dxa"/>
              <w:bottom w:w="0" w:type="dxa"/>
              <w:right w:w="108" w:type="dxa"/>
            </w:tcMar>
            <w:vAlign w:val="center"/>
          </w:tcPr>
          <w:p w14:paraId="4315B1A5" w14:textId="77777777" w:rsidR="00C967E9" w:rsidRPr="00C967E9" w:rsidRDefault="00C967E9" w:rsidP="00C967E9">
            <w:pPr>
              <w:jc w:val="center"/>
            </w:pPr>
            <w:r w:rsidRPr="00C967E9">
              <w:t>приблизительно 16</w:t>
            </w:r>
          </w:p>
        </w:tc>
        <w:tc>
          <w:tcPr>
            <w:tcW w:w="733" w:type="pct"/>
            <w:tcMar>
              <w:top w:w="0" w:type="dxa"/>
              <w:left w:w="108" w:type="dxa"/>
              <w:bottom w:w="0" w:type="dxa"/>
              <w:right w:w="108" w:type="dxa"/>
            </w:tcMar>
            <w:vAlign w:val="center"/>
          </w:tcPr>
          <w:p w14:paraId="324CD7B7" w14:textId="77777777" w:rsidR="00C967E9" w:rsidRPr="00C967E9" w:rsidRDefault="00C967E9" w:rsidP="00C967E9">
            <w:pPr>
              <w:jc w:val="center"/>
            </w:pPr>
            <w:r w:rsidRPr="00C967E9">
              <w:t>до 1,5</w:t>
            </w:r>
          </w:p>
        </w:tc>
      </w:tr>
      <w:tr w:rsidR="00C967E9" w:rsidRPr="00C967E9" w14:paraId="071668D5" w14:textId="77777777" w:rsidTr="00CD6068">
        <w:tc>
          <w:tcPr>
            <w:tcW w:w="292" w:type="pct"/>
          </w:tcPr>
          <w:p w14:paraId="1414A523" w14:textId="77777777" w:rsidR="00C967E9" w:rsidRPr="00C967E9" w:rsidRDefault="00C967E9" w:rsidP="00C967E9">
            <w:r w:rsidRPr="00C967E9">
              <w:t>2</w:t>
            </w:r>
          </w:p>
        </w:tc>
        <w:tc>
          <w:tcPr>
            <w:tcW w:w="2503" w:type="pct"/>
            <w:tcMar>
              <w:top w:w="0" w:type="dxa"/>
              <w:left w:w="108" w:type="dxa"/>
              <w:bottom w:w="0" w:type="dxa"/>
              <w:right w:w="108" w:type="dxa"/>
            </w:tcMar>
            <w:vAlign w:val="center"/>
          </w:tcPr>
          <w:p w14:paraId="770FF6F8" w14:textId="77777777" w:rsidR="00C967E9" w:rsidRPr="00C967E9" w:rsidRDefault="00C967E9" w:rsidP="00C967E9">
            <w:r w:rsidRPr="00C967E9">
              <w:t>Бумага, картон</w:t>
            </w:r>
          </w:p>
        </w:tc>
        <w:tc>
          <w:tcPr>
            <w:tcW w:w="1472" w:type="pct"/>
            <w:tcMar>
              <w:top w:w="0" w:type="dxa"/>
              <w:left w:w="108" w:type="dxa"/>
              <w:bottom w:w="0" w:type="dxa"/>
              <w:right w:w="108" w:type="dxa"/>
            </w:tcMar>
            <w:vAlign w:val="center"/>
          </w:tcPr>
          <w:p w14:paraId="3A827E55" w14:textId="77777777" w:rsidR="00C967E9" w:rsidRPr="00C967E9" w:rsidRDefault="00C967E9" w:rsidP="00C967E9">
            <w:pPr>
              <w:jc w:val="center"/>
            </w:pPr>
            <w:r w:rsidRPr="00C967E9">
              <w:t>3 – 16</w:t>
            </w:r>
          </w:p>
        </w:tc>
        <w:tc>
          <w:tcPr>
            <w:tcW w:w="733" w:type="pct"/>
            <w:tcMar>
              <w:top w:w="0" w:type="dxa"/>
              <w:left w:w="108" w:type="dxa"/>
              <w:bottom w:w="0" w:type="dxa"/>
              <w:right w:w="108" w:type="dxa"/>
            </w:tcMar>
            <w:vAlign w:val="center"/>
          </w:tcPr>
          <w:p w14:paraId="3B354EA2" w14:textId="77777777" w:rsidR="00C967E9" w:rsidRPr="00C967E9" w:rsidRDefault="00C967E9" w:rsidP="00C967E9">
            <w:pPr>
              <w:jc w:val="center"/>
            </w:pPr>
            <w:r w:rsidRPr="00C967E9">
              <w:t>до 8</w:t>
            </w:r>
          </w:p>
        </w:tc>
      </w:tr>
      <w:tr w:rsidR="00C967E9" w:rsidRPr="00C967E9" w14:paraId="3B2BF179" w14:textId="77777777" w:rsidTr="00CD6068">
        <w:tc>
          <w:tcPr>
            <w:tcW w:w="292" w:type="pct"/>
          </w:tcPr>
          <w:p w14:paraId="01C06DE7" w14:textId="77777777" w:rsidR="00C967E9" w:rsidRPr="00C967E9" w:rsidRDefault="00C967E9" w:rsidP="00C967E9">
            <w:r w:rsidRPr="00C967E9">
              <w:t>3</w:t>
            </w:r>
          </w:p>
        </w:tc>
        <w:tc>
          <w:tcPr>
            <w:tcW w:w="2503" w:type="pct"/>
            <w:tcMar>
              <w:top w:w="0" w:type="dxa"/>
              <w:left w:w="108" w:type="dxa"/>
              <w:bottom w:w="0" w:type="dxa"/>
              <w:right w:w="108" w:type="dxa"/>
            </w:tcMar>
            <w:vAlign w:val="center"/>
          </w:tcPr>
          <w:p w14:paraId="4E44E513" w14:textId="77777777" w:rsidR="00C967E9" w:rsidRPr="00C967E9" w:rsidRDefault="00C967E9" w:rsidP="00C967E9">
            <w:r w:rsidRPr="00C967E9">
              <w:t>Текстиль</w:t>
            </w:r>
          </w:p>
        </w:tc>
        <w:tc>
          <w:tcPr>
            <w:tcW w:w="1472" w:type="pct"/>
            <w:tcMar>
              <w:top w:w="0" w:type="dxa"/>
              <w:left w:w="108" w:type="dxa"/>
              <w:bottom w:w="0" w:type="dxa"/>
              <w:right w:w="108" w:type="dxa"/>
            </w:tcMar>
            <w:vAlign w:val="center"/>
          </w:tcPr>
          <w:p w14:paraId="4414DF8C" w14:textId="77777777" w:rsidR="00C967E9" w:rsidRPr="00C967E9" w:rsidRDefault="00C967E9" w:rsidP="00C967E9">
            <w:pPr>
              <w:jc w:val="center"/>
            </w:pPr>
            <w:r w:rsidRPr="00C967E9">
              <w:t>до 40</w:t>
            </w:r>
          </w:p>
        </w:tc>
        <w:tc>
          <w:tcPr>
            <w:tcW w:w="733" w:type="pct"/>
            <w:tcMar>
              <w:top w:w="0" w:type="dxa"/>
              <w:left w:w="108" w:type="dxa"/>
              <w:bottom w:w="0" w:type="dxa"/>
              <w:right w:w="108" w:type="dxa"/>
            </w:tcMar>
            <w:vAlign w:val="center"/>
          </w:tcPr>
          <w:p w14:paraId="6FD0DFF0" w14:textId="77777777" w:rsidR="00C967E9" w:rsidRPr="00C967E9" w:rsidRDefault="00C967E9" w:rsidP="00C967E9">
            <w:pPr>
              <w:jc w:val="center"/>
            </w:pPr>
            <w:r w:rsidRPr="00C967E9">
              <w:t>не опред.</w:t>
            </w:r>
          </w:p>
        </w:tc>
      </w:tr>
      <w:tr w:rsidR="00C967E9" w:rsidRPr="00C967E9" w14:paraId="5D6319B7" w14:textId="77777777" w:rsidTr="00CD6068">
        <w:tc>
          <w:tcPr>
            <w:tcW w:w="292" w:type="pct"/>
          </w:tcPr>
          <w:p w14:paraId="1FDB8F64" w14:textId="77777777" w:rsidR="00C967E9" w:rsidRPr="00C967E9" w:rsidRDefault="00C967E9" w:rsidP="00C967E9">
            <w:r w:rsidRPr="00C967E9">
              <w:t>4</w:t>
            </w:r>
          </w:p>
        </w:tc>
        <w:tc>
          <w:tcPr>
            <w:tcW w:w="2503" w:type="pct"/>
            <w:tcMar>
              <w:top w:w="0" w:type="dxa"/>
              <w:left w:w="108" w:type="dxa"/>
              <w:bottom w:w="0" w:type="dxa"/>
              <w:right w:w="108" w:type="dxa"/>
            </w:tcMar>
            <w:vAlign w:val="center"/>
          </w:tcPr>
          <w:p w14:paraId="4518C067" w14:textId="77777777" w:rsidR="00C967E9" w:rsidRPr="00C967E9" w:rsidRDefault="00C967E9" w:rsidP="00C967E9">
            <w:r w:rsidRPr="00C967E9">
              <w:t>Пластики (первичная переработка)</w:t>
            </w:r>
          </w:p>
        </w:tc>
        <w:tc>
          <w:tcPr>
            <w:tcW w:w="1472" w:type="pct"/>
            <w:tcMar>
              <w:top w:w="0" w:type="dxa"/>
              <w:left w:w="108" w:type="dxa"/>
              <w:bottom w:w="0" w:type="dxa"/>
              <w:right w:w="108" w:type="dxa"/>
            </w:tcMar>
            <w:vAlign w:val="center"/>
          </w:tcPr>
          <w:p w14:paraId="6199F76C" w14:textId="77777777" w:rsidR="00C967E9" w:rsidRPr="00C967E9" w:rsidRDefault="00C967E9" w:rsidP="00C967E9">
            <w:pPr>
              <w:jc w:val="center"/>
            </w:pPr>
            <w:r w:rsidRPr="00C967E9">
              <w:t>17 – 40</w:t>
            </w:r>
          </w:p>
        </w:tc>
        <w:tc>
          <w:tcPr>
            <w:tcW w:w="733" w:type="pct"/>
            <w:tcMar>
              <w:top w:w="0" w:type="dxa"/>
              <w:left w:w="108" w:type="dxa"/>
              <w:bottom w:w="0" w:type="dxa"/>
              <w:right w:w="108" w:type="dxa"/>
            </w:tcMar>
            <w:vAlign w:val="center"/>
          </w:tcPr>
          <w:p w14:paraId="6AB5D96D" w14:textId="77777777" w:rsidR="00C967E9" w:rsidRPr="00C967E9" w:rsidRDefault="00C967E9" w:rsidP="00C967E9">
            <w:pPr>
              <w:jc w:val="center"/>
            </w:pPr>
            <w:r w:rsidRPr="00C967E9">
              <w:t>до 2</w:t>
            </w:r>
          </w:p>
        </w:tc>
      </w:tr>
      <w:tr w:rsidR="00C967E9" w:rsidRPr="00C967E9" w14:paraId="4EDB8A1F" w14:textId="77777777" w:rsidTr="00CD6068">
        <w:tc>
          <w:tcPr>
            <w:tcW w:w="292" w:type="pct"/>
          </w:tcPr>
          <w:p w14:paraId="3DDE69A2" w14:textId="77777777" w:rsidR="00C967E9" w:rsidRPr="00C967E9" w:rsidRDefault="00C967E9" w:rsidP="00C967E9">
            <w:r w:rsidRPr="00C967E9">
              <w:t>5</w:t>
            </w:r>
          </w:p>
        </w:tc>
        <w:tc>
          <w:tcPr>
            <w:tcW w:w="2503" w:type="pct"/>
            <w:tcMar>
              <w:top w:w="0" w:type="dxa"/>
              <w:left w:w="108" w:type="dxa"/>
              <w:bottom w:w="0" w:type="dxa"/>
              <w:right w:w="108" w:type="dxa"/>
            </w:tcMar>
            <w:vAlign w:val="center"/>
          </w:tcPr>
          <w:p w14:paraId="188731C3" w14:textId="77777777" w:rsidR="00C967E9" w:rsidRPr="00C967E9" w:rsidRDefault="00C967E9" w:rsidP="00C967E9">
            <w:r w:rsidRPr="00C967E9">
              <w:t>Топливо из ТБО (RDF)</w:t>
            </w:r>
          </w:p>
        </w:tc>
        <w:tc>
          <w:tcPr>
            <w:tcW w:w="1472" w:type="pct"/>
            <w:tcMar>
              <w:top w:w="0" w:type="dxa"/>
              <w:left w:w="108" w:type="dxa"/>
              <w:bottom w:w="0" w:type="dxa"/>
              <w:right w:w="108" w:type="dxa"/>
            </w:tcMar>
            <w:vAlign w:val="center"/>
          </w:tcPr>
          <w:p w14:paraId="158CCB60" w14:textId="77777777" w:rsidR="00C967E9" w:rsidRPr="00C967E9" w:rsidRDefault="00C967E9" w:rsidP="00C967E9">
            <w:pPr>
              <w:jc w:val="center"/>
            </w:pPr>
            <w:r w:rsidRPr="00C967E9">
              <w:t>18 – 20</w:t>
            </w:r>
          </w:p>
        </w:tc>
        <w:tc>
          <w:tcPr>
            <w:tcW w:w="733" w:type="pct"/>
            <w:tcMar>
              <w:top w:w="0" w:type="dxa"/>
              <w:left w:w="108" w:type="dxa"/>
              <w:bottom w:w="0" w:type="dxa"/>
              <w:right w:w="108" w:type="dxa"/>
            </w:tcMar>
            <w:vAlign w:val="center"/>
          </w:tcPr>
          <w:p w14:paraId="5562EAEE" w14:textId="77777777" w:rsidR="00C967E9" w:rsidRPr="00C967E9" w:rsidRDefault="00C967E9" w:rsidP="00C967E9">
            <w:pPr>
              <w:jc w:val="center"/>
            </w:pPr>
            <w:r w:rsidRPr="00C967E9">
              <w:t>10 – 22</w:t>
            </w:r>
          </w:p>
        </w:tc>
      </w:tr>
      <w:tr w:rsidR="00C967E9" w:rsidRPr="00C967E9" w14:paraId="56F00A63" w14:textId="77777777" w:rsidTr="00CD6068">
        <w:tc>
          <w:tcPr>
            <w:tcW w:w="292" w:type="pct"/>
          </w:tcPr>
          <w:p w14:paraId="574EA30C" w14:textId="77777777" w:rsidR="00C967E9" w:rsidRPr="00C967E9" w:rsidRDefault="00C967E9" w:rsidP="00C967E9">
            <w:r w:rsidRPr="00C967E9">
              <w:t>6</w:t>
            </w:r>
          </w:p>
        </w:tc>
        <w:tc>
          <w:tcPr>
            <w:tcW w:w="2503" w:type="pct"/>
            <w:tcMar>
              <w:top w:w="0" w:type="dxa"/>
              <w:left w:w="108" w:type="dxa"/>
              <w:bottom w:w="0" w:type="dxa"/>
              <w:right w:w="108" w:type="dxa"/>
            </w:tcMar>
            <w:vAlign w:val="center"/>
          </w:tcPr>
          <w:p w14:paraId="7ED1F0C0" w14:textId="77777777" w:rsidR="00C967E9" w:rsidRPr="00C967E9" w:rsidRDefault="00C967E9" w:rsidP="00C967E9">
            <w:r w:rsidRPr="00C967E9">
              <w:t>Резина/шины</w:t>
            </w:r>
          </w:p>
        </w:tc>
        <w:tc>
          <w:tcPr>
            <w:tcW w:w="1472" w:type="pct"/>
            <w:tcMar>
              <w:top w:w="0" w:type="dxa"/>
              <w:left w:w="108" w:type="dxa"/>
              <w:bottom w:w="0" w:type="dxa"/>
              <w:right w:w="108" w:type="dxa"/>
            </w:tcMar>
            <w:vAlign w:val="center"/>
          </w:tcPr>
          <w:p w14:paraId="570DFD72" w14:textId="77777777" w:rsidR="00C967E9" w:rsidRPr="00C967E9" w:rsidRDefault="00C967E9" w:rsidP="00C967E9">
            <w:pPr>
              <w:jc w:val="center"/>
            </w:pPr>
            <w:r w:rsidRPr="00C967E9">
              <w:t>приблизительно 26</w:t>
            </w:r>
          </w:p>
        </w:tc>
        <w:tc>
          <w:tcPr>
            <w:tcW w:w="733" w:type="pct"/>
            <w:tcMar>
              <w:top w:w="0" w:type="dxa"/>
              <w:left w:w="108" w:type="dxa"/>
              <w:bottom w:w="0" w:type="dxa"/>
              <w:right w:w="108" w:type="dxa"/>
            </w:tcMar>
            <w:vAlign w:val="center"/>
          </w:tcPr>
          <w:p w14:paraId="4EC0D674" w14:textId="77777777" w:rsidR="00C967E9" w:rsidRPr="00C967E9" w:rsidRDefault="00C967E9" w:rsidP="00C967E9">
            <w:pPr>
              <w:jc w:val="center"/>
            </w:pPr>
            <w:r w:rsidRPr="00C967E9">
              <w:t>7</w:t>
            </w:r>
          </w:p>
        </w:tc>
      </w:tr>
      <w:tr w:rsidR="00C967E9" w:rsidRPr="00C967E9" w14:paraId="283009E4" w14:textId="77777777" w:rsidTr="00CD6068">
        <w:tc>
          <w:tcPr>
            <w:tcW w:w="292" w:type="pct"/>
          </w:tcPr>
          <w:p w14:paraId="51CB6788" w14:textId="77777777" w:rsidR="00C967E9" w:rsidRPr="00C967E9" w:rsidRDefault="00C967E9" w:rsidP="00C967E9">
            <w:r w:rsidRPr="00C967E9">
              <w:t>7</w:t>
            </w:r>
          </w:p>
        </w:tc>
        <w:tc>
          <w:tcPr>
            <w:tcW w:w="2503" w:type="pct"/>
            <w:tcMar>
              <w:top w:w="0" w:type="dxa"/>
              <w:left w:w="108" w:type="dxa"/>
              <w:bottom w:w="0" w:type="dxa"/>
              <w:right w:w="108" w:type="dxa"/>
            </w:tcMar>
            <w:vAlign w:val="center"/>
          </w:tcPr>
          <w:p w14:paraId="034FB802" w14:textId="77777777" w:rsidR="00C967E9" w:rsidRPr="00C967E9" w:rsidRDefault="00C967E9" w:rsidP="00C967E9">
            <w:r w:rsidRPr="00C967E9">
              <w:t>Промышленный шлам</w:t>
            </w:r>
          </w:p>
        </w:tc>
        <w:tc>
          <w:tcPr>
            <w:tcW w:w="1472" w:type="pct"/>
            <w:tcMar>
              <w:top w:w="0" w:type="dxa"/>
              <w:left w:w="108" w:type="dxa"/>
              <w:bottom w:w="0" w:type="dxa"/>
              <w:right w:w="108" w:type="dxa"/>
            </w:tcMar>
            <w:vAlign w:val="center"/>
          </w:tcPr>
          <w:p w14:paraId="2452D1E9" w14:textId="77777777" w:rsidR="00C967E9" w:rsidRPr="00C967E9" w:rsidRDefault="00C967E9" w:rsidP="00C967E9">
            <w:pPr>
              <w:jc w:val="center"/>
            </w:pPr>
            <w:r w:rsidRPr="00C967E9">
              <w:t>8 – 14</w:t>
            </w:r>
          </w:p>
        </w:tc>
        <w:tc>
          <w:tcPr>
            <w:tcW w:w="733" w:type="pct"/>
            <w:tcMar>
              <w:top w:w="0" w:type="dxa"/>
              <w:left w:w="108" w:type="dxa"/>
              <w:bottom w:w="0" w:type="dxa"/>
              <w:right w:w="108" w:type="dxa"/>
            </w:tcMar>
            <w:vAlign w:val="center"/>
          </w:tcPr>
          <w:p w14:paraId="184B9F6E" w14:textId="77777777" w:rsidR="00C967E9" w:rsidRPr="00C967E9" w:rsidRDefault="00C967E9" w:rsidP="00C967E9">
            <w:pPr>
              <w:jc w:val="center"/>
            </w:pPr>
            <w:r w:rsidRPr="00C967E9">
              <w:t>до 30</w:t>
            </w:r>
          </w:p>
        </w:tc>
      </w:tr>
      <w:tr w:rsidR="00C967E9" w:rsidRPr="00C967E9" w14:paraId="04F17469" w14:textId="77777777" w:rsidTr="00CD6068">
        <w:tc>
          <w:tcPr>
            <w:tcW w:w="292" w:type="pct"/>
          </w:tcPr>
          <w:p w14:paraId="55F83BE1" w14:textId="77777777" w:rsidR="00C967E9" w:rsidRPr="00C967E9" w:rsidRDefault="00C967E9" w:rsidP="00C967E9">
            <w:r w:rsidRPr="00C967E9">
              <w:t>8</w:t>
            </w:r>
          </w:p>
        </w:tc>
        <w:tc>
          <w:tcPr>
            <w:tcW w:w="2503" w:type="pct"/>
            <w:tcMar>
              <w:top w:w="0" w:type="dxa"/>
              <w:left w:w="108" w:type="dxa"/>
              <w:bottom w:w="0" w:type="dxa"/>
              <w:right w:w="108" w:type="dxa"/>
            </w:tcMar>
            <w:vAlign w:val="center"/>
          </w:tcPr>
          <w:p w14:paraId="2F1E0E97" w14:textId="77777777" w:rsidR="00C967E9" w:rsidRPr="00C967E9" w:rsidRDefault="00C967E9" w:rsidP="00C967E9">
            <w:r w:rsidRPr="00C967E9">
              <w:t>Костная мука и жиры животных</w:t>
            </w:r>
          </w:p>
        </w:tc>
        <w:tc>
          <w:tcPr>
            <w:tcW w:w="1472" w:type="pct"/>
            <w:tcMar>
              <w:top w:w="0" w:type="dxa"/>
              <w:left w:w="108" w:type="dxa"/>
              <w:bottom w:w="0" w:type="dxa"/>
              <w:right w:w="108" w:type="dxa"/>
            </w:tcMar>
            <w:vAlign w:val="center"/>
          </w:tcPr>
          <w:p w14:paraId="2F228741" w14:textId="77777777" w:rsidR="00C967E9" w:rsidRPr="00C967E9" w:rsidRDefault="00C967E9" w:rsidP="00C967E9">
            <w:pPr>
              <w:jc w:val="center"/>
            </w:pPr>
            <w:r w:rsidRPr="00C967E9">
              <w:t>14 – 18, 27 – 32</w:t>
            </w:r>
          </w:p>
        </w:tc>
        <w:tc>
          <w:tcPr>
            <w:tcW w:w="733" w:type="pct"/>
            <w:tcMar>
              <w:top w:w="0" w:type="dxa"/>
              <w:left w:w="108" w:type="dxa"/>
              <w:bottom w:w="0" w:type="dxa"/>
              <w:right w:w="108" w:type="dxa"/>
            </w:tcMar>
            <w:vAlign w:val="center"/>
          </w:tcPr>
          <w:p w14:paraId="5AAB9EA1" w14:textId="77777777" w:rsidR="00C967E9" w:rsidRPr="00C967E9" w:rsidRDefault="00C967E9" w:rsidP="00C967E9">
            <w:pPr>
              <w:jc w:val="center"/>
            </w:pPr>
            <w:r w:rsidRPr="00C967E9">
              <w:t>не опред.</w:t>
            </w:r>
          </w:p>
        </w:tc>
      </w:tr>
      <w:tr w:rsidR="00C967E9" w:rsidRPr="00C967E9" w14:paraId="4BB5DDB2" w14:textId="77777777" w:rsidTr="00CD6068">
        <w:tc>
          <w:tcPr>
            <w:tcW w:w="292" w:type="pct"/>
          </w:tcPr>
          <w:p w14:paraId="3E0BA587" w14:textId="77777777" w:rsidR="00C967E9" w:rsidRPr="00C967E9" w:rsidRDefault="00C967E9" w:rsidP="00C967E9">
            <w:r w:rsidRPr="00C967E9">
              <w:t>9</w:t>
            </w:r>
          </w:p>
        </w:tc>
        <w:tc>
          <w:tcPr>
            <w:tcW w:w="2503" w:type="pct"/>
            <w:tcMar>
              <w:top w:w="0" w:type="dxa"/>
              <w:left w:w="108" w:type="dxa"/>
              <w:bottom w:w="0" w:type="dxa"/>
              <w:right w:w="108" w:type="dxa"/>
            </w:tcMar>
            <w:vAlign w:val="center"/>
          </w:tcPr>
          <w:p w14:paraId="5FDA0D86" w14:textId="77777777" w:rsidR="00C967E9" w:rsidRPr="00C967E9" w:rsidRDefault="00C967E9" w:rsidP="00C967E9">
            <w:r w:rsidRPr="00C967E9">
              <w:t>Мука туши животного</w:t>
            </w:r>
          </w:p>
        </w:tc>
        <w:tc>
          <w:tcPr>
            <w:tcW w:w="1472" w:type="pct"/>
            <w:tcMar>
              <w:top w:w="0" w:type="dxa"/>
              <w:left w:w="108" w:type="dxa"/>
              <w:bottom w:w="0" w:type="dxa"/>
              <w:right w:w="108" w:type="dxa"/>
            </w:tcMar>
            <w:vAlign w:val="center"/>
          </w:tcPr>
          <w:p w14:paraId="4B45B395" w14:textId="77777777" w:rsidR="00C967E9" w:rsidRPr="00C967E9" w:rsidRDefault="00C967E9" w:rsidP="00C967E9">
            <w:pPr>
              <w:jc w:val="center"/>
            </w:pPr>
            <w:r w:rsidRPr="00C967E9">
              <w:t>14 – 21,5</w:t>
            </w:r>
          </w:p>
        </w:tc>
        <w:tc>
          <w:tcPr>
            <w:tcW w:w="733" w:type="pct"/>
            <w:tcMar>
              <w:top w:w="0" w:type="dxa"/>
              <w:left w:w="108" w:type="dxa"/>
              <w:bottom w:w="0" w:type="dxa"/>
              <w:right w:w="108" w:type="dxa"/>
            </w:tcMar>
            <w:vAlign w:val="center"/>
          </w:tcPr>
          <w:p w14:paraId="4C07362B" w14:textId="77777777" w:rsidR="00C967E9" w:rsidRPr="00C967E9" w:rsidRDefault="00C967E9" w:rsidP="00C967E9">
            <w:pPr>
              <w:jc w:val="center"/>
            </w:pPr>
            <w:r w:rsidRPr="00C967E9">
              <w:t>не опред.</w:t>
            </w:r>
          </w:p>
        </w:tc>
      </w:tr>
      <w:tr w:rsidR="00C967E9" w:rsidRPr="00C967E9" w14:paraId="49B796CE" w14:textId="77777777" w:rsidTr="00CD6068">
        <w:tc>
          <w:tcPr>
            <w:tcW w:w="292" w:type="pct"/>
          </w:tcPr>
          <w:p w14:paraId="1B06D9D9" w14:textId="77777777" w:rsidR="00C967E9" w:rsidRPr="00C967E9" w:rsidRDefault="00C967E9" w:rsidP="00C967E9">
            <w:r w:rsidRPr="00C967E9">
              <w:t>10</w:t>
            </w:r>
          </w:p>
        </w:tc>
        <w:tc>
          <w:tcPr>
            <w:tcW w:w="2503" w:type="pct"/>
            <w:tcMar>
              <w:top w:w="0" w:type="dxa"/>
              <w:left w:w="108" w:type="dxa"/>
              <w:bottom w:w="0" w:type="dxa"/>
              <w:right w:w="108" w:type="dxa"/>
            </w:tcMar>
            <w:vAlign w:val="center"/>
          </w:tcPr>
          <w:p w14:paraId="70E007AF" w14:textId="77777777" w:rsidR="00C967E9" w:rsidRPr="00C967E9" w:rsidRDefault="00C967E9" w:rsidP="00C967E9">
            <w:r w:rsidRPr="00C967E9">
              <w:t>Сельскохозяйственные отходы</w:t>
            </w:r>
          </w:p>
        </w:tc>
        <w:tc>
          <w:tcPr>
            <w:tcW w:w="1472" w:type="pct"/>
            <w:tcMar>
              <w:top w:w="0" w:type="dxa"/>
              <w:left w:w="108" w:type="dxa"/>
              <w:bottom w:w="0" w:type="dxa"/>
              <w:right w:w="108" w:type="dxa"/>
            </w:tcMar>
            <w:vAlign w:val="center"/>
          </w:tcPr>
          <w:p w14:paraId="5D93CB12" w14:textId="77777777" w:rsidR="00C967E9" w:rsidRPr="00C967E9" w:rsidRDefault="00C967E9" w:rsidP="00C967E9">
            <w:pPr>
              <w:jc w:val="center"/>
            </w:pPr>
            <w:r w:rsidRPr="00C967E9">
              <w:t>12 – 16</w:t>
            </w:r>
          </w:p>
        </w:tc>
        <w:tc>
          <w:tcPr>
            <w:tcW w:w="733" w:type="pct"/>
            <w:tcMar>
              <w:top w:w="0" w:type="dxa"/>
              <w:left w:w="108" w:type="dxa"/>
              <w:bottom w:w="0" w:type="dxa"/>
              <w:right w:w="108" w:type="dxa"/>
            </w:tcMar>
            <w:vAlign w:val="center"/>
          </w:tcPr>
          <w:p w14:paraId="09E24D2E" w14:textId="77777777" w:rsidR="00C967E9" w:rsidRPr="00C967E9" w:rsidRDefault="00C967E9" w:rsidP="00C967E9">
            <w:pPr>
              <w:jc w:val="center"/>
            </w:pPr>
            <w:r w:rsidRPr="00C967E9">
              <w:t>до 10</w:t>
            </w:r>
          </w:p>
        </w:tc>
      </w:tr>
      <w:tr w:rsidR="00C967E9" w:rsidRPr="00C967E9" w14:paraId="7F82386C" w14:textId="77777777" w:rsidTr="00CD6068">
        <w:tc>
          <w:tcPr>
            <w:tcW w:w="292" w:type="pct"/>
          </w:tcPr>
          <w:p w14:paraId="23214669" w14:textId="77777777" w:rsidR="00C967E9" w:rsidRPr="00C967E9" w:rsidRDefault="00C967E9" w:rsidP="00C967E9">
            <w:r w:rsidRPr="00C967E9">
              <w:t>11</w:t>
            </w:r>
          </w:p>
        </w:tc>
        <w:tc>
          <w:tcPr>
            <w:tcW w:w="2503" w:type="pct"/>
            <w:tcMar>
              <w:top w:w="0" w:type="dxa"/>
              <w:left w:w="108" w:type="dxa"/>
              <w:bottom w:w="0" w:type="dxa"/>
              <w:right w:w="108" w:type="dxa"/>
            </w:tcMar>
            <w:vAlign w:val="center"/>
          </w:tcPr>
          <w:p w14:paraId="4E97015C" w14:textId="77777777" w:rsidR="00C967E9" w:rsidRPr="00C967E9" w:rsidRDefault="00C967E9" w:rsidP="00C967E9">
            <w:r w:rsidRPr="00C967E9">
              <w:t>Растворители, масла, отходы ЛКМ и др.</w:t>
            </w:r>
          </w:p>
        </w:tc>
        <w:tc>
          <w:tcPr>
            <w:tcW w:w="1472" w:type="pct"/>
            <w:tcMar>
              <w:top w:w="0" w:type="dxa"/>
              <w:left w:w="108" w:type="dxa"/>
              <w:bottom w:w="0" w:type="dxa"/>
              <w:right w:w="108" w:type="dxa"/>
            </w:tcMar>
            <w:vAlign w:val="center"/>
          </w:tcPr>
          <w:p w14:paraId="121C10C0" w14:textId="77777777" w:rsidR="00C967E9" w:rsidRPr="00C967E9" w:rsidRDefault="00C967E9" w:rsidP="00C967E9">
            <w:pPr>
              <w:jc w:val="center"/>
            </w:pPr>
            <w:r w:rsidRPr="00C967E9">
              <w:t>20 – 36</w:t>
            </w:r>
          </w:p>
        </w:tc>
        <w:tc>
          <w:tcPr>
            <w:tcW w:w="733" w:type="pct"/>
            <w:tcMar>
              <w:top w:w="0" w:type="dxa"/>
              <w:left w:w="108" w:type="dxa"/>
              <w:bottom w:w="0" w:type="dxa"/>
              <w:right w:w="108" w:type="dxa"/>
            </w:tcMar>
            <w:vAlign w:val="center"/>
          </w:tcPr>
          <w:p w14:paraId="59BB3F8F" w14:textId="77777777" w:rsidR="00C967E9" w:rsidRPr="00C967E9" w:rsidRDefault="00C967E9" w:rsidP="00C967E9">
            <w:pPr>
              <w:jc w:val="center"/>
            </w:pPr>
            <w:r w:rsidRPr="00C967E9">
              <w:t>не опред.</w:t>
            </w:r>
          </w:p>
        </w:tc>
      </w:tr>
      <w:tr w:rsidR="00C967E9" w:rsidRPr="00C967E9" w14:paraId="58497AFC" w14:textId="77777777" w:rsidTr="00CD6068">
        <w:tc>
          <w:tcPr>
            <w:tcW w:w="292" w:type="pct"/>
          </w:tcPr>
          <w:p w14:paraId="41BB8184" w14:textId="77777777" w:rsidR="00C967E9" w:rsidRPr="00C967E9" w:rsidRDefault="00C967E9" w:rsidP="00C967E9">
            <w:r w:rsidRPr="00C967E9">
              <w:t>12</w:t>
            </w:r>
          </w:p>
        </w:tc>
        <w:tc>
          <w:tcPr>
            <w:tcW w:w="2503" w:type="pct"/>
            <w:tcMar>
              <w:top w:w="0" w:type="dxa"/>
              <w:left w:w="108" w:type="dxa"/>
              <w:bottom w:w="0" w:type="dxa"/>
              <w:right w:w="108" w:type="dxa"/>
            </w:tcMar>
            <w:vAlign w:val="center"/>
          </w:tcPr>
          <w:p w14:paraId="51648F93" w14:textId="77777777" w:rsidR="00C967E9" w:rsidRPr="00C967E9" w:rsidRDefault="00C967E9" w:rsidP="00C967E9">
            <w:r w:rsidRPr="00C967E9">
              <w:t xml:space="preserve">Шлам сточных вод (влажность &gt; 10 %) </w:t>
            </w:r>
          </w:p>
        </w:tc>
        <w:tc>
          <w:tcPr>
            <w:tcW w:w="1472" w:type="pct"/>
            <w:tcMar>
              <w:top w:w="0" w:type="dxa"/>
              <w:left w:w="108" w:type="dxa"/>
              <w:bottom w:w="0" w:type="dxa"/>
              <w:right w:w="108" w:type="dxa"/>
            </w:tcMar>
            <w:vAlign w:val="center"/>
          </w:tcPr>
          <w:p w14:paraId="19E4E674" w14:textId="77777777" w:rsidR="00C967E9" w:rsidRPr="00C967E9" w:rsidRDefault="00C967E9" w:rsidP="00C967E9">
            <w:pPr>
              <w:jc w:val="center"/>
            </w:pPr>
            <w:r w:rsidRPr="00C967E9">
              <w:t>3 – 8</w:t>
            </w:r>
          </w:p>
        </w:tc>
        <w:tc>
          <w:tcPr>
            <w:tcW w:w="733" w:type="pct"/>
            <w:tcMar>
              <w:top w:w="0" w:type="dxa"/>
              <w:left w:w="108" w:type="dxa"/>
              <w:bottom w:w="0" w:type="dxa"/>
              <w:right w:w="108" w:type="dxa"/>
            </w:tcMar>
            <w:vAlign w:val="center"/>
          </w:tcPr>
          <w:p w14:paraId="7D69A0C4" w14:textId="77777777" w:rsidR="00C967E9" w:rsidRPr="00C967E9" w:rsidRDefault="00C967E9" w:rsidP="00C967E9">
            <w:pPr>
              <w:jc w:val="center"/>
            </w:pPr>
            <w:r w:rsidRPr="00C967E9">
              <w:t>до 40</w:t>
            </w:r>
          </w:p>
        </w:tc>
      </w:tr>
      <w:tr w:rsidR="00C967E9" w:rsidRPr="00C967E9" w14:paraId="6415DCCE" w14:textId="77777777" w:rsidTr="00CD6068">
        <w:tc>
          <w:tcPr>
            <w:tcW w:w="292" w:type="pct"/>
          </w:tcPr>
          <w:p w14:paraId="15FFF216" w14:textId="77777777" w:rsidR="00C967E9" w:rsidRPr="00C967E9" w:rsidRDefault="00C967E9" w:rsidP="00C967E9">
            <w:r w:rsidRPr="00C967E9">
              <w:t>13</w:t>
            </w:r>
          </w:p>
        </w:tc>
        <w:tc>
          <w:tcPr>
            <w:tcW w:w="2503" w:type="pct"/>
            <w:tcMar>
              <w:top w:w="0" w:type="dxa"/>
              <w:left w:w="108" w:type="dxa"/>
              <w:bottom w:w="0" w:type="dxa"/>
              <w:right w:w="108" w:type="dxa"/>
            </w:tcMar>
            <w:vAlign w:val="center"/>
          </w:tcPr>
          <w:p w14:paraId="16F6F5FC" w14:textId="77777777" w:rsidR="00C967E9" w:rsidRPr="00C967E9" w:rsidRDefault="00C967E9" w:rsidP="00C967E9">
            <w:r w:rsidRPr="00C967E9">
              <w:t>Шлам сточных вод (влажность &lt; 10 % до 0)</w:t>
            </w:r>
          </w:p>
        </w:tc>
        <w:tc>
          <w:tcPr>
            <w:tcW w:w="1472" w:type="pct"/>
            <w:tcMar>
              <w:top w:w="0" w:type="dxa"/>
              <w:left w:w="108" w:type="dxa"/>
              <w:bottom w:w="0" w:type="dxa"/>
              <w:right w:w="108" w:type="dxa"/>
            </w:tcMar>
            <w:vAlign w:val="center"/>
          </w:tcPr>
          <w:p w14:paraId="1B477CAC" w14:textId="77777777" w:rsidR="00C967E9" w:rsidRPr="00C967E9" w:rsidRDefault="00C967E9" w:rsidP="00C967E9">
            <w:pPr>
              <w:jc w:val="center"/>
            </w:pPr>
            <w:r w:rsidRPr="00C967E9">
              <w:t>8 – 13</w:t>
            </w:r>
          </w:p>
        </w:tc>
        <w:tc>
          <w:tcPr>
            <w:tcW w:w="733" w:type="pct"/>
            <w:tcMar>
              <w:top w:w="0" w:type="dxa"/>
              <w:left w:w="108" w:type="dxa"/>
              <w:bottom w:w="0" w:type="dxa"/>
              <w:right w:w="108" w:type="dxa"/>
            </w:tcMar>
            <w:vAlign w:val="center"/>
          </w:tcPr>
          <w:p w14:paraId="208687D6" w14:textId="77777777" w:rsidR="00C967E9" w:rsidRPr="00C967E9" w:rsidRDefault="00C967E9" w:rsidP="00C967E9">
            <w:pPr>
              <w:jc w:val="center"/>
            </w:pPr>
            <w:r w:rsidRPr="00C967E9">
              <w:t>до 40</w:t>
            </w:r>
          </w:p>
        </w:tc>
      </w:tr>
    </w:tbl>
    <w:p w14:paraId="35C4B04A" w14:textId="77777777" w:rsidR="00C967E9" w:rsidRPr="00C967E9" w:rsidRDefault="00C967E9" w:rsidP="00C967E9">
      <w:pPr>
        <w:shd w:val="clear" w:color="auto" w:fill="FFFFFF"/>
        <w:ind w:firstLine="709"/>
        <w:jc w:val="both"/>
        <w:rPr>
          <w:sz w:val="28"/>
          <w:szCs w:val="28"/>
        </w:rPr>
      </w:pPr>
    </w:p>
    <w:p w14:paraId="55ABDE79" w14:textId="77777777" w:rsidR="00C967E9" w:rsidRPr="00C967E9" w:rsidRDefault="00C967E9" w:rsidP="00C967E9">
      <w:pPr>
        <w:shd w:val="clear" w:color="auto" w:fill="FFFFFF"/>
        <w:ind w:firstLine="709"/>
        <w:jc w:val="both"/>
        <w:rPr>
          <w:sz w:val="28"/>
          <w:szCs w:val="28"/>
        </w:rPr>
      </w:pPr>
      <w:r w:rsidRPr="00C967E9">
        <w:rPr>
          <w:sz w:val="28"/>
          <w:szCs w:val="28"/>
        </w:rPr>
        <w:t>Во многих странах (в ЕС, США и многих странах мира) в критериях разрешений установлены предельные значения для веществ в отходах, используемых в качестве альтернативного топлива.</w:t>
      </w:r>
    </w:p>
    <w:p w14:paraId="3D82AEC2" w14:textId="77777777" w:rsidR="00C967E9" w:rsidRPr="00C967E9" w:rsidRDefault="00C967E9" w:rsidP="00C967E9">
      <w:pPr>
        <w:shd w:val="clear" w:color="auto" w:fill="FFFFFF"/>
        <w:ind w:firstLine="709"/>
        <w:jc w:val="both"/>
        <w:rPr>
          <w:sz w:val="28"/>
          <w:szCs w:val="28"/>
        </w:rPr>
      </w:pPr>
      <w:r w:rsidRPr="00C967E9">
        <w:rPr>
          <w:sz w:val="28"/>
          <w:szCs w:val="28"/>
        </w:rPr>
        <w:t>Для информации ниже (таблицы 4.19 и 4.20) приведен пример для австрийских цементных заводов максимальных (предельных) значений, а также средних и 80-й процентиль [72, 73].</w:t>
      </w:r>
    </w:p>
    <w:p w14:paraId="59772A68" w14:textId="77777777" w:rsidR="00C967E9" w:rsidRPr="00C967E9" w:rsidRDefault="00C967E9" w:rsidP="00C967E9">
      <w:pPr>
        <w:shd w:val="clear" w:color="auto" w:fill="FFFFFF"/>
        <w:ind w:firstLine="709"/>
        <w:jc w:val="both"/>
        <w:rPr>
          <w:sz w:val="28"/>
          <w:szCs w:val="28"/>
        </w:rPr>
      </w:pPr>
    </w:p>
    <w:p w14:paraId="4BA2C121" w14:textId="77777777" w:rsidR="00C967E9" w:rsidRPr="00C967E9" w:rsidRDefault="00C967E9" w:rsidP="00C967E9">
      <w:pPr>
        <w:keepNext/>
        <w:suppressLineNumbers/>
        <w:ind w:firstLine="709"/>
        <w:jc w:val="both"/>
        <w:outlineLvl w:val="0"/>
        <w:rPr>
          <w:b/>
          <w:bCs/>
          <w:kern w:val="32"/>
          <w:sz w:val="28"/>
          <w:szCs w:val="28"/>
        </w:rPr>
      </w:pPr>
      <w:bookmarkStart w:id="309" w:name="_Toc148348990"/>
      <w:r w:rsidRPr="00C967E9">
        <w:rPr>
          <w:b/>
          <w:bCs/>
          <w:kern w:val="32"/>
          <w:sz w:val="28"/>
          <w:szCs w:val="28"/>
        </w:rPr>
        <w:t>4.9.3.2. Твердые отходы, которые могут быть использованы в качестве топлива</w:t>
      </w:r>
      <w:bookmarkEnd w:id="309"/>
    </w:p>
    <w:p w14:paraId="3DD7F7AA" w14:textId="77777777" w:rsidR="00C967E9" w:rsidRPr="00C967E9" w:rsidRDefault="00C967E9" w:rsidP="00C967E9">
      <w:pPr>
        <w:shd w:val="clear" w:color="auto" w:fill="FFFFFF"/>
        <w:ind w:firstLine="709"/>
        <w:jc w:val="both"/>
        <w:rPr>
          <w:sz w:val="28"/>
          <w:szCs w:val="28"/>
        </w:rPr>
      </w:pPr>
      <w:r w:rsidRPr="00C967E9">
        <w:rPr>
          <w:sz w:val="28"/>
          <w:szCs w:val="28"/>
        </w:rPr>
        <w:t>Не каждые способные к горению отходы пригодны в качестве топлива при получении клинкера.</w:t>
      </w:r>
    </w:p>
    <w:p w14:paraId="21450515" w14:textId="77777777" w:rsidR="00C967E9" w:rsidRPr="00C967E9" w:rsidRDefault="00C967E9" w:rsidP="00C967E9">
      <w:pPr>
        <w:shd w:val="clear" w:color="auto" w:fill="FFFFFF"/>
        <w:ind w:firstLine="709"/>
        <w:jc w:val="both"/>
        <w:rPr>
          <w:sz w:val="28"/>
          <w:szCs w:val="28"/>
        </w:rPr>
      </w:pPr>
      <w:r w:rsidRPr="00C967E9">
        <w:rPr>
          <w:sz w:val="28"/>
          <w:szCs w:val="28"/>
        </w:rPr>
        <w:t>Твердые отходы могут быть однородными или неоднородными смесями разнообразных компонентов, такие как:</w:t>
      </w:r>
    </w:p>
    <w:p w14:paraId="6FE0C5AD" w14:textId="77777777" w:rsidR="00C967E9" w:rsidRPr="00C967E9" w:rsidRDefault="00C967E9" w:rsidP="00C967E9">
      <w:pPr>
        <w:tabs>
          <w:tab w:val="left" w:pos="851"/>
        </w:tabs>
        <w:ind w:firstLine="709"/>
        <w:jc w:val="both"/>
        <w:rPr>
          <w:sz w:val="28"/>
          <w:szCs w:val="28"/>
        </w:rPr>
      </w:pPr>
      <w:r w:rsidRPr="00C967E9">
        <w:rPr>
          <w:sz w:val="28"/>
          <w:szCs w:val="28"/>
        </w:rPr>
        <w:t>частицы с разной способностью к горению, например, бумага, картон, пластмасса, резина, обломки (остатки обработки) дерева;</w:t>
      </w:r>
    </w:p>
    <w:p w14:paraId="1D0C6FE4" w14:textId="77777777" w:rsidR="00C967E9" w:rsidRPr="00C967E9" w:rsidRDefault="00C967E9" w:rsidP="00C967E9">
      <w:pPr>
        <w:tabs>
          <w:tab w:val="left" w:pos="851"/>
        </w:tabs>
        <w:ind w:firstLine="709"/>
        <w:jc w:val="both"/>
        <w:rPr>
          <w:sz w:val="28"/>
          <w:szCs w:val="28"/>
        </w:rPr>
      </w:pPr>
      <w:r w:rsidRPr="00C967E9">
        <w:rPr>
          <w:sz w:val="28"/>
          <w:szCs w:val="28"/>
        </w:rPr>
        <w:t>смеси с различным количеством инертных материалов, содержащих органические фракции, например, песок, камень, керамика, железистые и нежелезистые металлы, органические влажные материалы;</w:t>
      </w:r>
    </w:p>
    <w:p w14:paraId="012D42FE" w14:textId="77777777" w:rsidR="00C967E9" w:rsidRPr="00C967E9" w:rsidRDefault="00C967E9" w:rsidP="00C967E9">
      <w:pPr>
        <w:tabs>
          <w:tab w:val="left" w:pos="851"/>
        </w:tabs>
        <w:ind w:firstLine="709"/>
        <w:jc w:val="both"/>
        <w:rPr>
          <w:sz w:val="28"/>
          <w:szCs w:val="28"/>
        </w:rPr>
        <w:sectPr w:rsidR="00C967E9" w:rsidRPr="00C967E9" w:rsidSect="00C967E9">
          <w:headerReference w:type="even" r:id="rId115"/>
          <w:headerReference w:type="default" r:id="rId116"/>
          <w:footerReference w:type="default" r:id="rId117"/>
          <w:headerReference w:type="first" r:id="rId118"/>
          <w:type w:val="nextColumn"/>
          <w:pgSz w:w="11906" w:h="16838"/>
          <w:pgMar w:top="1418" w:right="851" w:bottom="1418" w:left="1418" w:header="709" w:footer="709" w:gutter="0"/>
          <w:cols w:space="708"/>
          <w:docGrid w:linePitch="360"/>
        </w:sectPr>
      </w:pPr>
      <w:r w:rsidRPr="00C967E9">
        <w:rPr>
          <w:sz w:val="28"/>
          <w:szCs w:val="28"/>
        </w:rPr>
        <w:t>вредные, например, шины, смолы, пропитанные древесные отходы или неопасные материалы.</w:t>
      </w:r>
    </w:p>
    <w:p w14:paraId="406FB07D" w14:textId="77777777" w:rsidR="00C967E9" w:rsidRPr="00C967E9" w:rsidRDefault="00C967E9" w:rsidP="00C967E9">
      <w:pPr>
        <w:keepNext/>
        <w:ind w:firstLine="709"/>
        <w:jc w:val="both"/>
        <w:rPr>
          <w:rFonts w:eastAsia="Calibri"/>
          <w:bCs/>
          <w:sz w:val="28"/>
          <w:szCs w:val="20"/>
          <w:lang w:eastAsia="en-US"/>
        </w:rPr>
      </w:pPr>
      <w:bookmarkStart w:id="310" w:name="_Toc143251878"/>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19</w:t>
      </w:r>
      <w:r w:rsidRPr="00C967E9">
        <w:rPr>
          <w:rFonts w:eastAsia="Calibri"/>
          <w:bCs/>
          <w:sz w:val="28"/>
          <w:szCs w:val="20"/>
          <w:lang w:eastAsia="en-US"/>
        </w:rPr>
        <w:fldChar w:fldCharType="end"/>
      </w:r>
      <w:r w:rsidRPr="00C967E9">
        <w:rPr>
          <w:rFonts w:eastAsia="Calibri"/>
          <w:bCs/>
          <w:sz w:val="28"/>
          <w:szCs w:val="20"/>
          <w:lang w:eastAsia="en-US"/>
        </w:rPr>
        <w:t>. Примеры разрешительных критериев (максимальные значения) для веществ в отходах (альтернативные виды топлива) на цементных заводах Австрии по [72]</w:t>
      </w:r>
      <w:bookmarkEnd w:id="310"/>
    </w:p>
    <w:tbl>
      <w:tblPr>
        <w:tblW w:w="5000" w:type="pct"/>
        <w:tblLook w:val="04A0" w:firstRow="1" w:lastRow="0" w:firstColumn="1" w:lastColumn="0" w:noHBand="0" w:noVBand="1"/>
      </w:tblPr>
      <w:tblGrid>
        <w:gridCol w:w="560"/>
        <w:gridCol w:w="695"/>
        <w:gridCol w:w="2053"/>
        <w:gridCol w:w="1377"/>
        <w:gridCol w:w="1599"/>
        <w:gridCol w:w="1508"/>
        <w:gridCol w:w="1500"/>
        <w:gridCol w:w="1750"/>
        <w:gridCol w:w="847"/>
        <w:gridCol w:w="865"/>
        <w:gridCol w:w="1805"/>
      </w:tblGrid>
      <w:tr w:rsidR="00C967E9" w:rsidRPr="00C967E9" w14:paraId="4D76C5E1" w14:textId="77777777" w:rsidTr="00CD6068">
        <w:trPr>
          <w:cantSplit/>
          <w:trHeight w:val="2295"/>
        </w:trPr>
        <w:tc>
          <w:tcPr>
            <w:tcW w:w="192" w:type="pct"/>
            <w:vMerge w:val="restart"/>
            <w:tcBorders>
              <w:top w:val="single" w:sz="4" w:space="0" w:color="auto"/>
              <w:left w:val="single" w:sz="4" w:space="0" w:color="auto"/>
              <w:right w:val="single" w:sz="4" w:space="0" w:color="auto"/>
            </w:tcBorders>
            <w:vAlign w:val="center"/>
          </w:tcPr>
          <w:p w14:paraId="17D27751" w14:textId="77777777" w:rsidR="00C967E9" w:rsidRPr="00C967E9" w:rsidRDefault="00C967E9" w:rsidP="00C967E9">
            <w:pPr>
              <w:jc w:val="center"/>
              <w:rPr>
                <w:b/>
                <w:bCs/>
              </w:rPr>
            </w:pPr>
            <w:r w:rsidRPr="00C967E9">
              <w:rPr>
                <w:b/>
                <w:bCs/>
              </w:rPr>
              <w:t>№ п/п</w:t>
            </w:r>
          </w:p>
        </w:tc>
        <w:tc>
          <w:tcPr>
            <w:tcW w:w="239" w:type="pct"/>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00381D72" w14:textId="77777777" w:rsidR="00C967E9" w:rsidRPr="00C967E9" w:rsidRDefault="00C967E9" w:rsidP="00C967E9">
            <w:pPr>
              <w:ind w:left="113" w:right="113"/>
              <w:jc w:val="center"/>
              <w:rPr>
                <w:b/>
                <w:bCs/>
              </w:rPr>
            </w:pPr>
            <w:r w:rsidRPr="00C967E9">
              <w:rPr>
                <w:b/>
                <w:bCs/>
              </w:rPr>
              <w:t>Параметры</w:t>
            </w:r>
          </w:p>
        </w:tc>
        <w:tc>
          <w:tcPr>
            <w:tcW w:w="705" w:type="pct"/>
            <w:tcBorders>
              <w:top w:val="single" w:sz="4" w:space="0" w:color="auto"/>
              <w:left w:val="nil"/>
              <w:bottom w:val="single" w:sz="4" w:space="0" w:color="auto"/>
              <w:right w:val="single" w:sz="4" w:space="0" w:color="auto"/>
            </w:tcBorders>
            <w:textDirection w:val="btLr"/>
            <w:vAlign w:val="center"/>
            <w:hideMark/>
          </w:tcPr>
          <w:p w14:paraId="03CE48AD" w14:textId="77777777" w:rsidR="00C967E9" w:rsidRPr="00C967E9" w:rsidRDefault="00C967E9" w:rsidP="00C967E9">
            <w:pPr>
              <w:ind w:left="113" w:right="113"/>
              <w:jc w:val="center"/>
              <w:rPr>
                <w:b/>
                <w:bCs/>
              </w:rPr>
            </w:pPr>
            <w:r w:rsidRPr="00C967E9">
              <w:rPr>
                <w:b/>
                <w:bCs/>
              </w:rPr>
              <w:t>Отработанное топливо, кроме шлама сточных вод (теплотворная способность = 25 МДж / кг)</w:t>
            </w:r>
          </w:p>
        </w:tc>
        <w:tc>
          <w:tcPr>
            <w:tcW w:w="473" w:type="pct"/>
            <w:tcBorders>
              <w:top w:val="single" w:sz="4" w:space="0" w:color="auto"/>
              <w:left w:val="nil"/>
              <w:bottom w:val="single" w:sz="4" w:space="0" w:color="auto"/>
              <w:right w:val="single" w:sz="4" w:space="0" w:color="auto"/>
            </w:tcBorders>
            <w:textDirection w:val="btLr"/>
            <w:vAlign w:val="center"/>
            <w:hideMark/>
          </w:tcPr>
          <w:p w14:paraId="1BC6D969" w14:textId="77777777" w:rsidR="00C967E9" w:rsidRPr="00C967E9" w:rsidRDefault="00C967E9" w:rsidP="00C967E9">
            <w:pPr>
              <w:ind w:left="113" w:right="113"/>
              <w:jc w:val="center"/>
              <w:rPr>
                <w:b/>
                <w:bCs/>
              </w:rPr>
            </w:pPr>
            <w:r w:rsidRPr="00C967E9">
              <w:rPr>
                <w:b/>
                <w:bCs/>
              </w:rPr>
              <w:t>Бумага и шлам сточных вод</w:t>
            </w:r>
          </w:p>
        </w:tc>
        <w:tc>
          <w:tcPr>
            <w:tcW w:w="549" w:type="pct"/>
            <w:tcBorders>
              <w:top w:val="single" w:sz="4" w:space="0" w:color="auto"/>
              <w:left w:val="nil"/>
              <w:bottom w:val="single" w:sz="4" w:space="0" w:color="auto"/>
              <w:right w:val="single" w:sz="4" w:space="0" w:color="auto"/>
            </w:tcBorders>
            <w:textDirection w:val="btLr"/>
            <w:vAlign w:val="center"/>
            <w:hideMark/>
          </w:tcPr>
          <w:p w14:paraId="368F5AB6" w14:textId="77777777" w:rsidR="00C967E9" w:rsidRPr="00C967E9" w:rsidRDefault="00C967E9" w:rsidP="00C967E9">
            <w:pPr>
              <w:ind w:left="113" w:right="113"/>
              <w:jc w:val="center"/>
              <w:rPr>
                <w:b/>
                <w:bCs/>
              </w:rPr>
            </w:pPr>
            <w:r w:rsidRPr="00C967E9">
              <w:rPr>
                <w:b/>
                <w:bCs/>
              </w:rPr>
              <w:t>Отработанное смазочное масло, растворители, лакокрасочные отходы</w:t>
            </w:r>
          </w:p>
        </w:tc>
        <w:tc>
          <w:tcPr>
            <w:tcW w:w="518" w:type="pct"/>
            <w:tcBorders>
              <w:top w:val="single" w:sz="4" w:space="0" w:color="auto"/>
              <w:left w:val="nil"/>
              <w:bottom w:val="single" w:sz="4" w:space="0" w:color="auto"/>
              <w:right w:val="single" w:sz="4" w:space="0" w:color="auto"/>
            </w:tcBorders>
            <w:textDirection w:val="btLr"/>
            <w:vAlign w:val="center"/>
            <w:hideMark/>
          </w:tcPr>
          <w:p w14:paraId="3497C94E" w14:textId="77777777" w:rsidR="00C967E9" w:rsidRPr="00C967E9" w:rsidRDefault="00C967E9" w:rsidP="00C967E9">
            <w:pPr>
              <w:ind w:left="113" w:right="113"/>
              <w:jc w:val="center"/>
              <w:rPr>
                <w:b/>
                <w:bCs/>
              </w:rPr>
            </w:pPr>
            <w:r w:rsidRPr="00C967E9">
              <w:rPr>
                <w:b/>
                <w:bCs/>
              </w:rPr>
              <w:t>Пластик, фракции с высокой теплотворной способностью</w:t>
            </w:r>
          </w:p>
        </w:tc>
        <w:tc>
          <w:tcPr>
            <w:tcW w:w="515" w:type="pct"/>
            <w:tcBorders>
              <w:top w:val="single" w:sz="4" w:space="0" w:color="auto"/>
              <w:left w:val="nil"/>
              <w:bottom w:val="single" w:sz="4" w:space="0" w:color="auto"/>
              <w:right w:val="single" w:sz="4" w:space="0" w:color="auto"/>
            </w:tcBorders>
            <w:textDirection w:val="btLr"/>
            <w:vAlign w:val="center"/>
            <w:hideMark/>
          </w:tcPr>
          <w:p w14:paraId="3E127493" w14:textId="77777777" w:rsidR="00C967E9" w:rsidRPr="00C967E9" w:rsidRDefault="00C967E9" w:rsidP="00C967E9">
            <w:pPr>
              <w:ind w:left="113" w:right="113"/>
              <w:jc w:val="center"/>
              <w:rPr>
                <w:b/>
                <w:bCs/>
              </w:rPr>
            </w:pPr>
            <w:r w:rsidRPr="00C967E9">
              <w:rPr>
                <w:b/>
                <w:bCs/>
              </w:rPr>
              <w:t>Отработанное дерево</w:t>
            </w:r>
          </w:p>
        </w:tc>
        <w:tc>
          <w:tcPr>
            <w:tcW w:w="601" w:type="pct"/>
            <w:tcBorders>
              <w:top w:val="single" w:sz="4" w:space="0" w:color="auto"/>
              <w:left w:val="nil"/>
              <w:bottom w:val="single" w:sz="4" w:space="0" w:color="auto"/>
              <w:right w:val="single" w:sz="4" w:space="0" w:color="auto"/>
            </w:tcBorders>
            <w:textDirection w:val="btLr"/>
            <w:vAlign w:val="center"/>
            <w:hideMark/>
          </w:tcPr>
          <w:p w14:paraId="650F10EE" w14:textId="77777777" w:rsidR="00C967E9" w:rsidRPr="00C967E9" w:rsidRDefault="00C967E9" w:rsidP="00C967E9">
            <w:pPr>
              <w:ind w:left="113" w:right="113"/>
              <w:jc w:val="center"/>
              <w:rPr>
                <w:b/>
                <w:bCs/>
              </w:rPr>
            </w:pPr>
            <w:r w:rsidRPr="00C967E9">
              <w:rPr>
                <w:b/>
                <w:bCs/>
              </w:rPr>
              <w:t>Использованные шины</w:t>
            </w:r>
          </w:p>
        </w:tc>
        <w:tc>
          <w:tcPr>
            <w:tcW w:w="291" w:type="pct"/>
            <w:tcBorders>
              <w:top w:val="single" w:sz="4" w:space="0" w:color="auto"/>
              <w:left w:val="nil"/>
              <w:bottom w:val="single" w:sz="4" w:space="0" w:color="auto"/>
              <w:right w:val="single" w:sz="4" w:space="0" w:color="auto"/>
            </w:tcBorders>
            <w:textDirection w:val="btLr"/>
            <w:vAlign w:val="center"/>
            <w:hideMark/>
          </w:tcPr>
          <w:p w14:paraId="0E095906" w14:textId="77777777" w:rsidR="00C967E9" w:rsidRPr="00C967E9" w:rsidRDefault="00C967E9" w:rsidP="00C967E9">
            <w:pPr>
              <w:ind w:left="113" w:right="113"/>
              <w:jc w:val="center"/>
              <w:rPr>
                <w:b/>
                <w:bCs/>
              </w:rPr>
            </w:pPr>
            <w:r w:rsidRPr="00C967E9">
              <w:rPr>
                <w:b/>
                <w:bCs/>
              </w:rPr>
              <w:t>Бумага</w:t>
            </w:r>
          </w:p>
        </w:tc>
        <w:tc>
          <w:tcPr>
            <w:tcW w:w="297" w:type="pct"/>
            <w:tcBorders>
              <w:top w:val="single" w:sz="4" w:space="0" w:color="auto"/>
              <w:left w:val="nil"/>
              <w:bottom w:val="single" w:sz="4" w:space="0" w:color="auto"/>
              <w:right w:val="single" w:sz="4" w:space="0" w:color="auto"/>
            </w:tcBorders>
            <w:textDirection w:val="btLr"/>
            <w:vAlign w:val="center"/>
            <w:hideMark/>
          </w:tcPr>
          <w:p w14:paraId="17A8F780" w14:textId="77777777" w:rsidR="00C967E9" w:rsidRPr="00C967E9" w:rsidRDefault="00C967E9" w:rsidP="00C967E9">
            <w:pPr>
              <w:ind w:left="113" w:right="113"/>
              <w:jc w:val="center"/>
              <w:rPr>
                <w:b/>
                <w:bCs/>
              </w:rPr>
            </w:pPr>
            <w:r w:rsidRPr="00C967E9">
              <w:rPr>
                <w:b/>
                <w:bCs/>
              </w:rPr>
              <w:t>Каучук</w:t>
            </w:r>
          </w:p>
        </w:tc>
        <w:tc>
          <w:tcPr>
            <w:tcW w:w="620" w:type="pct"/>
            <w:tcBorders>
              <w:top w:val="single" w:sz="4" w:space="0" w:color="auto"/>
              <w:left w:val="nil"/>
              <w:bottom w:val="single" w:sz="4" w:space="0" w:color="auto"/>
              <w:right w:val="single" w:sz="4" w:space="0" w:color="auto"/>
            </w:tcBorders>
            <w:textDirection w:val="btLr"/>
            <w:vAlign w:val="center"/>
            <w:hideMark/>
          </w:tcPr>
          <w:p w14:paraId="482BA571" w14:textId="77777777" w:rsidR="00C967E9" w:rsidRPr="00C967E9" w:rsidRDefault="00C967E9" w:rsidP="00C967E9">
            <w:pPr>
              <w:ind w:left="113" w:right="113"/>
              <w:jc w:val="center"/>
              <w:rPr>
                <w:b/>
                <w:bCs/>
              </w:rPr>
            </w:pPr>
            <w:r w:rsidRPr="00C967E9">
              <w:rPr>
                <w:b/>
                <w:bCs/>
              </w:rPr>
              <w:t>Стерилизованная мясная кашица, костная мука</w:t>
            </w:r>
          </w:p>
        </w:tc>
      </w:tr>
      <w:tr w:rsidR="00C967E9" w:rsidRPr="00C967E9" w14:paraId="561368E0" w14:textId="77777777" w:rsidTr="00CD6068">
        <w:trPr>
          <w:trHeight w:val="255"/>
        </w:trPr>
        <w:tc>
          <w:tcPr>
            <w:tcW w:w="192" w:type="pct"/>
            <w:vMerge/>
            <w:tcBorders>
              <w:left w:val="single" w:sz="4" w:space="0" w:color="auto"/>
              <w:bottom w:val="single" w:sz="4" w:space="0" w:color="000000"/>
              <w:right w:val="single" w:sz="4" w:space="0" w:color="auto"/>
            </w:tcBorders>
          </w:tcPr>
          <w:p w14:paraId="60921CCE" w14:textId="77777777" w:rsidR="00C967E9" w:rsidRPr="00C967E9" w:rsidRDefault="00C967E9" w:rsidP="00C967E9">
            <w:pPr>
              <w:rPr>
                <w:b/>
                <w:bCs/>
              </w:rPr>
            </w:pPr>
          </w:p>
        </w:tc>
        <w:tc>
          <w:tcPr>
            <w:tcW w:w="239" w:type="pct"/>
            <w:vMerge/>
            <w:tcBorders>
              <w:top w:val="single" w:sz="4" w:space="0" w:color="auto"/>
              <w:left w:val="single" w:sz="4" w:space="0" w:color="auto"/>
              <w:bottom w:val="single" w:sz="4" w:space="0" w:color="000000"/>
              <w:right w:val="single" w:sz="4" w:space="0" w:color="auto"/>
            </w:tcBorders>
            <w:vAlign w:val="center"/>
            <w:hideMark/>
          </w:tcPr>
          <w:p w14:paraId="60680365" w14:textId="77777777" w:rsidR="00C967E9" w:rsidRPr="00C967E9" w:rsidRDefault="00C967E9" w:rsidP="00C967E9">
            <w:pPr>
              <w:rPr>
                <w:b/>
                <w:bCs/>
              </w:rPr>
            </w:pPr>
          </w:p>
        </w:tc>
        <w:tc>
          <w:tcPr>
            <w:tcW w:w="4569" w:type="pct"/>
            <w:gridSpan w:val="9"/>
            <w:tcBorders>
              <w:top w:val="single" w:sz="4" w:space="0" w:color="auto"/>
              <w:left w:val="nil"/>
              <w:bottom w:val="single" w:sz="4" w:space="0" w:color="auto"/>
              <w:right w:val="single" w:sz="4" w:space="0" w:color="000000"/>
            </w:tcBorders>
            <w:noWrap/>
            <w:vAlign w:val="center"/>
            <w:hideMark/>
          </w:tcPr>
          <w:p w14:paraId="11571D80" w14:textId="77777777" w:rsidR="00C967E9" w:rsidRPr="00C967E9" w:rsidRDefault="00C967E9" w:rsidP="00C967E9">
            <w:pPr>
              <w:jc w:val="center"/>
              <w:rPr>
                <w:b/>
                <w:bCs/>
              </w:rPr>
            </w:pPr>
            <w:r w:rsidRPr="00C967E9">
              <w:rPr>
                <w:b/>
                <w:bCs/>
              </w:rPr>
              <w:t>Максимальные значения (мг/кг сухого вещества)</w:t>
            </w:r>
          </w:p>
        </w:tc>
      </w:tr>
      <w:tr w:rsidR="00C967E9" w:rsidRPr="00C967E9" w14:paraId="3FC7A833" w14:textId="77777777" w:rsidTr="00CD6068">
        <w:trPr>
          <w:trHeight w:val="255"/>
        </w:trPr>
        <w:tc>
          <w:tcPr>
            <w:tcW w:w="192" w:type="pct"/>
            <w:tcBorders>
              <w:top w:val="nil"/>
              <w:left w:val="single" w:sz="4" w:space="0" w:color="auto"/>
              <w:bottom w:val="single" w:sz="4" w:space="0" w:color="auto"/>
              <w:right w:val="single" w:sz="4" w:space="0" w:color="auto"/>
            </w:tcBorders>
          </w:tcPr>
          <w:p w14:paraId="41AB4E1D" w14:textId="77777777" w:rsidR="00C967E9" w:rsidRPr="00C967E9" w:rsidRDefault="00C967E9" w:rsidP="00C967E9">
            <w:pPr>
              <w:jc w:val="center"/>
              <w:rPr>
                <w:b/>
                <w:bCs/>
              </w:rPr>
            </w:pPr>
            <w:r w:rsidRPr="00C967E9">
              <w:rPr>
                <w:b/>
                <w:bCs/>
              </w:rPr>
              <w:t>1</w:t>
            </w:r>
          </w:p>
        </w:tc>
        <w:tc>
          <w:tcPr>
            <w:tcW w:w="239" w:type="pct"/>
            <w:tcBorders>
              <w:top w:val="nil"/>
              <w:left w:val="single" w:sz="4" w:space="0" w:color="auto"/>
              <w:bottom w:val="single" w:sz="4" w:space="0" w:color="auto"/>
              <w:right w:val="single" w:sz="4" w:space="0" w:color="auto"/>
            </w:tcBorders>
            <w:noWrap/>
            <w:vAlign w:val="center"/>
          </w:tcPr>
          <w:p w14:paraId="63E08839" w14:textId="77777777" w:rsidR="00C967E9" w:rsidRPr="00C967E9" w:rsidRDefault="00C967E9" w:rsidP="00C967E9">
            <w:pPr>
              <w:jc w:val="center"/>
              <w:rPr>
                <w:b/>
                <w:bCs/>
              </w:rPr>
            </w:pPr>
            <w:r w:rsidRPr="00C967E9">
              <w:rPr>
                <w:b/>
                <w:bCs/>
              </w:rPr>
              <w:t>2</w:t>
            </w:r>
          </w:p>
        </w:tc>
        <w:tc>
          <w:tcPr>
            <w:tcW w:w="705" w:type="pct"/>
            <w:tcBorders>
              <w:top w:val="nil"/>
              <w:left w:val="nil"/>
              <w:bottom w:val="single" w:sz="4" w:space="0" w:color="auto"/>
              <w:right w:val="single" w:sz="4" w:space="0" w:color="auto"/>
            </w:tcBorders>
            <w:noWrap/>
            <w:vAlign w:val="center"/>
          </w:tcPr>
          <w:p w14:paraId="37D6DCCE" w14:textId="77777777" w:rsidR="00C967E9" w:rsidRPr="00C967E9" w:rsidRDefault="00C967E9" w:rsidP="00C967E9">
            <w:pPr>
              <w:jc w:val="center"/>
              <w:rPr>
                <w:b/>
                <w:bCs/>
              </w:rPr>
            </w:pPr>
            <w:r w:rsidRPr="00C967E9">
              <w:rPr>
                <w:b/>
                <w:bCs/>
              </w:rPr>
              <w:t>3</w:t>
            </w:r>
          </w:p>
        </w:tc>
        <w:tc>
          <w:tcPr>
            <w:tcW w:w="473" w:type="pct"/>
            <w:tcBorders>
              <w:top w:val="nil"/>
              <w:left w:val="nil"/>
              <w:bottom w:val="single" w:sz="4" w:space="0" w:color="auto"/>
              <w:right w:val="single" w:sz="4" w:space="0" w:color="auto"/>
            </w:tcBorders>
            <w:noWrap/>
            <w:vAlign w:val="center"/>
          </w:tcPr>
          <w:p w14:paraId="48E1AC78" w14:textId="77777777" w:rsidR="00C967E9" w:rsidRPr="00C967E9" w:rsidRDefault="00C967E9" w:rsidP="00C967E9">
            <w:pPr>
              <w:jc w:val="center"/>
              <w:rPr>
                <w:b/>
                <w:bCs/>
              </w:rPr>
            </w:pPr>
            <w:r w:rsidRPr="00C967E9">
              <w:rPr>
                <w:b/>
                <w:bCs/>
              </w:rPr>
              <w:t>4</w:t>
            </w:r>
          </w:p>
        </w:tc>
        <w:tc>
          <w:tcPr>
            <w:tcW w:w="549" w:type="pct"/>
            <w:tcBorders>
              <w:top w:val="nil"/>
              <w:left w:val="nil"/>
              <w:bottom w:val="single" w:sz="4" w:space="0" w:color="auto"/>
              <w:right w:val="single" w:sz="4" w:space="0" w:color="auto"/>
            </w:tcBorders>
            <w:noWrap/>
            <w:vAlign w:val="center"/>
          </w:tcPr>
          <w:p w14:paraId="14A24513" w14:textId="77777777" w:rsidR="00C967E9" w:rsidRPr="00C967E9" w:rsidRDefault="00C967E9" w:rsidP="00C967E9">
            <w:pPr>
              <w:jc w:val="center"/>
              <w:rPr>
                <w:b/>
                <w:bCs/>
              </w:rPr>
            </w:pPr>
            <w:r w:rsidRPr="00C967E9">
              <w:rPr>
                <w:b/>
                <w:bCs/>
              </w:rPr>
              <w:t>5</w:t>
            </w:r>
          </w:p>
        </w:tc>
        <w:tc>
          <w:tcPr>
            <w:tcW w:w="518" w:type="pct"/>
            <w:tcBorders>
              <w:top w:val="nil"/>
              <w:left w:val="nil"/>
              <w:bottom w:val="single" w:sz="4" w:space="0" w:color="auto"/>
              <w:right w:val="single" w:sz="4" w:space="0" w:color="auto"/>
            </w:tcBorders>
            <w:noWrap/>
            <w:vAlign w:val="center"/>
          </w:tcPr>
          <w:p w14:paraId="30409656" w14:textId="77777777" w:rsidR="00C967E9" w:rsidRPr="00C967E9" w:rsidRDefault="00C967E9" w:rsidP="00C967E9">
            <w:pPr>
              <w:jc w:val="center"/>
              <w:rPr>
                <w:b/>
                <w:bCs/>
              </w:rPr>
            </w:pPr>
            <w:r w:rsidRPr="00C967E9">
              <w:rPr>
                <w:b/>
                <w:bCs/>
              </w:rPr>
              <w:t>6</w:t>
            </w:r>
          </w:p>
        </w:tc>
        <w:tc>
          <w:tcPr>
            <w:tcW w:w="515" w:type="pct"/>
            <w:tcBorders>
              <w:top w:val="nil"/>
              <w:left w:val="nil"/>
              <w:bottom w:val="single" w:sz="4" w:space="0" w:color="auto"/>
              <w:right w:val="single" w:sz="4" w:space="0" w:color="auto"/>
            </w:tcBorders>
            <w:noWrap/>
            <w:vAlign w:val="center"/>
          </w:tcPr>
          <w:p w14:paraId="38D43011" w14:textId="77777777" w:rsidR="00C967E9" w:rsidRPr="00C967E9" w:rsidRDefault="00C967E9" w:rsidP="00C967E9">
            <w:pPr>
              <w:jc w:val="center"/>
              <w:rPr>
                <w:b/>
                <w:bCs/>
              </w:rPr>
            </w:pPr>
            <w:r w:rsidRPr="00C967E9">
              <w:rPr>
                <w:b/>
                <w:bCs/>
              </w:rPr>
              <w:t>7</w:t>
            </w:r>
          </w:p>
        </w:tc>
        <w:tc>
          <w:tcPr>
            <w:tcW w:w="601" w:type="pct"/>
            <w:tcBorders>
              <w:top w:val="nil"/>
              <w:left w:val="nil"/>
              <w:bottom w:val="single" w:sz="4" w:space="0" w:color="auto"/>
              <w:right w:val="single" w:sz="4" w:space="0" w:color="auto"/>
            </w:tcBorders>
            <w:noWrap/>
            <w:vAlign w:val="center"/>
          </w:tcPr>
          <w:p w14:paraId="3F44D950" w14:textId="77777777" w:rsidR="00C967E9" w:rsidRPr="00C967E9" w:rsidRDefault="00C967E9" w:rsidP="00C967E9">
            <w:pPr>
              <w:jc w:val="center"/>
              <w:rPr>
                <w:b/>
                <w:bCs/>
              </w:rPr>
            </w:pPr>
            <w:r w:rsidRPr="00C967E9">
              <w:rPr>
                <w:b/>
                <w:bCs/>
              </w:rPr>
              <w:t>8</w:t>
            </w:r>
          </w:p>
        </w:tc>
        <w:tc>
          <w:tcPr>
            <w:tcW w:w="291" w:type="pct"/>
            <w:tcBorders>
              <w:top w:val="nil"/>
              <w:left w:val="nil"/>
              <w:bottom w:val="single" w:sz="4" w:space="0" w:color="auto"/>
              <w:right w:val="single" w:sz="4" w:space="0" w:color="auto"/>
            </w:tcBorders>
            <w:noWrap/>
            <w:vAlign w:val="center"/>
          </w:tcPr>
          <w:p w14:paraId="4F51A36F" w14:textId="77777777" w:rsidR="00C967E9" w:rsidRPr="00C967E9" w:rsidRDefault="00C967E9" w:rsidP="00C967E9">
            <w:pPr>
              <w:jc w:val="center"/>
              <w:rPr>
                <w:b/>
                <w:bCs/>
              </w:rPr>
            </w:pPr>
            <w:r w:rsidRPr="00C967E9">
              <w:rPr>
                <w:b/>
                <w:bCs/>
              </w:rPr>
              <w:t>9</w:t>
            </w:r>
          </w:p>
        </w:tc>
        <w:tc>
          <w:tcPr>
            <w:tcW w:w="297" w:type="pct"/>
            <w:tcBorders>
              <w:top w:val="nil"/>
              <w:left w:val="nil"/>
              <w:bottom w:val="single" w:sz="4" w:space="0" w:color="auto"/>
              <w:right w:val="single" w:sz="4" w:space="0" w:color="auto"/>
            </w:tcBorders>
            <w:noWrap/>
            <w:vAlign w:val="center"/>
          </w:tcPr>
          <w:p w14:paraId="09F7BD35" w14:textId="77777777" w:rsidR="00C967E9" w:rsidRPr="00C967E9" w:rsidRDefault="00C967E9" w:rsidP="00C967E9">
            <w:pPr>
              <w:jc w:val="center"/>
              <w:rPr>
                <w:b/>
                <w:bCs/>
              </w:rPr>
            </w:pPr>
            <w:r w:rsidRPr="00C967E9">
              <w:rPr>
                <w:b/>
                <w:bCs/>
              </w:rPr>
              <w:t>10</w:t>
            </w:r>
          </w:p>
        </w:tc>
        <w:tc>
          <w:tcPr>
            <w:tcW w:w="620" w:type="pct"/>
            <w:tcBorders>
              <w:top w:val="nil"/>
              <w:left w:val="nil"/>
              <w:bottom w:val="single" w:sz="4" w:space="0" w:color="auto"/>
              <w:right w:val="single" w:sz="4" w:space="0" w:color="auto"/>
            </w:tcBorders>
            <w:noWrap/>
            <w:vAlign w:val="center"/>
          </w:tcPr>
          <w:p w14:paraId="0022529B" w14:textId="77777777" w:rsidR="00C967E9" w:rsidRPr="00C967E9" w:rsidRDefault="00C967E9" w:rsidP="00C967E9">
            <w:pPr>
              <w:jc w:val="center"/>
              <w:rPr>
                <w:b/>
                <w:bCs/>
              </w:rPr>
            </w:pPr>
            <w:r w:rsidRPr="00C967E9">
              <w:rPr>
                <w:b/>
                <w:bCs/>
              </w:rPr>
              <w:t>11</w:t>
            </w:r>
          </w:p>
        </w:tc>
      </w:tr>
      <w:tr w:rsidR="00C967E9" w:rsidRPr="00C967E9" w14:paraId="44D4CE11" w14:textId="77777777" w:rsidTr="00CD6068">
        <w:trPr>
          <w:trHeight w:val="255"/>
        </w:trPr>
        <w:tc>
          <w:tcPr>
            <w:tcW w:w="192" w:type="pct"/>
            <w:tcBorders>
              <w:top w:val="nil"/>
              <w:left w:val="single" w:sz="4" w:space="0" w:color="auto"/>
              <w:bottom w:val="single" w:sz="4" w:space="0" w:color="auto"/>
              <w:right w:val="single" w:sz="4" w:space="0" w:color="auto"/>
            </w:tcBorders>
          </w:tcPr>
          <w:p w14:paraId="698C8697" w14:textId="77777777" w:rsidR="00C967E9" w:rsidRPr="00C967E9" w:rsidRDefault="00C967E9" w:rsidP="00C967E9">
            <w:pPr>
              <w:jc w:val="center"/>
            </w:pPr>
            <w:r w:rsidRPr="00C967E9">
              <w:t>1</w:t>
            </w:r>
          </w:p>
        </w:tc>
        <w:tc>
          <w:tcPr>
            <w:tcW w:w="239" w:type="pct"/>
            <w:tcBorders>
              <w:top w:val="nil"/>
              <w:left w:val="single" w:sz="4" w:space="0" w:color="auto"/>
              <w:bottom w:val="single" w:sz="4" w:space="0" w:color="auto"/>
              <w:right w:val="single" w:sz="4" w:space="0" w:color="auto"/>
            </w:tcBorders>
            <w:noWrap/>
            <w:vAlign w:val="center"/>
            <w:hideMark/>
          </w:tcPr>
          <w:p w14:paraId="4F1443D1" w14:textId="77777777" w:rsidR="00C967E9" w:rsidRPr="00C967E9" w:rsidRDefault="00C967E9" w:rsidP="00C967E9">
            <w:pPr>
              <w:jc w:val="center"/>
            </w:pPr>
            <w:r w:rsidRPr="00C967E9">
              <w:t>As</w:t>
            </w:r>
          </w:p>
        </w:tc>
        <w:tc>
          <w:tcPr>
            <w:tcW w:w="705" w:type="pct"/>
            <w:tcBorders>
              <w:top w:val="nil"/>
              <w:left w:val="nil"/>
              <w:bottom w:val="single" w:sz="4" w:space="0" w:color="auto"/>
              <w:right w:val="single" w:sz="4" w:space="0" w:color="auto"/>
            </w:tcBorders>
            <w:noWrap/>
            <w:vAlign w:val="center"/>
            <w:hideMark/>
          </w:tcPr>
          <w:p w14:paraId="577A9785" w14:textId="77777777" w:rsidR="00C967E9" w:rsidRPr="00C967E9" w:rsidRDefault="00C967E9" w:rsidP="00C967E9">
            <w:pPr>
              <w:jc w:val="center"/>
            </w:pPr>
            <w:r w:rsidRPr="00C967E9">
              <w:t>15</w:t>
            </w:r>
          </w:p>
        </w:tc>
        <w:tc>
          <w:tcPr>
            <w:tcW w:w="473" w:type="pct"/>
            <w:tcBorders>
              <w:top w:val="nil"/>
              <w:left w:val="nil"/>
              <w:bottom w:val="single" w:sz="4" w:space="0" w:color="auto"/>
              <w:right w:val="single" w:sz="4" w:space="0" w:color="auto"/>
            </w:tcBorders>
            <w:noWrap/>
            <w:vAlign w:val="center"/>
            <w:hideMark/>
          </w:tcPr>
          <w:p w14:paraId="1513A70E" w14:textId="77777777" w:rsidR="00C967E9" w:rsidRPr="00C967E9" w:rsidRDefault="00C967E9" w:rsidP="00C967E9">
            <w:pPr>
              <w:jc w:val="center"/>
            </w:pPr>
            <w:r w:rsidRPr="00C967E9">
              <w:t>5 - 10</w:t>
            </w:r>
          </w:p>
        </w:tc>
        <w:tc>
          <w:tcPr>
            <w:tcW w:w="549" w:type="pct"/>
            <w:tcBorders>
              <w:top w:val="nil"/>
              <w:left w:val="nil"/>
              <w:bottom w:val="single" w:sz="4" w:space="0" w:color="auto"/>
              <w:right w:val="single" w:sz="4" w:space="0" w:color="auto"/>
            </w:tcBorders>
            <w:noWrap/>
            <w:vAlign w:val="center"/>
            <w:hideMark/>
          </w:tcPr>
          <w:p w14:paraId="2DFC807B" w14:textId="77777777" w:rsidR="00C967E9" w:rsidRPr="00C967E9" w:rsidRDefault="00C967E9" w:rsidP="00C967E9">
            <w:pPr>
              <w:jc w:val="center"/>
            </w:pPr>
            <w:r w:rsidRPr="00C967E9">
              <w:t>10 - 20</w:t>
            </w:r>
          </w:p>
        </w:tc>
        <w:tc>
          <w:tcPr>
            <w:tcW w:w="518" w:type="pct"/>
            <w:tcBorders>
              <w:top w:val="nil"/>
              <w:left w:val="nil"/>
              <w:bottom w:val="single" w:sz="4" w:space="0" w:color="auto"/>
              <w:right w:val="single" w:sz="4" w:space="0" w:color="auto"/>
            </w:tcBorders>
            <w:noWrap/>
            <w:vAlign w:val="center"/>
            <w:hideMark/>
          </w:tcPr>
          <w:p w14:paraId="4AD9B198" w14:textId="77777777" w:rsidR="00C967E9" w:rsidRPr="00C967E9" w:rsidRDefault="00C967E9" w:rsidP="00C967E9">
            <w:pPr>
              <w:jc w:val="center"/>
            </w:pPr>
            <w:r w:rsidRPr="00C967E9">
              <w:t>15</w:t>
            </w:r>
          </w:p>
        </w:tc>
        <w:tc>
          <w:tcPr>
            <w:tcW w:w="515" w:type="pct"/>
            <w:tcBorders>
              <w:top w:val="nil"/>
              <w:left w:val="nil"/>
              <w:bottom w:val="single" w:sz="4" w:space="0" w:color="auto"/>
              <w:right w:val="single" w:sz="4" w:space="0" w:color="auto"/>
            </w:tcBorders>
            <w:noWrap/>
            <w:vAlign w:val="center"/>
            <w:hideMark/>
          </w:tcPr>
          <w:p w14:paraId="1C7EF5EE" w14:textId="77777777" w:rsidR="00C967E9" w:rsidRPr="00C967E9" w:rsidRDefault="00C967E9" w:rsidP="00C967E9">
            <w:pPr>
              <w:jc w:val="center"/>
            </w:pPr>
            <w:r w:rsidRPr="00C967E9">
              <w:t>15</w:t>
            </w:r>
          </w:p>
        </w:tc>
        <w:tc>
          <w:tcPr>
            <w:tcW w:w="601" w:type="pct"/>
            <w:tcBorders>
              <w:top w:val="nil"/>
              <w:left w:val="nil"/>
              <w:bottom w:val="single" w:sz="4" w:space="0" w:color="auto"/>
              <w:right w:val="single" w:sz="4" w:space="0" w:color="auto"/>
            </w:tcBorders>
            <w:noWrap/>
            <w:vAlign w:val="center"/>
            <w:hideMark/>
          </w:tcPr>
          <w:p w14:paraId="4DAD598B" w14:textId="77777777" w:rsidR="00C967E9" w:rsidRPr="00C967E9" w:rsidRDefault="00C967E9" w:rsidP="00C967E9">
            <w:pPr>
              <w:jc w:val="center"/>
              <w:rPr>
                <w:lang w:val="en-US"/>
              </w:rPr>
            </w:pPr>
            <w:r w:rsidRPr="00C967E9">
              <w:t>-</w:t>
            </w:r>
          </w:p>
        </w:tc>
        <w:tc>
          <w:tcPr>
            <w:tcW w:w="291" w:type="pct"/>
            <w:tcBorders>
              <w:top w:val="nil"/>
              <w:left w:val="nil"/>
              <w:bottom w:val="single" w:sz="4" w:space="0" w:color="auto"/>
              <w:right w:val="single" w:sz="4" w:space="0" w:color="auto"/>
            </w:tcBorders>
            <w:noWrap/>
            <w:vAlign w:val="center"/>
            <w:hideMark/>
          </w:tcPr>
          <w:p w14:paraId="0E50F82D" w14:textId="77777777" w:rsidR="00C967E9" w:rsidRPr="00C967E9" w:rsidRDefault="00C967E9" w:rsidP="00C967E9">
            <w:pPr>
              <w:jc w:val="center"/>
              <w:rPr>
                <w:lang w:val="en-US"/>
              </w:rPr>
            </w:pPr>
            <w:r w:rsidRPr="00C967E9">
              <w:rPr>
                <w:lang w:val="en-US"/>
              </w:rPr>
              <w:t>0.</w:t>
            </w:r>
            <w:r w:rsidRPr="00C967E9">
              <w:t>5</w:t>
            </w:r>
          </w:p>
        </w:tc>
        <w:tc>
          <w:tcPr>
            <w:tcW w:w="297" w:type="pct"/>
            <w:tcBorders>
              <w:top w:val="nil"/>
              <w:left w:val="nil"/>
              <w:bottom w:val="single" w:sz="4" w:space="0" w:color="auto"/>
              <w:right w:val="single" w:sz="4" w:space="0" w:color="auto"/>
            </w:tcBorders>
            <w:noWrap/>
            <w:vAlign w:val="center"/>
            <w:hideMark/>
          </w:tcPr>
          <w:p w14:paraId="534D7F2F" w14:textId="77777777" w:rsidR="00C967E9" w:rsidRPr="00C967E9" w:rsidRDefault="00C967E9" w:rsidP="00C967E9">
            <w:pPr>
              <w:jc w:val="center"/>
              <w:rPr>
                <w:lang w:val="en-US"/>
              </w:rPr>
            </w:pPr>
            <w:r w:rsidRPr="00C967E9">
              <w:rPr>
                <w:lang w:val="en-US"/>
              </w:rPr>
              <w:t>3</w:t>
            </w:r>
            <w:r w:rsidRPr="00C967E9">
              <w:t>6</w:t>
            </w:r>
          </w:p>
        </w:tc>
        <w:tc>
          <w:tcPr>
            <w:tcW w:w="620" w:type="pct"/>
            <w:tcBorders>
              <w:top w:val="nil"/>
              <w:left w:val="nil"/>
              <w:bottom w:val="single" w:sz="4" w:space="0" w:color="auto"/>
              <w:right w:val="single" w:sz="4" w:space="0" w:color="auto"/>
            </w:tcBorders>
            <w:noWrap/>
            <w:vAlign w:val="center"/>
            <w:hideMark/>
          </w:tcPr>
          <w:p w14:paraId="5F1507B0" w14:textId="77777777" w:rsidR="00C967E9" w:rsidRPr="00C967E9" w:rsidRDefault="00C967E9" w:rsidP="00C967E9">
            <w:pPr>
              <w:jc w:val="center"/>
              <w:rPr>
                <w:lang w:val="en-US"/>
              </w:rPr>
            </w:pPr>
            <w:r w:rsidRPr="00C967E9">
              <w:rPr>
                <w:lang w:val="en-US"/>
              </w:rPr>
              <w:t>0.</w:t>
            </w:r>
            <w:r w:rsidRPr="00C967E9">
              <w:t>3</w:t>
            </w:r>
          </w:p>
        </w:tc>
      </w:tr>
      <w:tr w:rsidR="00C967E9" w:rsidRPr="00C967E9" w14:paraId="3B51B08B" w14:textId="77777777" w:rsidTr="00CD6068">
        <w:trPr>
          <w:trHeight w:val="255"/>
        </w:trPr>
        <w:tc>
          <w:tcPr>
            <w:tcW w:w="192" w:type="pct"/>
            <w:tcBorders>
              <w:top w:val="nil"/>
              <w:left w:val="single" w:sz="4" w:space="0" w:color="auto"/>
              <w:bottom w:val="single" w:sz="4" w:space="0" w:color="auto"/>
              <w:right w:val="single" w:sz="4" w:space="0" w:color="auto"/>
            </w:tcBorders>
          </w:tcPr>
          <w:p w14:paraId="32F247EE" w14:textId="77777777" w:rsidR="00C967E9" w:rsidRPr="00C967E9" w:rsidRDefault="00C967E9" w:rsidP="00C967E9">
            <w:pPr>
              <w:jc w:val="center"/>
            </w:pPr>
            <w:r w:rsidRPr="00C967E9">
              <w:t>2</w:t>
            </w:r>
          </w:p>
        </w:tc>
        <w:tc>
          <w:tcPr>
            <w:tcW w:w="239" w:type="pct"/>
            <w:tcBorders>
              <w:top w:val="nil"/>
              <w:left w:val="single" w:sz="4" w:space="0" w:color="auto"/>
              <w:bottom w:val="single" w:sz="4" w:space="0" w:color="auto"/>
              <w:right w:val="single" w:sz="4" w:space="0" w:color="auto"/>
            </w:tcBorders>
            <w:noWrap/>
            <w:vAlign w:val="center"/>
            <w:hideMark/>
          </w:tcPr>
          <w:p w14:paraId="13BE4291" w14:textId="77777777" w:rsidR="00C967E9" w:rsidRPr="00C967E9" w:rsidRDefault="00C967E9" w:rsidP="00C967E9">
            <w:pPr>
              <w:jc w:val="center"/>
              <w:rPr>
                <w:lang w:val="en-US"/>
              </w:rPr>
            </w:pPr>
            <w:r w:rsidRPr="00C967E9">
              <w:rPr>
                <w:lang w:val="en-US"/>
              </w:rPr>
              <w:t>Sb</w:t>
            </w:r>
          </w:p>
        </w:tc>
        <w:tc>
          <w:tcPr>
            <w:tcW w:w="705" w:type="pct"/>
            <w:tcBorders>
              <w:top w:val="nil"/>
              <w:left w:val="nil"/>
              <w:bottom w:val="single" w:sz="4" w:space="0" w:color="auto"/>
              <w:right w:val="single" w:sz="4" w:space="0" w:color="auto"/>
            </w:tcBorders>
            <w:noWrap/>
            <w:vAlign w:val="center"/>
            <w:hideMark/>
          </w:tcPr>
          <w:p w14:paraId="050C64A2" w14:textId="77777777" w:rsidR="00C967E9" w:rsidRPr="00C967E9" w:rsidRDefault="00C967E9" w:rsidP="00C967E9">
            <w:pPr>
              <w:jc w:val="center"/>
              <w:rPr>
                <w:lang w:val="en-US"/>
              </w:rPr>
            </w:pPr>
            <w:r w:rsidRPr="00C967E9">
              <w:t>200</w:t>
            </w:r>
          </w:p>
        </w:tc>
        <w:tc>
          <w:tcPr>
            <w:tcW w:w="473" w:type="pct"/>
            <w:tcBorders>
              <w:top w:val="nil"/>
              <w:left w:val="nil"/>
              <w:bottom w:val="single" w:sz="4" w:space="0" w:color="auto"/>
              <w:right w:val="single" w:sz="4" w:space="0" w:color="auto"/>
            </w:tcBorders>
            <w:noWrap/>
            <w:vAlign w:val="center"/>
            <w:hideMark/>
          </w:tcPr>
          <w:p w14:paraId="477D57EB" w14:textId="77777777" w:rsidR="00C967E9" w:rsidRPr="00C967E9" w:rsidRDefault="00C967E9" w:rsidP="00C967E9">
            <w:pPr>
              <w:jc w:val="center"/>
              <w:rPr>
                <w:lang w:val="en-US"/>
              </w:rPr>
            </w:pPr>
            <w:r w:rsidRPr="00C967E9">
              <w:t>20</w:t>
            </w:r>
          </w:p>
        </w:tc>
        <w:tc>
          <w:tcPr>
            <w:tcW w:w="549" w:type="pct"/>
            <w:tcBorders>
              <w:top w:val="nil"/>
              <w:left w:val="nil"/>
              <w:bottom w:val="single" w:sz="4" w:space="0" w:color="auto"/>
              <w:right w:val="single" w:sz="4" w:space="0" w:color="auto"/>
            </w:tcBorders>
            <w:noWrap/>
            <w:vAlign w:val="center"/>
            <w:hideMark/>
          </w:tcPr>
          <w:p w14:paraId="2EA2ADA3" w14:textId="77777777" w:rsidR="00C967E9" w:rsidRPr="00C967E9" w:rsidRDefault="00C967E9" w:rsidP="00C967E9">
            <w:pPr>
              <w:jc w:val="center"/>
            </w:pPr>
            <w:r w:rsidRPr="00C967E9">
              <w:t>10 - 100</w:t>
            </w:r>
          </w:p>
        </w:tc>
        <w:tc>
          <w:tcPr>
            <w:tcW w:w="518" w:type="pct"/>
            <w:tcBorders>
              <w:top w:val="nil"/>
              <w:left w:val="nil"/>
              <w:bottom w:val="single" w:sz="4" w:space="0" w:color="auto"/>
              <w:right w:val="single" w:sz="4" w:space="0" w:color="auto"/>
            </w:tcBorders>
            <w:noWrap/>
            <w:vAlign w:val="center"/>
            <w:hideMark/>
          </w:tcPr>
          <w:p w14:paraId="31EC02D5" w14:textId="77777777" w:rsidR="00C967E9" w:rsidRPr="00C967E9" w:rsidRDefault="00C967E9" w:rsidP="00C967E9">
            <w:pPr>
              <w:jc w:val="center"/>
            </w:pPr>
            <w:r w:rsidRPr="00C967E9">
              <w:t>20 - 30</w:t>
            </w:r>
          </w:p>
          <w:p w14:paraId="46357D32" w14:textId="77777777" w:rsidR="00C967E9" w:rsidRPr="00C967E9" w:rsidRDefault="00C967E9" w:rsidP="00C967E9">
            <w:pPr>
              <w:jc w:val="center"/>
            </w:pPr>
            <w:r w:rsidRPr="00C967E9">
              <w:t>(800(</w:t>
            </w:r>
            <w:r w:rsidRPr="00C967E9">
              <w:rPr>
                <w:vertAlign w:val="superscript"/>
              </w:rPr>
              <w:t>1</w:t>
            </w:r>
            <w:r w:rsidRPr="00C967E9">
              <w:t>))</w:t>
            </w:r>
          </w:p>
        </w:tc>
        <w:tc>
          <w:tcPr>
            <w:tcW w:w="515" w:type="pct"/>
            <w:tcBorders>
              <w:top w:val="nil"/>
              <w:left w:val="nil"/>
              <w:bottom w:val="single" w:sz="4" w:space="0" w:color="auto"/>
              <w:right w:val="single" w:sz="4" w:space="0" w:color="auto"/>
            </w:tcBorders>
            <w:noWrap/>
            <w:vAlign w:val="center"/>
            <w:hideMark/>
          </w:tcPr>
          <w:p w14:paraId="0D10BC83" w14:textId="77777777" w:rsidR="00C967E9" w:rsidRPr="00C967E9" w:rsidRDefault="00C967E9" w:rsidP="00C967E9">
            <w:pPr>
              <w:jc w:val="center"/>
              <w:rPr>
                <w:lang w:val="en-US"/>
              </w:rPr>
            </w:pPr>
            <w:r w:rsidRPr="00C967E9">
              <w:t>20</w:t>
            </w:r>
          </w:p>
        </w:tc>
        <w:tc>
          <w:tcPr>
            <w:tcW w:w="601" w:type="pct"/>
            <w:tcBorders>
              <w:top w:val="nil"/>
              <w:left w:val="nil"/>
              <w:bottom w:val="single" w:sz="4" w:space="0" w:color="auto"/>
              <w:right w:val="single" w:sz="4" w:space="0" w:color="auto"/>
            </w:tcBorders>
            <w:noWrap/>
            <w:vAlign w:val="center"/>
            <w:hideMark/>
          </w:tcPr>
          <w:p w14:paraId="561C9CCB" w14:textId="77777777" w:rsidR="00C967E9" w:rsidRPr="00C967E9" w:rsidRDefault="00C967E9" w:rsidP="00C967E9">
            <w:pPr>
              <w:jc w:val="center"/>
              <w:rPr>
                <w:lang w:val="en-US"/>
              </w:rPr>
            </w:pPr>
            <w:r w:rsidRPr="00C967E9">
              <w:t>-</w:t>
            </w:r>
          </w:p>
        </w:tc>
        <w:tc>
          <w:tcPr>
            <w:tcW w:w="291" w:type="pct"/>
            <w:tcBorders>
              <w:top w:val="nil"/>
              <w:left w:val="nil"/>
              <w:bottom w:val="single" w:sz="4" w:space="0" w:color="auto"/>
              <w:right w:val="single" w:sz="4" w:space="0" w:color="auto"/>
            </w:tcBorders>
            <w:noWrap/>
            <w:vAlign w:val="center"/>
            <w:hideMark/>
          </w:tcPr>
          <w:p w14:paraId="22B80239" w14:textId="77777777" w:rsidR="00C967E9" w:rsidRPr="00C967E9" w:rsidRDefault="00C967E9" w:rsidP="00C967E9">
            <w:pPr>
              <w:jc w:val="center"/>
              <w:rPr>
                <w:lang w:val="en-US"/>
              </w:rPr>
            </w:pPr>
            <w:r w:rsidRPr="00C967E9">
              <w:rPr>
                <w:lang w:val="en-US"/>
              </w:rPr>
              <w:t>0.</w:t>
            </w:r>
            <w:r w:rsidRPr="00C967E9">
              <w:t>5</w:t>
            </w:r>
          </w:p>
        </w:tc>
        <w:tc>
          <w:tcPr>
            <w:tcW w:w="297" w:type="pct"/>
            <w:tcBorders>
              <w:top w:val="nil"/>
              <w:left w:val="nil"/>
              <w:bottom w:val="single" w:sz="4" w:space="0" w:color="auto"/>
              <w:right w:val="single" w:sz="4" w:space="0" w:color="auto"/>
            </w:tcBorders>
            <w:noWrap/>
            <w:vAlign w:val="center"/>
            <w:hideMark/>
          </w:tcPr>
          <w:p w14:paraId="0839FC75" w14:textId="77777777" w:rsidR="00C967E9" w:rsidRPr="00C967E9" w:rsidRDefault="00C967E9" w:rsidP="00C967E9">
            <w:pPr>
              <w:jc w:val="center"/>
            </w:pPr>
            <w:r w:rsidRPr="00C967E9">
              <w:rPr>
                <w:lang w:val="en-US"/>
              </w:rPr>
              <w:t>8.</w:t>
            </w:r>
            <w:r w:rsidRPr="00C967E9">
              <w:t>4</w:t>
            </w:r>
          </w:p>
        </w:tc>
        <w:tc>
          <w:tcPr>
            <w:tcW w:w="620" w:type="pct"/>
            <w:tcBorders>
              <w:top w:val="nil"/>
              <w:left w:val="nil"/>
              <w:bottom w:val="single" w:sz="4" w:space="0" w:color="auto"/>
              <w:right w:val="single" w:sz="4" w:space="0" w:color="auto"/>
            </w:tcBorders>
            <w:noWrap/>
            <w:vAlign w:val="center"/>
            <w:hideMark/>
          </w:tcPr>
          <w:p w14:paraId="3396CD60" w14:textId="77777777" w:rsidR="00C967E9" w:rsidRPr="00C967E9" w:rsidRDefault="00C967E9" w:rsidP="00C967E9">
            <w:pPr>
              <w:jc w:val="center"/>
              <w:rPr>
                <w:lang w:val="en-US"/>
              </w:rPr>
            </w:pPr>
            <w:r w:rsidRPr="00C967E9">
              <w:t>1</w:t>
            </w:r>
          </w:p>
        </w:tc>
      </w:tr>
      <w:tr w:rsidR="00C967E9" w:rsidRPr="00C967E9" w14:paraId="2368ECEB" w14:textId="77777777" w:rsidTr="00CD6068">
        <w:trPr>
          <w:trHeight w:val="255"/>
        </w:trPr>
        <w:tc>
          <w:tcPr>
            <w:tcW w:w="192" w:type="pct"/>
            <w:tcBorders>
              <w:top w:val="nil"/>
              <w:left w:val="single" w:sz="4" w:space="0" w:color="auto"/>
              <w:bottom w:val="single" w:sz="4" w:space="0" w:color="auto"/>
              <w:right w:val="single" w:sz="4" w:space="0" w:color="auto"/>
            </w:tcBorders>
          </w:tcPr>
          <w:p w14:paraId="47EEA813" w14:textId="77777777" w:rsidR="00C967E9" w:rsidRPr="00C967E9" w:rsidRDefault="00C967E9" w:rsidP="00C967E9">
            <w:pPr>
              <w:jc w:val="center"/>
            </w:pPr>
            <w:r w:rsidRPr="00C967E9">
              <w:t>3</w:t>
            </w:r>
          </w:p>
        </w:tc>
        <w:tc>
          <w:tcPr>
            <w:tcW w:w="239" w:type="pct"/>
            <w:tcBorders>
              <w:top w:val="nil"/>
              <w:left w:val="single" w:sz="4" w:space="0" w:color="auto"/>
              <w:bottom w:val="single" w:sz="4" w:space="0" w:color="auto"/>
              <w:right w:val="single" w:sz="4" w:space="0" w:color="auto"/>
            </w:tcBorders>
            <w:noWrap/>
            <w:vAlign w:val="center"/>
            <w:hideMark/>
          </w:tcPr>
          <w:p w14:paraId="29B2CA1A" w14:textId="77777777" w:rsidR="00C967E9" w:rsidRPr="00C967E9" w:rsidRDefault="00C967E9" w:rsidP="00C967E9">
            <w:pPr>
              <w:jc w:val="center"/>
              <w:rPr>
                <w:lang w:val="en-US"/>
              </w:rPr>
            </w:pPr>
            <w:r w:rsidRPr="00C967E9">
              <w:rPr>
                <w:lang w:val="en-US"/>
              </w:rPr>
              <w:t>Pb</w:t>
            </w:r>
          </w:p>
        </w:tc>
        <w:tc>
          <w:tcPr>
            <w:tcW w:w="705" w:type="pct"/>
            <w:tcBorders>
              <w:top w:val="nil"/>
              <w:left w:val="nil"/>
              <w:bottom w:val="single" w:sz="4" w:space="0" w:color="auto"/>
              <w:right w:val="single" w:sz="4" w:space="0" w:color="auto"/>
            </w:tcBorders>
            <w:noWrap/>
            <w:vAlign w:val="center"/>
            <w:hideMark/>
          </w:tcPr>
          <w:p w14:paraId="4B00222F" w14:textId="77777777" w:rsidR="00C967E9" w:rsidRPr="00C967E9" w:rsidRDefault="00C967E9" w:rsidP="00C967E9">
            <w:pPr>
              <w:jc w:val="center"/>
            </w:pPr>
            <w:r w:rsidRPr="00C967E9">
              <w:t>150</w:t>
            </w:r>
          </w:p>
        </w:tc>
        <w:tc>
          <w:tcPr>
            <w:tcW w:w="473" w:type="pct"/>
            <w:tcBorders>
              <w:top w:val="nil"/>
              <w:left w:val="nil"/>
              <w:bottom w:val="single" w:sz="4" w:space="0" w:color="auto"/>
              <w:right w:val="single" w:sz="4" w:space="0" w:color="auto"/>
            </w:tcBorders>
            <w:noWrap/>
            <w:vAlign w:val="center"/>
            <w:hideMark/>
          </w:tcPr>
          <w:p w14:paraId="5F2C3DA3" w14:textId="77777777" w:rsidR="00C967E9" w:rsidRPr="00C967E9" w:rsidRDefault="00C967E9" w:rsidP="00C967E9">
            <w:pPr>
              <w:jc w:val="center"/>
              <w:rPr>
                <w:lang w:val="en-US"/>
              </w:rPr>
            </w:pPr>
            <w:r w:rsidRPr="00C967E9">
              <w:rPr>
                <w:lang w:val="en-US"/>
              </w:rPr>
              <w:t>100 - 500</w:t>
            </w:r>
          </w:p>
        </w:tc>
        <w:tc>
          <w:tcPr>
            <w:tcW w:w="549" w:type="pct"/>
            <w:tcBorders>
              <w:top w:val="nil"/>
              <w:left w:val="nil"/>
              <w:bottom w:val="single" w:sz="4" w:space="0" w:color="auto"/>
              <w:right w:val="single" w:sz="4" w:space="0" w:color="auto"/>
            </w:tcBorders>
            <w:noWrap/>
            <w:vAlign w:val="center"/>
            <w:hideMark/>
          </w:tcPr>
          <w:p w14:paraId="3F458AE1" w14:textId="77777777" w:rsidR="00C967E9" w:rsidRPr="00C967E9" w:rsidRDefault="00C967E9" w:rsidP="00C967E9">
            <w:pPr>
              <w:jc w:val="center"/>
              <w:rPr>
                <w:lang w:val="en-US"/>
              </w:rPr>
            </w:pPr>
            <w:r w:rsidRPr="00C967E9">
              <w:rPr>
                <w:lang w:val="en-US"/>
              </w:rPr>
              <w:t>250 - 800</w:t>
            </w:r>
          </w:p>
        </w:tc>
        <w:tc>
          <w:tcPr>
            <w:tcW w:w="518" w:type="pct"/>
            <w:tcBorders>
              <w:top w:val="nil"/>
              <w:left w:val="nil"/>
              <w:bottom w:val="single" w:sz="4" w:space="0" w:color="auto"/>
              <w:right w:val="single" w:sz="4" w:space="0" w:color="auto"/>
            </w:tcBorders>
            <w:noWrap/>
            <w:vAlign w:val="center"/>
            <w:hideMark/>
          </w:tcPr>
          <w:p w14:paraId="69EDAC75" w14:textId="77777777" w:rsidR="00C967E9" w:rsidRPr="00C967E9" w:rsidRDefault="00C967E9" w:rsidP="00C967E9">
            <w:pPr>
              <w:jc w:val="center"/>
              <w:rPr>
                <w:lang w:val="en-US"/>
              </w:rPr>
            </w:pPr>
            <w:r w:rsidRPr="00C967E9">
              <w:rPr>
                <w:lang w:val="en-US"/>
              </w:rPr>
              <w:t>500</w:t>
            </w:r>
          </w:p>
        </w:tc>
        <w:tc>
          <w:tcPr>
            <w:tcW w:w="515" w:type="pct"/>
            <w:tcBorders>
              <w:top w:val="nil"/>
              <w:left w:val="nil"/>
              <w:bottom w:val="single" w:sz="4" w:space="0" w:color="auto"/>
              <w:right w:val="single" w:sz="4" w:space="0" w:color="auto"/>
            </w:tcBorders>
            <w:noWrap/>
            <w:vAlign w:val="center"/>
            <w:hideMark/>
          </w:tcPr>
          <w:p w14:paraId="5DFDF2B9" w14:textId="77777777" w:rsidR="00C967E9" w:rsidRPr="00C967E9" w:rsidRDefault="00C967E9" w:rsidP="00C967E9">
            <w:pPr>
              <w:jc w:val="center"/>
              <w:rPr>
                <w:lang w:val="en-US"/>
              </w:rPr>
            </w:pPr>
            <w:r w:rsidRPr="00C967E9">
              <w:rPr>
                <w:lang w:val="en-US"/>
              </w:rPr>
              <w:t>300 - 800</w:t>
            </w:r>
          </w:p>
        </w:tc>
        <w:tc>
          <w:tcPr>
            <w:tcW w:w="601" w:type="pct"/>
            <w:tcBorders>
              <w:top w:val="nil"/>
              <w:left w:val="nil"/>
              <w:bottom w:val="single" w:sz="4" w:space="0" w:color="auto"/>
              <w:right w:val="single" w:sz="4" w:space="0" w:color="auto"/>
            </w:tcBorders>
            <w:noWrap/>
            <w:vAlign w:val="center"/>
            <w:hideMark/>
          </w:tcPr>
          <w:p w14:paraId="72558476" w14:textId="77777777" w:rsidR="00C967E9" w:rsidRPr="00C967E9" w:rsidRDefault="00C967E9" w:rsidP="00C967E9">
            <w:pPr>
              <w:jc w:val="center"/>
              <w:rPr>
                <w:lang w:val="en-US"/>
              </w:rPr>
            </w:pPr>
            <w:r w:rsidRPr="00C967E9">
              <w:rPr>
                <w:lang w:val="en-US"/>
              </w:rPr>
              <w:t>-</w:t>
            </w:r>
          </w:p>
        </w:tc>
        <w:tc>
          <w:tcPr>
            <w:tcW w:w="291" w:type="pct"/>
            <w:tcBorders>
              <w:top w:val="nil"/>
              <w:left w:val="nil"/>
              <w:bottom w:val="single" w:sz="4" w:space="0" w:color="auto"/>
              <w:right w:val="single" w:sz="4" w:space="0" w:color="auto"/>
            </w:tcBorders>
            <w:noWrap/>
            <w:vAlign w:val="center"/>
            <w:hideMark/>
          </w:tcPr>
          <w:p w14:paraId="55C79A3A" w14:textId="77777777" w:rsidR="00C967E9" w:rsidRPr="00C967E9" w:rsidRDefault="00C967E9" w:rsidP="00C967E9">
            <w:pPr>
              <w:jc w:val="center"/>
              <w:rPr>
                <w:lang w:val="en-US"/>
              </w:rPr>
            </w:pPr>
            <w:r w:rsidRPr="00C967E9">
              <w:rPr>
                <w:lang w:val="en-US"/>
              </w:rPr>
              <w:t>500</w:t>
            </w:r>
          </w:p>
        </w:tc>
        <w:tc>
          <w:tcPr>
            <w:tcW w:w="297" w:type="pct"/>
            <w:tcBorders>
              <w:top w:val="nil"/>
              <w:left w:val="nil"/>
              <w:bottom w:val="single" w:sz="4" w:space="0" w:color="auto"/>
              <w:right w:val="single" w:sz="4" w:space="0" w:color="auto"/>
            </w:tcBorders>
            <w:noWrap/>
            <w:vAlign w:val="center"/>
            <w:hideMark/>
          </w:tcPr>
          <w:p w14:paraId="65748A8B" w14:textId="77777777" w:rsidR="00C967E9" w:rsidRPr="00C967E9" w:rsidRDefault="00C967E9" w:rsidP="00C967E9">
            <w:pPr>
              <w:jc w:val="center"/>
              <w:rPr>
                <w:lang w:val="en-US"/>
              </w:rPr>
            </w:pPr>
            <w:r w:rsidRPr="00C967E9">
              <w:rPr>
                <w:lang w:val="en-US"/>
              </w:rPr>
              <w:t>33.8</w:t>
            </w:r>
          </w:p>
        </w:tc>
        <w:tc>
          <w:tcPr>
            <w:tcW w:w="620" w:type="pct"/>
            <w:tcBorders>
              <w:top w:val="nil"/>
              <w:left w:val="nil"/>
              <w:bottom w:val="single" w:sz="4" w:space="0" w:color="auto"/>
              <w:right w:val="single" w:sz="4" w:space="0" w:color="auto"/>
            </w:tcBorders>
            <w:noWrap/>
            <w:vAlign w:val="center"/>
            <w:hideMark/>
          </w:tcPr>
          <w:p w14:paraId="42F3F0C7" w14:textId="77777777" w:rsidR="00C967E9" w:rsidRPr="00C967E9" w:rsidRDefault="00C967E9" w:rsidP="00C967E9">
            <w:pPr>
              <w:jc w:val="center"/>
              <w:rPr>
                <w:lang w:val="en-US"/>
              </w:rPr>
            </w:pPr>
            <w:r w:rsidRPr="00C967E9">
              <w:rPr>
                <w:lang w:val="en-US"/>
              </w:rPr>
              <w:t>2</w:t>
            </w:r>
          </w:p>
        </w:tc>
      </w:tr>
      <w:tr w:rsidR="00C967E9" w:rsidRPr="00C967E9" w14:paraId="43036BCF" w14:textId="77777777" w:rsidTr="00CD6068">
        <w:trPr>
          <w:trHeight w:val="255"/>
        </w:trPr>
        <w:tc>
          <w:tcPr>
            <w:tcW w:w="192" w:type="pct"/>
            <w:tcBorders>
              <w:top w:val="nil"/>
              <w:left w:val="single" w:sz="4" w:space="0" w:color="auto"/>
              <w:bottom w:val="single" w:sz="4" w:space="0" w:color="auto"/>
              <w:right w:val="single" w:sz="4" w:space="0" w:color="auto"/>
            </w:tcBorders>
          </w:tcPr>
          <w:p w14:paraId="0B55B90F" w14:textId="77777777" w:rsidR="00C967E9" w:rsidRPr="00C967E9" w:rsidRDefault="00C967E9" w:rsidP="00C967E9">
            <w:pPr>
              <w:jc w:val="center"/>
            </w:pPr>
            <w:r w:rsidRPr="00C967E9">
              <w:t>4</w:t>
            </w:r>
          </w:p>
        </w:tc>
        <w:tc>
          <w:tcPr>
            <w:tcW w:w="239" w:type="pct"/>
            <w:tcBorders>
              <w:top w:val="nil"/>
              <w:left w:val="single" w:sz="4" w:space="0" w:color="auto"/>
              <w:bottom w:val="single" w:sz="4" w:space="0" w:color="auto"/>
              <w:right w:val="single" w:sz="4" w:space="0" w:color="auto"/>
            </w:tcBorders>
            <w:noWrap/>
            <w:vAlign w:val="center"/>
            <w:hideMark/>
          </w:tcPr>
          <w:p w14:paraId="72A92513" w14:textId="77777777" w:rsidR="00C967E9" w:rsidRPr="00C967E9" w:rsidRDefault="00C967E9" w:rsidP="00C967E9">
            <w:pPr>
              <w:jc w:val="center"/>
              <w:rPr>
                <w:lang w:val="en-US"/>
              </w:rPr>
            </w:pPr>
            <w:r w:rsidRPr="00C967E9">
              <w:rPr>
                <w:lang w:val="en-US"/>
              </w:rPr>
              <w:t>Cd</w:t>
            </w:r>
          </w:p>
        </w:tc>
        <w:tc>
          <w:tcPr>
            <w:tcW w:w="705" w:type="pct"/>
            <w:tcBorders>
              <w:top w:val="nil"/>
              <w:left w:val="nil"/>
              <w:bottom w:val="single" w:sz="4" w:space="0" w:color="auto"/>
              <w:right w:val="single" w:sz="4" w:space="0" w:color="auto"/>
            </w:tcBorders>
            <w:noWrap/>
            <w:vAlign w:val="center"/>
            <w:hideMark/>
          </w:tcPr>
          <w:p w14:paraId="5E0045AF" w14:textId="77777777" w:rsidR="00C967E9" w:rsidRPr="00C967E9" w:rsidRDefault="00C967E9" w:rsidP="00C967E9">
            <w:pPr>
              <w:jc w:val="center"/>
            </w:pPr>
            <w:r w:rsidRPr="00C967E9">
              <w:t>5</w:t>
            </w:r>
          </w:p>
        </w:tc>
        <w:tc>
          <w:tcPr>
            <w:tcW w:w="473" w:type="pct"/>
            <w:tcBorders>
              <w:top w:val="nil"/>
              <w:left w:val="nil"/>
              <w:bottom w:val="single" w:sz="4" w:space="0" w:color="auto"/>
              <w:right w:val="single" w:sz="4" w:space="0" w:color="auto"/>
            </w:tcBorders>
            <w:noWrap/>
            <w:vAlign w:val="center"/>
            <w:hideMark/>
          </w:tcPr>
          <w:p w14:paraId="4B7E271C" w14:textId="77777777" w:rsidR="00C967E9" w:rsidRPr="00C967E9" w:rsidRDefault="00C967E9" w:rsidP="00C967E9">
            <w:pPr>
              <w:jc w:val="center"/>
              <w:rPr>
                <w:lang w:val="en-US"/>
              </w:rPr>
            </w:pPr>
            <w:r w:rsidRPr="00C967E9">
              <w:rPr>
                <w:lang w:val="en-US"/>
              </w:rPr>
              <w:t>3 - 5</w:t>
            </w:r>
          </w:p>
        </w:tc>
        <w:tc>
          <w:tcPr>
            <w:tcW w:w="549" w:type="pct"/>
            <w:tcBorders>
              <w:top w:val="nil"/>
              <w:left w:val="nil"/>
              <w:bottom w:val="single" w:sz="4" w:space="0" w:color="auto"/>
              <w:right w:val="single" w:sz="4" w:space="0" w:color="auto"/>
            </w:tcBorders>
            <w:noWrap/>
            <w:vAlign w:val="center"/>
            <w:hideMark/>
          </w:tcPr>
          <w:p w14:paraId="41AF4386" w14:textId="77777777" w:rsidR="00C967E9" w:rsidRPr="00C967E9" w:rsidRDefault="00C967E9" w:rsidP="00C967E9">
            <w:pPr>
              <w:jc w:val="center"/>
              <w:rPr>
                <w:lang w:val="en-US"/>
              </w:rPr>
            </w:pPr>
            <w:r w:rsidRPr="00C967E9">
              <w:rPr>
                <w:lang w:val="en-US"/>
              </w:rPr>
              <w:t>1 - 20</w:t>
            </w:r>
          </w:p>
        </w:tc>
        <w:tc>
          <w:tcPr>
            <w:tcW w:w="518" w:type="pct"/>
            <w:tcBorders>
              <w:top w:val="nil"/>
              <w:left w:val="nil"/>
              <w:bottom w:val="single" w:sz="4" w:space="0" w:color="auto"/>
              <w:right w:val="single" w:sz="4" w:space="0" w:color="auto"/>
            </w:tcBorders>
            <w:noWrap/>
            <w:vAlign w:val="center"/>
            <w:hideMark/>
          </w:tcPr>
          <w:p w14:paraId="7BBE4A29" w14:textId="77777777" w:rsidR="00C967E9" w:rsidRPr="00C967E9" w:rsidRDefault="00C967E9" w:rsidP="00C967E9">
            <w:pPr>
              <w:jc w:val="center"/>
              <w:rPr>
                <w:lang w:val="en-US"/>
              </w:rPr>
            </w:pPr>
            <w:r w:rsidRPr="00C967E9">
              <w:rPr>
                <w:lang w:val="en-US"/>
              </w:rPr>
              <w:t>25 - 27</w:t>
            </w:r>
          </w:p>
        </w:tc>
        <w:tc>
          <w:tcPr>
            <w:tcW w:w="515" w:type="pct"/>
            <w:tcBorders>
              <w:top w:val="nil"/>
              <w:left w:val="nil"/>
              <w:bottom w:val="single" w:sz="4" w:space="0" w:color="auto"/>
              <w:right w:val="single" w:sz="4" w:space="0" w:color="auto"/>
            </w:tcBorders>
            <w:noWrap/>
            <w:vAlign w:val="center"/>
            <w:hideMark/>
          </w:tcPr>
          <w:p w14:paraId="4E3008F8" w14:textId="77777777" w:rsidR="00C967E9" w:rsidRPr="00C967E9" w:rsidRDefault="00C967E9" w:rsidP="00C967E9">
            <w:pPr>
              <w:jc w:val="center"/>
              <w:rPr>
                <w:lang w:val="en-US"/>
              </w:rPr>
            </w:pPr>
            <w:r w:rsidRPr="00C967E9">
              <w:rPr>
                <w:lang w:val="en-US"/>
              </w:rPr>
              <w:t>10 - 15</w:t>
            </w:r>
          </w:p>
        </w:tc>
        <w:tc>
          <w:tcPr>
            <w:tcW w:w="601" w:type="pct"/>
            <w:tcBorders>
              <w:top w:val="nil"/>
              <w:left w:val="nil"/>
              <w:bottom w:val="single" w:sz="4" w:space="0" w:color="auto"/>
              <w:right w:val="single" w:sz="4" w:space="0" w:color="auto"/>
            </w:tcBorders>
            <w:noWrap/>
            <w:vAlign w:val="center"/>
            <w:hideMark/>
          </w:tcPr>
          <w:p w14:paraId="23D4F886" w14:textId="77777777" w:rsidR="00C967E9" w:rsidRPr="00C967E9" w:rsidRDefault="00C967E9" w:rsidP="00C967E9">
            <w:pPr>
              <w:jc w:val="center"/>
              <w:rPr>
                <w:lang w:val="en-US"/>
              </w:rPr>
            </w:pPr>
            <w:r w:rsidRPr="00C967E9">
              <w:rPr>
                <w:lang w:val="en-US"/>
              </w:rPr>
              <w:t>-</w:t>
            </w:r>
          </w:p>
        </w:tc>
        <w:tc>
          <w:tcPr>
            <w:tcW w:w="291" w:type="pct"/>
            <w:tcBorders>
              <w:top w:val="nil"/>
              <w:left w:val="nil"/>
              <w:bottom w:val="single" w:sz="4" w:space="0" w:color="auto"/>
              <w:right w:val="single" w:sz="4" w:space="0" w:color="auto"/>
            </w:tcBorders>
            <w:noWrap/>
            <w:vAlign w:val="center"/>
            <w:hideMark/>
          </w:tcPr>
          <w:p w14:paraId="3C4EEBC5" w14:textId="77777777" w:rsidR="00C967E9" w:rsidRPr="00C967E9" w:rsidRDefault="00C967E9" w:rsidP="00C967E9">
            <w:pPr>
              <w:jc w:val="center"/>
              <w:rPr>
                <w:lang w:val="en-US"/>
              </w:rPr>
            </w:pPr>
            <w:r w:rsidRPr="00C967E9">
              <w:rPr>
                <w:lang w:val="en-US"/>
              </w:rPr>
              <w:t>5</w:t>
            </w:r>
          </w:p>
        </w:tc>
        <w:tc>
          <w:tcPr>
            <w:tcW w:w="297" w:type="pct"/>
            <w:tcBorders>
              <w:top w:val="nil"/>
              <w:left w:val="nil"/>
              <w:bottom w:val="single" w:sz="4" w:space="0" w:color="auto"/>
              <w:right w:val="single" w:sz="4" w:space="0" w:color="auto"/>
            </w:tcBorders>
            <w:noWrap/>
            <w:vAlign w:val="center"/>
            <w:hideMark/>
          </w:tcPr>
          <w:p w14:paraId="3AB7BC29" w14:textId="77777777" w:rsidR="00C967E9" w:rsidRPr="00C967E9" w:rsidRDefault="00C967E9" w:rsidP="00C967E9">
            <w:pPr>
              <w:jc w:val="center"/>
              <w:rPr>
                <w:lang w:val="en-US"/>
              </w:rPr>
            </w:pPr>
            <w:r w:rsidRPr="00C967E9">
              <w:rPr>
                <w:lang w:val="en-US"/>
              </w:rPr>
              <w:t>8</w:t>
            </w:r>
          </w:p>
        </w:tc>
        <w:tc>
          <w:tcPr>
            <w:tcW w:w="620" w:type="pct"/>
            <w:tcBorders>
              <w:top w:val="nil"/>
              <w:left w:val="nil"/>
              <w:bottom w:val="single" w:sz="4" w:space="0" w:color="auto"/>
              <w:right w:val="single" w:sz="4" w:space="0" w:color="auto"/>
            </w:tcBorders>
            <w:noWrap/>
            <w:vAlign w:val="center"/>
            <w:hideMark/>
          </w:tcPr>
          <w:p w14:paraId="35BA3155" w14:textId="77777777" w:rsidR="00C967E9" w:rsidRPr="00C967E9" w:rsidRDefault="00C967E9" w:rsidP="00C967E9">
            <w:pPr>
              <w:jc w:val="center"/>
              <w:rPr>
                <w:lang w:val="en-US"/>
              </w:rPr>
            </w:pPr>
            <w:r w:rsidRPr="00C967E9">
              <w:rPr>
                <w:lang w:val="en-US"/>
              </w:rPr>
              <w:t>0.1</w:t>
            </w:r>
          </w:p>
        </w:tc>
      </w:tr>
      <w:tr w:rsidR="00C967E9" w:rsidRPr="00C967E9" w14:paraId="0252B290" w14:textId="77777777" w:rsidTr="00CD6068">
        <w:trPr>
          <w:trHeight w:val="255"/>
        </w:trPr>
        <w:tc>
          <w:tcPr>
            <w:tcW w:w="192" w:type="pct"/>
            <w:tcBorders>
              <w:top w:val="nil"/>
              <w:left w:val="single" w:sz="4" w:space="0" w:color="auto"/>
              <w:bottom w:val="single" w:sz="4" w:space="0" w:color="auto"/>
              <w:right w:val="single" w:sz="4" w:space="0" w:color="auto"/>
            </w:tcBorders>
          </w:tcPr>
          <w:p w14:paraId="754BCD8C" w14:textId="77777777" w:rsidR="00C967E9" w:rsidRPr="00C967E9" w:rsidRDefault="00C967E9" w:rsidP="00C967E9">
            <w:pPr>
              <w:jc w:val="center"/>
            </w:pPr>
            <w:r w:rsidRPr="00C967E9">
              <w:t>5</w:t>
            </w:r>
          </w:p>
        </w:tc>
        <w:tc>
          <w:tcPr>
            <w:tcW w:w="239" w:type="pct"/>
            <w:tcBorders>
              <w:top w:val="nil"/>
              <w:left w:val="single" w:sz="4" w:space="0" w:color="auto"/>
              <w:bottom w:val="single" w:sz="4" w:space="0" w:color="auto"/>
              <w:right w:val="single" w:sz="4" w:space="0" w:color="auto"/>
            </w:tcBorders>
            <w:noWrap/>
            <w:vAlign w:val="center"/>
            <w:hideMark/>
          </w:tcPr>
          <w:p w14:paraId="78195C88" w14:textId="77777777" w:rsidR="00C967E9" w:rsidRPr="00C967E9" w:rsidRDefault="00C967E9" w:rsidP="00C967E9">
            <w:pPr>
              <w:jc w:val="center"/>
              <w:rPr>
                <w:lang w:val="en-US"/>
              </w:rPr>
            </w:pPr>
            <w:r w:rsidRPr="00C967E9">
              <w:rPr>
                <w:lang w:val="en-US"/>
              </w:rPr>
              <w:t>Cr</w:t>
            </w:r>
          </w:p>
        </w:tc>
        <w:tc>
          <w:tcPr>
            <w:tcW w:w="705" w:type="pct"/>
            <w:tcBorders>
              <w:top w:val="nil"/>
              <w:left w:val="nil"/>
              <w:bottom w:val="single" w:sz="4" w:space="0" w:color="auto"/>
              <w:right w:val="single" w:sz="4" w:space="0" w:color="auto"/>
            </w:tcBorders>
            <w:noWrap/>
            <w:vAlign w:val="center"/>
            <w:hideMark/>
          </w:tcPr>
          <w:p w14:paraId="7FFFC42A" w14:textId="77777777" w:rsidR="00C967E9" w:rsidRPr="00C967E9" w:rsidRDefault="00C967E9" w:rsidP="00C967E9">
            <w:pPr>
              <w:jc w:val="center"/>
            </w:pPr>
            <w:r w:rsidRPr="00C967E9">
              <w:t>150</w:t>
            </w:r>
          </w:p>
        </w:tc>
        <w:tc>
          <w:tcPr>
            <w:tcW w:w="473" w:type="pct"/>
            <w:tcBorders>
              <w:top w:val="nil"/>
              <w:left w:val="nil"/>
              <w:bottom w:val="single" w:sz="4" w:space="0" w:color="auto"/>
              <w:right w:val="single" w:sz="4" w:space="0" w:color="auto"/>
            </w:tcBorders>
            <w:noWrap/>
            <w:vAlign w:val="center"/>
            <w:hideMark/>
          </w:tcPr>
          <w:p w14:paraId="12157BB8" w14:textId="77777777" w:rsidR="00C967E9" w:rsidRPr="00C967E9" w:rsidRDefault="00C967E9" w:rsidP="00C967E9">
            <w:pPr>
              <w:jc w:val="center"/>
              <w:rPr>
                <w:lang w:val="en-US"/>
              </w:rPr>
            </w:pPr>
            <w:r w:rsidRPr="00C967E9">
              <w:rPr>
                <w:lang w:val="en-US"/>
              </w:rPr>
              <w:t>100 - 500</w:t>
            </w:r>
          </w:p>
        </w:tc>
        <w:tc>
          <w:tcPr>
            <w:tcW w:w="549" w:type="pct"/>
            <w:tcBorders>
              <w:top w:val="nil"/>
              <w:left w:val="nil"/>
              <w:bottom w:val="single" w:sz="4" w:space="0" w:color="auto"/>
              <w:right w:val="single" w:sz="4" w:space="0" w:color="auto"/>
            </w:tcBorders>
            <w:noWrap/>
            <w:vAlign w:val="center"/>
            <w:hideMark/>
          </w:tcPr>
          <w:p w14:paraId="5D37EA14" w14:textId="77777777" w:rsidR="00C967E9" w:rsidRPr="00C967E9" w:rsidRDefault="00C967E9" w:rsidP="00C967E9">
            <w:pPr>
              <w:jc w:val="center"/>
              <w:rPr>
                <w:lang w:val="en-US"/>
              </w:rPr>
            </w:pPr>
            <w:r w:rsidRPr="00C967E9">
              <w:rPr>
                <w:lang w:val="en-US"/>
              </w:rPr>
              <w:t>50 - 300</w:t>
            </w:r>
          </w:p>
        </w:tc>
        <w:tc>
          <w:tcPr>
            <w:tcW w:w="518" w:type="pct"/>
            <w:tcBorders>
              <w:top w:val="nil"/>
              <w:left w:val="nil"/>
              <w:bottom w:val="single" w:sz="4" w:space="0" w:color="auto"/>
              <w:right w:val="single" w:sz="4" w:space="0" w:color="auto"/>
            </w:tcBorders>
            <w:noWrap/>
            <w:vAlign w:val="center"/>
            <w:hideMark/>
          </w:tcPr>
          <w:p w14:paraId="451BEFDC" w14:textId="77777777" w:rsidR="00C967E9" w:rsidRPr="00C967E9" w:rsidRDefault="00C967E9" w:rsidP="00C967E9">
            <w:pPr>
              <w:jc w:val="center"/>
              <w:rPr>
                <w:lang w:val="en-US"/>
              </w:rPr>
            </w:pPr>
            <w:r w:rsidRPr="00C967E9">
              <w:rPr>
                <w:lang w:val="en-US"/>
              </w:rPr>
              <w:t>300</w:t>
            </w:r>
          </w:p>
        </w:tc>
        <w:tc>
          <w:tcPr>
            <w:tcW w:w="515" w:type="pct"/>
            <w:tcBorders>
              <w:top w:val="nil"/>
              <w:left w:val="nil"/>
              <w:bottom w:val="single" w:sz="4" w:space="0" w:color="auto"/>
              <w:right w:val="single" w:sz="4" w:space="0" w:color="auto"/>
            </w:tcBorders>
            <w:noWrap/>
            <w:vAlign w:val="center"/>
            <w:hideMark/>
          </w:tcPr>
          <w:p w14:paraId="5BCDA8A8" w14:textId="77777777" w:rsidR="00C967E9" w:rsidRPr="00C967E9" w:rsidRDefault="00C967E9" w:rsidP="00C967E9">
            <w:pPr>
              <w:jc w:val="center"/>
              <w:rPr>
                <w:lang w:val="en-US"/>
              </w:rPr>
            </w:pPr>
            <w:r w:rsidRPr="00C967E9">
              <w:rPr>
                <w:lang w:val="en-US"/>
              </w:rPr>
              <w:t>70</w:t>
            </w:r>
          </w:p>
        </w:tc>
        <w:tc>
          <w:tcPr>
            <w:tcW w:w="601" w:type="pct"/>
            <w:tcBorders>
              <w:top w:val="nil"/>
              <w:left w:val="nil"/>
              <w:bottom w:val="single" w:sz="4" w:space="0" w:color="auto"/>
              <w:right w:val="single" w:sz="4" w:space="0" w:color="auto"/>
            </w:tcBorders>
            <w:noWrap/>
            <w:vAlign w:val="center"/>
            <w:hideMark/>
          </w:tcPr>
          <w:p w14:paraId="7BCC17C9" w14:textId="77777777" w:rsidR="00C967E9" w:rsidRPr="00C967E9" w:rsidRDefault="00C967E9" w:rsidP="00C967E9">
            <w:pPr>
              <w:jc w:val="center"/>
              <w:rPr>
                <w:lang w:val="en-US"/>
              </w:rPr>
            </w:pPr>
            <w:r w:rsidRPr="00C967E9">
              <w:rPr>
                <w:lang w:val="en-US"/>
              </w:rPr>
              <w:t>-</w:t>
            </w:r>
          </w:p>
        </w:tc>
        <w:tc>
          <w:tcPr>
            <w:tcW w:w="291" w:type="pct"/>
            <w:tcBorders>
              <w:top w:val="nil"/>
              <w:left w:val="nil"/>
              <w:bottom w:val="single" w:sz="4" w:space="0" w:color="auto"/>
              <w:right w:val="single" w:sz="4" w:space="0" w:color="auto"/>
            </w:tcBorders>
            <w:noWrap/>
            <w:vAlign w:val="center"/>
            <w:hideMark/>
          </w:tcPr>
          <w:p w14:paraId="5FB9634B" w14:textId="77777777" w:rsidR="00C967E9" w:rsidRPr="00C967E9" w:rsidRDefault="00C967E9" w:rsidP="00C967E9">
            <w:pPr>
              <w:jc w:val="center"/>
              <w:rPr>
                <w:lang w:val="en-US"/>
              </w:rPr>
            </w:pPr>
            <w:r w:rsidRPr="00C967E9">
              <w:rPr>
                <w:lang w:val="en-US"/>
              </w:rPr>
              <w:t>300</w:t>
            </w:r>
          </w:p>
        </w:tc>
        <w:tc>
          <w:tcPr>
            <w:tcW w:w="297" w:type="pct"/>
            <w:tcBorders>
              <w:top w:val="nil"/>
              <w:left w:val="nil"/>
              <w:bottom w:val="single" w:sz="4" w:space="0" w:color="auto"/>
              <w:right w:val="single" w:sz="4" w:space="0" w:color="auto"/>
            </w:tcBorders>
            <w:noWrap/>
            <w:vAlign w:val="center"/>
            <w:hideMark/>
          </w:tcPr>
          <w:p w14:paraId="66231607" w14:textId="77777777" w:rsidR="00C967E9" w:rsidRPr="00C967E9" w:rsidRDefault="00C967E9" w:rsidP="00C967E9">
            <w:pPr>
              <w:jc w:val="center"/>
              <w:rPr>
                <w:lang w:val="en-US"/>
              </w:rPr>
            </w:pPr>
            <w:r w:rsidRPr="00C967E9">
              <w:rPr>
                <w:lang w:val="en-US"/>
              </w:rPr>
              <w:t>97</w:t>
            </w:r>
          </w:p>
        </w:tc>
        <w:tc>
          <w:tcPr>
            <w:tcW w:w="620" w:type="pct"/>
            <w:tcBorders>
              <w:top w:val="nil"/>
              <w:left w:val="nil"/>
              <w:bottom w:val="single" w:sz="4" w:space="0" w:color="auto"/>
              <w:right w:val="single" w:sz="4" w:space="0" w:color="auto"/>
            </w:tcBorders>
            <w:noWrap/>
            <w:vAlign w:val="center"/>
            <w:hideMark/>
          </w:tcPr>
          <w:p w14:paraId="6B10E5F4" w14:textId="77777777" w:rsidR="00C967E9" w:rsidRPr="00C967E9" w:rsidRDefault="00C967E9" w:rsidP="00C967E9">
            <w:pPr>
              <w:jc w:val="center"/>
              <w:rPr>
                <w:lang w:val="en-US"/>
              </w:rPr>
            </w:pPr>
            <w:r w:rsidRPr="00C967E9">
              <w:rPr>
                <w:lang w:val="en-US"/>
              </w:rPr>
              <w:t>5</w:t>
            </w:r>
          </w:p>
        </w:tc>
      </w:tr>
      <w:tr w:rsidR="00C967E9" w:rsidRPr="00C967E9" w14:paraId="214FE991" w14:textId="77777777" w:rsidTr="00CD6068">
        <w:trPr>
          <w:trHeight w:val="255"/>
        </w:trPr>
        <w:tc>
          <w:tcPr>
            <w:tcW w:w="192" w:type="pct"/>
            <w:tcBorders>
              <w:top w:val="nil"/>
              <w:left w:val="single" w:sz="4" w:space="0" w:color="auto"/>
              <w:bottom w:val="single" w:sz="4" w:space="0" w:color="auto"/>
              <w:right w:val="single" w:sz="4" w:space="0" w:color="auto"/>
            </w:tcBorders>
          </w:tcPr>
          <w:p w14:paraId="3998E799" w14:textId="77777777" w:rsidR="00C967E9" w:rsidRPr="00C967E9" w:rsidRDefault="00C967E9" w:rsidP="00C967E9">
            <w:pPr>
              <w:jc w:val="center"/>
            </w:pPr>
            <w:r w:rsidRPr="00C967E9">
              <w:t>6</w:t>
            </w:r>
          </w:p>
        </w:tc>
        <w:tc>
          <w:tcPr>
            <w:tcW w:w="239" w:type="pct"/>
            <w:tcBorders>
              <w:top w:val="nil"/>
              <w:left w:val="single" w:sz="4" w:space="0" w:color="auto"/>
              <w:bottom w:val="single" w:sz="4" w:space="0" w:color="auto"/>
              <w:right w:val="single" w:sz="4" w:space="0" w:color="auto"/>
            </w:tcBorders>
            <w:noWrap/>
            <w:vAlign w:val="center"/>
            <w:hideMark/>
          </w:tcPr>
          <w:p w14:paraId="39F9B5A5" w14:textId="77777777" w:rsidR="00C967E9" w:rsidRPr="00C967E9" w:rsidRDefault="00C967E9" w:rsidP="00C967E9">
            <w:pPr>
              <w:jc w:val="center"/>
              <w:rPr>
                <w:lang w:val="en-US"/>
              </w:rPr>
            </w:pPr>
            <w:r w:rsidRPr="00C967E9">
              <w:rPr>
                <w:lang w:val="en-US"/>
              </w:rPr>
              <w:t>Co</w:t>
            </w:r>
          </w:p>
        </w:tc>
        <w:tc>
          <w:tcPr>
            <w:tcW w:w="705" w:type="pct"/>
            <w:tcBorders>
              <w:top w:val="nil"/>
              <w:left w:val="nil"/>
              <w:bottom w:val="single" w:sz="4" w:space="0" w:color="auto"/>
              <w:right w:val="single" w:sz="4" w:space="0" w:color="auto"/>
            </w:tcBorders>
            <w:noWrap/>
            <w:vAlign w:val="center"/>
            <w:hideMark/>
          </w:tcPr>
          <w:p w14:paraId="3BBA5C59" w14:textId="77777777" w:rsidR="00C967E9" w:rsidRPr="00C967E9" w:rsidRDefault="00C967E9" w:rsidP="00C967E9">
            <w:pPr>
              <w:jc w:val="center"/>
            </w:pPr>
            <w:r w:rsidRPr="00C967E9">
              <w:t>50</w:t>
            </w:r>
          </w:p>
        </w:tc>
        <w:tc>
          <w:tcPr>
            <w:tcW w:w="473" w:type="pct"/>
            <w:tcBorders>
              <w:top w:val="nil"/>
              <w:left w:val="nil"/>
              <w:bottom w:val="single" w:sz="4" w:space="0" w:color="auto"/>
              <w:right w:val="single" w:sz="4" w:space="0" w:color="auto"/>
            </w:tcBorders>
            <w:noWrap/>
            <w:vAlign w:val="center"/>
            <w:hideMark/>
          </w:tcPr>
          <w:p w14:paraId="7775A143" w14:textId="77777777" w:rsidR="00C967E9" w:rsidRPr="00C967E9" w:rsidRDefault="00C967E9" w:rsidP="00C967E9">
            <w:pPr>
              <w:jc w:val="center"/>
              <w:rPr>
                <w:lang w:val="en-US"/>
              </w:rPr>
            </w:pPr>
            <w:r w:rsidRPr="00C967E9">
              <w:rPr>
                <w:lang w:val="en-US"/>
              </w:rPr>
              <w:t>50 - 60</w:t>
            </w:r>
          </w:p>
        </w:tc>
        <w:tc>
          <w:tcPr>
            <w:tcW w:w="549" w:type="pct"/>
            <w:tcBorders>
              <w:top w:val="nil"/>
              <w:left w:val="nil"/>
              <w:bottom w:val="single" w:sz="4" w:space="0" w:color="auto"/>
              <w:right w:val="single" w:sz="4" w:space="0" w:color="auto"/>
            </w:tcBorders>
            <w:noWrap/>
            <w:vAlign w:val="center"/>
            <w:hideMark/>
          </w:tcPr>
          <w:p w14:paraId="76B88CDC" w14:textId="77777777" w:rsidR="00C967E9" w:rsidRPr="00C967E9" w:rsidRDefault="00C967E9" w:rsidP="00C967E9">
            <w:pPr>
              <w:jc w:val="center"/>
              <w:rPr>
                <w:lang w:val="en-US"/>
              </w:rPr>
            </w:pPr>
            <w:r w:rsidRPr="00C967E9">
              <w:rPr>
                <w:lang w:val="en-US"/>
              </w:rPr>
              <w:t>3 - 25</w:t>
            </w:r>
          </w:p>
        </w:tc>
        <w:tc>
          <w:tcPr>
            <w:tcW w:w="518" w:type="pct"/>
            <w:tcBorders>
              <w:top w:val="nil"/>
              <w:left w:val="nil"/>
              <w:bottom w:val="single" w:sz="4" w:space="0" w:color="auto"/>
              <w:right w:val="single" w:sz="4" w:space="0" w:color="auto"/>
            </w:tcBorders>
            <w:noWrap/>
            <w:vAlign w:val="center"/>
            <w:hideMark/>
          </w:tcPr>
          <w:p w14:paraId="2100C823" w14:textId="77777777" w:rsidR="00C967E9" w:rsidRPr="00C967E9" w:rsidRDefault="00C967E9" w:rsidP="00C967E9">
            <w:pPr>
              <w:jc w:val="center"/>
              <w:rPr>
                <w:lang w:val="en-US"/>
              </w:rPr>
            </w:pPr>
            <w:r w:rsidRPr="00C967E9">
              <w:rPr>
                <w:lang w:val="en-US"/>
              </w:rPr>
              <w:t>20 - 100</w:t>
            </w:r>
          </w:p>
        </w:tc>
        <w:tc>
          <w:tcPr>
            <w:tcW w:w="515" w:type="pct"/>
            <w:tcBorders>
              <w:top w:val="nil"/>
              <w:left w:val="nil"/>
              <w:bottom w:val="single" w:sz="4" w:space="0" w:color="auto"/>
              <w:right w:val="single" w:sz="4" w:space="0" w:color="auto"/>
            </w:tcBorders>
            <w:noWrap/>
            <w:vAlign w:val="center"/>
            <w:hideMark/>
          </w:tcPr>
          <w:p w14:paraId="360AB611" w14:textId="77777777" w:rsidR="00C967E9" w:rsidRPr="00C967E9" w:rsidRDefault="00C967E9" w:rsidP="00C967E9">
            <w:pPr>
              <w:jc w:val="center"/>
              <w:rPr>
                <w:lang w:val="en-US"/>
              </w:rPr>
            </w:pPr>
            <w:r w:rsidRPr="00C967E9">
              <w:rPr>
                <w:lang w:val="en-US"/>
              </w:rPr>
              <w:t>14</w:t>
            </w:r>
          </w:p>
        </w:tc>
        <w:tc>
          <w:tcPr>
            <w:tcW w:w="601" w:type="pct"/>
            <w:tcBorders>
              <w:top w:val="nil"/>
              <w:left w:val="nil"/>
              <w:bottom w:val="single" w:sz="4" w:space="0" w:color="auto"/>
              <w:right w:val="single" w:sz="4" w:space="0" w:color="auto"/>
            </w:tcBorders>
            <w:noWrap/>
            <w:vAlign w:val="center"/>
            <w:hideMark/>
          </w:tcPr>
          <w:p w14:paraId="53F76B5D" w14:textId="77777777" w:rsidR="00C967E9" w:rsidRPr="00C967E9" w:rsidRDefault="00C967E9" w:rsidP="00C967E9">
            <w:pPr>
              <w:jc w:val="center"/>
              <w:rPr>
                <w:lang w:val="en-US"/>
              </w:rPr>
            </w:pPr>
            <w:r w:rsidRPr="00C967E9">
              <w:rPr>
                <w:lang w:val="en-US"/>
              </w:rPr>
              <w:t>-</w:t>
            </w:r>
          </w:p>
        </w:tc>
        <w:tc>
          <w:tcPr>
            <w:tcW w:w="291" w:type="pct"/>
            <w:tcBorders>
              <w:top w:val="nil"/>
              <w:left w:val="nil"/>
              <w:bottom w:val="single" w:sz="4" w:space="0" w:color="auto"/>
              <w:right w:val="single" w:sz="4" w:space="0" w:color="auto"/>
            </w:tcBorders>
            <w:noWrap/>
            <w:vAlign w:val="center"/>
            <w:hideMark/>
          </w:tcPr>
          <w:p w14:paraId="55DEA9AC" w14:textId="77777777" w:rsidR="00C967E9" w:rsidRPr="00C967E9" w:rsidRDefault="00C967E9" w:rsidP="00C967E9">
            <w:pPr>
              <w:jc w:val="center"/>
              <w:rPr>
                <w:lang w:val="en-US"/>
              </w:rPr>
            </w:pPr>
            <w:r w:rsidRPr="00C967E9">
              <w:rPr>
                <w:lang w:val="en-US"/>
              </w:rPr>
              <w:t>60</w:t>
            </w:r>
          </w:p>
        </w:tc>
        <w:tc>
          <w:tcPr>
            <w:tcW w:w="297" w:type="pct"/>
            <w:tcBorders>
              <w:top w:val="nil"/>
              <w:left w:val="nil"/>
              <w:bottom w:val="single" w:sz="4" w:space="0" w:color="auto"/>
              <w:right w:val="single" w:sz="4" w:space="0" w:color="auto"/>
            </w:tcBorders>
            <w:noWrap/>
            <w:vAlign w:val="center"/>
            <w:hideMark/>
          </w:tcPr>
          <w:p w14:paraId="5A2011FC" w14:textId="77777777" w:rsidR="00C967E9" w:rsidRPr="00C967E9" w:rsidRDefault="00C967E9" w:rsidP="00C967E9">
            <w:pPr>
              <w:jc w:val="center"/>
              <w:rPr>
                <w:lang w:val="en-US"/>
              </w:rPr>
            </w:pPr>
            <w:r w:rsidRPr="00C967E9">
              <w:rPr>
                <w:lang w:val="en-US"/>
              </w:rPr>
              <w:t>128</w:t>
            </w:r>
          </w:p>
        </w:tc>
        <w:tc>
          <w:tcPr>
            <w:tcW w:w="620" w:type="pct"/>
            <w:tcBorders>
              <w:top w:val="nil"/>
              <w:left w:val="nil"/>
              <w:bottom w:val="single" w:sz="4" w:space="0" w:color="auto"/>
              <w:right w:val="single" w:sz="4" w:space="0" w:color="auto"/>
            </w:tcBorders>
            <w:noWrap/>
            <w:vAlign w:val="center"/>
            <w:hideMark/>
          </w:tcPr>
          <w:p w14:paraId="1B5EDCF8" w14:textId="77777777" w:rsidR="00C967E9" w:rsidRPr="00C967E9" w:rsidRDefault="00C967E9" w:rsidP="00C967E9">
            <w:pPr>
              <w:jc w:val="center"/>
              <w:rPr>
                <w:lang w:val="en-US"/>
              </w:rPr>
            </w:pPr>
            <w:r w:rsidRPr="00C967E9">
              <w:rPr>
                <w:lang w:val="en-US"/>
              </w:rPr>
              <w:t>1</w:t>
            </w:r>
          </w:p>
        </w:tc>
      </w:tr>
      <w:tr w:rsidR="00C967E9" w:rsidRPr="00C967E9" w14:paraId="3DA41776" w14:textId="77777777" w:rsidTr="00CD6068">
        <w:trPr>
          <w:trHeight w:val="255"/>
        </w:trPr>
        <w:tc>
          <w:tcPr>
            <w:tcW w:w="192" w:type="pct"/>
            <w:tcBorders>
              <w:top w:val="nil"/>
              <w:left w:val="single" w:sz="4" w:space="0" w:color="auto"/>
              <w:bottom w:val="single" w:sz="4" w:space="0" w:color="auto"/>
              <w:right w:val="single" w:sz="4" w:space="0" w:color="auto"/>
            </w:tcBorders>
          </w:tcPr>
          <w:p w14:paraId="11C0207E" w14:textId="77777777" w:rsidR="00C967E9" w:rsidRPr="00C967E9" w:rsidRDefault="00C967E9" w:rsidP="00C967E9">
            <w:pPr>
              <w:jc w:val="center"/>
            </w:pPr>
            <w:r w:rsidRPr="00C967E9">
              <w:t>7</w:t>
            </w:r>
          </w:p>
        </w:tc>
        <w:tc>
          <w:tcPr>
            <w:tcW w:w="239" w:type="pct"/>
            <w:tcBorders>
              <w:top w:val="nil"/>
              <w:left w:val="single" w:sz="4" w:space="0" w:color="auto"/>
              <w:bottom w:val="single" w:sz="4" w:space="0" w:color="auto"/>
              <w:right w:val="single" w:sz="4" w:space="0" w:color="auto"/>
            </w:tcBorders>
            <w:noWrap/>
            <w:vAlign w:val="center"/>
            <w:hideMark/>
          </w:tcPr>
          <w:p w14:paraId="12AB39D3" w14:textId="77777777" w:rsidR="00C967E9" w:rsidRPr="00C967E9" w:rsidRDefault="00C967E9" w:rsidP="00C967E9">
            <w:pPr>
              <w:jc w:val="center"/>
              <w:rPr>
                <w:lang w:val="en-US"/>
              </w:rPr>
            </w:pPr>
            <w:r w:rsidRPr="00C967E9">
              <w:rPr>
                <w:lang w:val="en-US"/>
              </w:rPr>
              <w:t>Cu</w:t>
            </w:r>
          </w:p>
        </w:tc>
        <w:tc>
          <w:tcPr>
            <w:tcW w:w="705" w:type="pct"/>
            <w:tcBorders>
              <w:top w:val="nil"/>
              <w:left w:val="nil"/>
              <w:bottom w:val="single" w:sz="4" w:space="0" w:color="auto"/>
              <w:right w:val="single" w:sz="4" w:space="0" w:color="auto"/>
            </w:tcBorders>
            <w:noWrap/>
            <w:vAlign w:val="center"/>
            <w:hideMark/>
          </w:tcPr>
          <w:p w14:paraId="4DD60208" w14:textId="77777777" w:rsidR="00C967E9" w:rsidRPr="00C967E9" w:rsidRDefault="00C967E9" w:rsidP="00C967E9">
            <w:pPr>
              <w:jc w:val="center"/>
            </w:pPr>
            <w:r w:rsidRPr="00C967E9">
              <w:t>700</w:t>
            </w:r>
          </w:p>
        </w:tc>
        <w:tc>
          <w:tcPr>
            <w:tcW w:w="473" w:type="pct"/>
            <w:tcBorders>
              <w:top w:val="nil"/>
              <w:left w:val="nil"/>
              <w:bottom w:val="single" w:sz="4" w:space="0" w:color="auto"/>
              <w:right w:val="single" w:sz="4" w:space="0" w:color="auto"/>
            </w:tcBorders>
            <w:noWrap/>
            <w:vAlign w:val="center"/>
            <w:hideMark/>
          </w:tcPr>
          <w:p w14:paraId="2618D775" w14:textId="77777777" w:rsidR="00C967E9" w:rsidRPr="00C967E9" w:rsidRDefault="00C967E9" w:rsidP="00C967E9">
            <w:pPr>
              <w:jc w:val="center"/>
              <w:rPr>
                <w:lang w:val="en-US"/>
              </w:rPr>
            </w:pPr>
            <w:r w:rsidRPr="00C967E9">
              <w:rPr>
                <w:lang w:val="en-US"/>
              </w:rPr>
              <w:t>650 - 600</w:t>
            </w:r>
          </w:p>
        </w:tc>
        <w:tc>
          <w:tcPr>
            <w:tcW w:w="549" w:type="pct"/>
            <w:tcBorders>
              <w:top w:val="nil"/>
              <w:left w:val="nil"/>
              <w:bottom w:val="single" w:sz="4" w:space="0" w:color="auto"/>
              <w:right w:val="single" w:sz="4" w:space="0" w:color="auto"/>
            </w:tcBorders>
            <w:noWrap/>
            <w:vAlign w:val="center"/>
            <w:hideMark/>
          </w:tcPr>
          <w:p w14:paraId="220E6239" w14:textId="77777777" w:rsidR="00C967E9" w:rsidRPr="00C967E9" w:rsidRDefault="00C967E9" w:rsidP="00C967E9">
            <w:pPr>
              <w:jc w:val="center"/>
              <w:rPr>
                <w:lang w:val="en-US"/>
              </w:rPr>
            </w:pPr>
            <w:r w:rsidRPr="00C967E9">
              <w:rPr>
                <w:lang w:val="en-US"/>
              </w:rPr>
              <w:t>500</w:t>
            </w:r>
          </w:p>
        </w:tc>
        <w:tc>
          <w:tcPr>
            <w:tcW w:w="518" w:type="pct"/>
            <w:tcBorders>
              <w:top w:val="nil"/>
              <w:left w:val="nil"/>
              <w:bottom w:val="single" w:sz="4" w:space="0" w:color="auto"/>
              <w:right w:val="single" w:sz="4" w:space="0" w:color="auto"/>
            </w:tcBorders>
            <w:noWrap/>
            <w:vAlign w:val="center"/>
            <w:hideMark/>
          </w:tcPr>
          <w:p w14:paraId="1CDAD976" w14:textId="77777777" w:rsidR="00C967E9" w:rsidRPr="00C967E9" w:rsidRDefault="00C967E9" w:rsidP="00C967E9">
            <w:pPr>
              <w:jc w:val="center"/>
              <w:rPr>
                <w:lang w:val="en-US"/>
              </w:rPr>
            </w:pPr>
            <w:r w:rsidRPr="00C967E9">
              <w:rPr>
                <w:lang w:val="en-US"/>
              </w:rPr>
              <w:t>500</w:t>
            </w:r>
          </w:p>
        </w:tc>
        <w:tc>
          <w:tcPr>
            <w:tcW w:w="515" w:type="pct"/>
            <w:tcBorders>
              <w:top w:val="nil"/>
              <w:left w:val="nil"/>
              <w:bottom w:val="single" w:sz="4" w:space="0" w:color="auto"/>
              <w:right w:val="single" w:sz="4" w:space="0" w:color="auto"/>
            </w:tcBorders>
            <w:noWrap/>
            <w:vAlign w:val="center"/>
            <w:hideMark/>
          </w:tcPr>
          <w:p w14:paraId="12D5328D" w14:textId="77777777" w:rsidR="00C967E9" w:rsidRPr="00C967E9" w:rsidRDefault="00C967E9" w:rsidP="00C967E9">
            <w:pPr>
              <w:jc w:val="center"/>
              <w:rPr>
                <w:lang w:val="en-US"/>
              </w:rPr>
            </w:pPr>
            <w:r w:rsidRPr="00C967E9">
              <w:rPr>
                <w:lang w:val="en-US"/>
              </w:rPr>
              <w:t>100 - 400</w:t>
            </w:r>
          </w:p>
        </w:tc>
        <w:tc>
          <w:tcPr>
            <w:tcW w:w="601" w:type="pct"/>
            <w:tcBorders>
              <w:top w:val="nil"/>
              <w:left w:val="nil"/>
              <w:bottom w:val="single" w:sz="4" w:space="0" w:color="auto"/>
              <w:right w:val="single" w:sz="4" w:space="0" w:color="auto"/>
            </w:tcBorders>
            <w:noWrap/>
            <w:vAlign w:val="center"/>
            <w:hideMark/>
          </w:tcPr>
          <w:p w14:paraId="180104EC" w14:textId="77777777" w:rsidR="00C967E9" w:rsidRPr="00C967E9" w:rsidRDefault="00C967E9" w:rsidP="00C967E9">
            <w:pPr>
              <w:jc w:val="center"/>
              <w:rPr>
                <w:lang w:val="en-US"/>
              </w:rPr>
            </w:pPr>
            <w:r w:rsidRPr="00C967E9">
              <w:rPr>
                <w:lang w:val="en-US"/>
              </w:rPr>
              <w:t>-</w:t>
            </w:r>
          </w:p>
        </w:tc>
        <w:tc>
          <w:tcPr>
            <w:tcW w:w="291" w:type="pct"/>
            <w:tcBorders>
              <w:top w:val="nil"/>
              <w:left w:val="nil"/>
              <w:bottom w:val="single" w:sz="4" w:space="0" w:color="auto"/>
              <w:right w:val="single" w:sz="4" w:space="0" w:color="auto"/>
            </w:tcBorders>
            <w:noWrap/>
            <w:vAlign w:val="center"/>
            <w:hideMark/>
          </w:tcPr>
          <w:p w14:paraId="7A267FF6" w14:textId="77777777" w:rsidR="00C967E9" w:rsidRPr="00C967E9" w:rsidRDefault="00C967E9" w:rsidP="00C967E9">
            <w:pPr>
              <w:jc w:val="center"/>
              <w:rPr>
                <w:lang w:val="en-US"/>
              </w:rPr>
            </w:pPr>
            <w:r w:rsidRPr="00C967E9">
              <w:rPr>
                <w:lang w:val="en-US"/>
              </w:rPr>
              <w:t>600</w:t>
            </w:r>
          </w:p>
        </w:tc>
        <w:tc>
          <w:tcPr>
            <w:tcW w:w="297" w:type="pct"/>
            <w:tcBorders>
              <w:top w:val="nil"/>
              <w:left w:val="nil"/>
              <w:bottom w:val="single" w:sz="4" w:space="0" w:color="auto"/>
              <w:right w:val="single" w:sz="4" w:space="0" w:color="auto"/>
            </w:tcBorders>
            <w:noWrap/>
            <w:vAlign w:val="center"/>
            <w:hideMark/>
          </w:tcPr>
          <w:p w14:paraId="32080358" w14:textId="77777777" w:rsidR="00C967E9" w:rsidRPr="00C967E9" w:rsidRDefault="00C967E9" w:rsidP="00C967E9">
            <w:pPr>
              <w:jc w:val="center"/>
              <w:rPr>
                <w:lang w:val="en-US"/>
              </w:rPr>
            </w:pPr>
            <w:r w:rsidRPr="00C967E9">
              <w:rPr>
                <w:lang w:val="en-US"/>
              </w:rPr>
              <w:t>748</w:t>
            </w:r>
          </w:p>
        </w:tc>
        <w:tc>
          <w:tcPr>
            <w:tcW w:w="620" w:type="pct"/>
            <w:tcBorders>
              <w:top w:val="nil"/>
              <w:left w:val="nil"/>
              <w:bottom w:val="single" w:sz="4" w:space="0" w:color="auto"/>
              <w:right w:val="single" w:sz="4" w:space="0" w:color="auto"/>
            </w:tcBorders>
            <w:noWrap/>
            <w:vAlign w:val="center"/>
            <w:hideMark/>
          </w:tcPr>
          <w:p w14:paraId="78750DEC" w14:textId="77777777" w:rsidR="00C967E9" w:rsidRPr="00C967E9" w:rsidRDefault="00C967E9" w:rsidP="00C967E9">
            <w:pPr>
              <w:jc w:val="center"/>
              <w:rPr>
                <w:lang w:val="en-US"/>
              </w:rPr>
            </w:pPr>
            <w:r w:rsidRPr="00C967E9">
              <w:rPr>
                <w:lang w:val="en-US"/>
              </w:rPr>
              <w:t>15</w:t>
            </w:r>
          </w:p>
        </w:tc>
      </w:tr>
      <w:tr w:rsidR="00C967E9" w:rsidRPr="00C967E9" w14:paraId="2DB295EC" w14:textId="77777777" w:rsidTr="00CD6068">
        <w:trPr>
          <w:trHeight w:val="255"/>
        </w:trPr>
        <w:tc>
          <w:tcPr>
            <w:tcW w:w="192" w:type="pct"/>
            <w:tcBorders>
              <w:top w:val="nil"/>
              <w:left w:val="single" w:sz="4" w:space="0" w:color="auto"/>
              <w:bottom w:val="single" w:sz="4" w:space="0" w:color="auto"/>
              <w:right w:val="single" w:sz="4" w:space="0" w:color="auto"/>
            </w:tcBorders>
          </w:tcPr>
          <w:p w14:paraId="5B24E61A" w14:textId="77777777" w:rsidR="00C967E9" w:rsidRPr="00C967E9" w:rsidRDefault="00C967E9" w:rsidP="00C967E9">
            <w:pPr>
              <w:jc w:val="center"/>
            </w:pPr>
            <w:r w:rsidRPr="00C967E9">
              <w:t>8</w:t>
            </w:r>
          </w:p>
        </w:tc>
        <w:tc>
          <w:tcPr>
            <w:tcW w:w="239" w:type="pct"/>
            <w:tcBorders>
              <w:top w:val="nil"/>
              <w:left w:val="single" w:sz="4" w:space="0" w:color="auto"/>
              <w:bottom w:val="single" w:sz="4" w:space="0" w:color="auto"/>
              <w:right w:val="single" w:sz="4" w:space="0" w:color="auto"/>
            </w:tcBorders>
            <w:noWrap/>
            <w:vAlign w:val="center"/>
            <w:hideMark/>
          </w:tcPr>
          <w:p w14:paraId="319C644A" w14:textId="77777777" w:rsidR="00C967E9" w:rsidRPr="00C967E9" w:rsidRDefault="00C967E9" w:rsidP="00C967E9">
            <w:pPr>
              <w:jc w:val="center"/>
              <w:rPr>
                <w:lang w:val="en-US"/>
              </w:rPr>
            </w:pPr>
            <w:r w:rsidRPr="00C967E9">
              <w:rPr>
                <w:lang w:val="en-US"/>
              </w:rPr>
              <w:t>Mn</w:t>
            </w:r>
          </w:p>
        </w:tc>
        <w:tc>
          <w:tcPr>
            <w:tcW w:w="705" w:type="pct"/>
            <w:tcBorders>
              <w:top w:val="nil"/>
              <w:left w:val="nil"/>
              <w:bottom w:val="single" w:sz="4" w:space="0" w:color="auto"/>
              <w:right w:val="single" w:sz="4" w:space="0" w:color="auto"/>
            </w:tcBorders>
            <w:noWrap/>
            <w:vAlign w:val="center"/>
            <w:hideMark/>
          </w:tcPr>
          <w:p w14:paraId="57C0337D" w14:textId="77777777" w:rsidR="00C967E9" w:rsidRPr="00C967E9" w:rsidRDefault="00C967E9" w:rsidP="00C967E9">
            <w:pPr>
              <w:jc w:val="center"/>
            </w:pPr>
            <w:r w:rsidRPr="00C967E9">
              <w:t>500</w:t>
            </w:r>
          </w:p>
        </w:tc>
        <w:tc>
          <w:tcPr>
            <w:tcW w:w="473" w:type="pct"/>
            <w:tcBorders>
              <w:top w:val="nil"/>
              <w:left w:val="nil"/>
              <w:bottom w:val="single" w:sz="4" w:space="0" w:color="auto"/>
              <w:right w:val="single" w:sz="4" w:space="0" w:color="auto"/>
            </w:tcBorders>
            <w:noWrap/>
            <w:vAlign w:val="center"/>
            <w:hideMark/>
          </w:tcPr>
          <w:p w14:paraId="03841CA1" w14:textId="77777777" w:rsidR="00C967E9" w:rsidRPr="00C967E9" w:rsidRDefault="00C967E9" w:rsidP="00C967E9">
            <w:pPr>
              <w:jc w:val="center"/>
              <w:rPr>
                <w:lang w:val="en-US"/>
              </w:rPr>
            </w:pPr>
            <w:r w:rsidRPr="00C967E9">
              <w:rPr>
                <w:lang w:val="en-US"/>
              </w:rPr>
              <w:t>700</w:t>
            </w:r>
          </w:p>
        </w:tc>
        <w:tc>
          <w:tcPr>
            <w:tcW w:w="549" w:type="pct"/>
            <w:tcBorders>
              <w:top w:val="nil"/>
              <w:left w:val="nil"/>
              <w:bottom w:val="single" w:sz="4" w:space="0" w:color="auto"/>
              <w:right w:val="single" w:sz="4" w:space="0" w:color="auto"/>
            </w:tcBorders>
            <w:noWrap/>
            <w:vAlign w:val="center"/>
            <w:hideMark/>
          </w:tcPr>
          <w:p w14:paraId="7E4AF446" w14:textId="77777777" w:rsidR="00C967E9" w:rsidRPr="00C967E9" w:rsidRDefault="00C967E9" w:rsidP="00C967E9">
            <w:pPr>
              <w:jc w:val="center"/>
              <w:rPr>
                <w:lang w:val="en-US"/>
              </w:rPr>
            </w:pPr>
            <w:r w:rsidRPr="00C967E9">
              <w:rPr>
                <w:lang w:val="en-US"/>
              </w:rPr>
              <w:t>70 - 100</w:t>
            </w:r>
          </w:p>
        </w:tc>
        <w:tc>
          <w:tcPr>
            <w:tcW w:w="518" w:type="pct"/>
            <w:tcBorders>
              <w:top w:val="nil"/>
              <w:left w:val="nil"/>
              <w:bottom w:val="single" w:sz="4" w:space="0" w:color="auto"/>
              <w:right w:val="single" w:sz="4" w:space="0" w:color="auto"/>
            </w:tcBorders>
            <w:noWrap/>
            <w:vAlign w:val="center"/>
            <w:hideMark/>
          </w:tcPr>
          <w:p w14:paraId="1C8A0C94" w14:textId="77777777" w:rsidR="00C967E9" w:rsidRPr="00C967E9" w:rsidRDefault="00C967E9" w:rsidP="00C967E9">
            <w:pPr>
              <w:jc w:val="center"/>
              <w:rPr>
                <w:lang w:val="en-US"/>
              </w:rPr>
            </w:pPr>
          </w:p>
        </w:tc>
        <w:tc>
          <w:tcPr>
            <w:tcW w:w="515" w:type="pct"/>
            <w:tcBorders>
              <w:top w:val="nil"/>
              <w:left w:val="nil"/>
              <w:bottom w:val="single" w:sz="4" w:space="0" w:color="auto"/>
              <w:right w:val="single" w:sz="4" w:space="0" w:color="auto"/>
            </w:tcBorders>
            <w:noWrap/>
            <w:vAlign w:val="center"/>
            <w:hideMark/>
          </w:tcPr>
          <w:p w14:paraId="77115A03" w14:textId="77777777" w:rsidR="00C967E9" w:rsidRPr="00C967E9" w:rsidRDefault="00C967E9" w:rsidP="00C967E9">
            <w:pPr>
              <w:jc w:val="center"/>
              <w:rPr>
                <w:lang w:val="en-US"/>
              </w:rPr>
            </w:pPr>
            <w:r w:rsidRPr="00C967E9">
              <w:rPr>
                <w:lang w:val="en-US"/>
              </w:rPr>
              <w:t>150</w:t>
            </w:r>
          </w:p>
        </w:tc>
        <w:tc>
          <w:tcPr>
            <w:tcW w:w="601" w:type="pct"/>
            <w:tcBorders>
              <w:top w:val="nil"/>
              <w:left w:val="nil"/>
              <w:bottom w:val="single" w:sz="4" w:space="0" w:color="auto"/>
              <w:right w:val="single" w:sz="4" w:space="0" w:color="auto"/>
            </w:tcBorders>
            <w:noWrap/>
            <w:vAlign w:val="center"/>
            <w:hideMark/>
          </w:tcPr>
          <w:p w14:paraId="6FB71388" w14:textId="77777777" w:rsidR="00C967E9" w:rsidRPr="00C967E9" w:rsidRDefault="00C967E9" w:rsidP="00C967E9">
            <w:pPr>
              <w:jc w:val="center"/>
              <w:rPr>
                <w:lang w:val="en-US"/>
              </w:rPr>
            </w:pPr>
            <w:r w:rsidRPr="00C967E9">
              <w:rPr>
                <w:lang w:val="en-US"/>
              </w:rPr>
              <w:t>-</w:t>
            </w:r>
          </w:p>
        </w:tc>
        <w:tc>
          <w:tcPr>
            <w:tcW w:w="291" w:type="pct"/>
            <w:tcBorders>
              <w:top w:val="nil"/>
              <w:left w:val="nil"/>
              <w:bottom w:val="single" w:sz="4" w:space="0" w:color="auto"/>
              <w:right w:val="single" w:sz="4" w:space="0" w:color="auto"/>
            </w:tcBorders>
            <w:noWrap/>
            <w:vAlign w:val="center"/>
            <w:hideMark/>
          </w:tcPr>
          <w:p w14:paraId="5D753EB7" w14:textId="77777777" w:rsidR="00C967E9" w:rsidRPr="00C967E9" w:rsidRDefault="00C967E9" w:rsidP="00C967E9">
            <w:pPr>
              <w:jc w:val="center"/>
              <w:rPr>
                <w:lang w:val="en-US"/>
              </w:rPr>
            </w:pPr>
            <w:r w:rsidRPr="00C967E9">
              <w:rPr>
                <w:lang w:val="en-US"/>
              </w:rPr>
              <w:t>300</w:t>
            </w:r>
          </w:p>
        </w:tc>
        <w:tc>
          <w:tcPr>
            <w:tcW w:w="297" w:type="pct"/>
            <w:tcBorders>
              <w:top w:val="nil"/>
              <w:left w:val="nil"/>
              <w:bottom w:val="single" w:sz="4" w:space="0" w:color="auto"/>
              <w:right w:val="single" w:sz="4" w:space="0" w:color="auto"/>
            </w:tcBorders>
            <w:noWrap/>
            <w:vAlign w:val="center"/>
            <w:hideMark/>
          </w:tcPr>
          <w:p w14:paraId="75F3EB7D" w14:textId="77777777" w:rsidR="00C967E9" w:rsidRPr="00C967E9" w:rsidRDefault="00C967E9" w:rsidP="00C967E9">
            <w:pPr>
              <w:jc w:val="center"/>
              <w:rPr>
                <w:lang w:val="en-US"/>
              </w:rPr>
            </w:pPr>
            <w:r w:rsidRPr="00C967E9">
              <w:rPr>
                <w:lang w:val="en-US"/>
              </w:rPr>
              <w:t>4250</w:t>
            </w:r>
          </w:p>
        </w:tc>
        <w:tc>
          <w:tcPr>
            <w:tcW w:w="620" w:type="pct"/>
            <w:tcBorders>
              <w:top w:val="nil"/>
              <w:left w:val="nil"/>
              <w:bottom w:val="single" w:sz="4" w:space="0" w:color="auto"/>
              <w:right w:val="single" w:sz="4" w:space="0" w:color="auto"/>
            </w:tcBorders>
            <w:noWrap/>
            <w:vAlign w:val="center"/>
            <w:hideMark/>
          </w:tcPr>
          <w:p w14:paraId="299E01AA" w14:textId="77777777" w:rsidR="00C967E9" w:rsidRPr="00C967E9" w:rsidRDefault="00C967E9" w:rsidP="00C967E9">
            <w:pPr>
              <w:jc w:val="center"/>
              <w:rPr>
                <w:lang w:val="en-US"/>
              </w:rPr>
            </w:pPr>
            <w:r w:rsidRPr="00C967E9">
              <w:rPr>
                <w:lang w:val="en-US"/>
              </w:rPr>
              <w:t>30</w:t>
            </w:r>
          </w:p>
        </w:tc>
      </w:tr>
      <w:tr w:rsidR="00C967E9" w:rsidRPr="00C967E9" w14:paraId="404A3366" w14:textId="77777777" w:rsidTr="00CD6068">
        <w:trPr>
          <w:trHeight w:val="255"/>
        </w:trPr>
        <w:tc>
          <w:tcPr>
            <w:tcW w:w="192" w:type="pct"/>
            <w:tcBorders>
              <w:top w:val="nil"/>
              <w:left w:val="single" w:sz="4" w:space="0" w:color="auto"/>
              <w:bottom w:val="single" w:sz="4" w:space="0" w:color="auto"/>
              <w:right w:val="single" w:sz="4" w:space="0" w:color="auto"/>
            </w:tcBorders>
          </w:tcPr>
          <w:p w14:paraId="372E5D4B" w14:textId="77777777" w:rsidR="00C967E9" w:rsidRPr="00C967E9" w:rsidRDefault="00C967E9" w:rsidP="00C967E9">
            <w:pPr>
              <w:jc w:val="center"/>
            </w:pPr>
            <w:r w:rsidRPr="00C967E9">
              <w:t>9</w:t>
            </w:r>
          </w:p>
        </w:tc>
        <w:tc>
          <w:tcPr>
            <w:tcW w:w="239" w:type="pct"/>
            <w:tcBorders>
              <w:top w:val="nil"/>
              <w:left w:val="single" w:sz="4" w:space="0" w:color="auto"/>
              <w:bottom w:val="single" w:sz="4" w:space="0" w:color="auto"/>
              <w:right w:val="single" w:sz="4" w:space="0" w:color="auto"/>
            </w:tcBorders>
            <w:noWrap/>
            <w:vAlign w:val="center"/>
            <w:hideMark/>
          </w:tcPr>
          <w:p w14:paraId="08BDE8EE" w14:textId="77777777" w:rsidR="00C967E9" w:rsidRPr="00C967E9" w:rsidRDefault="00C967E9" w:rsidP="00C967E9">
            <w:pPr>
              <w:jc w:val="center"/>
            </w:pPr>
            <w:r w:rsidRPr="00C967E9">
              <w:t>Ni</w:t>
            </w:r>
          </w:p>
        </w:tc>
        <w:tc>
          <w:tcPr>
            <w:tcW w:w="705" w:type="pct"/>
            <w:tcBorders>
              <w:top w:val="nil"/>
              <w:left w:val="nil"/>
              <w:bottom w:val="single" w:sz="4" w:space="0" w:color="auto"/>
              <w:right w:val="single" w:sz="4" w:space="0" w:color="auto"/>
            </w:tcBorders>
            <w:noWrap/>
            <w:vAlign w:val="center"/>
            <w:hideMark/>
          </w:tcPr>
          <w:p w14:paraId="789DAE67" w14:textId="77777777" w:rsidR="00C967E9" w:rsidRPr="00C967E9" w:rsidRDefault="00C967E9" w:rsidP="00C967E9">
            <w:pPr>
              <w:jc w:val="center"/>
            </w:pPr>
            <w:r w:rsidRPr="00C967E9">
              <w:t>100</w:t>
            </w:r>
          </w:p>
        </w:tc>
        <w:tc>
          <w:tcPr>
            <w:tcW w:w="473" w:type="pct"/>
            <w:tcBorders>
              <w:top w:val="nil"/>
              <w:left w:val="nil"/>
              <w:bottom w:val="single" w:sz="4" w:space="0" w:color="auto"/>
              <w:right w:val="single" w:sz="4" w:space="0" w:color="auto"/>
            </w:tcBorders>
            <w:noWrap/>
            <w:vAlign w:val="center"/>
            <w:hideMark/>
          </w:tcPr>
          <w:p w14:paraId="54388B3F" w14:textId="77777777" w:rsidR="00C967E9" w:rsidRPr="00C967E9" w:rsidRDefault="00C967E9" w:rsidP="00C967E9">
            <w:pPr>
              <w:jc w:val="center"/>
              <w:rPr>
                <w:lang w:val="en-US"/>
              </w:rPr>
            </w:pPr>
            <w:r w:rsidRPr="00C967E9">
              <w:rPr>
                <w:lang w:val="en-US"/>
              </w:rPr>
              <w:t>60</w:t>
            </w:r>
          </w:p>
        </w:tc>
        <w:tc>
          <w:tcPr>
            <w:tcW w:w="549" w:type="pct"/>
            <w:tcBorders>
              <w:top w:val="nil"/>
              <w:left w:val="nil"/>
              <w:bottom w:val="single" w:sz="4" w:space="0" w:color="auto"/>
              <w:right w:val="single" w:sz="4" w:space="0" w:color="auto"/>
            </w:tcBorders>
            <w:noWrap/>
            <w:vAlign w:val="center"/>
            <w:hideMark/>
          </w:tcPr>
          <w:p w14:paraId="1842C409" w14:textId="77777777" w:rsidR="00C967E9" w:rsidRPr="00C967E9" w:rsidRDefault="00C967E9" w:rsidP="00C967E9">
            <w:pPr>
              <w:jc w:val="center"/>
              <w:rPr>
                <w:lang w:val="en-US"/>
              </w:rPr>
            </w:pPr>
            <w:r w:rsidRPr="00C967E9">
              <w:rPr>
                <w:lang w:val="en-US"/>
              </w:rPr>
              <w:t>40 - 100</w:t>
            </w:r>
          </w:p>
        </w:tc>
        <w:tc>
          <w:tcPr>
            <w:tcW w:w="518" w:type="pct"/>
            <w:tcBorders>
              <w:top w:val="nil"/>
              <w:left w:val="nil"/>
              <w:bottom w:val="single" w:sz="4" w:space="0" w:color="auto"/>
              <w:right w:val="single" w:sz="4" w:space="0" w:color="auto"/>
            </w:tcBorders>
            <w:noWrap/>
            <w:vAlign w:val="center"/>
            <w:hideMark/>
          </w:tcPr>
          <w:p w14:paraId="54674012" w14:textId="77777777" w:rsidR="00C967E9" w:rsidRPr="00C967E9" w:rsidRDefault="00C967E9" w:rsidP="00C967E9">
            <w:pPr>
              <w:jc w:val="center"/>
              <w:rPr>
                <w:lang w:val="en-US"/>
              </w:rPr>
            </w:pPr>
            <w:r w:rsidRPr="00C967E9">
              <w:rPr>
                <w:lang w:val="en-US"/>
              </w:rPr>
              <w:t>200</w:t>
            </w:r>
          </w:p>
        </w:tc>
        <w:tc>
          <w:tcPr>
            <w:tcW w:w="515" w:type="pct"/>
            <w:tcBorders>
              <w:top w:val="nil"/>
              <w:left w:val="nil"/>
              <w:bottom w:val="single" w:sz="4" w:space="0" w:color="auto"/>
              <w:right w:val="single" w:sz="4" w:space="0" w:color="auto"/>
            </w:tcBorders>
            <w:noWrap/>
            <w:vAlign w:val="center"/>
            <w:hideMark/>
          </w:tcPr>
          <w:p w14:paraId="1811D23A" w14:textId="77777777" w:rsidR="00C967E9" w:rsidRPr="00C967E9" w:rsidRDefault="00C967E9" w:rsidP="00C967E9">
            <w:pPr>
              <w:jc w:val="center"/>
              <w:rPr>
                <w:lang w:val="en-US"/>
              </w:rPr>
            </w:pPr>
            <w:r w:rsidRPr="00C967E9">
              <w:rPr>
                <w:lang w:val="en-US"/>
              </w:rPr>
              <w:t>100</w:t>
            </w:r>
          </w:p>
        </w:tc>
        <w:tc>
          <w:tcPr>
            <w:tcW w:w="601" w:type="pct"/>
            <w:tcBorders>
              <w:top w:val="nil"/>
              <w:left w:val="nil"/>
              <w:bottom w:val="single" w:sz="4" w:space="0" w:color="auto"/>
              <w:right w:val="single" w:sz="4" w:space="0" w:color="auto"/>
            </w:tcBorders>
            <w:noWrap/>
            <w:vAlign w:val="center"/>
            <w:hideMark/>
          </w:tcPr>
          <w:p w14:paraId="7EBAACD2" w14:textId="77777777" w:rsidR="00C967E9" w:rsidRPr="00C967E9" w:rsidRDefault="00C967E9" w:rsidP="00C967E9">
            <w:pPr>
              <w:jc w:val="center"/>
            </w:pPr>
            <w:r w:rsidRPr="00C967E9">
              <w:rPr>
                <w:lang w:val="en-US"/>
              </w:rPr>
              <w:t>-</w:t>
            </w:r>
          </w:p>
        </w:tc>
        <w:tc>
          <w:tcPr>
            <w:tcW w:w="291" w:type="pct"/>
            <w:tcBorders>
              <w:top w:val="nil"/>
              <w:left w:val="nil"/>
              <w:bottom w:val="single" w:sz="4" w:space="0" w:color="auto"/>
              <w:right w:val="single" w:sz="4" w:space="0" w:color="auto"/>
            </w:tcBorders>
            <w:noWrap/>
            <w:vAlign w:val="center"/>
            <w:hideMark/>
          </w:tcPr>
          <w:p w14:paraId="5A84E581" w14:textId="77777777" w:rsidR="00C967E9" w:rsidRPr="00C967E9" w:rsidRDefault="00C967E9" w:rsidP="00C967E9">
            <w:pPr>
              <w:jc w:val="center"/>
              <w:rPr>
                <w:lang w:val="en-US"/>
              </w:rPr>
            </w:pPr>
            <w:r w:rsidRPr="00C967E9">
              <w:rPr>
                <w:lang w:val="en-US"/>
              </w:rPr>
              <w:t>80</w:t>
            </w:r>
          </w:p>
        </w:tc>
        <w:tc>
          <w:tcPr>
            <w:tcW w:w="297" w:type="pct"/>
            <w:tcBorders>
              <w:top w:val="nil"/>
              <w:left w:val="nil"/>
              <w:bottom w:val="single" w:sz="4" w:space="0" w:color="auto"/>
              <w:right w:val="single" w:sz="4" w:space="0" w:color="auto"/>
            </w:tcBorders>
            <w:noWrap/>
            <w:vAlign w:val="center"/>
            <w:hideMark/>
          </w:tcPr>
          <w:p w14:paraId="37657163" w14:textId="77777777" w:rsidR="00C967E9" w:rsidRPr="00C967E9" w:rsidRDefault="00C967E9" w:rsidP="00C967E9">
            <w:pPr>
              <w:jc w:val="center"/>
              <w:rPr>
                <w:lang w:val="en-US"/>
              </w:rPr>
            </w:pPr>
            <w:r w:rsidRPr="00C967E9">
              <w:rPr>
                <w:lang w:val="en-US"/>
              </w:rPr>
              <w:t>200</w:t>
            </w:r>
          </w:p>
        </w:tc>
        <w:tc>
          <w:tcPr>
            <w:tcW w:w="620" w:type="pct"/>
            <w:tcBorders>
              <w:top w:val="nil"/>
              <w:left w:val="nil"/>
              <w:bottom w:val="single" w:sz="4" w:space="0" w:color="auto"/>
              <w:right w:val="single" w:sz="4" w:space="0" w:color="auto"/>
            </w:tcBorders>
            <w:noWrap/>
            <w:vAlign w:val="center"/>
            <w:hideMark/>
          </w:tcPr>
          <w:p w14:paraId="49BBAF8B" w14:textId="77777777" w:rsidR="00C967E9" w:rsidRPr="00C967E9" w:rsidRDefault="00C967E9" w:rsidP="00C967E9">
            <w:pPr>
              <w:jc w:val="center"/>
              <w:rPr>
                <w:lang w:val="en-US"/>
              </w:rPr>
            </w:pPr>
            <w:r w:rsidRPr="00C967E9">
              <w:rPr>
                <w:lang w:val="en-US"/>
              </w:rPr>
              <w:t>1.5</w:t>
            </w:r>
          </w:p>
        </w:tc>
      </w:tr>
      <w:tr w:rsidR="00C967E9" w:rsidRPr="00C967E9" w14:paraId="3CB196F2" w14:textId="77777777" w:rsidTr="00CD6068">
        <w:trPr>
          <w:trHeight w:val="255"/>
        </w:trPr>
        <w:tc>
          <w:tcPr>
            <w:tcW w:w="192" w:type="pct"/>
            <w:tcBorders>
              <w:top w:val="nil"/>
              <w:left w:val="single" w:sz="4" w:space="0" w:color="auto"/>
              <w:bottom w:val="single" w:sz="4" w:space="0" w:color="auto"/>
              <w:right w:val="single" w:sz="4" w:space="0" w:color="auto"/>
            </w:tcBorders>
          </w:tcPr>
          <w:p w14:paraId="79A2A9F7" w14:textId="77777777" w:rsidR="00C967E9" w:rsidRPr="00C967E9" w:rsidRDefault="00C967E9" w:rsidP="00C967E9">
            <w:pPr>
              <w:jc w:val="center"/>
            </w:pPr>
            <w:r w:rsidRPr="00C967E9">
              <w:t>10</w:t>
            </w:r>
          </w:p>
        </w:tc>
        <w:tc>
          <w:tcPr>
            <w:tcW w:w="239" w:type="pct"/>
            <w:tcBorders>
              <w:top w:val="nil"/>
              <w:left w:val="single" w:sz="4" w:space="0" w:color="auto"/>
              <w:bottom w:val="single" w:sz="4" w:space="0" w:color="auto"/>
              <w:right w:val="single" w:sz="4" w:space="0" w:color="auto"/>
            </w:tcBorders>
            <w:noWrap/>
            <w:vAlign w:val="center"/>
            <w:hideMark/>
          </w:tcPr>
          <w:p w14:paraId="705F67BB" w14:textId="77777777" w:rsidR="00C967E9" w:rsidRPr="00C967E9" w:rsidRDefault="00C967E9" w:rsidP="00C967E9">
            <w:pPr>
              <w:jc w:val="center"/>
            </w:pPr>
            <w:r w:rsidRPr="00C967E9">
              <w:t>Hg</w:t>
            </w:r>
          </w:p>
        </w:tc>
        <w:tc>
          <w:tcPr>
            <w:tcW w:w="705" w:type="pct"/>
            <w:tcBorders>
              <w:top w:val="nil"/>
              <w:left w:val="nil"/>
              <w:bottom w:val="single" w:sz="4" w:space="0" w:color="auto"/>
              <w:right w:val="single" w:sz="4" w:space="0" w:color="auto"/>
            </w:tcBorders>
            <w:noWrap/>
            <w:vAlign w:val="center"/>
            <w:hideMark/>
          </w:tcPr>
          <w:p w14:paraId="171B6CA5" w14:textId="77777777" w:rsidR="00C967E9" w:rsidRPr="00C967E9" w:rsidRDefault="00C967E9" w:rsidP="00C967E9">
            <w:pPr>
              <w:jc w:val="center"/>
            </w:pPr>
            <w:r w:rsidRPr="00C967E9">
              <w:t>0.5</w:t>
            </w:r>
          </w:p>
        </w:tc>
        <w:tc>
          <w:tcPr>
            <w:tcW w:w="473" w:type="pct"/>
            <w:tcBorders>
              <w:top w:val="nil"/>
              <w:left w:val="nil"/>
              <w:bottom w:val="single" w:sz="4" w:space="0" w:color="auto"/>
              <w:right w:val="single" w:sz="4" w:space="0" w:color="auto"/>
            </w:tcBorders>
            <w:noWrap/>
            <w:vAlign w:val="center"/>
            <w:hideMark/>
          </w:tcPr>
          <w:p w14:paraId="1223A539" w14:textId="77777777" w:rsidR="00C967E9" w:rsidRPr="00C967E9" w:rsidRDefault="00C967E9" w:rsidP="00C967E9">
            <w:pPr>
              <w:jc w:val="center"/>
              <w:rPr>
                <w:lang w:val="en-US"/>
              </w:rPr>
            </w:pPr>
            <w:r w:rsidRPr="00C967E9">
              <w:rPr>
                <w:lang w:val="en-US"/>
              </w:rPr>
              <w:t>2 - 3</w:t>
            </w:r>
          </w:p>
        </w:tc>
        <w:tc>
          <w:tcPr>
            <w:tcW w:w="549" w:type="pct"/>
            <w:tcBorders>
              <w:top w:val="nil"/>
              <w:left w:val="nil"/>
              <w:bottom w:val="single" w:sz="4" w:space="0" w:color="auto"/>
              <w:right w:val="single" w:sz="4" w:space="0" w:color="auto"/>
            </w:tcBorders>
            <w:noWrap/>
            <w:vAlign w:val="center"/>
            <w:hideMark/>
          </w:tcPr>
          <w:p w14:paraId="7C8646C8" w14:textId="77777777" w:rsidR="00C967E9" w:rsidRPr="00C967E9" w:rsidRDefault="00C967E9" w:rsidP="00C967E9">
            <w:pPr>
              <w:jc w:val="center"/>
              <w:rPr>
                <w:lang w:val="en-US"/>
              </w:rPr>
            </w:pPr>
            <w:r w:rsidRPr="00C967E9">
              <w:rPr>
                <w:lang w:val="en-US"/>
              </w:rPr>
              <w:t>1 - 2</w:t>
            </w:r>
          </w:p>
        </w:tc>
        <w:tc>
          <w:tcPr>
            <w:tcW w:w="518" w:type="pct"/>
            <w:tcBorders>
              <w:top w:val="nil"/>
              <w:left w:val="nil"/>
              <w:bottom w:val="single" w:sz="4" w:space="0" w:color="auto"/>
              <w:right w:val="single" w:sz="4" w:space="0" w:color="auto"/>
            </w:tcBorders>
            <w:noWrap/>
            <w:vAlign w:val="center"/>
            <w:hideMark/>
          </w:tcPr>
          <w:p w14:paraId="46566702" w14:textId="77777777" w:rsidR="00C967E9" w:rsidRPr="00C967E9" w:rsidRDefault="00C967E9" w:rsidP="00C967E9">
            <w:pPr>
              <w:jc w:val="center"/>
              <w:rPr>
                <w:lang w:val="en-US"/>
              </w:rPr>
            </w:pPr>
            <w:r w:rsidRPr="00C967E9">
              <w:rPr>
                <w:lang w:val="en-US"/>
              </w:rPr>
              <w:t>0.86 - 2</w:t>
            </w:r>
          </w:p>
        </w:tc>
        <w:tc>
          <w:tcPr>
            <w:tcW w:w="515" w:type="pct"/>
            <w:tcBorders>
              <w:top w:val="nil"/>
              <w:left w:val="nil"/>
              <w:bottom w:val="single" w:sz="4" w:space="0" w:color="auto"/>
              <w:right w:val="single" w:sz="4" w:space="0" w:color="auto"/>
            </w:tcBorders>
            <w:noWrap/>
            <w:vAlign w:val="center"/>
            <w:hideMark/>
          </w:tcPr>
          <w:p w14:paraId="7BBA9768" w14:textId="77777777" w:rsidR="00C967E9" w:rsidRPr="00C967E9" w:rsidRDefault="00C967E9" w:rsidP="00C967E9">
            <w:pPr>
              <w:jc w:val="center"/>
              <w:rPr>
                <w:lang w:val="en-US"/>
              </w:rPr>
            </w:pPr>
            <w:r w:rsidRPr="00C967E9">
              <w:rPr>
                <w:lang w:val="en-US"/>
              </w:rPr>
              <w:t>1</w:t>
            </w:r>
          </w:p>
        </w:tc>
        <w:tc>
          <w:tcPr>
            <w:tcW w:w="601" w:type="pct"/>
            <w:tcBorders>
              <w:top w:val="nil"/>
              <w:left w:val="nil"/>
              <w:bottom w:val="single" w:sz="4" w:space="0" w:color="auto"/>
              <w:right w:val="single" w:sz="4" w:space="0" w:color="auto"/>
            </w:tcBorders>
            <w:noWrap/>
            <w:vAlign w:val="center"/>
            <w:hideMark/>
          </w:tcPr>
          <w:p w14:paraId="404F6F43" w14:textId="77777777" w:rsidR="00C967E9" w:rsidRPr="00C967E9" w:rsidRDefault="00C967E9" w:rsidP="00C967E9">
            <w:pPr>
              <w:jc w:val="center"/>
            </w:pPr>
            <w:r w:rsidRPr="00C967E9">
              <w:rPr>
                <w:lang w:val="en-US"/>
              </w:rPr>
              <w:t>-</w:t>
            </w:r>
          </w:p>
        </w:tc>
        <w:tc>
          <w:tcPr>
            <w:tcW w:w="291" w:type="pct"/>
            <w:tcBorders>
              <w:top w:val="nil"/>
              <w:left w:val="nil"/>
              <w:bottom w:val="single" w:sz="4" w:space="0" w:color="auto"/>
              <w:right w:val="single" w:sz="4" w:space="0" w:color="auto"/>
            </w:tcBorders>
            <w:noWrap/>
            <w:vAlign w:val="center"/>
            <w:hideMark/>
          </w:tcPr>
          <w:p w14:paraId="426C2832" w14:textId="77777777" w:rsidR="00C967E9" w:rsidRPr="00C967E9" w:rsidRDefault="00C967E9" w:rsidP="00C967E9">
            <w:pPr>
              <w:jc w:val="center"/>
              <w:rPr>
                <w:lang w:val="en-US"/>
              </w:rPr>
            </w:pPr>
            <w:r w:rsidRPr="00C967E9">
              <w:rPr>
                <w:lang w:val="en-US"/>
              </w:rPr>
              <w:t>0.6</w:t>
            </w:r>
          </w:p>
        </w:tc>
        <w:tc>
          <w:tcPr>
            <w:tcW w:w="297" w:type="pct"/>
            <w:tcBorders>
              <w:top w:val="nil"/>
              <w:left w:val="nil"/>
              <w:bottom w:val="single" w:sz="4" w:space="0" w:color="auto"/>
              <w:right w:val="single" w:sz="4" w:space="0" w:color="auto"/>
            </w:tcBorders>
            <w:noWrap/>
            <w:vAlign w:val="center"/>
            <w:hideMark/>
          </w:tcPr>
          <w:p w14:paraId="4A4ECB3F" w14:textId="77777777" w:rsidR="00C967E9" w:rsidRPr="00C967E9" w:rsidRDefault="00C967E9" w:rsidP="00C967E9">
            <w:pPr>
              <w:jc w:val="center"/>
              <w:rPr>
                <w:lang w:val="en-US"/>
              </w:rPr>
            </w:pPr>
            <w:r w:rsidRPr="00C967E9">
              <w:rPr>
                <w:lang w:val="en-US"/>
              </w:rPr>
              <w:t>0.4</w:t>
            </w:r>
          </w:p>
        </w:tc>
        <w:tc>
          <w:tcPr>
            <w:tcW w:w="620" w:type="pct"/>
            <w:tcBorders>
              <w:top w:val="nil"/>
              <w:left w:val="nil"/>
              <w:bottom w:val="single" w:sz="4" w:space="0" w:color="auto"/>
              <w:right w:val="single" w:sz="4" w:space="0" w:color="auto"/>
            </w:tcBorders>
            <w:noWrap/>
            <w:vAlign w:val="center"/>
            <w:hideMark/>
          </w:tcPr>
          <w:p w14:paraId="4BD81BDC" w14:textId="77777777" w:rsidR="00C967E9" w:rsidRPr="00C967E9" w:rsidRDefault="00C967E9" w:rsidP="00C967E9">
            <w:pPr>
              <w:jc w:val="center"/>
              <w:rPr>
                <w:lang w:val="en-US"/>
              </w:rPr>
            </w:pPr>
            <w:r w:rsidRPr="00C967E9">
              <w:rPr>
                <w:lang w:val="en-US"/>
              </w:rPr>
              <w:t>0.2</w:t>
            </w:r>
          </w:p>
        </w:tc>
      </w:tr>
      <w:tr w:rsidR="00C967E9" w:rsidRPr="00C967E9" w14:paraId="25F7760E" w14:textId="77777777" w:rsidTr="00CD6068">
        <w:trPr>
          <w:trHeight w:val="255"/>
        </w:trPr>
        <w:tc>
          <w:tcPr>
            <w:tcW w:w="192" w:type="pct"/>
            <w:tcBorders>
              <w:top w:val="nil"/>
              <w:left w:val="single" w:sz="4" w:space="0" w:color="auto"/>
              <w:bottom w:val="single" w:sz="4" w:space="0" w:color="auto"/>
              <w:right w:val="single" w:sz="4" w:space="0" w:color="auto"/>
            </w:tcBorders>
          </w:tcPr>
          <w:p w14:paraId="03F89B75" w14:textId="77777777" w:rsidR="00C967E9" w:rsidRPr="00C967E9" w:rsidRDefault="00C967E9" w:rsidP="00C967E9">
            <w:pPr>
              <w:jc w:val="center"/>
            </w:pPr>
            <w:r w:rsidRPr="00C967E9">
              <w:t>11</w:t>
            </w:r>
          </w:p>
        </w:tc>
        <w:tc>
          <w:tcPr>
            <w:tcW w:w="239" w:type="pct"/>
            <w:tcBorders>
              <w:top w:val="nil"/>
              <w:left w:val="single" w:sz="4" w:space="0" w:color="auto"/>
              <w:bottom w:val="single" w:sz="4" w:space="0" w:color="auto"/>
              <w:right w:val="single" w:sz="4" w:space="0" w:color="auto"/>
            </w:tcBorders>
            <w:noWrap/>
            <w:vAlign w:val="center"/>
            <w:hideMark/>
          </w:tcPr>
          <w:p w14:paraId="73708D4D" w14:textId="77777777" w:rsidR="00C967E9" w:rsidRPr="00C967E9" w:rsidRDefault="00C967E9" w:rsidP="00C967E9">
            <w:pPr>
              <w:jc w:val="center"/>
            </w:pPr>
            <w:r w:rsidRPr="00C967E9">
              <w:t>Tl</w:t>
            </w:r>
          </w:p>
        </w:tc>
        <w:tc>
          <w:tcPr>
            <w:tcW w:w="705" w:type="pct"/>
            <w:tcBorders>
              <w:top w:val="nil"/>
              <w:left w:val="nil"/>
              <w:bottom w:val="single" w:sz="4" w:space="0" w:color="auto"/>
              <w:right w:val="single" w:sz="4" w:space="0" w:color="auto"/>
            </w:tcBorders>
            <w:noWrap/>
            <w:vAlign w:val="center"/>
            <w:hideMark/>
          </w:tcPr>
          <w:p w14:paraId="3FE9ACD9" w14:textId="77777777" w:rsidR="00C967E9" w:rsidRPr="00C967E9" w:rsidRDefault="00C967E9" w:rsidP="00C967E9">
            <w:pPr>
              <w:jc w:val="center"/>
            </w:pPr>
            <w:r w:rsidRPr="00C967E9">
              <w:t>3</w:t>
            </w:r>
          </w:p>
        </w:tc>
        <w:tc>
          <w:tcPr>
            <w:tcW w:w="473" w:type="pct"/>
            <w:tcBorders>
              <w:top w:val="nil"/>
              <w:left w:val="nil"/>
              <w:bottom w:val="single" w:sz="4" w:space="0" w:color="auto"/>
              <w:right w:val="single" w:sz="4" w:space="0" w:color="auto"/>
            </w:tcBorders>
            <w:noWrap/>
            <w:vAlign w:val="center"/>
            <w:hideMark/>
          </w:tcPr>
          <w:p w14:paraId="0298CDA3" w14:textId="77777777" w:rsidR="00C967E9" w:rsidRPr="00C967E9" w:rsidRDefault="00C967E9" w:rsidP="00C967E9">
            <w:pPr>
              <w:jc w:val="center"/>
              <w:rPr>
                <w:lang w:val="en-US"/>
              </w:rPr>
            </w:pPr>
            <w:r w:rsidRPr="00C967E9">
              <w:rPr>
                <w:lang w:val="en-US"/>
              </w:rPr>
              <w:t>3</w:t>
            </w:r>
          </w:p>
        </w:tc>
        <w:tc>
          <w:tcPr>
            <w:tcW w:w="549" w:type="pct"/>
            <w:tcBorders>
              <w:top w:val="nil"/>
              <w:left w:val="nil"/>
              <w:bottom w:val="single" w:sz="4" w:space="0" w:color="auto"/>
              <w:right w:val="single" w:sz="4" w:space="0" w:color="auto"/>
            </w:tcBorders>
            <w:noWrap/>
            <w:vAlign w:val="center"/>
            <w:hideMark/>
          </w:tcPr>
          <w:p w14:paraId="3B15A0A9" w14:textId="77777777" w:rsidR="00C967E9" w:rsidRPr="00C967E9" w:rsidRDefault="00C967E9" w:rsidP="00C967E9">
            <w:pPr>
              <w:jc w:val="center"/>
              <w:rPr>
                <w:lang w:val="en-US"/>
              </w:rPr>
            </w:pPr>
            <w:r w:rsidRPr="00C967E9">
              <w:rPr>
                <w:lang w:val="en-US"/>
              </w:rPr>
              <w:t>1 - 5</w:t>
            </w:r>
          </w:p>
        </w:tc>
        <w:tc>
          <w:tcPr>
            <w:tcW w:w="518" w:type="pct"/>
            <w:tcBorders>
              <w:top w:val="nil"/>
              <w:left w:val="nil"/>
              <w:bottom w:val="single" w:sz="4" w:space="0" w:color="auto"/>
              <w:right w:val="single" w:sz="4" w:space="0" w:color="auto"/>
            </w:tcBorders>
            <w:noWrap/>
            <w:vAlign w:val="center"/>
            <w:hideMark/>
          </w:tcPr>
          <w:p w14:paraId="47C140F3" w14:textId="77777777" w:rsidR="00C967E9" w:rsidRPr="00C967E9" w:rsidRDefault="00C967E9" w:rsidP="00C967E9">
            <w:pPr>
              <w:jc w:val="center"/>
              <w:rPr>
                <w:lang w:val="en-US"/>
              </w:rPr>
            </w:pPr>
            <w:r w:rsidRPr="00C967E9">
              <w:rPr>
                <w:lang w:val="en-US"/>
              </w:rPr>
              <w:t>3 - 10</w:t>
            </w:r>
          </w:p>
        </w:tc>
        <w:tc>
          <w:tcPr>
            <w:tcW w:w="515" w:type="pct"/>
            <w:tcBorders>
              <w:top w:val="nil"/>
              <w:left w:val="nil"/>
              <w:bottom w:val="single" w:sz="4" w:space="0" w:color="auto"/>
              <w:right w:val="single" w:sz="4" w:space="0" w:color="auto"/>
            </w:tcBorders>
            <w:noWrap/>
            <w:vAlign w:val="center"/>
            <w:hideMark/>
          </w:tcPr>
          <w:p w14:paraId="5BE574AE" w14:textId="77777777" w:rsidR="00C967E9" w:rsidRPr="00C967E9" w:rsidRDefault="00C967E9" w:rsidP="00C967E9">
            <w:pPr>
              <w:jc w:val="center"/>
              <w:rPr>
                <w:lang w:val="en-US"/>
              </w:rPr>
            </w:pPr>
            <w:r w:rsidRPr="00C967E9">
              <w:rPr>
                <w:lang w:val="en-US"/>
              </w:rPr>
              <w:t>2</w:t>
            </w:r>
          </w:p>
        </w:tc>
        <w:tc>
          <w:tcPr>
            <w:tcW w:w="601" w:type="pct"/>
            <w:tcBorders>
              <w:top w:val="nil"/>
              <w:left w:val="nil"/>
              <w:bottom w:val="single" w:sz="4" w:space="0" w:color="auto"/>
              <w:right w:val="single" w:sz="4" w:space="0" w:color="auto"/>
            </w:tcBorders>
            <w:noWrap/>
            <w:vAlign w:val="center"/>
            <w:hideMark/>
          </w:tcPr>
          <w:p w14:paraId="0CBA1F37" w14:textId="77777777" w:rsidR="00C967E9" w:rsidRPr="00C967E9" w:rsidRDefault="00C967E9" w:rsidP="00C967E9">
            <w:pPr>
              <w:jc w:val="center"/>
            </w:pPr>
            <w:r w:rsidRPr="00C967E9">
              <w:rPr>
                <w:lang w:val="en-US"/>
              </w:rPr>
              <w:t>-</w:t>
            </w:r>
          </w:p>
        </w:tc>
        <w:tc>
          <w:tcPr>
            <w:tcW w:w="291" w:type="pct"/>
            <w:tcBorders>
              <w:top w:val="nil"/>
              <w:left w:val="nil"/>
              <w:bottom w:val="single" w:sz="4" w:space="0" w:color="auto"/>
              <w:right w:val="single" w:sz="4" w:space="0" w:color="auto"/>
            </w:tcBorders>
            <w:noWrap/>
            <w:vAlign w:val="center"/>
            <w:hideMark/>
          </w:tcPr>
          <w:p w14:paraId="5B4C38F3" w14:textId="77777777" w:rsidR="00C967E9" w:rsidRPr="00C967E9" w:rsidRDefault="00C967E9" w:rsidP="00C967E9">
            <w:pPr>
              <w:jc w:val="center"/>
              <w:rPr>
                <w:lang w:val="en-US"/>
              </w:rPr>
            </w:pPr>
            <w:r w:rsidRPr="00C967E9">
              <w:rPr>
                <w:lang w:val="en-US"/>
              </w:rPr>
              <w:t>5</w:t>
            </w:r>
          </w:p>
        </w:tc>
        <w:tc>
          <w:tcPr>
            <w:tcW w:w="297" w:type="pct"/>
            <w:tcBorders>
              <w:top w:val="nil"/>
              <w:left w:val="nil"/>
              <w:bottom w:val="single" w:sz="4" w:space="0" w:color="auto"/>
              <w:right w:val="single" w:sz="4" w:space="0" w:color="auto"/>
            </w:tcBorders>
            <w:noWrap/>
            <w:vAlign w:val="center"/>
            <w:hideMark/>
          </w:tcPr>
          <w:p w14:paraId="1631B66B" w14:textId="77777777" w:rsidR="00C967E9" w:rsidRPr="00C967E9" w:rsidRDefault="00C967E9" w:rsidP="00C967E9">
            <w:pPr>
              <w:jc w:val="center"/>
              <w:rPr>
                <w:lang w:val="en-US"/>
              </w:rPr>
            </w:pPr>
            <w:r w:rsidRPr="00C967E9">
              <w:rPr>
                <w:lang w:val="en-US"/>
              </w:rPr>
              <w:t>1</w:t>
            </w:r>
          </w:p>
        </w:tc>
        <w:tc>
          <w:tcPr>
            <w:tcW w:w="620" w:type="pct"/>
            <w:tcBorders>
              <w:top w:val="nil"/>
              <w:left w:val="nil"/>
              <w:bottom w:val="single" w:sz="4" w:space="0" w:color="auto"/>
              <w:right w:val="single" w:sz="4" w:space="0" w:color="auto"/>
            </w:tcBorders>
            <w:noWrap/>
            <w:vAlign w:val="center"/>
            <w:hideMark/>
          </w:tcPr>
          <w:p w14:paraId="0C2FEF2E" w14:textId="77777777" w:rsidR="00C967E9" w:rsidRPr="00C967E9" w:rsidRDefault="00C967E9" w:rsidP="00C967E9">
            <w:pPr>
              <w:jc w:val="center"/>
              <w:rPr>
                <w:lang w:val="en-US"/>
              </w:rPr>
            </w:pPr>
            <w:r w:rsidRPr="00C967E9">
              <w:rPr>
                <w:lang w:val="en-US"/>
              </w:rPr>
              <w:t>0.6</w:t>
            </w:r>
          </w:p>
        </w:tc>
      </w:tr>
      <w:tr w:rsidR="00C967E9" w:rsidRPr="00C967E9" w14:paraId="5DB5E882" w14:textId="77777777" w:rsidTr="00CD6068">
        <w:trPr>
          <w:trHeight w:val="255"/>
        </w:trPr>
        <w:tc>
          <w:tcPr>
            <w:tcW w:w="192" w:type="pct"/>
            <w:tcBorders>
              <w:top w:val="nil"/>
              <w:left w:val="single" w:sz="4" w:space="0" w:color="auto"/>
              <w:bottom w:val="single" w:sz="4" w:space="0" w:color="auto"/>
              <w:right w:val="single" w:sz="4" w:space="0" w:color="auto"/>
            </w:tcBorders>
          </w:tcPr>
          <w:p w14:paraId="2178AF5C" w14:textId="77777777" w:rsidR="00C967E9" w:rsidRPr="00C967E9" w:rsidRDefault="00C967E9" w:rsidP="00C967E9">
            <w:pPr>
              <w:jc w:val="center"/>
            </w:pPr>
            <w:r w:rsidRPr="00C967E9">
              <w:t>12</w:t>
            </w:r>
          </w:p>
        </w:tc>
        <w:tc>
          <w:tcPr>
            <w:tcW w:w="239" w:type="pct"/>
            <w:tcBorders>
              <w:top w:val="nil"/>
              <w:left w:val="single" w:sz="4" w:space="0" w:color="auto"/>
              <w:bottom w:val="single" w:sz="4" w:space="0" w:color="auto"/>
              <w:right w:val="single" w:sz="4" w:space="0" w:color="auto"/>
            </w:tcBorders>
            <w:noWrap/>
            <w:vAlign w:val="center"/>
            <w:hideMark/>
          </w:tcPr>
          <w:p w14:paraId="2DEC1FB5" w14:textId="77777777" w:rsidR="00C967E9" w:rsidRPr="00C967E9" w:rsidRDefault="00C967E9" w:rsidP="00C967E9">
            <w:pPr>
              <w:jc w:val="center"/>
            </w:pPr>
            <w:r w:rsidRPr="00C967E9">
              <w:t>V</w:t>
            </w:r>
          </w:p>
        </w:tc>
        <w:tc>
          <w:tcPr>
            <w:tcW w:w="705" w:type="pct"/>
            <w:tcBorders>
              <w:top w:val="nil"/>
              <w:left w:val="nil"/>
              <w:bottom w:val="single" w:sz="4" w:space="0" w:color="auto"/>
              <w:right w:val="single" w:sz="4" w:space="0" w:color="auto"/>
            </w:tcBorders>
            <w:noWrap/>
            <w:vAlign w:val="center"/>
            <w:hideMark/>
          </w:tcPr>
          <w:p w14:paraId="568940F0" w14:textId="77777777" w:rsidR="00C967E9" w:rsidRPr="00C967E9" w:rsidRDefault="00C967E9" w:rsidP="00C967E9">
            <w:pPr>
              <w:jc w:val="center"/>
            </w:pPr>
            <w:r w:rsidRPr="00C967E9">
              <w:t>100</w:t>
            </w:r>
          </w:p>
        </w:tc>
        <w:tc>
          <w:tcPr>
            <w:tcW w:w="473" w:type="pct"/>
            <w:tcBorders>
              <w:top w:val="nil"/>
              <w:left w:val="nil"/>
              <w:bottom w:val="single" w:sz="4" w:space="0" w:color="auto"/>
              <w:right w:val="single" w:sz="4" w:space="0" w:color="auto"/>
            </w:tcBorders>
            <w:noWrap/>
            <w:vAlign w:val="center"/>
            <w:hideMark/>
          </w:tcPr>
          <w:p w14:paraId="6A8D1D63" w14:textId="77777777" w:rsidR="00C967E9" w:rsidRPr="00C967E9" w:rsidRDefault="00C967E9" w:rsidP="00C967E9">
            <w:pPr>
              <w:jc w:val="center"/>
              <w:rPr>
                <w:lang w:val="en-US"/>
              </w:rPr>
            </w:pPr>
            <w:r w:rsidRPr="00C967E9">
              <w:rPr>
                <w:lang w:val="en-US"/>
              </w:rPr>
              <w:t>100</w:t>
            </w:r>
          </w:p>
        </w:tc>
        <w:tc>
          <w:tcPr>
            <w:tcW w:w="549" w:type="pct"/>
            <w:tcBorders>
              <w:top w:val="nil"/>
              <w:left w:val="nil"/>
              <w:bottom w:val="single" w:sz="4" w:space="0" w:color="auto"/>
              <w:right w:val="single" w:sz="4" w:space="0" w:color="auto"/>
            </w:tcBorders>
            <w:noWrap/>
            <w:vAlign w:val="center"/>
            <w:hideMark/>
          </w:tcPr>
          <w:p w14:paraId="42AD55E0" w14:textId="77777777" w:rsidR="00C967E9" w:rsidRPr="00C967E9" w:rsidRDefault="00C967E9" w:rsidP="00C967E9">
            <w:pPr>
              <w:jc w:val="center"/>
              <w:rPr>
                <w:lang w:val="en-US"/>
              </w:rPr>
            </w:pPr>
            <w:r w:rsidRPr="00C967E9">
              <w:rPr>
                <w:lang w:val="en-US"/>
              </w:rPr>
              <w:t>10 - 100</w:t>
            </w:r>
          </w:p>
        </w:tc>
        <w:tc>
          <w:tcPr>
            <w:tcW w:w="518" w:type="pct"/>
            <w:tcBorders>
              <w:top w:val="nil"/>
              <w:left w:val="nil"/>
              <w:bottom w:val="single" w:sz="4" w:space="0" w:color="auto"/>
              <w:right w:val="single" w:sz="4" w:space="0" w:color="auto"/>
            </w:tcBorders>
            <w:noWrap/>
            <w:vAlign w:val="center"/>
            <w:hideMark/>
          </w:tcPr>
          <w:p w14:paraId="0EC45655" w14:textId="77777777" w:rsidR="00C967E9" w:rsidRPr="00C967E9" w:rsidRDefault="00C967E9" w:rsidP="00C967E9">
            <w:pPr>
              <w:jc w:val="center"/>
              <w:rPr>
                <w:lang w:val="en-US"/>
              </w:rPr>
            </w:pPr>
            <w:r w:rsidRPr="00C967E9">
              <w:rPr>
                <w:lang w:val="en-US"/>
              </w:rPr>
              <w:t>70</w:t>
            </w:r>
          </w:p>
        </w:tc>
        <w:tc>
          <w:tcPr>
            <w:tcW w:w="515" w:type="pct"/>
            <w:tcBorders>
              <w:top w:val="nil"/>
              <w:left w:val="nil"/>
              <w:bottom w:val="single" w:sz="4" w:space="0" w:color="auto"/>
              <w:right w:val="single" w:sz="4" w:space="0" w:color="auto"/>
            </w:tcBorders>
            <w:noWrap/>
            <w:vAlign w:val="center"/>
            <w:hideMark/>
          </w:tcPr>
          <w:p w14:paraId="1D30BA32" w14:textId="77777777" w:rsidR="00C967E9" w:rsidRPr="00C967E9" w:rsidRDefault="00C967E9" w:rsidP="00C967E9">
            <w:pPr>
              <w:jc w:val="center"/>
              <w:rPr>
                <w:lang w:val="en-US"/>
              </w:rPr>
            </w:pPr>
            <w:r w:rsidRPr="00C967E9">
              <w:rPr>
                <w:lang w:val="en-US"/>
              </w:rPr>
              <w:t>60</w:t>
            </w:r>
          </w:p>
        </w:tc>
        <w:tc>
          <w:tcPr>
            <w:tcW w:w="601" w:type="pct"/>
            <w:tcBorders>
              <w:top w:val="nil"/>
              <w:left w:val="nil"/>
              <w:bottom w:val="single" w:sz="4" w:space="0" w:color="auto"/>
              <w:right w:val="single" w:sz="4" w:space="0" w:color="auto"/>
            </w:tcBorders>
            <w:noWrap/>
            <w:vAlign w:val="center"/>
            <w:hideMark/>
          </w:tcPr>
          <w:p w14:paraId="7163D64B" w14:textId="77777777" w:rsidR="00C967E9" w:rsidRPr="00C967E9" w:rsidRDefault="00C967E9" w:rsidP="00C967E9">
            <w:pPr>
              <w:jc w:val="center"/>
            </w:pPr>
            <w:r w:rsidRPr="00C967E9">
              <w:rPr>
                <w:lang w:val="en-US"/>
              </w:rPr>
              <w:t>-</w:t>
            </w:r>
          </w:p>
        </w:tc>
        <w:tc>
          <w:tcPr>
            <w:tcW w:w="291" w:type="pct"/>
            <w:tcBorders>
              <w:top w:val="nil"/>
              <w:left w:val="nil"/>
              <w:bottom w:val="single" w:sz="4" w:space="0" w:color="auto"/>
              <w:right w:val="single" w:sz="4" w:space="0" w:color="auto"/>
            </w:tcBorders>
            <w:noWrap/>
            <w:vAlign w:val="center"/>
            <w:hideMark/>
          </w:tcPr>
          <w:p w14:paraId="1E20FC0D" w14:textId="77777777" w:rsidR="00C967E9" w:rsidRPr="00C967E9" w:rsidRDefault="00C967E9" w:rsidP="00C967E9">
            <w:pPr>
              <w:jc w:val="center"/>
              <w:rPr>
                <w:lang w:val="en-US"/>
              </w:rPr>
            </w:pPr>
            <w:r w:rsidRPr="00C967E9">
              <w:rPr>
                <w:lang w:val="en-US"/>
              </w:rPr>
              <w:t>15</w:t>
            </w:r>
          </w:p>
        </w:tc>
        <w:tc>
          <w:tcPr>
            <w:tcW w:w="297" w:type="pct"/>
            <w:tcBorders>
              <w:top w:val="nil"/>
              <w:left w:val="nil"/>
              <w:bottom w:val="single" w:sz="4" w:space="0" w:color="auto"/>
              <w:right w:val="single" w:sz="4" w:space="0" w:color="auto"/>
            </w:tcBorders>
            <w:noWrap/>
            <w:vAlign w:val="center"/>
            <w:hideMark/>
          </w:tcPr>
          <w:p w14:paraId="72723B7D" w14:textId="77777777" w:rsidR="00C967E9" w:rsidRPr="00C967E9" w:rsidRDefault="00C967E9" w:rsidP="00C967E9">
            <w:pPr>
              <w:jc w:val="center"/>
              <w:rPr>
                <w:lang w:val="en-US"/>
              </w:rPr>
            </w:pPr>
            <w:r w:rsidRPr="00C967E9">
              <w:rPr>
                <w:lang w:val="en-US"/>
              </w:rPr>
              <w:t>40</w:t>
            </w:r>
          </w:p>
        </w:tc>
        <w:tc>
          <w:tcPr>
            <w:tcW w:w="620" w:type="pct"/>
            <w:tcBorders>
              <w:top w:val="nil"/>
              <w:left w:val="nil"/>
              <w:bottom w:val="single" w:sz="4" w:space="0" w:color="auto"/>
              <w:right w:val="single" w:sz="4" w:space="0" w:color="auto"/>
            </w:tcBorders>
            <w:noWrap/>
            <w:vAlign w:val="center"/>
            <w:hideMark/>
          </w:tcPr>
          <w:p w14:paraId="2361102A" w14:textId="77777777" w:rsidR="00C967E9" w:rsidRPr="00C967E9" w:rsidRDefault="00C967E9" w:rsidP="00C967E9">
            <w:pPr>
              <w:jc w:val="center"/>
              <w:rPr>
                <w:lang w:val="en-US"/>
              </w:rPr>
            </w:pPr>
            <w:r w:rsidRPr="00C967E9">
              <w:rPr>
                <w:lang w:val="en-US"/>
              </w:rPr>
              <w:t>1</w:t>
            </w:r>
          </w:p>
        </w:tc>
      </w:tr>
      <w:tr w:rsidR="00C967E9" w:rsidRPr="00C967E9" w14:paraId="71ADF11C" w14:textId="77777777" w:rsidTr="00CD6068">
        <w:trPr>
          <w:trHeight w:val="255"/>
        </w:trPr>
        <w:tc>
          <w:tcPr>
            <w:tcW w:w="192" w:type="pct"/>
            <w:tcBorders>
              <w:top w:val="nil"/>
              <w:left w:val="single" w:sz="4" w:space="0" w:color="auto"/>
              <w:bottom w:val="single" w:sz="4" w:space="0" w:color="auto"/>
              <w:right w:val="single" w:sz="4" w:space="0" w:color="auto"/>
            </w:tcBorders>
          </w:tcPr>
          <w:p w14:paraId="26A5A77C" w14:textId="77777777" w:rsidR="00C967E9" w:rsidRPr="00C967E9" w:rsidRDefault="00C967E9" w:rsidP="00C967E9">
            <w:pPr>
              <w:jc w:val="center"/>
            </w:pPr>
            <w:r w:rsidRPr="00C967E9">
              <w:t>13</w:t>
            </w:r>
          </w:p>
        </w:tc>
        <w:tc>
          <w:tcPr>
            <w:tcW w:w="239" w:type="pct"/>
            <w:tcBorders>
              <w:top w:val="nil"/>
              <w:left w:val="single" w:sz="4" w:space="0" w:color="auto"/>
              <w:bottom w:val="single" w:sz="4" w:space="0" w:color="auto"/>
              <w:right w:val="single" w:sz="4" w:space="0" w:color="auto"/>
            </w:tcBorders>
            <w:noWrap/>
            <w:vAlign w:val="center"/>
            <w:hideMark/>
          </w:tcPr>
          <w:p w14:paraId="3C16F4DF" w14:textId="77777777" w:rsidR="00C967E9" w:rsidRPr="00C967E9" w:rsidRDefault="00C967E9" w:rsidP="00C967E9">
            <w:pPr>
              <w:jc w:val="center"/>
            </w:pPr>
            <w:r w:rsidRPr="00C967E9">
              <w:t>Zn</w:t>
            </w:r>
          </w:p>
        </w:tc>
        <w:tc>
          <w:tcPr>
            <w:tcW w:w="705" w:type="pct"/>
            <w:tcBorders>
              <w:top w:val="nil"/>
              <w:left w:val="nil"/>
              <w:bottom w:val="single" w:sz="4" w:space="0" w:color="auto"/>
              <w:right w:val="single" w:sz="4" w:space="0" w:color="auto"/>
            </w:tcBorders>
            <w:noWrap/>
            <w:vAlign w:val="center"/>
            <w:hideMark/>
          </w:tcPr>
          <w:p w14:paraId="57BCEB06" w14:textId="77777777" w:rsidR="00C967E9" w:rsidRPr="00C967E9" w:rsidRDefault="00C967E9" w:rsidP="00C967E9">
            <w:pPr>
              <w:jc w:val="center"/>
            </w:pPr>
            <w:r w:rsidRPr="00C967E9">
              <w:t>-</w:t>
            </w:r>
          </w:p>
        </w:tc>
        <w:tc>
          <w:tcPr>
            <w:tcW w:w="473" w:type="pct"/>
            <w:tcBorders>
              <w:top w:val="nil"/>
              <w:left w:val="nil"/>
              <w:bottom w:val="single" w:sz="4" w:space="0" w:color="auto"/>
              <w:right w:val="single" w:sz="4" w:space="0" w:color="auto"/>
            </w:tcBorders>
            <w:noWrap/>
            <w:vAlign w:val="center"/>
            <w:hideMark/>
          </w:tcPr>
          <w:p w14:paraId="0591211F" w14:textId="77777777" w:rsidR="00C967E9" w:rsidRPr="00C967E9" w:rsidRDefault="00C967E9" w:rsidP="00C967E9">
            <w:pPr>
              <w:jc w:val="center"/>
              <w:rPr>
                <w:lang w:val="en-US"/>
              </w:rPr>
            </w:pPr>
            <w:r w:rsidRPr="00C967E9">
              <w:rPr>
                <w:lang w:val="en-US"/>
              </w:rPr>
              <w:t>1000 - 2000</w:t>
            </w:r>
          </w:p>
        </w:tc>
        <w:tc>
          <w:tcPr>
            <w:tcW w:w="549" w:type="pct"/>
            <w:tcBorders>
              <w:top w:val="nil"/>
              <w:left w:val="nil"/>
              <w:bottom w:val="single" w:sz="4" w:space="0" w:color="auto"/>
              <w:right w:val="single" w:sz="4" w:space="0" w:color="auto"/>
            </w:tcBorders>
            <w:noWrap/>
            <w:vAlign w:val="center"/>
            <w:hideMark/>
          </w:tcPr>
          <w:p w14:paraId="2BB050DE" w14:textId="77777777" w:rsidR="00C967E9" w:rsidRPr="00C967E9" w:rsidRDefault="00C967E9" w:rsidP="00C967E9">
            <w:pPr>
              <w:jc w:val="center"/>
              <w:rPr>
                <w:lang w:val="en-US"/>
              </w:rPr>
            </w:pPr>
            <w:r w:rsidRPr="00C967E9">
              <w:rPr>
                <w:lang w:val="en-US"/>
              </w:rPr>
              <w:t>300 - 3000</w:t>
            </w:r>
          </w:p>
        </w:tc>
        <w:tc>
          <w:tcPr>
            <w:tcW w:w="518" w:type="pct"/>
            <w:tcBorders>
              <w:top w:val="nil"/>
              <w:left w:val="nil"/>
              <w:bottom w:val="single" w:sz="4" w:space="0" w:color="auto"/>
              <w:right w:val="single" w:sz="4" w:space="0" w:color="auto"/>
            </w:tcBorders>
            <w:noWrap/>
            <w:vAlign w:val="center"/>
            <w:hideMark/>
          </w:tcPr>
          <w:p w14:paraId="261B2DBD" w14:textId="77777777" w:rsidR="00C967E9" w:rsidRPr="00C967E9" w:rsidRDefault="00C967E9" w:rsidP="00C967E9">
            <w:pPr>
              <w:jc w:val="center"/>
              <w:rPr>
                <w:lang w:val="en-US"/>
              </w:rPr>
            </w:pPr>
            <w:r w:rsidRPr="00C967E9">
              <w:rPr>
                <w:lang w:val="en-US"/>
              </w:rPr>
              <w:t>-</w:t>
            </w:r>
          </w:p>
        </w:tc>
        <w:tc>
          <w:tcPr>
            <w:tcW w:w="515" w:type="pct"/>
            <w:tcBorders>
              <w:top w:val="nil"/>
              <w:left w:val="nil"/>
              <w:bottom w:val="single" w:sz="4" w:space="0" w:color="auto"/>
              <w:right w:val="single" w:sz="4" w:space="0" w:color="auto"/>
            </w:tcBorders>
            <w:noWrap/>
            <w:vAlign w:val="center"/>
            <w:hideMark/>
          </w:tcPr>
          <w:p w14:paraId="7BB6845F" w14:textId="77777777" w:rsidR="00C967E9" w:rsidRPr="00C967E9" w:rsidRDefault="00C967E9" w:rsidP="00C967E9">
            <w:pPr>
              <w:jc w:val="center"/>
              <w:rPr>
                <w:lang w:val="en-US"/>
              </w:rPr>
            </w:pPr>
            <w:r w:rsidRPr="00C967E9">
              <w:rPr>
                <w:lang w:val="en-US"/>
              </w:rPr>
              <w:t>1000</w:t>
            </w:r>
          </w:p>
        </w:tc>
        <w:tc>
          <w:tcPr>
            <w:tcW w:w="601" w:type="pct"/>
            <w:tcBorders>
              <w:top w:val="nil"/>
              <w:left w:val="nil"/>
              <w:bottom w:val="single" w:sz="4" w:space="0" w:color="auto"/>
              <w:right w:val="single" w:sz="4" w:space="0" w:color="auto"/>
            </w:tcBorders>
            <w:noWrap/>
            <w:vAlign w:val="center"/>
            <w:hideMark/>
          </w:tcPr>
          <w:p w14:paraId="2401331D" w14:textId="77777777" w:rsidR="00C967E9" w:rsidRPr="00C967E9" w:rsidRDefault="00C967E9" w:rsidP="00C967E9">
            <w:pPr>
              <w:jc w:val="center"/>
              <w:rPr>
                <w:lang w:val="en-US"/>
              </w:rPr>
            </w:pPr>
            <w:r w:rsidRPr="00C967E9">
              <w:rPr>
                <w:lang w:val="en-US"/>
              </w:rPr>
              <w:t>20000</w:t>
            </w:r>
          </w:p>
        </w:tc>
        <w:tc>
          <w:tcPr>
            <w:tcW w:w="291" w:type="pct"/>
            <w:tcBorders>
              <w:top w:val="nil"/>
              <w:left w:val="nil"/>
              <w:bottom w:val="single" w:sz="4" w:space="0" w:color="auto"/>
              <w:right w:val="single" w:sz="4" w:space="0" w:color="auto"/>
            </w:tcBorders>
            <w:noWrap/>
            <w:vAlign w:val="center"/>
            <w:hideMark/>
          </w:tcPr>
          <w:p w14:paraId="5D12AA16" w14:textId="77777777" w:rsidR="00C967E9" w:rsidRPr="00C967E9" w:rsidRDefault="00C967E9" w:rsidP="00C967E9">
            <w:pPr>
              <w:jc w:val="center"/>
              <w:rPr>
                <w:lang w:val="en-US"/>
              </w:rPr>
            </w:pPr>
            <w:r w:rsidRPr="00C967E9">
              <w:rPr>
                <w:lang w:val="en-US"/>
              </w:rPr>
              <w:t>2000</w:t>
            </w:r>
          </w:p>
        </w:tc>
        <w:tc>
          <w:tcPr>
            <w:tcW w:w="297" w:type="pct"/>
            <w:tcBorders>
              <w:top w:val="nil"/>
              <w:left w:val="nil"/>
              <w:bottom w:val="single" w:sz="4" w:space="0" w:color="auto"/>
              <w:right w:val="single" w:sz="4" w:space="0" w:color="auto"/>
            </w:tcBorders>
            <w:noWrap/>
            <w:vAlign w:val="center"/>
            <w:hideMark/>
          </w:tcPr>
          <w:p w14:paraId="301403EE" w14:textId="77777777" w:rsidR="00C967E9" w:rsidRPr="00C967E9" w:rsidRDefault="00C967E9" w:rsidP="00C967E9">
            <w:pPr>
              <w:jc w:val="center"/>
              <w:rPr>
                <w:lang w:val="en-US"/>
              </w:rPr>
            </w:pPr>
            <w:r w:rsidRPr="00C967E9">
              <w:rPr>
                <w:lang w:val="en-US"/>
              </w:rPr>
              <w:t>11400</w:t>
            </w:r>
          </w:p>
        </w:tc>
        <w:tc>
          <w:tcPr>
            <w:tcW w:w="620" w:type="pct"/>
            <w:tcBorders>
              <w:top w:val="nil"/>
              <w:left w:val="nil"/>
              <w:bottom w:val="single" w:sz="4" w:space="0" w:color="auto"/>
              <w:right w:val="single" w:sz="4" w:space="0" w:color="auto"/>
            </w:tcBorders>
            <w:noWrap/>
            <w:vAlign w:val="center"/>
            <w:hideMark/>
          </w:tcPr>
          <w:p w14:paraId="0AE7978F" w14:textId="77777777" w:rsidR="00C967E9" w:rsidRPr="00C967E9" w:rsidRDefault="00C967E9" w:rsidP="00C967E9">
            <w:pPr>
              <w:jc w:val="center"/>
              <w:rPr>
                <w:lang w:val="en-US"/>
              </w:rPr>
            </w:pPr>
            <w:r w:rsidRPr="00C967E9">
              <w:rPr>
                <w:lang w:val="en-US"/>
              </w:rPr>
              <w:t>150</w:t>
            </w:r>
          </w:p>
        </w:tc>
      </w:tr>
      <w:tr w:rsidR="00C967E9" w:rsidRPr="00C967E9" w14:paraId="46D32B59" w14:textId="77777777" w:rsidTr="00CD6068">
        <w:trPr>
          <w:trHeight w:val="255"/>
        </w:trPr>
        <w:tc>
          <w:tcPr>
            <w:tcW w:w="192" w:type="pct"/>
            <w:tcBorders>
              <w:top w:val="nil"/>
              <w:left w:val="single" w:sz="4" w:space="0" w:color="auto"/>
              <w:bottom w:val="single" w:sz="4" w:space="0" w:color="auto"/>
              <w:right w:val="single" w:sz="4" w:space="0" w:color="auto"/>
            </w:tcBorders>
          </w:tcPr>
          <w:p w14:paraId="3907A6CC" w14:textId="77777777" w:rsidR="00C967E9" w:rsidRPr="00C967E9" w:rsidRDefault="00C967E9" w:rsidP="00C967E9">
            <w:pPr>
              <w:jc w:val="center"/>
            </w:pPr>
            <w:r w:rsidRPr="00C967E9">
              <w:t>14</w:t>
            </w:r>
          </w:p>
        </w:tc>
        <w:tc>
          <w:tcPr>
            <w:tcW w:w="239" w:type="pct"/>
            <w:tcBorders>
              <w:top w:val="nil"/>
              <w:left w:val="single" w:sz="4" w:space="0" w:color="auto"/>
              <w:bottom w:val="single" w:sz="4" w:space="0" w:color="auto"/>
              <w:right w:val="single" w:sz="4" w:space="0" w:color="auto"/>
            </w:tcBorders>
            <w:noWrap/>
            <w:vAlign w:val="center"/>
            <w:hideMark/>
          </w:tcPr>
          <w:p w14:paraId="7596C20A" w14:textId="77777777" w:rsidR="00C967E9" w:rsidRPr="00C967E9" w:rsidRDefault="00C967E9" w:rsidP="00C967E9">
            <w:pPr>
              <w:jc w:val="center"/>
            </w:pPr>
            <w:r w:rsidRPr="00C967E9">
              <w:t>Sn</w:t>
            </w:r>
          </w:p>
        </w:tc>
        <w:tc>
          <w:tcPr>
            <w:tcW w:w="705" w:type="pct"/>
            <w:tcBorders>
              <w:top w:val="nil"/>
              <w:left w:val="nil"/>
              <w:bottom w:val="single" w:sz="4" w:space="0" w:color="auto"/>
              <w:right w:val="single" w:sz="4" w:space="0" w:color="auto"/>
            </w:tcBorders>
            <w:noWrap/>
            <w:vAlign w:val="center"/>
            <w:hideMark/>
          </w:tcPr>
          <w:p w14:paraId="339EE2FC" w14:textId="77777777" w:rsidR="00C967E9" w:rsidRPr="00C967E9" w:rsidRDefault="00C967E9" w:rsidP="00C967E9">
            <w:pPr>
              <w:jc w:val="center"/>
            </w:pPr>
            <w:r w:rsidRPr="00C967E9">
              <w:t>50</w:t>
            </w:r>
          </w:p>
        </w:tc>
        <w:tc>
          <w:tcPr>
            <w:tcW w:w="473" w:type="pct"/>
            <w:tcBorders>
              <w:top w:val="nil"/>
              <w:left w:val="nil"/>
              <w:bottom w:val="single" w:sz="4" w:space="0" w:color="auto"/>
              <w:right w:val="single" w:sz="4" w:space="0" w:color="auto"/>
            </w:tcBorders>
            <w:noWrap/>
            <w:vAlign w:val="center"/>
            <w:hideMark/>
          </w:tcPr>
          <w:p w14:paraId="7176A001" w14:textId="77777777" w:rsidR="00C967E9" w:rsidRPr="00C967E9" w:rsidRDefault="00C967E9" w:rsidP="00C967E9">
            <w:pPr>
              <w:jc w:val="center"/>
              <w:rPr>
                <w:lang w:val="en-US"/>
              </w:rPr>
            </w:pPr>
            <w:r w:rsidRPr="00C967E9">
              <w:rPr>
                <w:lang w:val="en-US"/>
              </w:rPr>
              <w:t>10 - 50</w:t>
            </w:r>
          </w:p>
        </w:tc>
        <w:tc>
          <w:tcPr>
            <w:tcW w:w="549" w:type="pct"/>
            <w:tcBorders>
              <w:top w:val="nil"/>
              <w:left w:val="nil"/>
              <w:bottom w:val="single" w:sz="4" w:space="0" w:color="auto"/>
              <w:right w:val="single" w:sz="4" w:space="0" w:color="auto"/>
            </w:tcBorders>
            <w:noWrap/>
            <w:vAlign w:val="center"/>
            <w:hideMark/>
          </w:tcPr>
          <w:p w14:paraId="6EE54AFC" w14:textId="77777777" w:rsidR="00C967E9" w:rsidRPr="00C967E9" w:rsidRDefault="00C967E9" w:rsidP="00C967E9">
            <w:pPr>
              <w:jc w:val="center"/>
              <w:rPr>
                <w:lang w:val="en-US"/>
              </w:rPr>
            </w:pPr>
            <w:r w:rsidRPr="00C967E9">
              <w:rPr>
                <w:lang w:val="en-US"/>
              </w:rPr>
              <w:t>-</w:t>
            </w:r>
          </w:p>
        </w:tc>
        <w:tc>
          <w:tcPr>
            <w:tcW w:w="518" w:type="pct"/>
            <w:tcBorders>
              <w:top w:val="nil"/>
              <w:left w:val="nil"/>
              <w:bottom w:val="single" w:sz="4" w:space="0" w:color="auto"/>
              <w:right w:val="single" w:sz="4" w:space="0" w:color="auto"/>
            </w:tcBorders>
            <w:noWrap/>
            <w:vAlign w:val="center"/>
            <w:hideMark/>
          </w:tcPr>
          <w:p w14:paraId="6D7A92DD" w14:textId="77777777" w:rsidR="00C967E9" w:rsidRPr="00C967E9" w:rsidRDefault="00C967E9" w:rsidP="00C967E9">
            <w:pPr>
              <w:jc w:val="center"/>
              <w:rPr>
                <w:lang w:val="en-US"/>
              </w:rPr>
            </w:pPr>
            <w:r w:rsidRPr="00C967E9">
              <w:rPr>
                <w:lang w:val="en-US"/>
              </w:rPr>
              <w:t>70</w:t>
            </w:r>
          </w:p>
        </w:tc>
        <w:tc>
          <w:tcPr>
            <w:tcW w:w="515" w:type="pct"/>
            <w:tcBorders>
              <w:top w:val="nil"/>
              <w:left w:val="nil"/>
              <w:bottom w:val="single" w:sz="4" w:space="0" w:color="auto"/>
              <w:right w:val="single" w:sz="4" w:space="0" w:color="auto"/>
            </w:tcBorders>
            <w:noWrap/>
            <w:vAlign w:val="center"/>
            <w:hideMark/>
          </w:tcPr>
          <w:p w14:paraId="12612917" w14:textId="77777777" w:rsidR="00C967E9" w:rsidRPr="00C967E9" w:rsidRDefault="00C967E9" w:rsidP="00C967E9">
            <w:pPr>
              <w:jc w:val="center"/>
              <w:rPr>
                <w:lang w:val="en-US"/>
              </w:rPr>
            </w:pPr>
            <w:r w:rsidRPr="00C967E9">
              <w:rPr>
                <w:lang w:val="en-US"/>
              </w:rPr>
              <w:t>-</w:t>
            </w:r>
          </w:p>
        </w:tc>
        <w:tc>
          <w:tcPr>
            <w:tcW w:w="601" w:type="pct"/>
            <w:tcBorders>
              <w:top w:val="nil"/>
              <w:left w:val="nil"/>
              <w:bottom w:val="single" w:sz="4" w:space="0" w:color="auto"/>
              <w:right w:val="single" w:sz="4" w:space="0" w:color="auto"/>
            </w:tcBorders>
            <w:noWrap/>
            <w:vAlign w:val="center"/>
            <w:hideMark/>
          </w:tcPr>
          <w:p w14:paraId="34721420" w14:textId="77777777" w:rsidR="00C967E9" w:rsidRPr="00C967E9" w:rsidRDefault="00C967E9" w:rsidP="00C967E9">
            <w:pPr>
              <w:jc w:val="center"/>
              <w:rPr>
                <w:lang w:val="en-US"/>
              </w:rPr>
            </w:pPr>
            <w:r w:rsidRPr="00C967E9">
              <w:rPr>
                <w:lang w:val="en-US"/>
              </w:rPr>
              <w:t>-</w:t>
            </w:r>
          </w:p>
        </w:tc>
        <w:tc>
          <w:tcPr>
            <w:tcW w:w="291" w:type="pct"/>
            <w:tcBorders>
              <w:top w:val="nil"/>
              <w:left w:val="nil"/>
              <w:bottom w:val="single" w:sz="4" w:space="0" w:color="auto"/>
              <w:right w:val="single" w:sz="4" w:space="0" w:color="auto"/>
            </w:tcBorders>
            <w:noWrap/>
            <w:vAlign w:val="center"/>
            <w:hideMark/>
          </w:tcPr>
          <w:p w14:paraId="177ACF04" w14:textId="77777777" w:rsidR="00C967E9" w:rsidRPr="00C967E9" w:rsidRDefault="00C967E9" w:rsidP="00C967E9">
            <w:pPr>
              <w:jc w:val="center"/>
              <w:rPr>
                <w:lang w:val="en-US"/>
              </w:rPr>
            </w:pPr>
            <w:r w:rsidRPr="00C967E9">
              <w:rPr>
                <w:lang w:val="en-US"/>
              </w:rPr>
              <w:t>10</w:t>
            </w:r>
          </w:p>
        </w:tc>
        <w:tc>
          <w:tcPr>
            <w:tcW w:w="297" w:type="pct"/>
            <w:tcBorders>
              <w:top w:val="nil"/>
              <w:left w:val="nil"/>
              <w:bottom w:val="single" w:sz="4" w:space="0" w:color="auto"/>
              <w:right w:val="single" w:sz="4" w:space="0" w:color="auto"/>
            </w:tcBorders>
            <w:noWrap/>
            <w:vAlign w:val="center"/>
            <w:hideMark/>
          </w:tcPr>
          <w:p w14:paraId="5D64998E" w14:textId="77777777" w:rsidR="00C967E9" w:rsidRPr="00C967E9" w:rsidRDefault="00C967E9" w:rsidP="00C967E9">
            <w:pPr>
              <w:jc w:val="center"/>
              <w:rPr>
                <w:lang w:val="en-US"/>
              </w:rPr>
            </w:pPr>
            <w:r w:rsidRPr="00C967E9">
              <w:rPr>
                <w:lang w:val="en-US"/>
              </w:rPr>
              <w:t>20</w:t>
            </w:r>
          </w:p>
        </w:tc>
        <w:tc>
          <w:tcPr>
            <w:tcW w:w="620" w:type="pct"/>
            <w:tcBorders>
              <w:top w:val="nil"/>
              <w:left w:val="nil"/>
              <w:bottom w:val="single" w:sz="4" w:space="0" w:color="auto"/>
              <w:right w:val="single" w:sz="4" w:space="0" w:color="auto"/>
            </w:tcBorders>
            <w:noWrap/>
            <w:vAlign w:val="center"/>
            <w:hideMark/>
          </w:tcPr>
          <w:p w14:paraId="7763B2E6" w14:textId="77777777" w:rsidR="00C967E9" w:rsidRPr="00C967E9" w:rsidRDefault="00C967E9" w:rsidP="00C967E9">
            <w:pPr>
              <w:jc w:val="center"/>
              <w:rPr>
                <w:lang w:val="en-US"/>
              </w:rPr>
            </w:pPr>
            <w:r w:rsidRPr="00C967E9">
              <w:rPr>
                <w:lang w:val="en-US"/>
              </w:rPr>
              <w:t>1.5</w:t>
            </w:r>
          </w:p>
        </w:tc>
      </w:tr>
      <w:tr w:rsidR="00C967E9" w:rsidRPr="00C967E9" w14:paraId="0626C522" w14:textId="77777777" w:rsidTr="00CD6068">
        <w:trPr>
          <w:trHeight w:val="255"/>
        </w:trPr>
        <w:tc>
          <w:tcPr>
            <w:tcW w:w="192" w:type="pct"/>
            <w:tcBorders>
              <w:top w:val="nil"/>
              <w:left w:val="single" w:sz="4" w:space="0" w:color="auto"/>
              <w:bottom w:val="single" w:sz="4" w:space="0" w:color="auto"/>
              <w:right w:val="single" w:sz="4" w:space="0" w:color="auto"/>
            </w:tcBorders>
          </w:tcPr>
          <w:p w14:paraId="2E32D0AC" w14:textId="77777777" w:rsidR="00C967E9" w:rsidRPr="00C967E9" w:rsidRDefault="00C967E9" w:rsidP="00C967E9">
            <w:pPr>
              <w:jc w:val="center"/>
            </w:pPr>
            <w:r w:rsidRPr="00C967E9">
              <w:t>15</w:t>
            </w:r>
          </w:p>
        </w:tc>
        <w:tc>
          <w:tcPr>
            <w:tcW w:w="239" w:type="pct"/>
            <w:tcBorders>
              <w:top w:val="nil"/>
              <w:left w:val="single" w:sz="4" w:space="0" w:color="auto"/>
              <w:bottom w:val="single" w:sz="4" w:space="0" w:color="auto"/>
              <w:right w:val="single" w:sz="4" w:space="0" w:color="auto"/>
            </w:tcBorders>
            <w:noWrap/>
            <w:vAlign w:val="center"/>
            <w:hideMark/>
          </w:tcPr>
          <w:p w14:paraId="6E7C1A11" w14:textId="77777777" w:rsidR="00C967E9" w:rsidRPr="00C967E9" w:rsidRDefault="00C967E9" w:rsidP="00C967E9">
            <w:pPr>
              <w:jc w:val="center"/>
            </w:pPr>
            <w:r w:rsidRPr="00C967E9">
              <w:t>Cl</w:t>
            </w:r>
          </w:p>
        </w:tc>
        <w:tc>
          <w:tcPr>
            <w:tcW w:w="705" w:type="pct"/>
            <w:tcBorders>
              <w:top w:val="nil"/>
              <w:left w:val="nil"/>
              <w:bottom w:val="single" w:sz="4" w:space="0" w:color="auto"/>
              <w:right w:val="single" w:sz="4" w:space="0" w:color="auto"/>
            </w:tcBorders>
            <w:noWrap/>
            <w:vAlign w:val="center"/>
            <w:hideMark/>
          </w:tcPr>
          <w:p w14:paraId="2A00F83C" w14:textId="77777777" w:rsidR="00C967E9" w:rsidRPr="00C967E9" w:rsidRDefault="00C967E9" w:rsidP="00C967E9">
            <w:pPr>
              <w:ind w:right="-100"/>
              <w:jc w:val="center"/>
              <w:rPr>
                <w:lang w:val="en-US"/>
              </w:rPr>
            </w:pPr>
            <w:r w:rsidRPr="00C967E9">
              <w:t>1 </w:t>
            </w:r>
            <w:r w:rsidRPr="00C967E9">
              <w:rPr>
                <w:lang w:val="en-US"/>
              </w:rPr>
              <w:t>wt-% (</w:t>
            </w:r>
            <w:r w:rsidRPr="00C967E9">
              <w:rPr>
                <w:vertAlign w:val="superscript"/>
                <w:lang w:val="en-US"/>
              </w:rPr>
              <w:t>2</w:t>
            </w:r>
            <w:r w:rsidRPr="00C967E9">
              <w:rPr>
                <w:lang w:val="en-US"/>
              </w:rPr>
              <w:t>)</w:t>
            </w:r>
          </w:p>
        </w:tc>
        <w:tc>
          <w:tcPr>
            <w:tcW w:w="473" w:type="pct"/>
            <w:tcBorders>
              <w:top w:val="nil"/>
              <w:left w:val="nil"/>
              <w:bottom w:val="single" w:sz="4" w:space="0" w:color="auto"/>
              <w:right w:val="single" w:sz="4" w:space="0" w:color="auto"/>
            </w:tcBorders>
            <w:noWrap/>
            <w:vAlign w:val="center"/>
            <w:hideMark/>
          </w:tcPr>
          <w:p w14:paraId="023FEB98" w14:textId="77777777" w:rsidR="00C967E9" w:rsidRPr="00C967E9" w:rsidRDefault="00C967E9" w:rsidP="00C967E9">
            <w:pPr>
              <w:jc w:val="center"/>
            </w:pPr>
            <w:r w:rsidRPr="00C967E9">
              <w:rPr>
                <w:lang w:val="en-US"/>
              </w:rPr>
              <w:t>0.8 wt-%</w:t>
            </w:r>
          </w:p>
        </w:tc>
        <w:tc>
          <w:tcPr>
            <w:tcW w:w="549" w:type="pct"/>
            <w:tcBorders>
              <w:top w:val="nil"/>
              <w:left w:val="nil"/>
              <w:bottom w:val="single" w:sz="4" w:space="0" w:color="auto"/>
              <w:right w:val="single" w:sz="4" w:space="0" w:color="auto"/>
            </w:tcBorders>
            <w:noWrap/>
            <w:vAlign w:val="center"/>
            <w:hideMark/>
          </w:tcPr>
          <w:p w14:paraId="693DD8DE" w14:textId="77777777" w:rsidR="00C967E9" w:rsidRPr="00C967E9" w:rsidRDefault="00C967E9" w:rsidP="00C967E9">
            <w:pPr>
              <w:jc w:val="center"/>
            </w:pPr>
            <w:r w:rsidRPr="00C967E9">
              <w:t>1 </w:t>
            </w:r>
            <w:r w:rsidRPr="00C967E9">
              <w:rPr>
                <w:lang w:val="en-US"/>
              </w:rPr>
              <w:t>wt-%</w:t>
            </w:r>
          </w:p>
        </w:tc>
        <w:tc>
          <w:tcPr>
            <w:tcW w:w="518" w:type="pct"/>
            <w:tcBorders>
              <w:top w:val="nil"/>
              <w:left w:val="nil"/>
              <w:bottom w:val="single" w:sz="4" w:space="0" w:color="auto"/>
              <w:right w:val="single" w:sz="4" w:space="0" w:color="auto"/>
            </w:tcBorders>
            <w:noWrap/>
            <w:vAlign w:val="center"/>
            <w:hideMark/>
          </w:tcPr>
          <w:p w14:paraId="04B5B4C4" w14:textId="77777777" w:rsidR="00C967E9" w:rsidRPr="00C967E9" w:rsidRDefault="00C967E9" w:rsidP="00C967E9">
            <w:pPr>
              <w:jc w:val="center"/>
            </w:pPr>
            <w:r w:rsidRPr="00C967E9">
              <w:rPr>
                <w:lang w:val="en-US"/>
              </w:rPr>
              <w:t>2 wt-%</w:t>
            </w:r>
          </w:p>
        </w:tc>
        <w:tc>
          <w:tcPr>
            <w:tcW w:w="515" w:type="pct"/>
            <w:tcBorders>
              <w:top w:val="nil"/>
              <w:left w:val="nil"/>
              <w:bottom w:val="single" w:sz="4" w:space="0" w:color="auto"/>
              <w:right w:val="single" w:sz="4" w:space="0" w:color="auto"/>
            </w:tcBorders>
            <w:noWrap/>
            <w:vAlign w:val="center"/>
            <w:hideMark/>
          </w:tcPr>
          <w:p w14:paraId="49E46DD6" w14:textId="77777777" w:rsidR="00C967E9" w:rsidRPr="00C967E9" w:rsidRDefault="00C967E9" w:rsidP="00C967E9">
            <w:pPr>
              <w:ind w:right="-107"/>
              <w:jc w:val="center"/>
            </w:pPr>
            <w:r w:rsidRPr="00C967E9">
              <w:rPr>
                <w:lang w:val="en-US"/>
              </w:rPr>
              <w:t>0.5 wt-%</w:t>
            </w:r>
          </w:p>
        </w:tc>
        <w:tc>
          <w:tcPr>
            <w:tcW w:w="601" w:type="pct"/>
            <w:tcBorders>
              <w:top w:val="nil"/>
              <w:left w:val="nil"/>
              <w:bottom w:val="single" w:sz="4" w:space="0" w:color="auto"/>
              <w:right w:val="single" w:sz="4" w:space="0" w:color="auto"/>
            </w:tcBorders>
            <w:noWrap/>
            <w:vAlign w:val="center"/>
            <w:hideMark/>
          </w:tcPr>
          <w:p w14:paraId="5B569224" w14:textId="77777777" w:rsidR="00C967E9" w:rsidRPr="00C967E9" w:rsidRDefault="00C967E9" w:rsidP="00C967E9">
            <w:pPr>
              <w:jc w:val="center"/>
              <w:rPr>
                <w:lang w:val="en-US"/>
              </w:rPr>
            </w:pPr>
            <w:r w:rsidRPr="00C967E9">
              <w:rPr>
                <w:lang w:val="en-US"/>
              </w:rPr>
              <w:t>-</w:t>
            </w:r>
          </w:p>
        </w:tc>
        <w:tc>
          <w:tcPr>
            <w:tcW w:w="291" w:type="pct"/>
            <w:tcBorders>
              <w:top w:val="nil"/>
              <w:left w:val="nil"/>
              <w:bottom w:val="single" w:sz="4" w:space="0" w:color="auto"/>
              <w:right w:val="single" w:sz="4" w:space="0" w:color="auto"/>
            </w:tcBorders>
            <w:noWrap/>
            <w:vAlign w:val="center"/>
            <w:hideMark/>
          </w:tcPr>
          <w:p w14:paraId="23316265" w14:textId="77777777" w:rsidR="00C967E9" w:rsidRPr="00C967E9" w:rsidRDefault="00C967E9" w:rsidP="00C967E9">
            <w:pPr>
              <w:jc w:val="center"/>
              <w:rPr>
                <w:lang w:val="en-US"/>
              </w:rPr>
            </w:pPr>
            <w:r w:rsidRPr="00C967E9">
              <w:rPr>
                <w:lang w:val="en-US"/>
              </w:rPr>
              <w:t>-</w:t>
            </w:r>
          </w:p>
        </w:tc>
        <w:tc>
          <w:tcPr>
            <w:tcW w:w="297" w:type="pct"/>
            <w:tcBorders>
              <w:top w:val="nil"/>
              <w:left w:val="nil"/>
              <w:bottom w:val="single" w:sz="4" w:space="0" w:color="auto"/>
              <w:right w:val="single" w:sz="4" w:space="0" w:color="auto"/>
            </w:tcBorders>
            <w:noWrap/>
            <w:vAlign w:val="center"/>
            <w:hideMark/>
          </w:tcPr>
          <w:p w14:paraId="38988513" w14:textId="77777777" w:rsidR="00C967E9" w:rsidRPr="00C967E9" w:rsidRDefault="00C967E9" w:rsidP="00C967E9">
            <w:pPr>
              <w:jc w:val="center"/>
              <w:rPr>
                <w:lang w:val="en-US"/>
              </w:rPr>
            </w:pPr>
            <w:r w:rsidRPr="00C967E9">
              <w:rPr>
                <w:lang w:val="en-US"/>
              </w:rPr>
              <w:t>-</w:t>
            </w:r>
          </w:p>
        </w:tc>
        <w:tc>
          <w:tcPr>
            <w:tcW w:w="620" w:type="pct"/>
            <w:tcBorders>
              <w:top w:val="nil"/>
              <w:left w:val="nil"/>
              <w:bottom w:val="single" w:sz="4" w:space="0" w:color="auto"/>
              <w:right w:val="single" w:sz="4" w:space="0" w:color="auto"/>
            </w:tcBorders>
            <w:noWrap/>
            <w:vAlign w:val="center"/>
            <w:hideMark/>
          </w:tcPr>
          <w:p w14:paraId="4E35EF36" w14:textId="77777777" w:rsidR="00C967E9" w:rsidRPr="00C967E9" w:rsidRDefault="00C967E9" w:rsidP="00C967E9">
            <w:pPr>
              <w:jc w:val="center"/>
              <w:rPr>
                <w:lang w:val="en-US"/>
              </w:rPr>
            </w:pPr>
            <w:r w:rsidRPr="00C967E9">
              <w:rPr>
                <w:lang w:val="en-US"/>
              </w:rPr>
              <w:t>-</w:t>
            </w:r>
          </w:p>
        </w:tc>
      </w:tr>
      <w:tr w:rsidR="00C967E9" w:rsidRPr="00C967E9" w14:paraId="14925686" w14:textId="77777777" w:rsidTr="00CD6068">
        <w:trPr>
          <w:trHeight w:val="255"/>
        </w:trPr>
        <w:tc>
          <w:tcPr>
            <w:tcW w:w="192" w:type="pct"/>
            <w:tcBorders>
              <w:top w:val="nil"/>
              <w:left w:val="single" w:sz="4" w:space="0" w:color="auto"/>
              <w:bottom w:val="single" w:sz="4" w:space="0" w:color="auto"/>
              <w:right w:val="single" w:sz="4" w:space="0" w:color="auto"/>
            </w:tcBorders>
          </w:tcPr>
          <w:p w14:paraId="18656D04" w14:textId="77777777" w:rsidR="00C967E9" w:rsidRPr="00C967E9" w:rsidRDefault="00C967E9" w:rsidP="00C967E9">
            <w:pPr>
              <w:jc w:val="center"/>
            </w:pPr>
            <w:r w:rsidRPr="00C967E9">
              <w:t>16</w:t>
            </w:r>
          </w:p>
        </w:tc>
        <w:tc>
          <w:tcPr>
            <w:tcW w:w="239" w:type="pct"/>
            <w:tcBorders>
              <w:top w:val="nil"/>
              <w:left w:val="single" w:sz="4" w:space="0" w:color="auto"/>
              <w:bottom w:val="single" w:sz="4" w:space="0" w:color="auto"/>
              <w:right w:val="single" w:sz="4" w:space="0" w:color="auto"/>
            </w:tcBorders>
            <w:noWrap/>
            <w:vAlign w:val="center"/>
            <w:hideMark/>
          </w:tcPr>
          <w:p w14:paraId="0613E6C2" w14:textId="77777777" w:rsidR="00C967E9" w:rsidRPr="00C967E9" w:rsidRDefault="00C967E9" w:rsidP="00C967E9">
            <w:pPr>
              <w:jc w:val="center"/>
            </w:pPr>
            <w:r w:rsidRPr="00C967E9">
              <w:t>S</w:t>
            </w:r>
          </w:p>
        </w:tc>
        <w:tc>
          <w:tcPr>
            <w:tcW w:w="705" w:type="pct"/>
            <w:tcBorders>
              <w:top w:val="nil"/>
              <w:left w:val="nil"/>
              <w:bottom w:val="single" w:sz="4" w:space="0" w:color="auto"/>
              <w:right w:val="single" w:sz="4" w:space="0" w:color="auto"/>
            </w:tcBorders>
            <w:noWrap/>
            <w:vAlign w:val="center"/>
            <w:hideMark/>
          </w:tcPr>
          <w:p w14:paraId="44884BB6" w14:textId="77777777" w:rsidR="00C967E9" w:rsidRPr="00C967E9" w:rsidRDefault="00C967E9" w:rsidP="00C967E9">
            <w:pPr>
              <w:jc w:val="center"/>
            </w:pPr>
            <w:r w:rsidRPr="00C967E9">
              <w:rPr>
                <w:lang w:val="en-US"/>
              </w:rPr>
              <w:t>3 wt-%</w:t>
            </w:r>
          </w:p>
        </w:tc>
        <w:tc>
          <w:tcPr>
            <w:tcW w:w="473" w:type="pct"/>
            <w:tcBorders>
              <w:top w:val="nil"/>
              <w:left w:val="nil"/>
              <w:bottom w:val="single" w:sz="4" w:space="0" w:color="auto"/>
              <w:right w:val="single" w:sz="4" w:space="0" w:color="auto"/>
            </w:tcBorders>
            <w:noWrap/>
            <w:vAlign w:val="center"/>
            <w:hideMark/>
          </w:tcPr>
          <w:p w14:paraId="3BCD578A" w14:textId="77777777" w:rsidR="00C967E9" w:rsidRPr="00C967E9" w:rsidRDefault="00C967E9" w:rsidP="00C967E9">
            <w:pPr>
              <w:jc w:val="center"/>
              <w:rPr>
                <w:lang w:val="en-US"/>
              </w:rPr>
            </w:pPr>
            <w:r w:rsidRPr="00C967E9">
              <w:rPr>
                <w:lang w:val="en-US"/>
              </w:rPr>
              <w:t>-</w:t>
            </w:r>
          </w:p>
        </w:tc>
        <w:tc>
          <w:tcPr>
            <w:tcW w:w="549" w:type="pct"/>
            <w:tcBorders>
              <w:top w:val="nil"/>
              <w:left w:val="nil"/>
              <w:bottom w:val="single" w:sz="4" w:space="0" w:color="auto"/>
              <w:right w:val="single" w:sz="4" w:space="0" w:color="auto"/>
            </w:tcBorders>
            <w:noWrap/>
            <w:vAlign w:val="center"/>
            <w:hideMark/>
          </w:tcPr>
          <w:p w14:paraId="4FA41B7A" w14:textId="77777777" w:rsidR="00C967E9" w:rsidRPr="00C967E9" w:rsidRDefault="00C967E9" w:rsidP="00C967E9">
            <w:pPr>
              <w:jc w:val="center"/>
              <w:rPr>
                <w:lang w:val="en-US"/>
              </w:rPr>
            </w:pPr>
            <w:r w:rsidRPr="00C967E9">
              <w:rPr>
                <w:lang w:val="en-US"/>
              </w:rPr>
              <w:t>-</w:t>
            </w:r>
          </w:p>
        </w:tc>
        <w:tc>
          <w:tcPr>
            <w:tcW w:w="518" w:type="pct"/>
            <w:tcBorders>
              <w:top w:val="nil"/>
              <w:left w:val="nil"/>
              <w:bottom w:val="single" w:sz="4" w:space="0" w:color="auto"/>
              <w:right w:val="single" w:sz="4" w:space="0" w:color="auto"/>
            </w:tcBorders>
            <w:noWrap/>
            <w:vAlign w:val="center"/>
            <w:hideMark/>
          </w:tcPr>
          <w:p w14:paraId="65BF090F" w14:textId="77777777" w:rsidR="00C967E9" w:rsidRPr="00C967E9" w:rsidRDefault="00C967E9" w:rsidP="00C967E9">
            <w:pPr>
              <w:jc w:val="center"/>
              <w:rPr>
                <w:lang w:val="en-US"/>
              </w:rPr>
            </w:pPr>
            <w:r w:rsidRPr="00C967E9">
              <w:rPr>
                <w:lang w:val="en-US"/>
              </w:rPr>
              <w:t>-</w:t>
            </w:r>
          </w:p>
        </w:tc>
        <w:tc>
          <w:tcPr>
            <w:tcW w:w="515" w:type="pct"/>
            <w:tcBorders>
              <w:top w:val="nil"/>
              <w:left w:val="nil"/>
              <w:bottom w:val="single" w:sz="4" w:space="0" w:color="auto"/>
              <w:right w:val="single" w:sz="4" w:space="0" w:color="auto"/>
            </w:tcBorders>
            <w:noWrap/>
            <w:vAlign w:val="center"/>
            <w:hideMark/>
          </w:tcPr>
          <w:p w14:paraId="6CCB7A4F" w14:textId="77777777" w:rsidR="00C967E9" w:rsidRPr="00C967E9" w:rsidRDefault="00C967E9" w:rsidP="00C967E9">
            <w:pPr>
              <w:jc w:val="center"/>
              <w:rPr>
                <w:lang w:val="en-US"/>
              </w:rPr>
            </w:pPr>
            <w:r w:rsidRPr="00C967E9">
              <w:rPr>
                <w:lang w:val="en-US"/>
              </w:rPr>
              <w:t>-</w:t>
            </w:r>
          </w:p>
        </w:tc>
        <w:tc>
          <w:tcPr>
            <w:tcW w:w="601" w:type="pct"/>
            <w:tcBorders>
              <w:top w:val="nil"/>
              <w:left w:val="nil"/>
              <w:bottom w:val="single" w:sz="4" w:space="0" w:color="auto"/>
              <w:right w:val="single" w:sz="4" w:space="0" w:color="auto"/>
            </w:tcBorders>
            <w:noWrap/>
            <w:vAlign w:val="center"/>
            <w:hideMark/>
          </w:tcPr>
          <w:p w14:paraId="55201E30" w14:textId="77777777" w:rsidR="00C967E9" w:rsidRPr="00C967E9" w:rsidRDefault="00C967E9" w:rsidP="00C967E9">
            <w:pPr>
              <w:jc w:val="center"/>
              <w:rPr>
                <w:lang w:val="en-US"/>
              </w:rPr>
            </w:pPr>
            <w:r w:rsidRPr="00C967E9">
              <w:rPr>
                <w:lang w:val="en-US"/>
              </w:rPr>
              <w:t>-</w:t>
            </w:r>
          </w:p>
        </w:tc>
        <w:tc>
          <w:tcPr>
            <w:tcW w:w="291" w:type="pct"/>
            <w:tcBorders>
              <w:top w:val="nil"/>
              <w:left w:val="nil"/>
              <w:bottom w:val="single" w:sz="4" w:space="0" w:color="auto"/>
              <w:right w:val="single" w:sz="4" w:space="0" w:color="auto"/>
            </w:tcBorders>
            <w:noWrap/>
            <w:vAlign w:val="center"/>
            <w:hideMark/>
          </w:tcPr>
          <w:p w14:paraId="4C32EA15" w14:textId="77777777" w:rsidR="00C967E9" w:rsidRPr="00C967E9" w:rsidRDefault="00C967E9" w:rsidP="00C967E9">
            <w:pPr>
              <w:jc w:val="center"/>
              <w:rPr>
                <w:lang w:val="en-US"/>
              </w:rPr>
            </w:pPr>
            <w:r w:rsidRPr="00C967E9">
              <w:rPr>
                <w:lang w:val="en-US"/>
              </w:rPr>
              <w:t>-</w:t>
            </w:r>
          </w:p>
        </w:tc>
        <w:tc>
          <w:tcPr>
            <w:tcW w:w="297" w:type="pct"/>
            <w:tcBorders>
              <w:top w:val="nil"/>
              <w:left w:val="nil"/>
              <w:bottom w:val="single" w:sz="4" w:space="0" w:color="auto"/>
              <w:right w:val="single" w:sz="4" w:space="0" w:color="auto"/>
            </w:tcBorders>
            <w:noWrap/>
            <w:vAlign w:val="center"/>
            <w:hideMark/>
          </w:tcPr>
          <w:p w14:paraId="584B0EE1" w14:textId="77777777" w:rsidR="00C967E9" w:rsidRPr="00C967E9" w:rsidRDefault="00C967E9" w:rsidP="00C967E9">
            <w:pPr>
              <w:jc w:val="center"/>
              <w:rPr>
                <w:lang w:val="en-US"/>
              </w:rPr>
            </w:pPr>
            <w:r w:rsidRPr="00C967E9">
              <w:rPr>
                <w:lang w:val="en-US"/>
              </w:rPr>
              <w:t>-</w:t>
            </w:r>
          </w:p>
        </w:tc>
        <w:tc>
          <w:tcPr>
            <w:tcW w:w="620" w:type="pct"/>
            <w:tcBorders>
              <w:top w:val="nil"/>
              <w:left w:val="nil"/>
              <w:bottom w:val="single" w:sz="4" w:space="0" w:color="auto"/>
              <w:right w:val="single" w:sz="4" w:space="0" w:color="auto"/>
            </w:tcBorders>
            <w:noWrap/>
            <w:vAlign w:val="center"/>
            <w:hideMark/>
          </w:tcPr>
          <w:p w14:paraId="5286B31E" w14:textId="77777777" w:rsidR="00C967E9" w:rsidRPr="00C967E9" w:rsidRDefault="00C967E9" w:rsidP="00C967E9">
            <w:pPr>
              <w:jc w:val="center"/>
              <w:rPr>
                <w:lang w:val="en-US"/>
              </w:rPr>
            </w:pPr>
            <w:r w:rsidRPr="00C967E9">
              <w:rPr>
                <w:lang w:val="en-US"/>
              </w:rPr>
              <w:t>-</w:t>
            </w:r>
          </w:p>
        </w:tc>
      </w:tr>
    </w:tbl>
    <w:p w14:paraId="4D0E173D" w14:textId="77777777" w:rsidR="00C967E9" w:rsidRPr="00C967E9" w:rsidRDefault="00C967E9" w:rsidP="00C967E9">
      <w:pPr>
        <w:jc w:val="both"/>
        <w:rPr>
          <w:sz w:val="28"/>
          <w:szCs w:val="28"/>
        </w:rPr>
      </w:pPr>
    </w:p>
    <w:p w14:paraId="309E60B8" w14:textId="77777777" w:rsidR="00C967E9" w:rsidRPr="00C967E9" w:rsidRDefault="00C967E9" w:rsidP="00C967E9">
      <w:pPr>
        <w:keepNext/>
        <w:ind w:firstLine="709"/>
        <w:jc w:val="both"/>
        <w:rPr>
          <w:rFonts w:eastAsia="Calibri"/>
          <w:bCs/>
          <w:sz w:val="28"/>
          <w:szCs w:val="20"/>
          <w:lang w:eastAsia="en-US"/>
        </w:rPr>
      </w:pPr>
      <w:bookmarkStart w:id="311" w:name="_Toc143251879"/>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20</w:t>
      </w:r>
      <w:r w:rsidRPr="00C967E9">
        <w:rPr>
          <w:rFonts w:eastAsia="Calibri"/>
          <w:bCs/>
          <w:sz w:val="28"/>
          <w:szCs w:val="20"/>
          <w:lang w:eastAsia="en-US"/>
        </w:rPr>
        <w:fldChar w:fldCharType="end"/>
      </w:r>
      <w:r w:rsidRPr="00C967E9">
        <w:rPr>
          <w:rFonts w:eastAsia="Calibri"/>
          <w:bCs/>
          <w:sz w:val="28"/>
          <w:szCs w:val="20"/>
          <w:lang w:eastAsia="en-US"/>
        </w:rPr>
        <w:t>. Примеры критериев разрешений (средние значения и 80 -й процентиль) для веществ в отходах (альтернативные виды топлива) на цементных заводах Австрии по [71]</w:t>
      </w:r>
      <w:bookmarkEnd w:id="311"/>
    </w:p>
    <w:tbl>
      <w:tblPr>
        <w:tblW w:w="5099" w:type="pct"/>
        <w:tblInd w:w="-289" w:type="dxa"/>
        <w:tblLayout w:type="fixed"/>
        <w:tblLook w:val="04A0" w:firstRow="1" w:lastRow="0" w:firstColumn="1" w:lastColumn="0" w:noHBand="0" w:noVBand="1"/>
      </w:tblPr>
      <w:tblGrid>
        <w:gridCol w:w="503"/>
        <w:gridCol w:w="1167"/>
        <w:gridCol w:w="1152"/>
        <w:gridCol w:w="258"/>
        <w:gridCol w:w="1794"/>
        <w:gridCol w:w="2055"/>
        <w:gridCol w:w="1410"/>
        <w:gridCol w:w="1410"/>
        <w:gridCol w:w="1410"/>
        <w:gridCol w:w="1155"/>
        <w:gridCol w:w="1152"/>
        <w:gridCol w:w="1381"/>
      </w:tblGrid>
      <w:tr w:rsidR="00C967E9" w:rsidRPr="00C967E9" w14:paraId="08A281CB" w14:textId="77777777" w:rsidTr="00CD6068">
        <w:trPr>
          <w:cantSplit/>
          <w:trHeight w:val="1289"/>
        </w:trPr>
        <w:tc>
          <w:tcPr>
            <w:tcW w:w="169" w:type="pct"/>
            <w:vMerge w:val="restart"/>
            <w:tcBorders>
              <w:top w:val="single" w:sz="4" w:space="0" w:color="auto"/>
              <w:left w:val="single" w:sz="4" w:space="0" w:color="auto"/>
              <w:right w:val="single" w:sz="4" w:space="0" w:color="auto"/>
            </w:tcBorders>
            <w:vAlign w:val="center"/>
          </w:tcPr>
          <w:p w14:paraId="46F1395A" w14:textId="77777777" w:rsidR="00C967E9" w:rsidRPr="00C967E9" w:rsidRDefault="00C967E9" w:rsidP="00C967E9">
            <w:pPr>
              <w:ind w:right="-134"/>
              <w:jc w:val="center"/>
              <w:rPr>
                <w:b/>
                <w:bCs/>
              </w:rPr>
            </w:pPr>
            <w:r w:rsidRPr="00C967E9">
              <w:rPr>
                <w:b/>
                <w:bCs/>
              </w:rPr>
              <w:t>№ п/п</w:t>
            </w:r>
          </w:p>
        </w:tc>
        <w:tc>
          <w:tcPr>
            <w:tcW w:w="393" w:type="pct"/>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2F32089D" w14:textId="77777777" w:rsidR="00C967E9" w:rsidRPr="00C967E9" w:rsidRDefault="00C967E9" w:rsidP="00C967E9">
            <w:pPr>
              <w:ind w:right="-111" w:hanging="84"/>
              <w:jc w:val="center"/>
              <w:rPr>
                <w:b/>
                <w:bCs/>
              </w:rPr>
            </w:pPr>
            <w:r w:rsidRPr="00C967E9">
              <w:rPr>
                <w:b/>
                <w:bCs/>
              </w:rPr>
              <w:t>Параметры</w:t>
            </w:r>
          </w:p>
        </w:tc>
        <w:tc>
          <w:tcPr>
            <w:tcW w:w="388" w:type="pct"/>
            <w:tcBorders>
              <w:top w:val="single" w:sz="4" w:space="0" w:color="auto"/>
              <w:left w:val="nil"/>
              <w:bottom w:val="single" w:sz="4" w:space="0" w:color="auto"/>
              <w:right w:val="single" w:sz="4" w:space="0" w:color="auto"/>
            </w:tcBorders>
            <w:vAlign w:val="center"/>
            <w:hideMark/>
          </w:tcPr>
          <w:p w14:paraId="2D813D7D" w14:textId="77777777" w:rsidR="00C967E9" w:rsidRPr="00C967E9" w:rsidRDefault="00C967E9" w:rsidP="00C967E9">
            <w:pPr>
              <w:jc w:val="center"/>
              <w:rPr>
                <w:b/>
                <w:bCs/>
              </w:rPr>
            </w:pPr>
            <w:r w:rsidRPr="00C967E9">
              <w:rPr>
                <w:b/>
                <w:bCs/>
              </w:rPr>
              <w:t>Бумага и шлам сточных вод</w:t>
            </w:r>
          </w:p>
        </w:tc>
        <w:tc>
          <w:tcPr>
            <w:tcW w:w="691" w:type="pct"/>
            <w:gridSpan w:val="2"/>
            <w:tcBorders>
              <w:top w:val="single" w:sz="4" w:space="0" w:color="auto"/>
              <w:left w:val="nil"/>
              <w:bottom w:val="single" w:sz="4" w:space="0" w:color="auto"/>
              <w:right w:val="single" w:sz="4" w:space="0" w:color="auto"/>
            </w:tcBorders>
            <w:vAlign w:val="center"/>
            <w:hideMark/>
          </w:tcPr>
          <w:p w14:paraId="52209EB4" w14:textId="77777777" w:rsidR="00C967E9" w:rsidRPr="00C967E9" w:rsidRDefault="00C967E9" w:rsidP="00C967E9">
            <w:pPr>
              <w:jc w:val="center"/>
              <w:rPr>
                <w:b/>
                <w:bCs/>
              </w:rPr>
            </w:pPr>
            <w:r w:rsidRPr="00C967E9">
              <w:rPr>
                <w:b/>
                <w:bCs/>
              </w:rPr>
              <w:t xml:space="preserve">Отработанное смазочное масло, растворители, лакокрасочные отходы </w:t>
            </w:r>
          </w:p>
        </w:tc>
        <w:tc>
          <w:tcPr>
            <w:tcW w:w="692" w:type="pct"/>
            <w:tcBorders>
              <w:top w:val="single" w:sz="4" w:space="0" w:color="auto"/>
              <w:left w:val="nil"/>
              <w:bottom w:val="single" w:sz="4" w:space="0" w:color="auto"/>
              <w:right w:val="single" w:sz="4" w:space="0" w:color="auto"/>
            </w:tcBorders>
            <w:vAlign w:val="center"/>
            <w:hideMark/>
          </w:tcPr>
          <w:p w14:paraId="4875455E" w14:textId="77777777" w:rsidR="00C967E9" w:rsidRPr="00C967E9" w:rsidRDefault="00C967E9" w:rsidP="00C967E9">
            <w:pPr>
              <w:jc w:val="center"/>
              <w:rPr>
                <w:b/>
                <w:bCs/>
              </w:rPr>
            </w:pPr>
            <w:r w:rsidRPr="00C967E9">
              <w:rPr>
                <w:b/>
                <w:bCs/>
              </w:rPr>
              <w:t>Пластик, фракции с высокой теплотворной способностью</w:t>
            </w:r>
          </w:p>
        </w:tc>
        <w:tc>
          <w:tcPr>
            <w:tcW w:w="475" w:type="pct"/>
            <w:tcBorders>
              <w:top w:val="single" w:sz="4" w:space="0" w:color="auto"/>
              <w:left w:val="nil"/>
              <w:bottom w:val="single" w:sz="4" w:space="0" w:color="auto"/>
              <w:right w:val="single" w:sz="4" w:space="0" w:color="auto"/>
            </w:tcBorders>
            <w:textDirection w:val="btLr"/>
            <w:vAlign w:val="center"/>
            <w:hideMark/>
          </w:tcPr>
          <w:p w14:paraId="55F30927" w14:textId="77777777" w:rsidR="00C967E9" w:rsidRPr="00C967E9" w:rsidRDefault="00C967E9" w:rsidP="00C967E9">
            <w:pPr>
              <w:ind w:left="113" w:right="113"/>
              <w:jc w:val="center"/>
              <w:rPr>
                <w:b/>
                <w:bCs/>
              </w:rPr>
            </w:pPr>
            <w:r w:rsidRPr="00C967E9">
              <w:rPr>
                <w:b/>
                <w:bCs/>
              </w:rPr>
              <w:t>Отработанное дерево</w:t>
            </w:r>
          </w:p>
        </w:tc>
        <w:tc>
          <w:tcPr>
            <w:tcW w:w="475" w:type="pct"/>
            <w:tcBorders>
              <w:top w:val="single" w:sz="4" w:space="0" w:color="auto"/>
              <w:left w:val="nil"/>
              <w:bottom w:val="single" w:sz="4" w:space="0" w:color="auto"/>
              <w:right w:val="nil"/>
            </w:tcBorders>
            <w:textDirection w:val="btLr"/>
          </w:tcPr>
          <w:p w14:paraId="67B30D7C" w14:textId="77777777" w:rsidR="00C967E9" w:rsidRPr="00C967E9" w:rsidRDefault="00C967E9" w:rsidP="00C967E9">
            <w:pPr>
              <w:ind w:left="113" w:right="113"/>
              <w:jc w:val="center"/>
              <w:rPr>
                <w:b/>
                <w:bCs/>
              </w:rPr>
            </w:pPr>
          </w:p>
        </w:tc>
        <w:tc>
          <w:tcPr>
            <w:tcW w:w="475" w:type="pct"/>
            <w:tcBorders>
              <w:top w:val="single" w:sz="4" w:space="0" w:color="auto"/>
              <w:left w:val="nil"/>
              <w:bottom w:val="single" w:sz="4" w:space="0" w:color="auto"/>
              <w:right w:val="single" w:sz="4" w:space="0" w:color="auto"/>
            </w:tcBorders>
            <w:textDirection w:val="btLr"/>
            <w:vAlign w:val="center"/>
            <w:hideMark/>
          </w:tcPr>
          <w:p w14:paraId="5B193299" w14:textId="77777777" w:rsidR="00C967E9" w:rsidRPr="00C967E9" w:rsidRDefault="00C967E9" w:rsidP="00C967E9">
            <w:pPr>
              <w:ind w:left="113" w:right="113"/>
              <w:jc w:val="center"/>
              <w:rPr>
                <w:b/>
                <w:bCs/>
              </w:rPr>
            </w:pPr>
            <w:r w:rsidRPr="00C967E9">
              <w:rPr>
                <w:b/>
                <w:bCs/>
              </w:rPr>
              <w:t xml:space="preserve">Использованные шины </w:t>
            </w:r>
          </w:p>
        </w:tc>
        <w:tc>
          <w:tcPr>
            <w:tcW w:w="389" w:type="pct"/>
            <w:tcBorders>
              <w:top w:val="single" w:sz="4" w:space="0" w:color="auto"/>
              <w:left w:val="nil"/>
              <w:bottom w:val="single" w:sz="4" w:space="0" w:color="auto"/>
              <w:right w:val="single" w:sz="4" w:space="0" w:color="auto"/>
            </w:tcBorders>
            <w:textDirection w:val="btLr"/>
            <w:vAlign w:val="center"/>
            <w:hideMark/>
          </w:tcPr>
          <w:p w14:paraId="70B70EA4" w14:textId="77777777" w:rsidR="00C967E9" w:rsidRPr="00C967E9" w:rsidRDefault="00C967E9" w:rsidP="00C967E9">
            <w:pPr>
              <w:ind w:left="113" w:right="113"/>
              <w:jc w:val="center"/>
              <w:rPr>
                <w:b/>
                <w:bCs/>
              </w:rPr>
            </w:pPr>
            <w:r w:rsidRPr="00C967E9">
              <w:rPr>
                <w:b/>
                <w:bCs/>
              </w:rPr>
              <w:t>Бумага</w:t>
            </w:r>
          </w:p>
        </w:tc>
        <w:tc>
          <w:tcPr>
            <w:tcW w:w="388" w:type="pct"/>
            <w:tcBorders>
              <w:top w:val="single" w:sz="4" w:space="0" w:color="auto"/>
              <w:left w:val="nil"/>
              <w:bottom w:val="single" w:sz="4" w:space="0" w:color="auto"/>
              <w:right w:val="single" w:sz="4" w:space="0" w:color="auto"/>
            </w:tcBorders>
            <w:textDirection w:val="btLr"/>
            <w:vAlign w:val="center"/>
            <w:hideMark/>
          </w:tcPr>
          <w:p w14:paraId="39B99B78" w14:textId="77777777" w:rsidR="00C967E9" w:rsidRPr="00C967E9" w:rsidRDefault="00C967E9" w:rsidP="00C967E9">
            <w:pPr>
              <w:ind w:left="113" w:right="113"/>
              <w:jc w:val="center"/>
              <w:rPr>
                <w:b/>
                <w:bCs/>
              </w:rPr>
            </w:pPr>
            <w:r w:rsidRPr="00C967E9">
              <w:rPr>
                <w:b/>
                <w:bCs/>
              </w:rPr>
              <w:t>Каучук</w:t>
            </w:r>
          </w:p>
        </w:tc>
        <w:tc>
          <w:tcPr>
            <w:tcW w:w="465" w:type="pct"/>
            <w:tcBorders>
              <w:top w:val="single" w:sz="4" w:space="0" w:color="auto"/>
              <w:left w:val="nil"/>
              <w:bottom w:val="single" w:sz="4" w:space="0" w:color="auto"/>
              <w:right w:val="single" w:sz="4" w:space="0" w:color="auto"/>
            </w:tcBorders>
            <w:textDirection w:val="btLr"/>
            <w:vAlign w:val="center"/>
            <w:hideMark/>
          </w:tcPr>
          <w:p w14:paraId="208E2808" w14:textId="77777777" w:rsidR="00C967E9" w:rsidRPr="00C967E9" w:rsidRDefault="00C967E9" w:rsidP="00C967E9">
            <w:pPr>
              <w:ind w:left="113" w:right="113"/>
              <w:jc w:val="center"/>
              <w:rPr>
                <w:b/>
                <w:bCs/>
              </w:rPr>
            </w:pPr>
            <w:r w:rsidRPr="00C967E9">
              <w:rPr>
                <w:b/>
                <w:bCs/>
              </w:rPr>
              <w:t>Стерилизованная мясная кашица, костная мука</w:t>
            </w:r>
          </w:p>
        </w:tc>
      </w:tr>
      <w:tr w:rsidR="00C967E9" w:rsidRPr="00C967E9" w14:paraId="4CDDCE80" w14:textId="77777777" w:rsidTr="00CD6068">
        <w:trPr>
          <w:trHeight w:val="255"/>
        </w:trPr>
        <w:tc>
          <w:tcPr>
            <w:tcW w:w="169" w:type="pct"/>
            <w:vMerge/>
            <w:tcBorders>
              <w:left w:val="single" w:sz="4" w:space="0" w:color="auto"/>
              <w:right w:val="single" w:sz="4" w:space="0" w:color="auto"/>
            </w:tcBorders>
          </w:tcPr>
          <w:p w14:paraId="5D59F5C7" w14:textId="77777777" w:rsidR="00C967E9" w:rsidRPr="00C967E9" w:rsidRDefault="00C967E9" w:rsidP="00C967E9">
            <w:pPr>
              <w:rPr>
                <w:b/>
                <w:bCs/>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5F36B380" w14:textId="77777777" w:rsidR="00C967E9" w:rsidRPr="00C967E9" w:rsidRDefault="00C967E9" w:rsidP="00C967E9">
            <w:pPr>
              <w:rPr>
                <w:b/>
                <w:bCs/>
              </w:rPr>
            </w:pPr>
          </w:p>
        </w:tc>
        <w:tc>
          <w:tcPr>
            <w:tcW w:w="475" w:type="pct"/>
            <w:gridSpan w:val="2"/>
            <w:tcBorders>
              <w:top w:val="single" w:sz="4" w:space="0" w:color="auto"/>
              <w:left w:val="nil"/>
              <w:bottom w:val="single" w:sz="4" w:space="0" w:color="auto"/>
              <w:right w:val="nil"/>
            </w:tcBorders>
          </w:tcPr>
          <w:p w14:paraId="50911808" w14:textId="77777777" w:rsidR="00C967E9" w:rsidRPr="00C967E9" w:rsidRDefault="00C967E9" w:rsidP="00C967E9">
            <w:pPr>
              <w:jc w:val="center"/>
              <w:rPr>
                <w:b/>
                <w:bCs/>
              </w:rPr>
            </w:pPr>
          </w:p>
        </w:tc>
        <w:tc>
          <w:tcPr>
            <w:tcW w:w="3963" w:type="pct"/>
            <w:gridSpan w:val="8"/>
            <w:tcBorders>
              <w:top w:val="single" w:sz="4" w:space="0" w:color="auto"/>
              <w:left w:val="nil"/>
              <w:bottom w:val="single" w:sz="4" w:space="0" w:color="auto"/>
              <w:right w:val="single" w:sz="4" w:space="0" w:color="auto"/>
            </w:tcBorders>
            <w:noWrap/>
            <w:vAlign w:val="center"/>
            <w:hideMark/>
          </w:tcPr>
          <w:p w14:paraId="6953BF46" w14:textId="77777777" w:rsidR="00C967E9" w:rsidRPr="00C967E9" w:rsidRDefault="00C967E9" w:rsidP="00C967E9">
            <w:pPr>
              <w:jc w:val="center"/>
              <w:rPr>
                <w:b/>
                <w:bCs/>
              </w:rPr>
            </w:pPr>
            <w:r w:rsidRPr="00C967E9">
              <w:rPr>
                <w:b/>
                <w:bCs/>
              </w:rPr>
              <w:t>средние значения и 80 -й процентиль (мг/кг сухого вещества)</w:t>
            </w:r>
          </w:p>
        </w:tc>
      </w:tr>
      <w:tr w:rsidR="00C967E9" w:rsidRPr="00C967E9" w14:paraId="0D9472EF" w14:textId="77777777" w:rsidTr="00CD6068">
        <w:trPr>
          <w:trHeight w:val="371"/>
        </w:trPr>
        <w:tc>
          <w:tcPr>
            <w:tcW w:w="169" w:type="pct"/>
            <w:vMerge/>
            <w:tcBorders>
              <w:left w:val="single" w:sz="4" w:space="0" w:color="auto"/>
              <w:bottom w:val="single" w:sz="4" w:space="0" w:color="auto"/>
              <w:right w:val="single" w:sz="4" w:space="0" w:color="auto"/>
            </w:tcBorders>
          </w:tcPr>
          <w:p w14:paraId="7447D7D1" w14:textId="77777777" w:rsidR="00C967E9" w:rsidRPr="00C967E9" w:rsidRDefault="00C967E9" w:rsidP="00C967E9">
            <w:pPr>
              <w:rPr>
                <w:b/>
                <w:bCs/>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032F6C88" w14:textId="77777777" w:rsidR="00C967E9" w:rsidRPr="00C967E9" w:rsidRDefault="00C967E9" w:rsidP="00C967E9">
            <w:pPr>
              <w:rPr>
                <w:b/>
                <w:bCs/>
              </w:rPr>
            </w:pPr>
          </w:p>
        </w:tc>
        <w:tc>
          <w:tcPr>
            <w:tcW w:w="388" w:type="pct"/>
            <w:tcBorders>
              <w:top w:val="nil"/>
              <w:left w:val="nil"/>
              <w:bottom w:val="single" w:sz="4" w:space="0" w:color="auto"/>
              <w:right w:val="single" w:sz="4" w:space="0" w:color="auto"/>
            </w:tcBorders>
            <w:vAlign w:val="center"/>
            <w:hideMark/>
          </w:tcPr>
          <w:p w14:paraId="4D635DC5" w14:textId="77777777" w:rsidR="00C967E9" w:rsidRPr="00C967E9" w:rsidRDefault="00C967E9" w:rsidP="00C967E9">
            <w:pPr>
              <w:jc w:val="center"/>
              <w:rPr>
                <w:b/>
                <w:bCs/>
              </w:rPr>
            </w:pPr>
            <w:r w:rsidRPr="00C967E9">
              <w:rPr>
                <w:b/>
                <w:bCs/>
              </w:rPr>
              <w:t>средние значения</w:t>
            </w:r>
          </w:p>
        </w:tc>
        <w:tc>
          <w:tcPr>
            <w:tcW w:w="691" w:type="pct"/>
            <w:gridSpan w:val="2"/>
            <w:tcBorders>
              <w:top w:val="nil"/>
              <w:left w:val="nil"/>
              <w:bottom w:val="single" w:sz="4" w:space="0" w:color="auto"/>
              <w:right w:val="single" w:sz="4" w:space="0" w:color="auto"/>
            </w:tcBorders>
            <w:vAlign w:val="center"/>
            <w:hideMark/>
          </w:tcPr>
          <w:p w14:paraId="78112987" w14:textId="77777777" w:rsidR="00C967E9" w:rsidRPr="00C967E9" w:rsidRDefault="00C967E9" w:rsidP="00C967E9">
            <w:pPr>
              <w:jc w:val="center"/>
              <w:rPr>
                <w:b/>
                <w:bCs/>
              </w:rPr>
            </w:pPr>
            <w:r w:rsidRPr="00C967E9">
              <w:rPr>
                <w:b/>
                <w:bCs/>
              </w:rPr>
              <w:t>средние значения</w:t>
            </w:r>
          </w:p>
        </w:tc>
        <w:tc>
          <w:tcPr>
            <w:tcW w:w="692" w:type="pct"/>
            <w:tcBorders>
              <w:top w:val="nil"/>
              <w:left w:val="nil"/>
              <w:bottom w:val="single" w:sz="4" w:space="0" w:color="auto"/>
              <w:right w:val="single" w:sz="4" w:space="0" w:color="auto"/>
            </w:tcBorders>
            <w:vAlign w:val="center"/>
            <w:hideMark/>
          </w:tcPr>
          <w:p w14:paraId="45732484" w14:textId="77777777" w:rsidR="00C967E9" w:rsidRPr="00C967E9" w:rsidRDefault="00C967E9" w:rsidP="00C967E9">
            <w:pPr>
              <w:jc w:val="center"/>
              <w:rPr>
                <w:b/>
                <w:bCs/>
              </w:rPr>
            </w:pPr>
            <w:r w:rsidRPr="00C967E9">
              <w:rPr>
                <w:b/>
                <w:bCs/>
              </w:rPr>
              <w:t>средние значения</w:t>
            </w:r>
          </w:p>
        </w:tc>
        <w:tc>
          <w:tcPr>
            <w:tcW w:w="475" w:type="pct"/>
            <w:tcBorders>
              <w:top w:val="nil"/>
              <w:left w:val="nil"/>
              <w:bottom w:val="single" w:sz="4" w:space="0" w:color="auto"/>
              <w:right w:val="single" w:sz="4" w:space="0" w:color="auto"/>
            </w:tcBorders>
            <w:vAlign w:val="center"/>
            <w:hideMark/>
          </w:tcPr>
          <w:p w14:paraId="6D4CBB2F" w14:textId="77777777" w:rsidR="00C967E9" w:rsidRPr="00C967E9" w:rsidRDefault="00C967E9" w:rsidP="00C967E9">
            <w:pPr>
              <w:jc w:val="center"/>
              <w:rPr>
                <w:b/>
                <w:bCs/>
              </w:rPr>
            </w:pPr>
            <w:r w:rsidRPr="00C967E9">
              <w:rPr>
                <w:b/>
                <w:bCs/>
              </w:rPr>
              <w:t>80 -й процентиль</w:t>
            </w:r>
          </w:p>
        </w:tc>
        <w:tc>
          <w:tcPr>
            <w:tcW w:w="475" w:type="pct"/>
            <w:tcBorders>
              <w:top w:val="nil"/>
              <w:left w:val="nil"/>
              <w:bottom w:val="single" w:sz="4" w:space="0" w:color="auto"/>
              <w:right w:val="nil"/>
            </w:tcBorders>
          </w:tcPr>
          <w:p w14:paraId="33B5F51C" w14:textId="77777777" w:rsidR="00C967E9" w:rsidRPr="00C967E9" w:rsidRDefault="00C967E9" w:rsidP="00C967E9">
            <w:pPr>
              <w:jc w:val="center"/>
              <w:rPr>
                <w:b/>
                <w:bCs/>
              </w:rPr>
            </w:pPr>
          </w:p>
        </w:tc>
        <w:tc>
          <w:tcPr>
            <w:tcW w:w="475" w:type="pct"/>
            <w:tcBorders>
              <w:top w:val="nil"/>
              <w:left w:val="nil"/>
              <w:bottom w:val="single" w:sz="4" w:space="0" w:color="auto"/>
              <w:right w:val="single" w:sz="4" w:space="0" w:color="auto"/>
            </w:tcBorders>
            <w:vAlign w:val="center"/>
            <w:hideMark/>
          </w:tcPr>
          <w:p w14:paraId="6688F089" w14:textId="77777777" w:rsidR="00C967E9" w:rsidRPr="00C967E9" w:rsidRDefault="00C967E9" w:rsidP="00C967E9">
            <w:pPr>
              <w:jc w:val="center"/>
              <w:rPr>
                <w:b/>
                <w:bCs/>
              </w:rPr>
            </w:pPr>
            <w:r w:rsidRPr="00C967E9">
              <w:rPr>
                <w:b/>
                <w:bCs/>
              </w:rPr>
              <w:t>80 -й процентиль</w:t>
            </w:r>
          </w:p>
        </w:tc>
        <w:tc>
          <w:tcPr>
            <w:tcW w:w="389" w:type="pct"/>
            <w:tcBorders>
              <w:top w:val="nil"/>
              <w:left w:val="nil"/>
              <w:bottom w:val="single" w:sz="4" w:space="0" w:color="auto"/>
              <w:right w:val="single" w:sz="4" w:space="0" w:color="auto"/>
            </w:tcBorders>
            <w:vAlign w:val="center"/>
            <w:hideMark/>
          </w:tcPr>
          <w:p w14:paraId="2E80AEE8" w14:textId="77777777" w:rsidR="00C967E9" w:rsidRPr="00C967E9" w:rsidRDefault="00C967E9" w:rsidP="00C967E9">
            <w:pPr>
              <w:jc w:val="center"/>
              <w:rPr>
                <w:b/>
                <w:bCs/>
              </w:rPr>
            </w:pPr>
            <w:r w:rsidRPr="00C967E9">
              <w:rPr>
                <w:b/>
                <w:bCs/>
              </w:rPr>
              <w:t>средние значения</w:t>
            </w:r>
          </w:p>
        </w:tc>
        <w:tc>
          <w:tcPr>
            <w:tcW w:w="388" w:type="pct"/>
            <w:tcBorders>
              <w:top w:val="nil"/>
              <w:left w:val="nil"/>
              <w:bottom w:val="single" w:sz="4" w:space="0" w:color="auto"/>
              <w:right w:val="single" w:sz="4" w:space="0" w:color="auto"/>
            </w:tcBorders>
            <w:vAlign w:val="center"/>
            <w:hideMark/>
          </w:tcPr>
          <w:p w14:paraId="19C2CCC8" w14:textId="77777777" w:rsidR="00C967E9" w:rsidRPr="00C967E9" w:rsidRDefault="00C967E9" w:rsidP="00C967E9">
            <w:pPr>
              <w:jc w:val="center"/>
              <w:rPr>
                <w:b/>
                <w:bCs/>
              </w:rPr>
            </w:pPr>
            <w:r w:rsidRPr="00C967E9">
              <w:rPr>
                <w:b/>
                <w:bCs/>
              </w:rPr>
              <w:t>средние значения</w:t>
            </w:r>
          </w:p>
        </w:tc>
        <w:tc>
          <w:tcPr>
            <w:tcW w:w="465" w:type="pct"/>
            <w:tcBorders>
              <w:top w:val="nil"/>
              <w:left w:val="nil"/>
              <w:bottom w:val="single" w:sz="4" w:space="0" w:color="auto"/>
              <w:right w:val="single" w:sz="4" w:space="0" w:color="auto"/>
            </w:tcBorders>
            <w:vAlign w:val="center"/>
            <w:hideMark/>
          </w:tcPr>
          <w:p w14:paraId="6136C79B" w14:textId="77777777" w:rsidR="00C967E9" w:rsidRPr="00C967E9" w:rsidRDefault="00C967E9" w:rsidP="00C967E9">
            <w:pPr>
              <w:jc w:val="center"/>
              <w:rPr>
                <w:b/>
                <w:bCs/>
              </w:rPr>
            </w:pPr>
            <w:r w:rsidRPr="00C967E9">
              <w:rPr>
                <w:b/>
                <w:bCs/>
              </w:rPr>
              <w:t>80 -й процентиль</w:t>
            </w:r>
          </w:p>
        </w:tc>
      </w:tr>
      <w:tr w:rsidR="00C967E9" w:rsidRPr="00C967E9" w14:paraId="5AAF8010" w14:textId="77777777" w:rsidTr="00CD6068">
        <w:trPr>
          <w:trHeight w:val="255"/>
        </w:trPr>
        <w:tc>
          <w:tcPr>
            <w:tcW w:w="169" w:type="pct"/>
            <w:tcBorders>
              <w:top w:val="nil"/>
              <w:left w:val="single" w:sz="4" w:space="0" w:color="auto"/>
              <w:bottom w:val="single" w:sz="4" w:space="0" w:color="auto"/>
              <w:right w:val="single" w:sz="4" w:space="0" w:color="auto"/>
            </w:tcBorders>
          </w:tcPr>
          <w:p w14:paraId="1309E456" w14:textId="77777777" w:rsidR="00C967E9" w:rsidRPr="00C967E9" w:rsidRDefault="00C967E9" w:rsidP="00C967E9">
            <w:pPr>
              <w:jc w:val="center"/>
              <w:rPr>
                <w:b/>
                <w:bCs/>
              </w:rPr>
            </w:pPr>
            <w:r w:rsidRPr="00C967E9">
              <w:rPr>
                <w:b/>
                <w:bCs/>
              </w:rPr>
              <w:t>1</w:t>
            </w:r>
          </w:p>
        </w:tc>
        <w:tc>
          <w:tcPr>
            <w:tcW w:w="393" w:type="pct"/>
            <w:tcBorders>
              <w:top w:val="nil"/>
              <w:left w:val="single" w:sz="4" w:space="0" w:color="auto"/>
              <w:bottom w:val="single" w:sz="4" w:space="0" w:color="auto"/>
              <w:right w:val="single" w:sz="4" w:space="0" w:color="auto"/>
            </w:tcBorders>
            <w:noWrap/>
            <w:vAlign w:val="center"/>
          </w:tcPr>
          <w:p w14:paraId="7D8982D7" w14:textId="77777777" w:rsidR="00C967E9" w:rsidRPr="00C967E9" w:rsidRDefault="00C967E9" w:rsidP="00C967E9">
            <w:pPr>
              <w:jc w:val="center"/>
              <w:rPr>
                <w:b/>
                <w:bCs/>
              </w:rPr>
            </w:pPr>
            <w:r w:rsidRPr="00C967E9">
              <w:rPr>
                <w:b/>
                <w:bCs/>
              </w:rPr>
              <w:t>2</w:t>
            </w:r>
          </w:p>
        </w:tc>
        <w:tc>
          <w:tcPr>
            <w:tcW w:w="388" w:type="pct"/>
            <w:tcBorders>
              <w:top w:val="nil"/>
              <w:left w:val="nil"/>
              <w:bottom w:val="single" w:sz="4" w:space="0" w:color="auto"/>
              <w:right w:val="single" w:sz="4" w:space="0" w:color="auto"/>
            </w:tcBorders>
            <w:noWrap/>
            <w:vAlign w:val="center"/>
          </w:tcPr>
          <w:p w14:paraId="1F6D7CE0" w14:textId="77777777" w:rsidR="00C967E9" w:rsidRPr="00C967E9" w:rsidRDefault="00C967E9" w:rsidP="00C967E9">
            <w:pPr>
              <w:jc w:val="center"/>
              <w:rPr>
                <w:b/>
                <w:bCs/>
              </w:rPr>
            </w:pPr>
            <w:r w:rsidRPr="00C967E9">
              <w:rPr>
                <w:b/>
                <w:bCs/>
              </w:rPr>
              <w:t>3</w:t>
            </w:r>
          </w:p>
        </w:tc>
        <w:tc>
          <w:tcPr>
            <w:tcW w:w="691" w:type="pct"/>
            <w:gridSpan w:val="2"/>
            <w:tcBorders>
              <w:top w:val="nil"/>
              <w:left w:val="nil"/>
              <w:bottom w:val="single" w:sz="4" w:space="0" w:color="auto"/>
              <w:right w:val="single" w:sz="4" w:space="0" w:color="auto"/>
            </w:tcBorders>
            <w:noWrap/>
            <w:vAlign w:val="center"/>
          </w:tcPr>
          <w:p w14:paraId="465C6023" w14:textId="77777777" w:rsidR="00C967E9" w:rsidRPr="00C967E9" w:rsidRDefault="00C967E9" w:rsidP="00C967E9">
            <w:pPr>
              <w:jc w:val="center"/>
              <w:rPr>
                <w:b/>
                <w:bCs/>
              </w:rPr>
            </w:pPr>
            <w:r w:rsidRPr="00C967E9">
              <w:rPr>
                <w:b/>
                <w:bCs/>
              </w:rPr>
              <w:t>4</w:t>
            </w:r>
          </w:p>
        </w:tc>
        <w:tc>
          <w:tcPr>
            <w:tcW w:w="692" w:type="pct"/>
            <w:tcBorders>
              <w:top w:val="nil"/>
              <w:left w:val="nil"/>
              <w:bottom w:val="single" w:sz="4" w:space="0" w:color="auto"/>
              <w:right w:val="single" w:sz="4" w:space="0" w:color="auto"/>
            </w:tcBorders>
            <w:noWrap/>
            <w:vAlign w:val="center"/>
          </w:tcPr>
          <w:p w14:paraId="60E0F27C" w14:textId="77777777" w:rsidR="00C967E9" w:rsidRPr="00C967E9" w:rsidRDefault="00C967E9" w:rsidP="00C967E9">
            <w:pPr>
              <w:jc w:val="center"/>
              <w:rPr>
                <w:b/>
                <w:bCs/>
              </w:rPr>
            </w:pPr>
            <w:r w:rsidRPr="00C967E9">
              <w:rPr>
                <w:b/>
                <w:bCs/>
              </w:rPr>
              <w:t>5</w:t>
            </w:r>
          </w:p>
        </w:tc>
        <w:tc>
          <w:tcPr>
            <w:tcW w:w="475" w:type="pct"/>
            <w:tcBorders>
              <w:top w:val="nil"/>
              <w:left w:val="nil"/>
              <w:bottom w:val="single" w:sz="4" w:space="0" w:color="auto"/>
              <w:right w:val="single" w:sz="4" w:space="0" w:color="auto"/>
            </w:tcBorders>
            <w:noWrap/>
            <w:vAlign w:val="center"/>
          </w:tcPr>
          <w:p w14:paraId="30C35BBC" w14:textId="77777777" w:rsidR="00C967E9" w:rsidRPr="00C967E9" w:rsidRDefault="00C967E9" w:rsidP="00C967E9">
            <w:pPr>
              <w:jc w:val="center"/>
              <w:rPr>
                <w:b/>
                <w:bCs/>
              </w:rPr>
            </w:pPr>
            <w:r w:rsidRPr="00C967E9">
              <w:rPr>
                <w:b/>
                <w:bCs/>
              </w:rPr>
              <w:t>6</w:t>
            </w:r>
          </w:p>
        </w:tc>
        <w:tc>
          <w:tcPr>
            <w:tcW w:w="475" w:type="pct"/>
            <w:tcBorders>
              <w:top w:val="nil"/>
              <w:left w:val="nil"/>
              <w:bottom w:val="single" w:sz="4" w:space="0" w:color="auto"/>
              <w:right w:val="nil"/>
            </w:tcBorders>
          </w:tcPr>
          <w:p w14:paraId="51A30939" w14:textId="77777777" w:rsidR="00C967E9" w:rsidRPr="00C967E9" w:rsidRDefault="00C967E9" w:rsidP="00C967E9">
            <w:pPr>
              <w:jc w:val="center"/>
              <w:rPr>
                <w:b/>
                <w:bCs/>
              </w:rPr>
            </w:pPr>
          </w:p>
        </w:tc>
        <w:tc>
          <w:tcPr>
            <w:tcW w:w="475" w:type="pct"/>
            <w:tcBorders>
              <w:top w:val="nil"/>
              <w:left w:val="nil"/>
              <w:bottom w:val="single" w:sz="4" w:space="0" w:color="auto"/>
              <w:right w:val="single" w:sz="4" w:space="0" w:color="auto"/>
            </w:tcBorders>
            <w:noWrap/>
            <w:vAlign w:val="center"/>
          </w:tcPr>
          <w:p w14:paraId="76A5A5F2" w14:textId="77777777" w:rsidR="00C967E9" w:rsidRPr="00C967E9" w:rsidRDefault="00C967E9" w:rsidP="00C967E9">
            <w:pPr>
              <w:jc w:val="center"/>
              <w:rPr>
                <w:b/>
                <w:bCs/>
              </w:rPr>
            </w:pPr>
            <w:r w:rsidRPr="00C967E9">
              <w:rPr>
                <w:b/>
                <w:bCs/>
              </w:rPr>
              <w:t>7</w:t>
            </w:r>
          </w:p>
        </w:tc>
        <w:tc>
          <w:tcPr>
            <w:tcW w:w="389" w:type="pct"/>
            <w:tcBorders>
              <w:top w:val="nil"/>
              <w:left w:val="nil"/>
              <w:bottom w:val="single" w:sz="4" w:space="0" w:color="auto"/>
              <w:right w:val="single" w:sz="4" w:space="0" w:color="auto"/>
            </w:tcBorders>
            <w:noWrap/>
            <w:vAlign w:val="center"/>
          </w:tcPr>
          <w:p w14:paraId="4BDC37BD" w14:textId="77777777" w:rsidR="00C967E9" w:rsidRPr="00C967E9" w:rsidRDefault="00C967E9" w:rsidP="00C967E9">
            <w:pPr>
              <w:jc w:val="center"/>
              <w:rPr>
                <w:b/>
                <w:bCs/>
              </w:rPr>
            </w:pPr>
            <w:r w:rsidRPr="00C967E9">
              <w:rPr>
                <w:b/>
                <w:bCs/>
              </w:rPr>
              <w:t>8</w:t>
            </w:r>
          </w:p>
        </w:tc>
        <w:tc>
          <w:tcPr>
            <w:tcW w:w="388" w:type="pct"/>
            <w:tcBorders>
              <w:top w:val="nil"/>
              <w:left w:val="nil"/>
              <w:bottom w:val="single" w:sz="4" w:space="0" w:color="auto"/>
              <w:right w:val="single" w:sz="4" w:space="0" w:color="auto"/>
            </w:tcBorders>
            <w:noWrap/>
            <w:vAlign w:val="center"/>
          </w:tcPr>
          <w:p w14:paraId="5A532D31" w14:textId="77777777" w:rsidR="00C967E9" w:rsidRPr="00C967E9" w:rsidRDefault="00C967E9" w:rsidP="00C967E9">
            <w:pPr>
              <w:jc w:val="center"/>
              <w:rPr>
                <w:b/>
                <w:bCs/>
              </w:rPr>
            </w:pPr>
            <w:r w:rsidRPr="00C967E9">
              <w:rPr>
                <w:b/>
                <w:bCs/>
              </w:rPr>
              <w:t>9</w:t>
            </w:r>
          </w:p>
        </w:tc>
        <w:tc>
          <w:tcPr>
            <w:tcW w:w="465" w:type="pct"/>
            <w:tcBorders>
              <w:top w:val="nil"/>
              <w:left w:val="nil"/>
              <w:bottom w:val="single" w:sz="4" w:space="0" w:color="auto"/>
              <w:right w:val="single" w:sz="4" w:space="0" w:color="auto"/>
            </w:tcBorders>
            <w:noWrap/>
            <w:vAlign w:val="center"/>
          </w:tcPr>
          <w:p w14:paraId="43F9A158" w14:textId="77777777" w:rsidR="00C967E9" w:rsidRPr="00C967E9" w:rsidRDefault="00C967E9" w:rsidP="00C967E9">
            <w:pPr>
              <w:jc w:val="center"/>
              <w:rPr>
                <w:b/>
                <w:bCs/>
              </w:rPr>
            </w:pPr>
            <w:r w:rsidRPr="00C967E9">
              <w:rPr>
                <w:b/>
                <w:bCs/>
              </w:rPr>
              <w:t>10</w:t>
            </w:r>
          </w:p>
        </w:tc>
      </w:tr>
      <w:tr w:rsidR="00C967E9" w:rsidRPr="00C967E9" w14:paraId="7F26AC43" w14:textId="77777777" w:rsidTr="00CD6068">
        <w:trPr>
          <w:trHeight w:val="255"/>
        </w:trPr>
        <w:tc>
          <w:tcPr>
            <w:tcW w:w="169" w:type="pct"/>
            <w:tcBorders>
              <w:top w:val="nil"/>
              <w:left w:val="single" w:sz="4" w:space="0" w:color="auto"/>
              <w:bottom w:val="single" w:sz="4" w:space="0" w:color="auto"/>
              <w:right w:val="single" w:sz="4" w:space="0" w:color="auto"/>
            </w:tcBorders>
          </w:tcPr>
          <w:p w14:paraId="19D0D083" w14:textId="77777777" w:rsidR="00C967E9" w:rsidRPr="00C967E9" w:rsidRDefault="00C967E9" w:rsidP="00C967E9">
            <w:pPr>
              <w:jc w:val="center"/>
            </w:pPr>
            <w:r w:rsidRPr="00C967E9">
              <w:t>1</w:t>
            </w:r>
          </w:p>
        </w:tc>
        <w:tc>
          <w:tcPr>
            <w:tcW w:w="393" w:type="pct"/>
            <w:tcBorders>
              <w:top w:val="nil"/>
              <w:left w:val="single" w:sz="4" w:space="0" w:color="auto"/>
              <w:bottom w:val="single" w:sz="4" w:space="0" w:color="auto"/>
              <w:right w:val="single" w:sz="4" w:space="0" w:color="auto"/>
            </w:tcBorders>
            <w:noWrap/>
            <w:vAlign w:val="center"/>
            <w:hideMark/>
          </w:tcPr>
          <w:p w14:paraId="7ADBFE3D" w14:textId="77777777" w:rsidR="00C967E9" w:rsidRPr="00C967E9" w:rsidRDefault="00C967E9" w:rsidP="00C967E9">
            <w:pPr>
              <w:jc w:val="center"/>
            </w:pPr>
            <w:r w:rsidRPr="00C967E9">
              <w:t>As</w:t>
            </w:r>
          </w:p>
        </w:tc>
        <w:tc>
          <w:tcPr>
            <w:tcW w:w="388" w:type="pct"/>
            <w:tcBorders>
              <w:top w:val="nil"/>
              <w:left w:val="nil"/>
              <w:bottom w:val="single" w:sz="4" w:space="0" w:color="auto"/>
              <w:right w:val="single" w:sz="4" w:space="0" w:color="auto"/>
            </w:tcBorders>
            <w:noWrap/>
            <w:vAlign w:val="center"/>
            <w:hideMark/>
          </w:tcPr>
          <w:p w14:paraId="64B56364" w14:textId="77777777" w:rsidR="00C967E9" w:rsidRPr="00C967E9" w:rsidRDefault="00C967E9" w:rsidP="00C967E9">
            <w:pPr>
              <w:jc w:val="center"/>
              <w:rPr>
                <w:lang w:val="en-US"/>
              </w:rPr>
            </w:pPr>
            <w:r w:rsidRPr="00C967E9">
              <w:rPr>
                <w:lang w:val="en-US"/>
              </w:rPr>
              <w:t>3.78</w:t>
            </w:r>
          </w:p>
        </w:tc>
        <w:tc>
          <w:tcPr>
            <w:tcW w:w="691" w:type="pct"/>
            <w:gridSpan w:val="2"/>
            <w:tcBorders>
              <w:top w:val="nil"/>
              <w:left w:val="nil"/>
              <w:bottom w:val="single" w:sz="4" w:space="0" w:color="auto"/>
              <w:right w:val="single" w:sz="4" w:space="0" w:color="auto"/>
            </w:tcBorders>
            <w:noWrap/>
            <w:vAlign w:val="center"/>
            <w:hideMark/>
          </w:tcPr>
          <w:p w14:paraId="1DB2EFA3" w14:textId="77777777" w:rsidR="00C967E9" w:rsidRPr="00C967E9" w:rsidRDefault="00C967E9" w:rsidP="00C967E9">
            <w:pPr>
              <w:jc w:val="center"/>
              <w:rPr>
                <w:lang w:val="en-US"/>
              </w:rPr>
            </w:pPr>
            <w:r w:rsidRPr="00C967E9">
              <w:rPr>
                <w:lang w:val="en-US"/>
              </w:rPr>
              <w:t>12</w:t>
            </w:r>
          </w:p>
        </w:tc>
        <w:tc>
          <w:tcPr>
            <w:tcW w:w="692" w:type="pct"/>
            <w:tcBorders>
              <w:top w:val="nil"/>
              <w:left w:val="nil"/>
              <w:bottom w:val="single" w:sz="4" w:space="0" w:color="auto"/>
              <w:right w:val="single" w:sz="4" w:space="0" w:color="auto"/>
            </w:tcBorders>
            <w:noWrap/>
            <w:vAlign w:val="center"/>
            <w:hideMark/>
          </w:tcPr>
          <w:p w14:paraId="74A000CD" w14:textId="77777777" w:rsidR="00C967E9" w:rsidRPr="00C967E9" w:rsidRDefault="00C967E9" w:rsidP="00C967E9">
            <w:pPr>
              <w:jc w:val="center"/>
              <w:rPr>
                <w:lang w:val="en-US"/>
              </w:rPr>
            </w:pPr>
            <w:r w:rsidRPr="00C967E9">
              <w:rPr>
                <w:lang w:val="en-US"/>
              </w:rPr>
              <w:t>6</w:t>
            </w:r>
          </w:p>
        </w:tc>
        <w:tc>
          <w:tcPr>
            <w:tcW w:w="475" w:type="pct"/>
            <w:tcBorders>
              <w:top w:val="nil"/>
              <w:left w:val="nil"/>
              <w:bottom w:val="single" w:sz="4" w:space="0" w:color="auto"/>
              <w:right w:val="single" w:sz="4" w:space="0" w:color="auto"/>
            </w:tcBorders>
            <w:noWrap/>
            <w:vAlign w:val="center"/>
            <w:hideMark/>
          </w:tcPr>
          <w:p w14:paraId="394BA857" w14:textId="77777777" w:rsidR="00C967E9" w:rsidRPr="00C967E9" w:rsidRDefault="00C967E9" w:rsidP="00C967E9">
            <w:pPr>
              <w:jc w:val="center"/>
              <w:rPr>
                <w:lang w:val="en-US"/>
              </w:rPr>
            </w:pPr>
            <w:r w:rsidRPr="00C967E9">
              <w:rPr>
                <w:lang w:val="en-US"/>
              </w:rPr>
              <w:t>10</w:t>
            </w:r>
          </w:p>
        </w:tc>
        <w:tc>
          <w:tcPr>
            <w:tcW w:w="475" w:type="pct"/>
            <w:tcBorders>
              <w:top w:val="nil"/>
              <w:left w:val="nil"/>
              <w:bottom w:val="single" w:sz="4" w:space="0" w:color="auto"/>
              <w:right w:val="nil"/>
            </w:tcBorders>
          </w:tcPr>
          <w:p w14:paraId="2685F2CA"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7BBFF969" w14:textId="77777777" w:rsidR="00C967E9" w:rsidRPr="00C967E9" w:rsidRDefault="00C967E9" w:rsidP="00C967E9">
            <w:pPr>
              <w:jc w:val="center"/>
              <w:rPr>
                <w:lang w:val="en-US"/>
              </w:rPr>
            </w:pPr>
            <w:r w:rsidRPr="00C967E9">
              <w:rPr>
                <w:lang w:val="en-US"/>
              </w:rPr>
              <w:t>10</w:t>
            </w:r>
          </w:p>
        </w:tc>
        <w:tc>
          <w:tcPr>
            <w:tcW w:w="389" w:type="pct"/>
            <w:tcBorders>
              <w:top w:val="nil"/>
              <w:left w:val="nil"/>
              <w:bottom w:val="single" w:sz="4" w:space="0" w:color="auto"/>
              <w:right w:val="single" w:sz="4" w:space="0" w:color="auto"/>
            </w:tcBorders>
            <w:noWrap/>
            <w:vAlign w:val="center"/>
            <w:hideMark/>
          </w:tcPr>
          <w:p w14:paraId="0ED01CAC" w14:textId="77777777" w:rsidR="00C967E9" w:rsidRPr="00C967E9" w:rsidRDefault="00C967E9" w:rsidP="00C967E9">
            <w:pPr>
              <w:jc w:val="center"/>
              <w:rPr>
                <w:lang w:val="en-US"/>
              </w:rPr>
            </w:pPr>
            <w:r w:rsidRPr="00C967E9">
              <w:rPr>
                <w:lang w:val="en-US"/>
              </w:rPr>
              <w:t>0.46</w:t>
            </w:r>
          </w:p>
        </w:tc>
        <w:tc>
          <w:tcPr>
            <w:tcW w:w="388" w:type="pct"/>
            <w:tcBorders>
              <w:top w:val="nil"/>
              <w:left w:val="nil"/>
              <w:bottom w:val="single" w:sz="4" w:space="0" w:color="auto"/>
              <w:right w:val="single" w:sz="4" w:space="0" w:color="auto"/>
            </w:tcBorders>
            <w:noWrap/>
            <w:vAlign w:val="center"/>
            <w:hideMark/>
          </w:tcPr>
          <w:p w14:paraId="60E898C5" w14:textId="77777777" w:rsidR="00C967E9" w:rsidRPr="00C967E9" w:rsidRDefault="00C967E9" w:rsidP="00C967E9">
            <w:pPr>
              <w:jc w:val="center"/>
              <w:rPr>
                <w:lang w:val="en-US"/>
              </w:rPr>
            </w:pPr>
            <w:r w:rsidRPr="00C967E9">
              <w:rPr>
                <w:lang w:val="en-US"/>
              </w:rPr>
              <w:t>16.4</w:t>
            </w:r>
          </w:p>
        </w:tc>
        <w:tc>
          <w:tcPr>
            <w:tcW w:w="465" w:type="pct"/>
            <w:tcBorders>
              <w:top w:val="nil"/>
              <w:left w:val="nil"/>
              <w:bottom w:val="single" w:sz="4" w:space="0" w:color="auto"/>
              <w:right w:val="single" w:sz="4" w:space="0" w:color="auto"/>
            </w:tcBorders>
            <w:noWrap/>
            <w:vAlign w:val="center"/>
            <w:hideMark/>
          </w:tcPr>
          <w:p w14:paraId="5639B6CD" w14:textId="77777777" w:rsidR="00C967E9" w:rsidRPr="00C967E9" w:rsidRDefault="00C967E9" w:rsidP="00C967E9">
            <w:pPr>
              <w:jc w:val="center"/>
              <w:rPr>
                <w:lang w:val="en-US"/>
              </w:rPr>
            </w:pPr>
            <w:r w:rsidRPr="00C967E9">
              <w:rPr>
                <w:lang w:val="en-US"/>
              </w:rPr>
              <w:t>0.2</w:t>
            </w:r>
          </w:p>
        </w:tc>
      </w:tr>
      <w:tr w:rsidR="00C967E9" w:rsidRPr="00C967E9" w14:paraId="240954E0" w14:textId="77777777" w:rsidTr="00CD6068">
        <w:trPr>
          <w:trHeight w:val="255"/>
        </w:trPr>
        <w:tc>
          <w:tcPr>
            <w:tcW w:w="169" w:type="pct"/>
            <w:tcBorders>
              <w:top w:val="nil"/>
              <w:left w:val="single" w:sz="4" w:space="0" w:color="auto"/>
              <w:bottom w:val="single" w:sz="4" w:space="0" w:color="auto"/>
              <w:right w:val="single" w:sz="4" w:space="0" w:color="auto"/>
            </w:tcBorders>
          </w:tcPr>
          <w:p w14:paraId="09AB85B9" w14:textId="77777777" w:rsidR="00C967E9" w:rsidRPr="00C967E9" w:rsidRDefault="00C967E9" w:rsidP="00C967E9">
            <w:pPr>
              <w:jc w:val="center"/>
            </w:pPr>
            <w:r w:rsidRPr="00C967E9">
              <w:t>2</w:t>
            </w:r>
          </w:p>
        </w:tc>
        <w:tc>
          <w:tcPr>
            <w:tcW w:w="393" w:type="pct"/>
            <w:tcBorders>
              <w:top w:val="nil"/>
              <w:left w:val="single" w:sz="4" w:space="0" w:color="auto"/>
              <w:bottom w:val="single" w:sz="4" w:space="0" w:color="auto"/>
              <w:right w:val="single" w:sz="4" w:space="0" w:color="auto"/>
            </w:tcBorders>
            <w:noWrap/>
            <w:vAlign w:val="center"/>
            <w:hideMark/>
          </w:tcPr>
          <w:p w14:paraId="1435B598" w14:textId="77777777" w:rsidR="00C967E9" w:rsidRPr="00C967E9" w:rsidRDefault="00C967E9" w:rsidP="00C967E9">
            <w:pPr>
              <w:jc w:val="center"/>
              <w:rPr>
                <w:lang w:val="en-US"/>
              </w:rPr>
            </w:pPr>
            <w:r w:rsidRPr="00C967E9">
              <w:rPr>
                <w:lang w:val="en-US"/>
              </w:rPr>
              <w:t>Sb</w:t>
            </w:r>
          </w:p>
        </w:tc>
        <w:tc>
          <w:tcPr>
            <w:tcW w:w="388" w:type="pct"/>
            <w:tcBorders>
              <w:top w:val="nil"/>
              <w:left w:val="nil"/>
              <w:bottom w:val="single" w:sz="4" w:space="0" w:color="auto"/>
              <w:right w:val="single" w:sz="4" w:space="0" w:color="auto"/>
            </w:tcBorders>
            <w:noWrap/>
            <w:vAlign w:val="center"/>
            <w:hideMark/>
          </w:tcPr>
          <w:p w14:paraId="6B844236" w14:textId="77777777" w:rsidR="00C967E9" w:rsidRPr="00C967E9" w:rsidRDefault="00C967E9" w:rsidP="00C967E9">
            <w:pPr>
              <w:jc w:val="center"/>
              <w:rPr>
                <w:lang w:val="en-US"/>
              </w:rPr>
            </w:pPr>
            <w:r w:rsidRPr="00C967E9">
              <w:rPr>
                <w:lang w:val="en-US"/>
              </w:rPr>
              <w:t>4.97</w:t>
            </w:r>
          </w:p>
        </w:tc>
        <w:tc>
          <w:tcPr>
            <w:tcW w:w="691" w:type="pct"/>
            <w:gridSpan w:val="2"/>
            <w:tcBorders>
              <w:top w:val="nil"/>
              <w:left w:val="nil"/>
              <w:bottom w:val="single" w:sz="4" w:space="0" w:color="auto"/>
              <w:right w:val="single" w:sz="4" w:space="0" w:color="auto"/>
            </w:tcBorders>
            <w:noWrap/>
            <w:vAlign w:val="center"/>
            <w:hideMark/>
          </w:tcPr>
          <w:p w14:paraId="4BED0216" w14:textId="77777777" w:rsidR="00C967E9" w:rsidRPr="00C967E9" w:rsidRDefault="00C967E9" w:rsidP="00C967E9">
            <w:pPr>
              <w:jc w:val="center"/>
              <w:rPr>
                <w:lang w:val="en-US"/>
              </w:rPr>
            </w:pPr>
            <w:r w:rsidRPr="00C967E9">
              <w:rPr>
                <w:lang w:val="en-US"/>
              </w:rPr>
              <w:t>67</w:t>
            </w:r>
          </w:p>
        </w:tc>
        <w:tc>
          <w:tcPr>
            <w:tcW w:w="692" w:type="pct"/>
            <w:tcBorders>
              <w:top w:val="nil"/>
              <w:left w:val="nil"/>
              <w:bottom w:val="single" w:sz="4" w:space="0" w:color="auto"/>
              <w:right w:val="single" w:sz="4" w:space="0" w:color="auto"/>
            </w:tcBorders>
            <w:noWrap/>
            <w:vAlign w:val="center"/>
            <w:hideMark/>
          </w:tcPr>
          <w:p w14:paraId="5E75D231" w14:textId="77777777" w:rsidR="00C967E9" w:rsidRPr="00C967E9" w:rsidRDefault="00C967E9" w:rsidP="00C967E9">
            <w:pPr>
              <w:jc w:val="center"/>
              <w:rPr>
                <w:lang w:val="en-US"/>
              </w:rPr>
            </w:pPr>
            <w:r w:rsidRPr="00C967E9">
              <w:rPr>
                <w:lang w:val="en-US"/>
              </w:rPr>
              <w:t>6</w:t>
            </w:r>
          </w:p>
        </w:tc>
        <w:tc>
          <w:tcPr>
            <w:tcW w:w="475" w:type="pct"/>
            <w:tcBorders>
              <w:top w:val="nil"/>
              <w:left w:val="nil"/>
              <w:bottom w:val="single" w:sz="4" w:space="0" w:color="auto"/>
              <w:right w:val="single" w:sz="4" w:space="0" w:color="auto"/>
            </w:tcBorders>
            <w:noWrap/>
            <w:vAlign w:val="center"/>
            <w:hideMark/>
          </w:tcPr>
          <w:p w14:paraId="690D9796" w14:textId="77777777" w:rsidR="00C967E9" w:rsidRPr="00C967E9" w:rsidRDefault="00C967E9" w:rsidP="00C967E9">
            <w:pPr>
              <w:jc w:val="center"/>
              <w:rPr>
                <w:lang w:val="en-US"/>
              </w:rPr>
            </w:pPr>
            <w:r w:rsidRPr="00C967E9">
              <w:rPr>
                <w:lang w:val="en-US"/>
              </w:rPr>
              <w:t>20</w:t>
            </w:r>
          </w:p>
        </w:tc>
        <w:tc>
          <w:tcPr>
            <w:tcW w:w="475" w:type="pct"/>
            <w:tcBorders>
              <w:top w:val="nil"/>
              <w:left w:val="nil"/>
              <w:bottom w:val="single" w:sz="4" w:space="0" w:color="auto"/>
              <w:right w:val="nil"/>
            </w:tcBorders>
          </w:tcPr>
          <w:p w14:paraId="497D4403"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65A6FDDB" w14:textId="77777777" w:rsidR="00C967E9" w:rsidRPr="00C967E9" w:rsidRDefault="00C967E9" w:rsidP="00C967E9">
            <w:pPr>
              <w:jc w:val="center"/>
              <w:rPr>
                <w:lang w:val="en-US"/>
              </w:rPr>
            </w:pPr>
            <w:r w:rsidRPr="00C967E9">
              <w:rPr>
                <w:lang w:val="en-US"/>
              </w:rPr>
              <w:t>20</w:t>
            </w:r>
          </w:p>
        </w:tc>
        <w:tc>
          <w:tcPr>
            <w:tcW w:w="389" w:type="pct"/>
            <w:tcBorders>
              <w:top w:val="nil"/>
              <w:left w:val="nil"/>
              <w:bottom w:val="single" w:sz="4" w:space="0" w:color="auto"/>
              <w:right w:val="single" w:sz="4" w:space="0" w:color="auto"/>
            </w:tcBorders>
            <w:noWrap/>
            <w:vAlign w:val="center"/>
            <w:hideMark/>
          </w:tcPr>
          <w:p w14:paraId="5265A16F" w14:textId="77777777" w:rsidR="00C967E9" w:rsidRPr="00C967E9" w:rsidRDefault="00C967E9" w:rsidP="00C967E9">
            <w:pPr>
              <w:jc w:val="center"/>
              <w:rPr>
                <w:lang w:val="en-US"/>
              </w:rPr>
            </w:pPr>
            <w:r w:rsidRPr="00C967E9">
              <w:rPr>
                <w:lang w:val="en-US"/>
              </w:rPr>
              <w:t>0.37</w:t>
            </w:r>
          </w:p>
        </w:tc>
        <w:tc>
          <w:tcPr>
            <w:tcW w:w="388" w:type="pct"/>
            <w:tcBorders>
              <w:top w:val="nil"/>
              <w:left w:val="nil"/>
              <w:bottom w:val="single" w:sz="4" w:space="0" w:color="auto"/>
              <w:right w:val="single" w:sz="4" w:space="0" w:color="auto"/>
            </w:tcBorders>
            <w:noWrap/>
            <w:vAlign w:val="center"/>
            <w:hideMark/>
          </w:tcPr>
          <w:p w14:paraId="1FEF083A" w14:textId="77777777" w:rsidR="00C967E9" w:rsidRPr="00C967E9" w:rsidRDefault="00C967E9" w:rsidP="00C967E9">
            <w:pPr>
              <w:jc w:val="center"/>
              <w:rPr>
                <w:lang w:val="en-US"/>
              </w:rPr>
            </w:pPr>
            <w:r w:rsidRPr="00C967E9">
              <w:rPr>
                <w:lang w:val="en-US"/>
              </w:rPr>
              <w:t>5.72</w:t>
            </w:r>
          </w:p>
        </w:tc>
        <w:tc>
          <w:tcPr>
            <w:tcW w:w="465" w:type="pct"/>
            <w:tcBorders>
              <w:top w:val="nil"/>
              <w:left w:val="nil"/>
              <w:bottom w:val="single" w:sz="4" w:space="0" w:color="auto"/>
              <w:right w:val="single" w:sz="4" w:space="0" w:color="auto"/>
            </w:tcBorders>
            <w:noWrap/>
            <w:vAlign w:val="center"/>
            <w:hideMark/>
          </w:tcPr>
          <w:p w14:paraId="301B57F0" w14:textId="77777777" w:rsidR="00C967E9" w:rsidRPr="00C967E9" w:rsidRDefault="00C967E9" w:rsidP="00C967E9">
            <w:pPr>
              <w:jc w:val="center"/>
              <w:rPr>
                <w:lang w:val="en-US"/>
              </w:rPr>
            </w:pPr>
            <w:r w:rsidRPr="00C967E9">
              <w:rPr>
                <w:lang w:val="en-US"/>
              </w:rPr>
              <w:t>0.6</w:t>
            </w:r>
          </w:p>
        </w:tc>
      </w:tr>
      <w:tr w:rsidR="00C967E9" w:rsidRPr="00C967E9" w14:paraId="69097C84" w14:textId="77777777" w:rsidTr="00CD6068">
        <w:trPr>
          <w:trHeight w:val="255"/>
        </w:trPr>
        <w:tc>
          <w:tcPr>
            <w:tcW w:w="169" w:type="pct"/>
            <w:tcBorders>
              <w:top w:val="nil"/>
              <w:left w:val="single" w:sz="4" w:space="0" w:color="auto"/>
              <w:bottom w:val="single" w:sz="4" w:space="0" w:color="auto"/>
              <w:right w:val="single" w:sz="4" w:space="0" w:color="auto"/>
            </w:tcBorders>
          </w:tcPr>
          <w:p w14:paraId="1509E22E" w14:textId="77777777" w:rsidR="00C967E9" w:rsidRPr="00C967E9" w:rsidRDefault="00C967E9" w:rsidP="00C967E9">
            <w:pPr>
              <w:jc w:val="center"/>
            </w:pPr>
            <w:r w:rsidRPr="00C967E9">
              <w:t>3</w:t>
            </w:r>
          </w:p>
        </w:tc>
        <w:tc>
          <w:tcPr>
            <w:tcW w:w="393" w:type="pct"/>
            <w:tcBorders>
              <w:top w:val="nil"/>
              <w:left w:val="single" w:sz="4" w:space="0" w:color="auto"/>
              <w:bottom w:val="single" w:sz="4" w:space="0" w:color="auto"/>
              <w:right w:val="single" w:sz="4" w:space="0" w:color="auto"/>
            </w:tcBorders>
            <w:noWrap/>
            <w:vAlign w:val="center"/>
            <w:hideMark/>
          </w:tcPr>
          <w:p w14:paraId="3736B928" w14:textId="77777777" w:rsidR="00C967E9" w:rsidRPr="00C967E9" w:rsidRDefault="00C967E9" w:rsidP="00C967E9">
            <w:pPr>
              <w:jc w:val="center"/>
              <w:rPr>
                <w:lang w:val="en-US"/>
              </w:rPr>
            </w:pPr>
            <w:r w:rsidRPr="00C967E9">
              <w:rPr>
                <w:lang w:val="en-US"/>
              </w:rPr>
              <w:t>Pb</w:t>
            </w:r>
          </w:p>
        </w:tc>
        <w:tc>
          <w:tcPr>
            <w:tcW w:w="388" w:type="pct"/>
            <w:tcBorders>
              <w:top w:val="nil"/>
              <w:left w:val="nil"/>
              <w:bottom w:val="single" w:sz="4" w:space="0" w:color="auto"/>
              <w:right w:val="single" w:sz="4" w:space="0" w:color="auto"/>
            </w:tcBorders>
            <w:noWrap/>
            <w:vAlign w:val="center"/>
            <w:hideMark/>
          </w:tcPr>
          <w:p w14:paraId="496A0115" w14:textId="77777777" w:rsidR="00C967E9" w:rsidRPr="00C967E9" w:rsidRDefault="00C967E9" w:rsidP="00C967E9">
            <w:pPr>
              <w:jc w:val="center"/>
              <w:rPr>
                <w:lang w:val="en-US"/>
              </w:rPr>
            </w:pPr>
            <w:r w:rsidRPr="00C967E9">
              <w:rPr>
                <w:lang w:val="en-US"/>
              </w:rPr>
              <w:t>25.5</w:t>
            </w:r>
          </w:p>
        </w:tc>
        <w:tc>
          <w:tcPr>
            <w:tcW w:w="691" w:type="pct"/>
            <w:gridSpan w:val="2"/>
            <w:tcBorders>
              <w:top w:val="nil"/>
              <w:left w:val="nil"/>
              <w:bottom w:val="single" w:sz="4" w:space="0" w:color="auto"/>
              <w:right w:val="single" w:sz="4" w:space="0" w:color="auto"/>
            </w:tcBorders>
            <w:noWrap/>
            <w:vAlign w:val="center"/>
            <w:hideMark/>
          </w:tcPr>
          <w:p w14:paraId="02B85C66" w14:textId="77777777" w:rsidR="00C967E9" w:rsidRPr="00C967E9" w:rsidRDefault="00C967E9" w:rsidP="00C967E9">
            <w:pPr>
              <w:jc w:val="center"/>
              <w:rPr>
                <w:lang w:val="en-US"/>
              </w:rPr>
            </w:pPr>
            <w:r w:rsidRPr="00C967E9">
              <w:rPr>
                <w:lang w:val="en-US"/>
              </w:rPr>
              <w:t>59</w:t>
            </w:r>
          </w:p>
        </w:tc>
        <w:tc>
          <w:tcPr>
            <w:tcW w:w="692" w:type="pct"/>
            <w:tcBorders>
              <w:top w:val="nil"/>
              <w:left w:val="nil"/>
              <w:bottom w:val="single" w:sz="4" w:space="0" w:color="auto"/>
              <w:right w:val="single" w:sz="4" w:space="0" w:color="auto"/>
            </w:tcBorders>
            <w:noWrap/>
            <w:vAlign w:val="center"/>
            <w:hideMark/>
          </w:tcPr>
          <w:p w14:paraId="75BD5964" w14:textId="77777777" w:rsidR="00C967E9" w:rsidRPr="00C967E9" w:rsidRDefault="00C967E9" w:rsidP="00C967E9">
            <w:pPr>
              <w:jc w:val="center"/>
              <w:rPr>
                <w:lang w:val="en-US"/>
              </w:rPr>
            </w:pPr>
            <w:r w:rsidRPr="00C967E9">
              <w:rPr>
                <w:lang w:val="en-US"/>
              </w:rPr>
              <w:t>180</w:t>
            </w:r>
          </w:p>
        </w:tc>
        <w:tc>
          <w:tcPr>
            <w:tcW w:w="475" w:type="pct"/>
            <w:tcBorders>
              <w:top w:val="nil"/>
              <w:left w:val="nil"/>
              <w:bottom w:val="single" w:sz="4" w:space="0" w:color="auto"/>
              <w:right w:val="single" w:sz="4" w:space="0" w:color="auto"/>
            </w:tcBorders>
            <w:noWrap/>
            <w:vAlign w:val="center"/>
            <w:hideMark/>
          </w:tcPr>
          <w:p w14:paraId="7C1B5533" w14:textId="77777777" w:rsidR="00C967E9" w:rsidRPr="00C967E9" w:rsidRDefault="00C967E9" w:rsidP="00C967E9">
            <w:pPr>
              <w:jc w:val="center"/>
              <w:rPr>
                <w:lang w:val="en-US"/>
              </w:rPr>
            </w:pPr>
            <w:r w:rsidRPr="00C967E9">
              <w:rPr>
                <w:lang w:val="en-US"/>
              </w:rPr>
              <w:t>150</w:t>
            </w:r>
          </w:p>
        </w:tc>
        <w:tc>
          <w:tcPr>
            <w:tcW w:w="475" w:type="pct"/>
            <w:tcBorders>
              <w:top w:val="nil"/>
              <w:left w:val="nil"/>
              <w:bottom w:val="single" w:sz="4" w:space="0" w:color="auto"/>
              <w:right w:val="nil"/>
            </w:tcBorders>
          </w:tcPr>
          <w:p w14:paraId="3FA090D2"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0DE0958B" w14:textId="77777777" w:rsidR="00C967E9" w:rsidRPr="00C967E9" w:rsidRDefault="00C967E9" w:rsidP="00C967E9">
            <w:pPr>
              <w:jc w:val="center"/>
              <w:rPr>
                <w:lang w:val="en-US"/>
              </w:rPr>
            </w:pPr>
            <w:r w:rsidRPr="00C967E9">
              <w:rPr>
                <w:lang w:val="en-US"/>
              </w:rPr>
              <w:t>150</w:t>
            </w:r>
          </w:p>
        </w:tc>
        <w:tc>
          <w:tcPr>
            <w:tcW w:w="389" w:type="pct"/>
            <w:tcBorders>
              <w:top w:val="nil"/>
              <w:left w:val="nil"/>
              <w:bottom w:val="single" w:sz="4" w:space="0" w:color="auto"/>
              <w:right w:val="single" w:sz="4" w:space="0" w:color="auto"/>
            </w:tcBorders>
            <w:noWrap/>
            <w:vAlign w:val="center"/>
            <w:hideMark/>
          </w:tcPr>
          <w:p w14:paraId="7BD5B362" w14:textId="77777777" w:rsidR="00C967E9" w:rsidRPr="00C967E9" w:rsidRDefault="00C967E9" w:rsidP="00C967E9">
            <w:pPr>
              <w:jc w:val="center"/>
              <w:rPr>
                <w:lang w:val="en-US"/>
              </w:rPr>
            </w:pPr>
            <w:r w:rsidRPr="00C967E9">
              <w:rPr>
                <w:lang w:val="en-US"/>
              </w:rPr>
              <w:t>31.85</w:t>
            </w:r>
          </w:p>
        </w:tc>
        <w:tc>
          <w:tcPr>
            <w:tcW w:w="388" w:type="pct"/>
            <w:tcBorders>
              <w:top w:val="nil"/>
              <w:left w:val="nil"/>
              <w:bottom w:val="single" w:sz="4" w:space="0" w:color="auto"/>
              <w:right w:val="single" w:sz="4" w:space="0" w:color="auto"/>
            </w:tcBorders>
            <w:noWrap/>
            <w:vAlign w:val="center"/>
            <w:hideMark/>
          </w:tcPr>
          <w:p w14:paraId="504FB827" w14:textId="77777777" w:rsidR="00C967E9" w:rsidRPr="00C967E9" w:rsidRDefault="00C967E9" w:rsidP="00C967E9">
            <w:pPr>
              <w:jc w:val="center"/>
              <w:rPr>
                <w:lang w:val="en-US"/>
              </w:rPr>
            </w:pPr>
            <w:r w:rsidRPr="00C967E9">
              <w:rPr>
                <w:lang w:val="en-US"/>
              </w:rPr>
              <w:t>28</w:t>
            </w:r>
          </w:p>
        </w:tc>
        <w:tc>
          <w:tcPr>
            <w:tcW w:w="465" w:type="pct"/>
            <w:tcBorders>
              <w:top w:val="nil"/>
              <w:left w:val="nil"/>
              <w:bottom w:val="single" w:sz="4" w:space="0" w:color="auto"/>
              <w:right w:val="single" w:sz="4" w:space="0" w:color="auto"/>
            </w:tcBorders>
            <w:noWrap/>
            <w:vAlign w:val="center"/>
            <w:hideMark/>
          </w:tcPr>
          <w:p w14:paraId="1D588C42" w14:textId="77777777" w:rsidR="00C967E9" w:rsidRPr="00C967E9" w:rsidRDefault="00C967E9" w:rsidP="00C967E9">
            <w:pPr>
              <w:jc w:val="center"/>
              <w:rPr>
                <w:lang w:val="en-US"/>
              </w:rPr>
            </w:pPr>
            <w:r w:rsidRPr="00C967E9">
              <w:rPr>
                <w:lang w:val="en-US"/>
              </w:rPr>
              <w:t>1.5</w:t>
            </w:r>
          </w:p>
        </w:tc>
      </w:tr>
      <w:tr w:rsidR="00C967E9" w:rsidRPr="00C967E9" w14:paraId="372BD710" w14:textId="77777777" w:rsidTr="00CD6068">
        <w:trPr>
          <w:trHeight w:val="255"/>
        </w:trPr>
        <w:tc>
          <w:tcPr>
            <w:tcW w:w="169" w:type="pct"/>
            <w:tcBorders>
              <w:top w:val="nil"/>
              <w:left w:val="single" w:sz="4" w:space="0" w:color="auto"/>
              <w:bottom w:val="single" w:sz="4" w:space="0" w:color="auto"/>
              <w:right w:val="single" w:sz="4" w:space="0" w:color="auto"/>
            </w:tcBorders>
          </w:tcPr>
          <w:p w14:paraId="2BFACB2A" w14:textId="77777777" w:rsidR="00C967E9" w:rsidRPr="00C967E9" w:rsidRDefault="00C967E9" w:rsidP="00C967E9">
            <w:pPr>
              <w:jc w:val="center"/>
            </w:pPr>
            <w:r w:rsidRPr="00C967E9">
              <w:t>4</w:t>
            </w:r>
          </w:p>
        </w:tc>
        <w:tc>
          <w:tcPr>
            <w:tcW w:w="393" w:type="pct"/>
            <w:tcBorders>
              <w:top w:val="nil"/>
              <w:left w:val="single" w:sz="4" w:space="0" w:color="auto"/>
              <w:bottom w:val="single" w:sz="4" w:space="0" w:color="auto"/>
              <w:right w:val="single" w:sz="4" w:space="0" w:color="auto"/>
            </w:tcBorders>
            <w:noWrap/>
            <w:vAlign w:val="center"/>
            <w:hideMark/>
          </w:tcPr>
          <w:p w14:paraId="4F50E3B9" w14:textId="77777777" w:rsidR="00C967E9" w:rsidRPr="00C967E9" w:rsidRDefault="00C967E9" w:rsidP="00C967E9">
            <w:pPr>
              <w:jc w:val="center"/>
              <w:rPr>
                <w:lang w:val="en-US"/>
              </w:rPr>
            </w:pPr>
            <w:r w:rsidRPr="00C967E9">
              <w:rPr>
                <w:lang w:val="en-US"/>
              </w:rPr>
              <w:t>Cd</w:t>
            </w:r>
          </w:p>
        </w:tc>
        <w:tc>
          <w:tcPr>
            <w:tcW w:w="388" w:type="pct"/>
            <w:tcBorders>
              <w:top w:val="nil"/>
              <w:left w:val="nil"/>
              <w:bottom w:val="single" w:sz="4" w:space="0" w:color="auto"/>
              <w:right w:val="single" w:sz="4" w:space="0" w:color="auto"/>
            </w:tcBorders>
            <w:noWrap/>
            <w:vAlign w:val="center"/>
            <w:hideMark/>
          </w:tcPr>
          <w:p w14:paraId="6D3D0566" w14:textId="77777777" w:rsidR="00C967E9" w:rsidRPr="00C967E9" w:rsidRDefault="00C967E9" w:rsidP="00C967E9">
            <w:pPr>
              <w:jc w:val="center"/>
              <w:rPr>
                <w:lang w:val="en-US"/>
              </w:rPr>
            </w:pPr>
            <w:r w:rsidRPr="00C967E9">
              <w:rPr>
                <w:lang w:val="en-US"/>
              </w:rPr>
              <w:t>1.02</w:t>
            </w:r>
          </w:p>
        </w:tc>
        <w:tc>
          <w:tcPr>
            <w:tcW w:w="691" w:type="pct"/>
            <w:gridSpan w:val="2"/>
            <w:tcBorders>
              <w:top w:val="nil"/>
              <w:left w:val="nil"/>
              <w:bottom w:val="single" w:sz="4" w:space="0" w:color="auto"/>
              <w:right w:val="single" w:sz="4" w:space="0" w:color="auto"/>
            </w:tcBorders>
            <w:noWrap/>
            <w:vAlign w:val="center"/>
            <w:hideMark/>
          </w:tcPr>
          <w:p w14:paraId="5905080C" w14:textId="77777777" w:rsidR="00C967E9" w:rsidRPr="00C967E9" w:rsidRDefault="00C967E9" w:rsidP="00C967E9">
            <w:pPr>
              <w:jc w:val="center"/>
              <w:rPr>
                <w:lang w:val="en-US"/>
              </w:rPr>
            </w:pPr>
            <w:r w:rsidRPr="00C967E9">
              <w:rPr>
                <w:lang w:val="en-US"/>
              </w:rPr>
              <w:t>0.5</w:t>
            </w:r>
          </w:p>
        </w:tc>
        <w:tc>
          <w:tcPr>
            <w:tcW w:w="692" w:type="pct"/>
            <w:tcBorders>
              <w:top w:val="nil"/>
              <w:left w:val="nil"/>
              <w:bottom w:val="single" w:sz="4" w:space="0" w:color="auto"/>
              <w:right w:val="single" w:sz="4" w:space="0" w:color="auto"/>
            </w:tcBorders>
            <w:noWrap/>
            <w:vAlign w:val="center"/>
            <w:hideMark/>
          </w:tcPr>
          <w:p w14:paraId="3112A713" w14:textId="77777777" w:rsidR="00C967E9" w:rsidRPr="00C967E9" w:rsidRDefault="00C967E9" w:rsidP="00C967E9">
            <w:pPr>
              <w:jc w:val="center"/>
              <w:rPr>
                <w:lang w:val="en-US"/>
              </w:rPr>
            </w:pPr>
            <w:r w:rsidRPr="00C967E9">
              <w:rPr>
                <w:lang w:val="en-US"/>
              </w:rPr>
              <w:t>0.6</w:t>
            </w:r>
          </w:p>
        </w:tc>
        <w:tc>
          <w:tcPr>
            <w:tcW w:w="475" w:type="pct"/>
            <w:tcBorders>
              <w:top w:val="nil"/>
              <w:left w:val="nil"/>
              <w:bottom w:val="single" w:sz="4" w:space="0" w:color="auto"/>
              <w:right w:val="single" w:sz="4" w:space="0" w:color="auto"/>
            </w:tcBorders>
            <w:noWrap/>
            <w:vAlign w:val="center"/>
            <w:hideMark/>
          </w:tcPr>
          <w:p w14:paraId="33A06144" w14:textId="77777777" w:rsidR="00C967E9" w:rsidRPr="00C967E9" w:rsidRDefault="00C967E9" w:rsidP="00C967E9">
            <w:pPr>
              <w:jc w:val="center"/>
              <w:rPr>
                <w:lang w:val="en-US"/>
              </w:rPr>
            </w:pPr>
            <w:r w:rsidRPr="00C967E9">
              <w:rPr>
                <w:lang w:val="en-US"/>
              </w:rPr>
              <w:t>15</w:t>
            </w:r>
          </w:p>
        </w:tc>
        <w:tc>
          <w:tcPr>
            <w:tcW w:w="475" w:type="pct"/>
            <w:tcBorders>
              <w:top w:val="nil"/>
              <w:left w:val="nil"/>
              <w:bottom w:val="single" w:sz="4" w:space="0" w:color="auto"/>
              <w:right w:val="nil"/>
            </w:tcBorders>
          </w:tcPr>
          <w:p w14:paraId="2AC02D9E"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29A2DDEB" w14:textId="77777777" w:rsidR="00C967E9" w:rsidRPr="00C967E9" w:rsidRDefault="00C967E9" w:rsidP="00C967E9">
            <w:pPr>
              <w:jc w:val="center"/>
              <w:rPr>
                <w:lang w:val="en-US"/>
              </w:rPr>
            </w:pPr>
            <w:r w:rsidRPr="00C967E9">
              <w:rPr>
                <w:lang w:val="en-US"/>
              </w:rPr>
              <w:t>5</w:t>
            </w:r>
          </w:p>
        </w:tc>
        <w:tc>
          <w:tcPr>
            <w:tcW w:w="389" w:type="pct"/>
            <w:tcBorders>
              <w:top w:val="nil"/>
              <w:left w:val="nil"/>
              <w:bottom w:val="single" w:sz="4" w:space="0" w:color="auto"/>
              <w:right w:val="single" w:sz="4" w:space="0" w:color="auto"/>
            </w:tcBorders>
            <w:noWrap/>
            <w:vAlign w:val="center"/>
            <w:hideMark/>
          </w:tcPr>
          <w:p w14:paraId="682839D7" w14:textId="77777777" w:rsidR="00C967E9" w:rsidRPr="00C967E9" w:rsidRDefault="00C967E9" w:rsidP="00C967E9">
            <w:pPr>
              <w:jc w:val="center"/>
              <w:rPr>
                <w:lang w:val="en-US"/>
              </w:rPr>
            </w:pPr>
            <w:r w:rsidRPr="00C967E9">
              <w:rPr>
                <w:lang w:val="en-US"/>
              </w:rPr>
              <w:t>0.63</w:t>
            </w:r>
          </w:p>
        </w:tc>
        <w:tc>
          <w:tcPr>
            <w:tcW w:w="388" w:type="pct"/>
            <w:tcBorders>
              <w:top w:val="nil"/>
              <w:left w:val="nil"/>
              <w:bottom w:val="single" w:sz="4" w:space="0" w:color="auto"/>
              <w:right w:val="single" w:sz="4" w:space="0" w:color="auto"/>
            </w:tcBorders>
            <w:noWrap/>
            <w:vAlign w:val="center"/>
            <w:hideMark/>
          </w:tcPr>
          <w:p w14:paraId="6A3FD328" w14:textId="77777777" w:rsidR="00C967E9" w:rsidRPr="00C967E9" w:rsidRDefault="00C967E9" w:rsidP="00C967E9">
            <w:pPr>
              <w:jc w:val="center"/>
              <w:rPr>
                <w:lang w:val="en-US"/>
              </w:rPr>
            </w:pPr>
            <w:r w:rsidRPr="00C967E9">
              <w:rPr>
                <w:lang w:val="en-US"/>
              </w:rPr>
              <w:t>3.9</w:t>
            </w:r>
          </w:p>
        </w:tc>
        <w:tc>
          <w:tcPr>
            <w:tcW w:w="465" w:type="pct"/>
            <w:tcBorders>
              <w:top w:val="nil"/>
              <w:left w:val="nil"/>
              <w:bottom w:val="single" w:sz="4" w:space="0" w:color="auto"/>
              <w:right w:val="single" w:sz="4" w:space="0" w:color="auto"/>
            </w:tcBorders>
            <w:noWrap/>
            <w:vAlign w:val="center"/>
            <w:hideMark/>
          </w:tcPr>
          <w:p w14:paraId="2D948E82" w14:textId="77777777" w:rsidR="00C967E9" w:rsidRPr="00C967E9" w:rsidRDefault="00C967E9" w:rsidP="00C967E9">
            <w:pPr>
              <w:jc w:val="center"/>
              <w:rPr>
                <w:lang w:val="en-US"/>
              </w:rPr>
            </w:pPr>
            <w:r w:rsidRPr="00C967E9">
              <w:rPr>
                <w:lang w:val="en-US"/>
              </w:rPr>
              <w:t>0.05</w:t>
            </w:r>
          </w:p>
        </w:tc>
      </w:tr>
      <w:tr w:rsidR="00C967E9" w:rsidRPr="00C967E9" w14:paraId="7900E306" w14:textId="77777777" w:rsidTr="00CD6068">
        <w:trPr>
          <w:trHeight w:val="255"/>
        </w:trPr>
        <w:tc>
          <w:tcPr>
            <w:tcW w:w="169" w:type="pct"/>
            <w:tcBorders>
              <w:top w:val="nil"/>
              <w:left w:val="single" w:sz="4" w:space="0" w:color="auto"/>
              <w:bottom w:val="single" w:sz="4" w:space="0" w:color="auto"/>
              <w:right w:val="single" w:sz="4" w:space="0" w:color="auto"/>
            </w:tcBorders>
          </w:tcPr>
          <w:p w14:paraId="27E63F61" w14:textId="77777777" w:rsidR="00C967E9" w:rsidRPr="00C967E9" w:rsidRDefault="00C967E9" w:rsidP="00C967E9">
            <w:pPr>
              <w:jc w:val="center"/>
            </w:pPr>
            <w:r w:rsidRPr="00C967E9">
              <w:t>5</w:t>
            </w:r>
          </w:p>
        </w:tc>
        <w:tc>
          <w:tcPr>
            <w:tcW w:w="393" w:type="pct"/>
            <w:tcBorders>
              <w:top w:val="nil"/>
              <w:left w:val="single" w:sz="4" w:space="0" w:color="auto"/>
              <w:bottom w:val="single" w:sz="4" w:space="0" w:color="auto"/>
              <w:right w:val="single" w:sz="4" w:space="0" w:color="auto"/>
            </w:tcBorders>
            <w:noWrap/>
            <w:vAlign w:val="center"/>
            <w:hideMark/>
          </w:tcPr>
          <w:p w14:paraId="471A396A" w14:textId="77777777" w:rsidR="00C967E9" w:rsidRPr="00C967E9" w:rsidRDefault="00C967E9" w:rsidP="00C967E9">
            <w:pPr>
              <w:jc w:val="center"/>
              <w:rPr>
                <w:lang w:val="en-US"/>
              </w:rPr>
            </w:pPr>
            <w:r w:rsidRPr="00C967E9">
              <w:rPr>
                <w:lang w:val="en-US"/>
              </w:rPr>
              <w:t>Cr</w:t>
            </w:r>
          </w:p>
        </w:tc>
        <w:tc>
          <w:tcPr>
            <w:tcW w:w="388" w:type="pct"/>
            <w:tcBorders>
              <w:top w:val="nil"/>
              <w:left w:val="nil"/>
              <w:bottom w:val="single" w:sz="4" w:space="0" w:color="auto"/>
              <w:right w:val="single" w:sz="4" w:space="0" w:color="auto"/>
            </w:tcBorders>
            <w:noWrap/>
            <w:vAlign w:val="center"/>
            <w:hideMark/>
          </w:tcPr>
          <w:p w14:paraId="541974CB" w14:textId="77777777" w:rsidR="00C967E9" w:rsidRPr="00C967E9" w:rsidRDefault="00C967E9" w:rsidP="00C967E9">
            <w:pPr>
              <w:jc w:val="center"/>
              <w:rPr>
                <w:lang w:val="en-US"/>
              </w:rPr>
            </w:pPr>
            <w:r w:rsidRPr="00C967E9">
              <w:rPr>
                <w:lang w:val="en-US"/>
              </w:rPr>
              <w:t>28</w:t>
            </w:r>
          </w:p>
        </w:tc>
        <w:tc>
          <w:tcPr>
            <w:tcW w:w="691" w:type="pct"/>
            <w:gridSpan w:val="2"/>
            <w:tcBorders>
              <w:top w:val="nil"/>
              <w:left w:val="nil"/>
              <w:bottom w:val="single" w:sz="4" w:space="0" w:color="auto"/>
              <w:right w:val="single" w:sz="4" w:space="0" w:color="auto"/>
            </w:tcBorders>
            <w:noWrap/>
            <w:vAlign w:val="center"/>
            <w:hideMark/>
          </w:tcPr>
          <w:p w14:paraId="6FA26F0D" w14:textId="77777777" w:rsidR="00C967E9" w:rsidRPr="00C967E9" w:rsidRDefault="00C967E9" w:rsidP="00C967E9">
            <w:pPr>
              <w:jc w:val="center"/>
              <w:rPr>
                <w:lang w:val="en-US"/>
              </w:rPr>
            </w:pPr>
            <w:r w:rsidRPr="00C967E9">
              <w:rPr>
                <w:lang w:val="en-US"/>
              </w:rPr>
              <w:t>8</w:t>
            </w:r>
          </w:p>
        </w:tc>
        <w:tc>
          <w:tcPr>
            <w:tcW w:w="692" w:type="pct"/>
            <w:tcBorders>
              <w:top w:val="nil"/>
              <w:left w:val="nil"/>
              <w:bottom w:val="single" w:sz="4" w:space="0" w:color="auto"/>
              <w:right w:val="single" w:sz="4" w:space="0" w:color="auto"/>
            </w:tcBorders>
            <w:noWrap/>
            <w:vAlign w:val="center"/>
            <w:hideMark/>
          </w:tcPr>
          <w:p w14:paraId="458B47B9" w14:textId="77777777" w:rsidR="00C967E9" w:rsidRPr="00C967E9" w:rsidRDefault="00C967E9" w:rsidP="00C967E9">
            <w:pPr>
              <w:jc w:val="center"/>
              <w:rPr>
                <w:lang w:val="en-US"/>
              </w:rPr>
            </w:pPr>
            <w:r w:rsidRPr="00C967E9">
              <w:rPr>
                <w:lang w:val="en-US"/>
              </w:rPr>
              <w:t>30</w:t>
            </w:r>
          </w:p>
        </w:tc>
        <w:tc>
          <w:tcPr>
            <w:tcW w:w="475" w:type="pct"/>
            <w:tcBorders>
              <w:top w:val="nil"/>
              <w:left w:val="nil"/>
              <w:bottom w:val="single" w:sz="4" w:space="0" w:color="auto"/>
              <w:right w:val="single" w:sz="4" w:space="0" w:color="auto"/>
            </w:tcBorders>
            <w:noWrap/>
            <w:vAlign w:val="center"/>
            <w:hideMark/>
          </w:tcPr>
          <w:p w14:paraId="0B4B63BF" w14:textId="77777777" w:rsidR="00C967E9" w:rsidRPr="00C967E9" w:rsidRDefault="00C967E9" w:rsidP="00C967E9">
            <w:pPr>
              <w:jc w:val="center"/>
              <w:rPr>
                <w:lang w:val="en-US"/>
              </w:rPr>
            </w:pPr>
            <w:r w:rsidRPr="00C967E9">
              <w:rPr>
                <w:lang w:val="en-US"/>
              </w:rPr>
              <w:t>150</w:t>
            </w:r>
          </w:p>
        </w:tc>
        <w:tc>
          <w:tcPr>
            <w:tcW w:w="475" w:type="pct"/>
            <w:tcBorders>
              <w:top w:val="nil"/>
              <w:left w:val="nil"/>
              <w:bottom w:val="single" w:sz="4" w:space="0" w:color="auto"/>
              <w:right w:val="nil"/>
            </w:tcBorders>
          </w:tcPr>
          <w:p w14:paraId="663E3A33"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7C4BAFFC" w14:textId="77777777" w:rsidR="00C967E9" w:rsidRPr="00C967E9" w:rsidRDefault="00C967E9" w:rsidP="00C967E9">
            <w:pPr>
              <w:jc w:val="center"/>
              <w:rPr>
                <w:lang w:val="en-US"/>
              </w:rPr>
            </w:pPr>
            <w:r w:rsidRPr="00C967E9">
              <w:rPr>
                <w:lang w:val="en-US"/>
              </w:rPr>
              <w:t>50</w:t>
            </w:r>
          </w:p>
        </w:tc>
        <w:tc>
          <w:tcPr>
            <w:tcW w:w="389" w:type="pct"/>
            <w:tcBorders>
              <w:top w:val="nil"/>
              <w:left w:val="nil"/>
              <w:bottom w:val="single" w:sz="4" w:space="0" w:color="auto"/>
              <w:right w:val="single" w:sz="4" w:space="0" w:color="auto"/>
            </w:tcBorders>
            <w:noWrap/>
            <w:vAlign w:val="center"/>
            <w:hideMark/>
          </w:tcPr>
          <w:p w14:paraId="7EAB413E" w14:textId="77777777" w:rsidR="00C967E9" w:rsidRPr="00C967E9" w:rsidRDefault="00C967E9" w:rsidP="00C967E9">
            <w:pPr>
              <w:jc w:val="center"/>
              <w:rPr>
                <w:lang w:val="en-US"/>
              </w:rPr>
            </w:pPr>
            <w:r w:rsidRPr="00C967E9">
              <w:rPr>
                <w:lang w:val="en-US"/>
              </w:rPr>
              <w:t>12.2</w:t>
            </w:r>
          </w:p>
        </w:tc>
        <w:tc>
          <w:tcPr>
            <w:tcW w:w="388" w:type="pct"/>
            <w:tcBorders>
              <w:top w:val="nil"/>
              <w:left w:val="nil"/>
              <w:bottom w:val="single" w:sz="4" w:space="0" w:color="auto"/>
              <w:right w:val="single" w:sz="4" w:space="0" w:color="auto"/>
            </w:tcBorders>
            <w:noWrap/>
            <w:vAlign w:val="center"/>
            <w:hideMark/>
          </w:tcPr>
          <w:p w14:paraId="0AF2DA8B" w14:textId="77777777" w:rsidR="00C967E9" w:rsidRPr="00C967E9" w:rsidRDefault="00C967E9" w:rsidP="00C967E9">
            <w:pPr>
              <w:jc w:val="center"/>
              <w:rPr>
                <w:lang w:val="en-US"/>
              </w:rPr>
            </w:pPr>
            <w:r w:rsidRPr="00C967E9">
              <w:rPr>
                <w:lang w:val="en-US"/>
              </w:rPr>
              <w:t>26</w:t>
            </w:r>
          </w:p>
        </w:tc>
        <w:tc>
          <w:tcPr>
            <w:tcW w:w="465" w:type="pct"/>
            <w:tcBorders>
              <w:top w:val="nil"/>
              <w:left w:val="nil"/>
              <w:bottom w:val="single" w:sz="4" w:space="0" w:color="auto"/>
              <w:right w:val="single" w:sz="4" w:space="0" w:color="auto"/>
            </w:tcBorders>
            <w:noWrap/>
            <w:vAlign w:val="center"/>
            <w:hideMark/>
          </w:tcPr>
          <w:p w14:paraId="21B6B315" w14:textId="77777777" w:rsidR="00C967E9" w:rsidRPr="00C967E9" w:rsidRDefault="00C967E9" w:rsidP="00C967E9">
            <w:pPr>
              <w:jc w:val="center"/>
              <w:rPr>
                <w:lang w:val="en-US"/>
              </w:rPr>
            </w:pPr>
            <w:r w:rsidRPr="00C967E9">
              <w:rPr>
                <w:lang w:val="en-US"/>
              </w:rPr>
              <w:t>3</w:t>
            </w:r>
          </w:p>
        </w:tc>
      </w:tr>
      <w:tr w:rsidR="00C967E9" w:rsidRPr="00C967E9" w14:paraId="23725A95" w14:textId="77777777" w:rsidTr="00CD6068">
        <w:trPr>
          <w:trHeight w:val="255"/>
        </w:trPr>
        <w:tc>
          <w:tcPr>
            <w:tcW w:w="169" w:type="pct"/>
            <w:tcBorders>
              <w:top w:val="nil"/>
              <w:left w:val="single" w:sz="4" w:space="0" w:color="auto"/>
              <w:bottom w:val="single" w:sz="4" w:space="0" w:color="auto"/>
              <w:right w:val="single" w:sz="4" w:space="0" w:color="auto"/>
            </w:tcBorders>
          </w:tcPr>
          <w:p w14:paraId="32125870" w14:textId="77777777" w:rsidR="00C967E9" w:rsidRPr="00C967E9" w:rsidRDefault="00C967E9" w:rsidP="00C967E9">
            <w:pPr>
              <w:jc w:val="center"/>
            </w:pPr>
            <w:r w:rsidRPr="00C967E9">
              <w:t>6</w:t>
            </w:r>
          </w:p>
        </w:tc>
        <w:tc>
          <w:tcPr>
            <w:tcW w:w="393" w:type="pct"/>
            <w:tcBorders>
              <w:top w:val="nil"/>
              <w:left w:val="single" w:sz="4" w:space="0" w:color="auto"/>
              <w:bottom w:val="single" w:sz="4" w:space="0" w:color="auto"/>
              <w:right w:val="single" w:sz="4" w:space="0" w:color="auto"/>
            </w:tcBorders>
            <w:noWrap/>
            <w:vAlign w:val="center"/>
            <w:hideMark/>
          </w:tcPr>
          <w:p w14:paraId="04D792E3" w14:textId="77777777" w:rsidR="00C967E9" w:rsidRPr="00C967E9" w:rsidRDefault="00C967E9" w:rsidP="00C967E9">
            <w:pPr>
              <w:jc w:val="center"/>
              <w:rPr>
                <w:lang w:val="en-US"/>
              </w:rPr>
            </w:pPr>
            <w:r w:rsidRPr="00C967E9">
              <w:rPr>
                <w:lang w:val="en-US"/>
              </w:rPr>
              <w:t>Co</w:t>
            </w:r>
          </w:p>
        </w:tc>
        <w:tc>
          <w:tcPr>
            <w:tcW w:w="388" w:type="pct"/>
            <w:tcBorders>
              <w:top w:val="nil"/>
              <w:left w:val="nil"/>
              <w:bottom w:val="single" w:sz="4" w:space="0" w:color="auto"/>
              <w:right w:val="single" w:sz="4" w:space="0" w:color="auto"/>
            </w:tcBorders>
            <w:noWrap/>
            <w:vAlign w:val="center"/>
            <w:hideMark/>
          </w:tcPr>
          <w:p w14:paraId="5D2ACBE8" w14:textId="77777777" w:rsidR="00C967E9" w:rsidRPr="00C967E9" w:rsidRDefault="00C967E9" w:rsidP="00C967E9">
            <w:pPr>
              <w:jc w:val="center"/>
              <w:rPr>
                <w:lang w:val="en-US"/>
              </w:rPr>
            </w:pPr>
            <w:r w:rsidRPr="00C967E9">
              <w:rPr>
                <w:lang w:val="en-US"/>
              </w:rPr>
              <w:t>6.6</w:t>
            </w:r>
          </w:p>
        </w:tc>
        <w:tc>
          <w:tcPr>
            <w:tcW w:w="691" w:type="pct"/>
            <w:gridSpan w:val="2"/>
            <w:tcBorders>
              <w:top w:val="nil"/>
              <w:left w:val="nil"/>
              <w:bottom w:val="single" w:sz="4" w:space="0" w:color="auto"/>
              <w:right w:val="single" w:sz="4" w:space="0" w:color="auto"/>
            </w:tcBorders>
            <w:noWrap/>
            <w:vAlign w:val="center"/>
            <w:hideMark/>
          </w:tcPr>
          <w:p w14:paraId="4DDD5B06" w14:textId="77777777" w:rsidR="00C967E9" w:rsidRPr="00C967E9" w:rsidRDefault="00C967E9" w:rsidP="00C967E9">
            <w:pPr>
              <w:jc w:val="center"/>
              <w:rPr>
                <w:lang w:val="en-US"/>
              </w:rPr>
            </w:pPr>
            <w:r w:rsidRPr="00C967E9">
              <w:rPr>
                <w:lang w:val="en-US"/>
              </w:rPr>
              <w:t>1</w:t>
            </w:r>
          </w:p>
        </w:tc>
        <w:tc>
          <w:tcPr>
            <w:tcW w:w="692" w:type="pct"/>
            <w:tcBorders>
              <w:top w:val="nil"/>
              <w:left w:val="nil"/>
              <w:bottom w:val="single" w:sz="4" w:space="0" w:color="auto"/>
              <w:right w:val="single" w:sz="4" w:space="0" w:color="auto"/>
            </w:tcBorders>
            <w:noWrap/>
            <w:vAlign w:val="center"/>
            <w:hideMark/>
          </w:tcPr>
          <w:p w14:paraId="3FF9C38E" w14:textId="77777777" w:rsidR="00C967E9" w:rsidRPr="00C967E9" w:rsidRDefault="00C967E9" w:rsidP="00C967E9">
            <w:pPr>
              <w:jc w:val="center"/>
              <w:rPr>
                <w:lang w:val="en-US"/>
              </w:rPr>
            </w:pPr>
            <w:r w:rsidRPr="00C967E9">
              <w:rPr>
                <w:lang w:val="en-US"/>
              </w:rPr>
              <w:t>1.8</w:t>
            </w:r>
          </w:p>
        </w:tc>
        <w:tc>
          <w:tcPr>
            <w:tcW w:w="475" w:type="pct"/>
            <w:tcBorders>
              <w:top w:val="nil"/>
              <w:left w:val="nil"/>
              <w:bottom w:val="single" w:sz="4" w:space="0" w:color="auto"/>
              <w:right w:val="single" w:sz="4" w:space="0" w:color="auto"/>
            </w:tcBorders>
            <w:noWrap/>
            <w:vAlign w:val="center"/>
            <w:hideMark/>
          </w:tcPr>
          <w:p w14:paraId="6BCFF846" w14:textId="77777777" w:rsidR="00C967E9" w:rsidRPr="00C967E9" w:rsidRDefault="00C967E9" w:rsidP="00C967E9">
            <w:pPr>
              <w:jc w:val="center"/>
              <w:rPr>
                <w:lang w:val="en-US"/>
              </w:rPr>
            </w:pPr>
            <w:r w:rsidRPr="00C967E9">
              <w:rPr>
                <w:lang w:val="en-US"/>
              </w:rPr>
              <w:t>15</w:t>
            </w:r>
          </w:p>
        </w:tc>
        <w:tc>
          <w:tcPr>
            <w:tcW w:w="475" w:type="pct"/>
            <w:tcBorders>
              <w:top w:val="nil"/>
              <w:left w:val="nil"/>
              <w:bottom w:val="single" w:sz="4" w:space="0" w:color="auto"/>
              <w:right w:val="nil"/>
            </w:tcBorders>
          </w:tcPr>
          <w:p w14:paraId="24747F88"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244D3FAD" w14:textId="77777777" w:rsidR="00C967E9" w:rsidRPr="00C967E9" w:rsidRDefault="00C967E9" w:rsidP="00C967E9">
            <w:pPr>
              <w:jc w:val="center"/>
              <w:rPr>
                <w:lang w:val="en-US"/>
              </w:rPr>
            </w:pPr>
            <w:r w:rsidRPr="00C967E9">
              <w:rPr>
                <w:lang w:val="en-US"/>
              </w:rPr>
              <w:t>10</w:t>
            </w:r>
          </w:p>
        </w:tc>
        <w:tc>
          <w:tcPr>
            <w:tcW w:w="389" w:type="pct"/>
            <w:tcBorders>
              <w:top w:val="nil"/>
              <w:left w:val="nil"/>
              <w:bottom w:val="single" w:sz="4" w:space="0" w:color="auto"/>
              <w:right w:val="single" w:sz="4" w:space="0" w:color="auto"/>
            </w:tcBorders>
            <w:noWrap/>
            <w:vAlign w:val="center"/>
            <w:hideMark/>
          </w:tcPr>
          <w:p w14:paraId="42909D53" w14:textId="77777777" w:rsidR="00C967E9" w:rsidRPr="00C967E9" w:rsidRDefault="00C967E9" w:rsidP="00C967E9">
            <w:pPr>
              <w:jc w:val="center"/>
              <w:rPr>
                <w:lang w:val="en-US"/>
              </w:rPr>
            </w:pPr>
            <w:r w:rsidRPr="00C967E9">
              <w:rPr>
                <w:lang w:val="en-US"/>
              </w:rPr>
              <w:t>3.6</w:t>
            </w:r>
          </w:p>
        </w:tc>
        <w:tc>
          <w:tcPr>
            <w:tcW w:w="388" w:type="pct"/>
            <w:tcBorders>
              <w:top w:val="nil"/>
              <w:left w:val="nil"/>
              <w:bottom w:val="single" w:sz="4" w:space="0" w:color="auto"/>
              <w:right w:val="single" w:sz="4" w:space="0" w:color="auto"/>
            </w:tcBorders>
            <w:noWrap/>
            <w:vAlign w:val="center"/>
            <w:hideMark/>
          </w:tcPr>
          <w:p w14:paraId="40F04BF3" w14:textId="77777777" w:rsidR="00C967E9" w:rsidRPr="00C967E9" w:rsidRDefault="00C967E9" w:rsidP="00C967E9">
            <w:pPr>
              <w:jc w:val="center"/>
              <w:rPr>
                <w:lang w:val="en-US"/>
              </w:rPr>
            </w:pPr>
            <w:r w:rsidRPr="00C967E9">
              <w:rPr>
                <w:lang w:val="en-US"/>
              </w:rPr>
              <w:t>80</w:t>
            </w:r>
          </w:p>
        </w:tc>
        <w:tc>
          <w:tcPr>
            <w:tcW w:w="465" w:type="pct"/>
            <w:tcBorders>
              <w:top w:val="nil"/>
              <w:left w:val="nil"/>
              <w:bottom w:val="single" w:sz="4" w:space="0" w:color="auto"/>
              <w:right w:val="single" w:sz="4" w:space="0" w:color="auto"/>
            </w:tcBorders>
            <w:noWrap/>
            <w:vAlign w:val="center"/>
            <w:hideMark/>
          </w:tcPr>
          <w:p w14:paraId="5D9E781A" w14:textId="77777777" w:rsidR="00C967E9" w:rsidRPr="00C967E9" w:rsidRDefault="00C967E9" w:rsidP="00C967E9">
            <w:pPr>
              <w:jc w:val="center"/>
              <w:rPr>
                <w:lang w:val="en-US"/>
              </w:rPr>
            </w:pPr>
            <w:r w:rsidRPr="00C967E9">
              <w:rPr>
                <w:lang w:val="en-US"/>
              </w:rPr>
              <w:t>0.4</w:t>
            </w:r>
          </w:p>
        </w:tc>
      </w:tr>
      <w:tr w:rsidR="00C967E9" w:rsidRPr="00C967E9" w14:paraId="380C81A3" w14:textId="77777777" w:rsidTr="00CD6068">
        <w:trPr>
          <w:trHeight w:val="255"/>
        </w:trPr>
        <w:tc>
          <w:tcPr>
            <w:tcW w:w="169" w:type="pct"/>
            <w:tcBorders>
              <w:top w:val="nil"/>
              <w:left w:val="single" w:sz="4" w:space="0" w:color="auto"/>
              <w:bottom w:val="single" w:sz="4" w:space="0" w:color="auto"/>
              <w:right w:val="single" w:sz="4" w:space="0" w:color="auto"/>
            </w:tcBorders>
          </w:tcPr>
          <w:p w14:paraId="7509D780" w14:textId="77777777" w:rsidR="00C967E9" w:rsidRPr="00C967E9" w:rsidRDefault="00C967E9" w:rsidP="00C967E9">
            <w:pPr>
              <w:jc w:val="center"/>
            </w:pPr>
            <w:r w:rsidRPr="00C967E9">
              <w:t>7</w:t>
            </w:r>
          </w:p>
        </w:tc>
        <w:tc>
          <w:tcPr>
            <w:tcW w:w="393" w:type="pct"/>
            <w:tcBorders>
              <w:top w:val="nil"/>
              <w:left w:val="single" w:sz="4" w:space="0" w:color="auto"/>
              <w:bottom w:val="single" w:sz="4" w:space="0" w:color="auto"/>
              <w:right w:val="single" w:sz="4" w:space="0" w:color="auto"/>
            </w:tcBorders>
            <w:noWrap/>
            <w:vAlign w:val="center"/>
            <w:hideMark/>
          </w:tcPr>
          <w:p w14:paraId="159D2D62" w14:textId="77777777" w:rsidR="00C967E9" w:rsidRPr="00C967E9" w:rsidRDefault="00C967E9" w:rsidP="00C967E9">
            <w:pPr>
              <w:jc w:val="center"/>
              <w:rPr>
                <w:lang w:val="en-US"/>
              </w:rPr>
            </w:pPr>
            <w:r w:rsidRPr="00C967E9">
              <w:rPr>
                <w:lang w:val="en-US"/>
              </w:rPr>
              <w:t>Cu</w:t>
            </w:r>
          </w:p>
        </w:tc>
        <w:tc>
          <w:tcPr>
            <w:tcW w:w="388" w:type="pct"/>
            <w:tcBorders>
              <w:top w:val="nil"/>
              <w:left w:val="nil"/>
              <w:bottom w:val="single" w:sz="4" w:space="0" w:color="auto"/>
              <w:right w:val="single" w:sz="4" w:space="0" w:color="auto"/>
            </w:tcBorders>
            <w:noWrap/>
            <w:vAlign w:val="center"/>
            <w:hideMark/>
          </w:tcPr>
          <w:p w14:paraId="49E2C106" w14:textId="77777777" w:rsidR="00C967E9" w:rsidRPr="00C967E9" w:rsidRDefault="00C967E9" w:rsidP="00C967E9">
            <w:pPr>
              <w:jc w:val="center"/>
              <w:rPr>
                <w:lang w:val="en-US"/>
              </w:rPr>
            </w:pPr>
            <w:r w:rsidRPr="00C967E9">
              <w:rPr>
                <w:lang w:val="en-US"/>
              </w:rPr>
              <w:t>160.5</w:t>
            </w:r>
          </w:p>
        </w:tc>
        <w:tc>
          <w:tcPr>
            <w:tcW w:w="691" w:type="pct"/>
            <w:gridSpan w:val="2"/>
            <w:tcBorders>
              <w:top w:val="nil"/>
              <w:left w:val="nil"/>
              <w:bottom w:val="single" w:sz="4" w:space="0" w:color="auto"/>
              <w:right w:val="single" w:sz="4" w:space="0" w:color="auto"/>
            </w:tcBorders>
            <w:noWrap/>
            <w:vAlign w:val="center"/>
            <w:hideMark/>
          </w:tcPr>
          <w:p w14:paraId="1B13D468" w14:textId="77777777" w:rsidR="00C967E9" w:rsidRPr="00C967E9" w:rsidRDefault="00C967E9" w:rsidP="00C967E9">
            <w:pPr>
              <w:jc w:val="center"/>
              <w:rPr>
                <w:lang w:val="en-US"/>
              </w:rPr>
            </w:pPr>
            <w:r w:rsidRPr="00C967E9">
              <w:rPr>
                <w:lang w:val="en-US"/>
              </w:rPr>
              <w:t>52</w:t>
            </w:r>
          </w:p>
        </w:tc>
        <w:tc>
          <w:tcPr>
            <w:tcW w:w="692" w:type="pct"/>
            <w:tcBorders>
              <w:top w:val="nil"/>
              <w:left w:val="nil"/>
              <w:bottom w:val="single" w:sz="4" w:space="0" w:color="auto"/>
              <w:right w:val="single" w:sz="4" w:space="0" w:color="auto"/>
            </w:tcBorders>
            <w:noWrap/>
            <w:vAlign w:val="center"/>
            <w:hideMark/>
          </w:tcPr>
          <w:p w14:paraId="62C8495C" w14:textId="77777777" w:rsidR="00C967E9" w:rsidRPr="00C967E9" w:rsidRDefault="00C967E9" w:rsidP="00C967E9">
            <w:pPr>
              <w:jc w:val="center"/>
              <w:rPr>
                <w:lang w:val="en-US"/>
              </w:rPr>
            </w:pPr>
            <w:r w:rsidRPr="00C967E9">
              <w:rPr>
                <w:lang w:val="en-US"/>
              </w:rPr>
              <w:t>300</w:t>
            </w:r>
          </w:p>
        </w:tc>
        <w:tc>
          <w:tcPr>
            <w:tcW w:w="475" w:type="pct"/>
            <w:tcBorders>
              <w:top w:val="nil"/>
              <w:left w:val="nil"/>
              <w:bottom w:val="single" w:sz="4" w:space="0" w:color="auto"/>
              <w:right w:val="single" w:sz="4" w:space="0" w:color="auto"/>
            </w:tcBorders>
            <w:noWrap/>
            <w:vAlign w:val="center"/>
            <w:hideMark/>
          </w:tcPr>
          <w:p w14:paraId="38B33560" w14:textId="77777777" w:rsidR="00C967E9" w:rsidRPr="00C967E9" w:rsidRDefault="00C967E9" w:rsidP="00C967E9">
            <w:pPr>
              <w:jc w:val="center"/>
              <w:rPr>
                <w:lang w:val="en-US"/>
              </w:rPr>
            </w:pPr>
            <w:r w:rsidRPr="00C967E9">
              <w:rPr>
                <w:lang w:val="en-US"/>
              </w:rPr>
              <w:t>300</w:t>
            </w:r>
          </w:p>
        </w:tc>
        <w:tc>
          <w:tcPr>
            <w:tcW w:w="475" w:type="pct"/>
            <w:tcBorders>
              <w:top w:val="nil"/>
              <w:left w:val="nil"/>
              <w:bottom w:val="single" w:sz="4" w:space="0" w:color="auto"/>
              <w:right w:val="nil"/>
            </w:tcBorders>
          </w:tcPr>
          <w:p w14:paraId="4E136D61"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5A580358" w14:textId="77777777" w:rsidR="00C967E9" w:rsidRPr="00C967E9" w:rsidRDefault="00C967E9" w:rsidP="00C967E9">
            <w:pPr>
              <w:jc w:val="center"/>
              <w:rPr>
                <w:lang w:val="en-US"/>
              </w:rPr>
            </w:pPr>
            <w:r w:rsidRPr="00C967E9">
              <w:rPr>
                <w:lang w:val="en-US"/>
              </w:rPr>
              <w:t>50</w:t>
            </w:r>
          </w:p>
        </w:tc>
        <w:tc>
          <w:tcPr>
            <w:tcW w:w="389" w:type="pct"/>
            <w:tcBorders>
              <w:top w:val="nil"/>
              <w:left w:val="nil"/>
              <w:bottom w:val="single" w:sz="4" w:space="0" w:color="auto"/>
              <w:right w:val="single" w:sz="4" w:space="0" w:color="auto"/>
            </w:tcBorders>
            <w:noWrap/>
            <w:vAlign w:val="center"/>
            <w:hideMark/>
          </w:tcPr>
          <w:p w14:paraId="7D853064" w14:textId="77777777" w:rsidR="00C967E9" w:rsidRPr="00C967E9" w:rsidRDefault="00C967E9" w:rsidP="00C967E9">
            <w:pPr>
              <w:jc w:val="center"/>
              <w:rPr>
                <w:lang w:val="en-US"/>
              </w:rPr>
            </w:pPr>
            <w:r w:rsidRPr="00C967E9">
              <w:rPr>
                <w:lang w:val="en-US"/>
              </w:rPr>
              <w:t>10.75</w:t>
            </w:r>
          </w:p>
        </w:tc>
        <w:tc>
          <w:tcPr>
            <w:tcW w:w="388" w:type="pct"/>
            <w:tcBorders>
              <w:top w:val="nil"/>
              <w:left w:val="nil"/>
              <w:bottom w:val="single" w:sz="4" w:space="0" w:color="auto"/>
              <w:right w:val="single" w:sz="4" w:space="0" w:color="auto"/>
            </w:tcBorders>
            <w:noWrap/>
            <w:vAlign w:val="center"/>
            <w:hideMark/>
          </w:tcPr>
          <w:p w14:paraId="799E5BF8" w14:textId="77777777" w:rsidR="00C967E9" w:rsidRPr="00C967E9" w:rsidRDefault="00C967E9" w:rsidP="00C967E9">
            <w:pPr>
              <w:jc w:val="center"/>
              <w:rPr>
                <w:lang w:val="en-US"/>
              </w:rPr>
            </w:pPr>
            <w:r w:rsidRPr="00C967E9">
              <w:rPr>
                <w:lang w:val="en-US"/>
              </w:rPr>
              <w:t>300</w:t>
            </w:r>
          </w:p>
        </w:tc>
        <w:tc>
          <w:tcPr>
            <w:tcW w:w="465" w:type="pct"/>
            <w:tcBorders>
              <w:top w:val="nil"/>
              <w:left w:val="nil"/>
              <w:bottom w:val="single" w:sz="4" w:space="0" w:color="auto"/>
              <w:right w:val="single" w:sz="4" w:space="0" w:color="auto"/>
            </w:tcBorders>
            <w:noWrap/>
            <w:vAlign w:val="center"/>
            <w:hideMark/>
          </w:tcPr>
          <w:p w14:paraId="4B3B2BCF" w14:textId="77777777" w:rsidR="00C967E9" w:rsidRPr="00C967E9" w:rsidRDefault="00C967E9" w:rsidP="00C967E9">
            <w:pPr>
              <w:jc w:val="center"/>
              <w:rPr>
                <w:lang w:val="en-US"/>
              </w:rPr>
            </w:pPr>
            <w:r w:rsidRPr="00C967E9">
              <w:rPr>
                <w:lang w:val="en-US"/>
              </w:rPr>
              <w:t>12</w:t>
            </w:r>
          </w:p>
        </w:tc>
      </w:tr>
      <w:tr w:rsidR="00C967E9" w:rsidRPr="00C967E9" w14:paraId="5CE9E64E" w14:textId="77777777" w:rsidTr="00CD6068">
        <w:trPr>
          <w:trHeight w:val="255"/>
        </w:trPr>
        <w:tc>
          <w:tcPr>
            <w:tcW w:w="169" w:type="pct"/>
            <w:tcBorders>
              <w:top w:val="nil"/>
              <w:left w:val="single" w:sz="4" w:space="0" w:color="auto"/>
              <w:bottom w:val="single" w:sz="4" w:space="0" w:color="auto"/>
              <w:right w:val="single" w:sz="4" w:space="0" w:color="auto"/>
            </w:tcBorders>
          </w:tcPr>
          <w:p w14:paraId="52D61119" w14:textId="77777777" w:rsidR="00C967E9" w:rsidRPr="00C967E9" w:rsidRDefault="00C967E9" w:rsidP="00C967E9">
            <w:pPr>
              <w:jc w:val="center"/>
            </w:pPr>
            <w:r w:rsidRPr="00C967E9">
              <w:t>8</w:t>
            </w:r>
          </w:p>
        </w:tc>
        <w:tc>
          <w:tcPr>
            <w:tcW w:w="393" w:type="pct"/>
            <w:tcBorders>
              <w:top w:val="nil"/>
              <w:left w:val="single" w:sz="4" w:space="0" w:color="auto"/>
              <w:bottom w:val="single" w:sz="4" w:space="0" w:color="auto"/>
              <w:right w:val="single" w:sz="4" w:space="0" w:color="auto"/>
            </w:tcBorders>
            <w:noWrap/>
            <w:vAlign w:val="center"/>
            <w:hideMark/>
          </w:tcPr>
          <w:p w14:paraId="795ABF79" w14:textId="77777777" w:rsidR="00C967E9" w:rsidRPr="00C967E9" w:rsidRDefault="00C967E9" w:rsidP="00C967E9">
            <w:pPr>
              <w:jc w:val="center"/>
            </w:pPr>
            <w:r w:rsidRPr="00C967E9">
              <w:t>Mn</w:t>
            </w:r>
          </w:p>
        </w:tc>
        <w:tc>
          <w:tcPr>
            <w:tcW w:w="388" w:type="pct"/>
            <w:tcBorders>
              <w:top w:val="nil"/>
              <w:left w:val="nil"/>
              <w:bottom w:val="single" w:sz="4" w:space="0" w:color="auto"/>
              <w:right w:val="single" w:sz="4" w:space="0" w:color="auto"/>
            </w:tcBorders>
            <w:noWrap/>
            <w:vAlign w:val="center"/>
            <w:hideMark/>
          </w:tcPr>
          <w:p w14:paraId="29708B88" w14:textId="77777777" w:rsidR="00C967E9" w:rsidRPr="00C967E9" w:rsidRDefault="00C967E9" w:rsidP="00C967E9">
            <w:pPr>
              <w:jc w:val="center"/>
              <w:rPr>
                <w:lang w:val="en-US"/>
              </w:rPr>
            </w:pPr>
            <w:r w:rsidRPr="00C967E9">
              <w:rPr>
                <w:lang w:val="en-US"/>
              </w:rPr>
              <w:t>350</w:t>
            </w:r>
          </w:p>
        </w:tc>
        <w:tc>
          <w:tcPr>
            <w:tcW w:w="691" w:type="pct"/>
            <w:gridSpan w:val="2"/>
            <w:tcBorders>
              <w:top w:val="nil"/>
              <w:left w:val="nil"/>
              <w:bottom w:val="single" w:sz="4" w:space="0" w:color="auto"/>
              <w:right w:val="single" w:sz="4" w:space="0" w:color="auto"/>
            </w:tcBorders>
            <w:noWrap/>
            <w:vAlign w:val="center"/>
            <w:hideMark/>
          </w:tcPr>
          <w:p w14:paraId="5DA59C92" w14:textId="77777777" w:rsidR="00C967E9" w:rsidRPr="00C967E9" w:rsidRDefault="00C967E9" w:rsidP="00C967E9">
            <w:pPr>
              <w:jc w:val="center"/>
              <w:rPr>
                <w:lang w:val="en-US"/>
              </w:rPr>
            </w:pPr>
            <w:r w:rsidRPr="00C967E9">
              <w:rPr>
                <w:lang w:val="en-US"/>
              </w:rPr>
              <w:t>0.1</w:t>
            </w:r>
          </w:p>
        </w:tc>
        <w:tc>
          <w:tcPr>
            <w:tcW w:w="692" w:type="pct"/>
            <w:tcBorders>
              <w:top w:val="nil"/>
              <w:left w:val="nil"/>
              <w:bottom w:val="single" w:sz="4" w:space="0" w:color="auto"/>
              <w:right w:val="single" w:sz="4" w:space="0" w:color="auto"/>
            </w:tcBorders>
            <w:noWrap/>
            <w:vAlign w:val="center"/>
            <w:hideMark/>
          </w:tcPr>
          <w:p w14:paraId="357487C6" w14:textId="77777777" w:rsidR="00C967E9" w:rsidRPr="00C967E9" w:rsidRDefault="00C967E9" w:rsidP="00C967E9">
            <w:pPr>
              <w:jc w:val="center"/>
              <w:rPr>
                <w:lang w:val="en-US"/>
              </w:rPr>
            </w:pPr>
            <w:r w:rsidRPr="00C967E9">
              <w:rPr>
                <w:lang w:val="en-US"/>
              </w:rPr>
              <w:t>42</w:t>
            </w:r>
          </w:p>
        </w:tc>
        <w:tc>
          <w:tcPr>
            <w:tcW w:w="475" w:type="pct"/>
            <w:tcBorders>
              <w:top w:val="nil"/>
              <w:left w:val="nil"/>
              <w:bottom w:val="single" w:sz="4" w:space="0" w:color="auto"/>
              <w:right w:val="single" w:sz="4" w:space="0" w:color="auto"/>
            </w:tcBorders>
            <w:noWrap/>
            <w:vAlign w:val="center"/>
            <w:hideMark/>
          </w:tcPr>
          <w:p w14:paraId="52897EA3" w14:textId="77777777" w:rsidR="00C967E9" w:rsidRPr="00C967E9" w:rsidRDefault="00C967E9" w:rsidP="00C967E9">
            <w:pPr>
              <w:jc w:val="center"/>
              <w:rPr>
                <w:lang w:val="en-US"/>
              </w:rPr>
            </w:pPr>
            <w:r w:rsidRPr="00C967E9">
              <w:rPr>
                <w:lang w:val="en-US"/>
              </w:rPr>
              <w:t>200</w:t>
            </w:r>
          </w:p>
        </w:tc>
        <w:tc>
          <w:tcPr>
            <w:tcW w:w="475" w:type="pct"/>
            <w:tcBorders>
              <w:top w:val="nil"/>
              <w:left w:val="nil"/>
              <w:bottom w:val="single" w:sz="4" w:space="0" w:color="auto"/>
              <w:right w:val="nil"/>
            </w:tcBorders>
          </w:tcPr>
          <w:p w14:paraId="7FCC0688"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51238F02" w14:textId="77777777" w:rsidR="00C967E9" w:rsidRPr="00C967E9" w:rsidRDefault="00C967E9" w:rsidP="00C967E9">
            <w:pPr>
              <w:jc w:val="center"/>
              <w:rPr>
                <w:lang w:val="en-US"/>
              </w:rPr>
            </w:pPr>
            <w:r w:rsidRPr="00C967E9">
              <w:rPr>
                <w:lang w:val="en-US"/>
              </w:rPr>
              <w:t>150</w:t>
            </w:r>
          </w:p>
        </w:tc>
        <w:tc>
          <w:tcPr>
            <w:tcW w:w="389" w:type="pct"/>
            <w:tcBorders>
              <w:top w:val="nil"/>
              <w:left w:val="nil"/>
              <w:bottom w:val="single" w:sz="4" w:space="0" w:color="auto"/>
              <w:right w:val="single" w:sz="4" w:space="0" w:color="auto"/>
            </w:tcBorders>
            <w:noWrap/>
            <w:vAlign w:val="center"/>
            <w:hideMark/>
          </w:tcPr>
          <w:p w14:paraId="5C322674" w14:textId="77777777" w:rsidR="00C967E9" w:rsidRPr="00C967E9" w:rsidRDefault="00C967E9" w:rsidP="00C967E9">
            <w:pPr>
              <w:jc w:val="center"/>
              <w:rPr>
                <w:lang w:val="en-US"/>
              </w:rPr>
            </w:pPr>
            <w:r w:rsidRPr="00C967E9">
              <w:rPr>
                <w:lang w:val="en-US"/>
              </w:rPr>
              <w:t>287</w:t>
            </w:r>
          </w:p>
        </w:tc>
        <w:tc>
          <w:tcPr>
            <w:tcW w:w="388" w:type="pct"/>
            <w:tcBorders>
              <w:top w:val="nil"/>
              <w:left w:val="nil"/>
              <w:bottom w:val="single" w:sz="4" w:space="0" w:color="auto"/>
              <w:right w:val="single" w:sz="4" w:space="0" w:color="auto"/>
            </w:tcBorders>
            <w:noWrap/>
            <w:vAlign w:val="center"/>
            <w:hideMark/>
          </w:tcPr>
          <w:p w14:paraId="0AFA0B1B" w14:textId="77777777" w:rsidR="00C967E9" w:rsidRPr="00C967E9" w:rsidRDefault="00C967E9" w:rsidP="00C967E9">
            <w:pPr>
              <w:jc w:val="center"/>
              <w:rPr>
                <w:lang w:val="en-US"/>
              </w:rPr>
            </w:pPr>
            <w:r w:rsidRPr="00C967E9">
              <w:rPr>
                <w:lang w:val="en-US"/>
              </w:rPr>
              <w:t>28.6</w:t>
            </w:r>
          </w:p>
        </w:tc>
        <w:tc>
          <w:tcPr>
            <w:tcW w:w="465" w:type="pct"/>
            <w:tcBorders>
              <w:top w:val="nil"/>
              <w:left w:val="nil"/>
              <w:bottom w:val="single" w:sz="4" w:space="0" w:color="auto"/>
              <w:right w:val="single" w:sz="4" w:space="0" w:color="auto"/>
            </w:tcBorders>
            <w:noWrap/>
            <w:vAlign w:val="center"/>
            <w:hideMark/>
          </w:tcPr>
          <w:p w14:paraId="3588D1EB" w14:textId="77777777" w:rsidR="00C967E9" w:rsidRPr="00C967E9" w:rsidRDefault="00C967E9" w:rsidP="00C967E9">
            <w:pPr>
              <w:jc w:val="center"/>
              <w:rPr>
                <w:lang w:val="en-US"/>
              </w:rPr>
            </w:pPr>
            <w:r w:rsidRPr="00C967E9">
              <w:rPr>
                <w:lang w:val="en-US"/>
              </w:rPr>
              <w:t>25</w:t>
            </w:r>
          </w:p>
        </w:tc>
      </w:tr>
      <w:tr w:rsidR="00C967E9" w:rsidRPr="00C967E9" w14:paraId="0E6B97BB" w14:textId="77777777" w:rsidTr="00CD6068">
        <w:trPr>
          <w:trHeight w:val="255"/>
        </w:trPr>
        <w:tc>
          <w:tcPr>
            <w:tcW w:w="169" w:type="pct"/>
            <w:tcBorders>
              <w:top w:val="nil"/>
              <w:left w:val="single" w:sz="4" w:space="0" w:color="auto"/>
              <w:bottom w:val="single" w:sz="4" w:space="0" w:color="auto"/>
              <w:right w:val="single" w:sz="4" w:space="0" w:color="auto"/>
            </w:tcBorders>
          </w:tcPr>
          <w:p w14:paraId="1435388C" w14:textId="77777777" w:rsidR="00C967E9" w:rsidRPr="00C967E9" w:rsidRDefault="00C967E9" w:rsidP="00C967E9">
            <w:pPr>
              <w:jc w:val="center"/>
            </w:pPr>
            <w:r w:rsidRPr="00C967E9">
              <w:t>9</w:t>
            </w:r>
          </w:p>
        </w:tc>
        <w:tc>
          <w:tcPr>
            <w:tcW w:w="393" w:type="pct"/>
            <w:tcBorders>
              <w:top w:val="nil"/>
              <w:left w:val="single" w:sz="4" w:space="0" w:color="auto"/>
              <w:bottom w:val="single" w:sz="4" w:space="0" w:color="auto"/>
              <w:right w:val="single" w:sz="4" w:space="0" w:color="auto"/>
            </w:tcBorders>
            <w:noWrap/>
            <w:vAlign w:val="center"/>
            <w:hideMark/>
          </w:tcPr>
          <w:p w14:paraId="58C71026" w14:textId="77777777" w:rsidR="00C967E9" w:rsidRPr="00C967E9" w:rsidRDefault="00C967E9" w:rsidP="00C967E9">
            <w:pPr>
              <w:jc w:val="center"/>
            </w:pPr>
            <w:r w:rsidRPr="00C967E9">
              <w:t>Ni</w:t>
            </w:r>
          </w:p>
        </w:tc>
        <w:tc>
          <w:tcPr>
            <w:tcW w:w="388" w:type="pct"/>
            <w:tcBorders>
              <w:top w:val="nil"/>
              <w:left w:val="nil"/>
              <w:bottom w:val="single" w:sz="4" w:space="0" w:color="auto"/>
              <w:right w:val="single" w:sz="4" w:space="0" w:color="auto"/>
            </w:tcBorders>
            <w:noWrap/>
            <w:vAlign w:val="center"/>
            <w:hideMark/>
          </w:tcPr>
          <w:p w14:paraId="67C371F8" w14:textId="77777777" w:rsidR="00C967E9" w:rsidRPr="00C967E9" w:rsidRDefault="00C967E9" w:rsidP="00C967E9">
            <w:pPr>
              <w:jc w:val="center"/>
              <w:rPr>
                <w:lang w:val="en-US"/>
              </w:rPr>
            </w:pPr>
            <w:r w:rsidRPr="00C967E9">
              <w:rPr>
                <w:lang w:val="en-US"/>
              </w:rPr>
              <w:t>22</w:t>
            </w:r>
          </w:p>
        </w:tc>
        <w:tc>
          <w:tcPr>
            <w:tcW w:w="691" w:type="pct"/>
            <w:gridSpan w:val="2"/>
            <w:tcBorders>
              <w:top w:val="nil"/>
              <w:left w:val="nil"/>
              <w:bottom w:val="single" w:sz="4" w:space="0" w:color="auto"/>
              <w:right w:val="single" w:sz="4" w:space="0" w:color="auto"/>
            </w:tcBorders>
            <w:noWrap/>
            <w:vAlign w:val="center"/>
            <w:hideMark/>
          </w:tcPr>
          <w:p w14:paraId="4FF83413" w14:textId="77777777" w:rsidR="00C967E9" w:rsidRPr="00C967E9" w:rsidRDefault="00C967E9" w:rsidP="00C967E9">
            <w:pPr>
              <w:jc w:val="center"/>
              <w:rPr>
                <w:lang w:val="en-US"/>
              </w:rPr>
            </w:pPr>
            <w:r w:rsidRPr="00C967E9">
              <w:rPr>
                <w:lang w:val="en-US"/>
              </w:rPr>
              <w:t>1</w:t>
            </w:r>
          </w:p>
        </w:tc>
        <w:tc>
          <w:tcPr>
            <w:tcW w:w="692" w:type="pct"/>
            <w:tcBorders>
              <w:top w:val="nil"/>
              <w:left w:val="nil"/>
              <w:bottom w:val="single" w:sz="4" w:space="0" w:color="auto"/>
              <w:right w:val="single" w:sz="4" w:space="0" w:color="auto"/>
            </w:tcBorders>
            <w:noWrap/>
            <w:vAlign w:val="center"/>
            <w:hideMark/>
          </w:tcPr>
          <w:p w14:paraId="7FF295D7" w14:textId="77777777" w:rsidR="00C967E9" w:rsidRPr="00C967E9" w:rsidRDefault="00C967E9" w:rsidP="00C967E9">
            <w:pPr>
              <w:jc w:val="center"/>
              <w:rPr>
                <w:lang w:val="en-US"/>
              </w:rPr>
            </w:pPr>
            <w:r w:rsidRPr="00C967E9">
              <w:rPr>
                <w:lang w:val="en-US"/>
              </w:rPr>
              <w:t>24</w:t>
            </w:r>
          </w:p>
        </w:tc>
        <w:tc>
          <w:tcPr>
            <w:tcW w:w="475" w:type="pct"/>
            <w:tcBorders>
              <w:top w:val="nil"/>
              <w:left w:val="nil"/>
              <w:bottom w:val="single" w:sz="4" w:space="0" w:color="auto"/>
              <w:right w:val="single" w:sz="4" w:space="0" w:color="auto"/>
            </w:tcBorders>
            <w:noWrap/>
            <w:vAlign w:val="center"/>
            <w:hideMark/>
          </w:tcPr>
          <w:p w14:paraId="186B4A40" w14:textId="77777777" w:rsidR="00C967E9" w:rsidRPr="00C967E9" w:rsidRDefault="00C967E9" w:rsidP="00C967E9">
            <w:pPr>
              <w:jc w:val="center"/>
              <w:rPr>
                <w:lang w:val="en-US"/>
              </w:rPr>
            </w:pPr>
            <w:r w:rsidRPr="00C967E9">
              <w:rPr>
                <w:lang w:val="en-US"/>
              </w:rPr>
              <w:t>100</w:t>
            </w:r>
          </w:p>
        </w:tc>
        <w:tc>
          <w:tcPr>
            <w:tcW w:w="475" w:type="pct"/>
            <w:tcBorders>
              <w:top w:val="nil"/>
              <w:left w:val="nil"/>
              <w:bottom w:val="single" w:sz="4" w:space="0" w:color="auto"/>
              <w:right w:val="nil"/>
            </w:tcBorders>
          </w:tcPr>
          <w:p w14:paraId="670C3783"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5ABA9A9E" w14:textId="77777777" w:rsidR="00C967E9" w:rsidRPr="00C967E9" w:rsidRDefault="00C967E9" w:rsidP="00C967E9">
            <w:pPr>
              <w:jc w:val="center"/>
              <w:rPr>
                <w:lang w:val="en-US"/>
              </w:rPr>
            </w:pPr>
            <w:r w:rsidRPr="00C967E9">
              <w:rPr>
                <w:lang w:val="en-US"/>
              </w:rPr>
              <w:t>100</w:t>
            </w:r>
          </w:p>
        </w:tc>
        <w:tc>
          <w:tcPr>
            <w:tcW w:w="389" w:type="pct"/>
            <w:tcBorders>
              <w:top w:val="nil"/>
              <w:left w:val="nil"/>
              <w:bottom w:val="single" w:sz="4" w:space="0" w:color="auto"/>
              <w:right w:val="single" w:sz="4" w:space="0" w:color="auto"/>
            </w:tcBorders>
            <w:noWrap/>
            <w:vAlign w:val="center"/>
            <w:hideMark/>
          </w:tcPr>
          <w:p w14:paraId="43CA8D2B" w14:textId="77777777" w:rsidR="00C967E9" w:rsidRPr="00C967E9" w:rsidRDefault="00C967E9" w:rsidP="00C967E9">
            <w:pPr>
              <w:jc w:val="center"/>
              <w:rPr>
                <w:lang w:val="en-US"/>
              </w:rPr>
            </w:pPr>
            <w:r w:rsidRPr="00C967E9">
              <w:rPr>
                <w:lang w:val="en-US"/>
              </w:rPr>
              <w:t>11.1</w:t>
            </w:r>
          </w:p>
        </w:tc>
        <w:tc>
          <w:tcPr>
            <w:tcW w:w="388" w:type="pct"/>
            <w:tcBorders>
              <w:top w:val="nil"/>
              <w:left w:val="nil"/>
              <w:bottom w:val="single" w:sz="4" w:space="0" w:color="auto"/>
              <w:right w:val="single" w:sz="4" w:space="0" w:color="auto"/>
            </w:tcBorders>
            <w:noWrap/>
            <w:vAlign w:val="center"/>
            <w:hideMark/>
          </w:tcPr>
          <w:p w14:paraId="4C96886E" w14:textId="77777777" w:rsidR="00C967E9" w:rsidRPr="00C967E9" w:rsidRDefault="00C967E9" w:rsidP="00C967E9">
            <w:pPr>
              <w:jc w:val="center"/>
              <w:rPr>
                <w:lang w:val="en-US"/>
              </w:rPr>
            </w:pPr>
            <w:r w:rsidRPr="00C967E9">
              <w:rPr>
                <w:lang w:val="en-US"/>
              </w:rPr>
              <w:t>77</w:t>
            </w:r>
          </w:p>
        </w:tc>
        <w:tc>
          <w:tcPr>
            <w:tcW w:w="465" w:type="pct"/>
            <w:tcBorders>
              <w:top w:val="nil"/>
              <w:left w:val="nil"/>
              <w:bottom w:val="single" w:sz="4" w:space="0" w:color="auto"/>
              <w:right w:val="single" w:sz="4" w:space="0" w:color="auto"/>
            </w:tcBorders>
            <w:noWrap/>
            <w:vAlign w:val="center"/>
            <w:hideMark/>
          </w:tcPr>
          <w:p w14:paraId="45FCCDAF" w14:textId="77777777" w:rsidR="00C967E9" w:rsidRPr="00C967E9" w:rsidRDefault="00C967E9" w:rsidP="00C967E9">
            <w:pPr>
              <w:jc w:val="center"/>
              <w:rPr>
                <w:lang w:val="en-US"/>
              </w:rPr>
            </w:pPr>
            <w:r w:rsidRPr="00C967E9">
              <w:rPr>
                <w:lang w:val="en-US"/>
              </w:rPr>
              <w:t>1</w:t>
            </w:r>
          </w:p>
        </w:tc>
      </w:tr>
      <w:tr w:rsidR="00C967E9" w:rsidRPr="00C967E9" w14:paraId="282BB819" w14:textId="77777777" w:rsidTr="00CD6068">
        <w:trPr>
          <w:trHeight w:val="255"/>
        </w:trPr>
        <w:tc>
          <w:tcPr>
            <w:tcW w:w="169" w:type="pct"/>
            <w:tcBorders>
              <w:top w:val="nil"/>
              <w:left w:val="single" w:sz="4" w:space="0" w:color="auto"/>
              <w:bottom w:val="single" w:sz="4" w:space="0" w:color="auto"/>
              <w:right w:val="single" w:sz="4" w:space="0" w:color="auto"/>
            </w:tcBorders>
          </w:tcPr>
          <w:p w14:paraId="50A89CA7" w14:textId="77777777" w:rsidR="00C967E9" w:rsidRPr="00C967E9" w:rsidRDefault="00C967E9" w:rsidP="00C967E9">
            <w:pPr>
              <w:jc w:val="center"/>
            </w:pPr>
            <w:r w:rsidRPr="00C967E9">
              <w:t>10</w:t>
            </w:r>
          </w:p>
        </w:tc>
        <w:tc>
          <w:tcPr>
            <w:tcW w:w="393" w:type="pct"/>
            <w:tcBorders>
              <w:top w:val="nil"/>
              <w:left w:val="single" w:sz="4" w:space="0" w:color="auto"/>
              <w:bottom w:val="single" w:sz="4" w:space="0" w:color="auto"/>
              <w:right w:val="single" w:sz="4" w:space="0" w:color="auto"/>
            </w:tcBorders>
            <w:noWrap/>
            <w:vAlign w:val="center"/>
            <w:hideMark/>
          </w:tcPr>
          <w:p w14:paraId="6F8E8397" w14:textId="77777777" w:rsidR="00C967E9" w:rsidRPr="00C967E9" w:rsidRDefault="00C967E9" w:rsidP="00C967E9">
            <w:pPr>
              <w:jc w:val="center"/>
            </w:pPr>
            <w:r w:rsidRPr="00C967E9">
              <w:t>Hg</w:t>
            </w:r>
          </w:p>
        </w:tc>
        <w:tc>
          <w:tcPr>
            <w:tcW w:w="388" w:type="pct"/>
            <w:tcBorders>
              <w:top w:val="nil"/>
              <w:left w:val="nil"/>
              <w:bottom w:val="single" w:sz="4" w:space="0" w:color="auto"/>
              <w:right w:val="single" w:sz="4" w:space="0" w:color="auto"/>
            </w:tcBorders>
            <w:noWrap/>
            <w:vAlign w:val="center"/>
            <w:hideMark/>
          </w:tcPr>
          <w:p w14:paraId="495B184A" w14:textId="77777777" w:rsidR="00C967E9" w:rsidRPr="00C967E9" w:rsidRDefault="00C967E9" w:rsidP="00C967E9">
            <w:pPr>
              <w:jc w:val="center"/>
              <w:rPr>
                <w:lang w:val="en-US"/>
              </w:rPr>
            </w:pPr>
            <w:r w:rsidRPr="00C967E9">
              <w:rPr>
                <w:lang w:val="en-US"/>
              </w:rPr>
              <w:t>1.2</w:t>
            </w:r>
          </w:p>
        </w:tc>
        <w:tc>
          <w:tcPr>
            <w:tcW w:w="691" w:type="pct"/>
            <w:gridSpan w:val="2"/>
            <w:tcBorders>
              <w:top w:val="nil"/>
              <w:left w:val="nil"/>
              <w:bottom w:val="single" w:sz="4" w:space="0" w:color="auto"/>
              <w:right w:val="single" w:sz="4" w:space="0" w:color="auto"/>
            </w:tcBorders>
            <w:noWrap/>
            <w:vAlign w:val="center"/>
            <w:hideMark/>
          </w:tcPr>
          <w:p w14:paraId="46BFA008" w14:textId="77777777" w:rsidR="00C967E9" w:rsidRPr="00C967E9" w:rsidRDefault="00C967E9" w:rsidP="00C967E9">
            <w:pPr>
              <w:jc w:val="center"/>
              <w:rPr>
                <w:lang w:val="en-US"/>
              </w:rPr>
            </w:pPr>
            <w:r w:rsidRPr="00C967E9">
              <w:rPr>
                <w:lang w:val="en-US"/>
              </w:rPr>
              <w:t>0.47</w:t>
            </w:r>
          </w:p>
        </w:tc>
        <w:tc>
          <w:tcPr>
            <w:tcW w:w="692" w:type="pct"/>
            <w:tcBorders>
              <w:top w:val="nil"/>
              <w:left w:val="nil"/>
              <w:bottom w:val="single" w:sz="4" w:space="0" w:color="auto"/>
              <w:right w:val="single" w:sz="4" w:space="0" w:color="auto"/>
            </w:tcBorders>
            <w:noWrap/>
            <w:vAlign w:val="center"/>
            <w:hideMark/>
          </w:tcPr>
          <w:p w14:paraId="406B21E2" w14:textId="77777777" w:rsidR="00C967E9" w:rsidRPr="00C967E9" w:rsidRDefault="00C967E9" w:rsidP="00C967E9">
            <w:pPr>
              <w:jc w:val="center"/>
              <w:rPr>
                <w:lang w:val="en-US"/>
              </w:rPr>
            </w:pPr>
            <w:r w:rsidRPr="00C967E9">
              <w:rPr>
                <w:lang w:val="en-US"/>
              </w:rPr>
              <w:t>0.6</w:t>
            </w:r>
          </w:p>
        </w:tc>
        <w:tc>
          <w:tcPr>
            <w:tcW w:w="475" w:type="pct"/>
            <w:tcBorders>
              <w:top w:val="nil"/>
              <w:left w:val="nil"/>
              <w:bottom w:val="single" w:sz="4" w:space="0" w:color="auto"/>
              <w:right w:val="single" w:sz="4" w:space="0" w:color="auto"/>
            </w:tcBorders>
            <w:noWrap/>
            <w:vAlign w:val="center"/>
            <w:hideMark/>
          </w:tcPr>
          <w:p w14:paraId="68FF9FCF" w14:textId="77777777" w:rsidR="00C967E9" w:rsidRPr="00C967E9" w:rsidRDefault="00C967E9" w:rsidP="00C967E9">
            <w:pPr>
              <w:jc w:val="center"/>
              <w:rPr>
                <w:lang w:val="en-US"/>
              </w:rPr>
            </w:pPr>
            <w:r w:rsidRPr="00C967E9">
              <w:rPr>
                <w:lang w:val="en-US"/>
              </w:rPr>
              <w:t>0.6</w:t>
            </w:r>
          </w:p>
        </w:tc>
        <w:tc>
          <w:tcPr>
            <w:tcW w:w="475" w:type="pct"/>
            <w:tcBorders>
              <w:top w:val="nil"/>
              <w:left w:val="nil"/>
              <w:bottom w:val="single" w:sz="4" w:space="0" w:color="auto"/>
              <w:right w:val="nil"/>
            </w:tcBorders>
          </w:tcPr>
          <w:p w14:paraId="31A2B7B2"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4A6DE5EE" w14:textId="77777777" w:rsidR="00C967E9" w:rsidRPr="00C967E9" w:rsidRDefault="00C967E9" w:rsidP="00C967E9">
            <w:pPr>
              <w:jc w:val="center"/>
              <w:rPr>
                <w:lang w:val="en-US"/>
              </w:rPr>
            </w:pPr>
            <w:r w:rsidRPr="00C967E9">
              <w:rPr>
                <w:lang w:val="en-US"/>
              </w:rPr>
              <w:t>0.5</w:t>
            </w:r>
          </w:p>
        </w:tc>
        <w:tc>
          <w:tcPr>
            <w:tcW w:w="389" w:type="pct"/>
            <w:tcBorders>
              <w:top w:val="nil"/>
              <w:left w:val="nil"/>
              <w:bottom w:val="single" w:sz="4" w:space="0" w:color="auto"/>
              <w:right w:val="single" w:sz="4" w:space="0" w:color="auto"/>
            </w:tcBorders>
            <w:noWrap/>
            <w:vAlign w:val="center"/>
            <w:hideMark/>
          </w:tcPr>
          <w:p w14:paraId="751AB320" w14:textId="77777777" w:rsidR="00C967E9" w:rsidRPr="00C967E9" w:rsidRDefault="00C967E9" w:rsidP="00C967E9">
            <w:pPr>
              <w:jc w:val="center"/>
              <w:rPr>
                <w:lang w:val="en-US"/>
              </w:rPr>
            </w:pPr>
            <w:r w:rsidRPr="00C967E9">
              <w:rPr>
                <w:lang w:val="en-US"/>
              </w:rPr>
              <w:t>0.26</w:t>
            </w:r>
          </w:p>
        </w:tc>
        <w:tc>
          <w:tcPr>
            <w:tcW w:w="388" w:type="pct"/>
            <w:tcBorders>
              <w:top w:val="nil"/>
              <w:left w:val="nil"/>
              <w:bottom w:val="single" w:sz="4" w:space="0" w:color="auto"/>
              <w:right w:val="single" w:sz="4" w:space="0" w:color="auto"/>
            </w:tcBorders>
            <w:noWrap/>
            <w:vAlign w:val="center"/>
            <w:hideMark/>
          </w:tcPr>
          <w:p w14:paraId="1C56C066" w14:textId="77777777" w:rsidR="00C967E9" w:rsidRPr="00C967E9" w:rsidRDefault="00C967E9" w:rsidP="00C967E9">
            <w:pPr>
              <w:jc w:val="center"/>
              <w:rPr>
                <w:lang w:val="en-US"/>
              </w:rPr>
            </w:pPr>
            <w:r w:rsidRPr="00C967E9">
              <w:rPr>
                <w:lang w:val="en-US"/>
              </w:rPr>
              <w:t>0.02</w:t>
            </w:r>
          </w:p>
        </w:tc>
        <w:tc>
          <w:tcPr>
            <w:tcW w:w="465" w:type="pct"/>
            <w:tcBorders>
              <w:top w:val="nil"/>
              <w:left w:val="nil"/>
              <w:bottom w:val="single" w:sz="4" w:space="0" w:color="auto"/>
              <w:right w:val="single" w:sz="4" w:space="0" w:color="auto"/>
            </w:tcBorders>
            <w:noWrap/>
            <w:vAlign w:val="center"/>
            <w:hideMark/>
          </w:tcPr>
          <w:p w14:paraId="471FC094" w14:textId="77777777" w:rsidR="00C967E9" w:rsidRPr="00C967E9" w:rsidRDefault="00C967E9" w:rsidP="00C967E9">
            <w:pPr>
              <w:jc w:val="center"/>
              <w:rPr>
                <w:lang w:val="en-US"/>
              </w:rPr>
            </w:pPr>
            <w:r w:rsidRPr="00C967E9">
              <w:rPr>
                <w:lang w:val="en-US"/>
              </w:rPr>
              <w:t>0.1</w:t>
            </w:r>
          </w:p>
        </w:tc>
      </w:tr>
      <w:tr w:rsidR="00C967E9" w:rsidRPr="00C967E9" w14:paraId="42F5185A" w14:textId="77777777" w:rsidTr="00CD6068">
        <w:trPr>
          <w:trHeight w:val="255"/>
        </w:trPr>
        <w:tc>
          <w:tcPr>
            <w:tcW w:w="169" w:type="pct"/>
            <w:tcBorders>
              <w:top w:val="nil"/>
              <w:left w:val="single" w:sz="4" w:space="0" w:color="auto"/>
              <w:bottom w:val="single" w:sz="4" w:space="0" w:color="auto"/>
              <w:right w:val="single" w:sz="4" w:space="0" w:color="auto"/>
            </w:tcBorders>
          </w:tcPr>
          <w:p w14:paraId="304251C1" w14:textId="77777777" w:rsidR="00C967E9" w:rsidRPr="00C967E9" w:rsidRDefault="00C967E9" w:rsidP="00C967E9">
            <w:pPr>
              <w:jc w:val="center"/>
            </w:pPr>
            <w:r w:rsidRPr="00C967E9">
              <w:t>11</w:t>
            </w:r>
          </w:p>
        </w:tc>
        <w:tc>
          <w:tcPr>
            <w:tcW w:w="393" w:type="pct"/>
            <w:tcBorders>
              <w:top w:val="nil"/>
              <w:left w:val="single" w:sz="4" w:space="0" w:color="auto"/>
              <w:bottom w:val="single" w:sz="4" w:space="0" w:color="auto"/>
              <w:right w:val="single" w:sz="4" w:space="0" w:color="auto"/>
            </w:tcBorders>
            <w:noWrap/>
            <w:vAlign w:val="center"/>
            <w:hideMark/>
          </w:tcPr>
          <w:p w14:paraId="7B471534" w14:textId="77777777" w:rsidR="00C967E9" w:rsidRPr="00C967E9" w:rsidRDefault="00C967E9" w:rsidP="00C967E9">
            <w:pPr>
              <w:jc w:val="center"/>
            </w:pPr>
            <w:r w:rsidRPr="00C967E9">
              <w:t>Tl</w:t>
            </w:r>
          </w:p>
        </w:tc>
        <w:tc>
          <w:tcPr>
            <w:tcW w:w="388" w:type="pct"/>
            <w:tcBorders>
              <w:top w:val="nil"/>
              <w:left w:val="nil"/>
              <w:bottom w:val="single" w:sz="4" w:space="0" w:color="auto"/>
              <w:right w:val="single" w:sz="4" w:space="0" w:color="auto"/>
            </w:tcBorders>
            <w:noWrap/>
            <w:vAlign w:val="center"/>
            <w:hideMark/>
          </w:tcPr>
          <w:p w14:paraId="71055FA7" w14:textId="77777777" w:rsidR="00C967E9" w:rsidRPr="00C967E9" w:rsidRDefault="00C967E9" w:rsidP="00C967E9">
            <w:pPr>
              <w:jc w:val="center"/>
              <w:rPr>
                <w:lang w:val="en-US"/>
              </w:rPr>
            </w:pPr>
            <w:r w:rsidRPr="00C967E9">
              <w:rPr>
                <w:lang w:val="en-US"/>
              </w:rPr>
              <w:t>6.69</w:t>
            </w:r>
          </w:p>
        </w:tc>
        <w:tc>
          <w:tcPr>
            <w:tcW w:w="691" w:type="pct"/>
            <w:gridSpan w:val="2"/>
            <w:tcBorders>
              <w:top w:val="nil"/>
              <w:left w:val="nil"/>
              <w:bottom w:val="single" w:sz="4" w:space="0" w:color="auto"/>
              <w:right w:val="single" w:sz="4" w:space="0" w:color="auto"/>
            </w:tcBorders>
            <w:noWrap/>
            <w:vAlign w:val="center"/>
            <w:hideMark/>
          </w:tcPr>
          <w:p w14:paraId="76337BEE" w14:textId="77777777" w:rsidR="00C967E9" w:rsidRPr="00C967E9" w:rsidRDefault="00C967E9" w:rsidP="00C967E9">
            <w:pPr>
              <w:jc w:val="center"/>
              <w:rPr>
                <w:lang w:val="en-US"/>
              </w:rPr>
            </w:pPr>
            <w:r w:rsidRPr="00C967E9">
              <w:rPr>
                <w:lang w:val="en-US"/>
              </w:rPr>
              <w:t>0.05</w:t>
            </w:r>
          </w:p>
        </w:tc>
        <w:tc>
          <w:tcPr>
            <w:tcW w:w="692" w:type="pct"/>
            <w:tcBorders>
              <w:top w:val="nil"/>
              <w:left w:val="nil"/>
              <w:bottom w:val="single" w:sz="4" w:space="0" w:color="auto"/>
              <w:right w:val="single" w:sz="4" w:space="0" w:color="auto"/>
            </w:tcBorders>
            <w:noWrap/>
            <w:vAlign w:val="center"/>
            <w:hideMark/>
          </w:tcPr>
          <w:p w14:paraId="302659D0" w14:textId="77777777" w:rsidR="00C967E9" w:rsidRPr="00C967E9" w:rsidRDefault="00C967E9" w:rsidP="00C967E9">
            <w:pPr>
              <w:jc w:val="center"/>
              <w:rPr>
                <w:lang w:val="en-US"/>
              </w:rPr>
            </w:pPr>
            <w:r w:rsidRPr="00C967E9">
              <w:rPr>
                <w:lang w:val="en-US"/>
              </w:rPr>
              <w:t>0.6</w:t>
            </w:r>
          </w:p>
        </w:tc>
        <w:tc>
          <w:tcPr>
            <w:tcW w:w="475" w:type="pct"/>
            <w:tcBorders>
              <w:top w:val="nil"/>
              <w:left w:val="nil"/>
              <w:bottom w:val="single" w:sz="4" w:space="0" w:color="auto"/>
              <w:right w:val="single" w:sz="4" w:space="0" w:color="auto"/>
            </w:tcBorders>
            <w:noWrap/>
            <w:vAlign w:val="center"/>
            <w:hideMark/>
          </w:tcPr>
          <w:p w14:paraId="4A50603F" w14:textId="77777777" w:rsidR="00C967E9" w:rsidRPr="00C967E9" w:rsidRDefault="00C967E9" w:rsidP="00C967E9">
            <w:pPr>
              <w:jc w:val="center"/>
              <w:rPr>
                <w:lang w:val="en-US"/>
              </w:rPr>
            </w:pPr>
            <w:r w:rsidRPr="00C967E9">
              <w:rPr>
                <w:lang w:val="en-US"/>
              </w:rPr>
              <w:t>1.5</w:t>
            </w:r>
          </w:p>
        </w:tc>
        <w:tc>
          <w:tcPr>
            <w:tcW w:w="475" w:type="pct"/>
            <w:tcBorders>
              <w:top w:val="nil"/>
              <w:left w:val="nil"/>
              <w:bottom w:val="single" w:sz="4" w:space="0" w:color="auto"/>
              <w:right w:val="nil"/>
            </w:tcBorders>
          </w:tcPr>
          <w:p w14:paraId="08892902"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10F6D638" w14:textId="77777777" w:rsidR="00C967E9" w:rsidRPr="00C967E9" w:rsidRDefault="00C967E9" w:rsidP="00C967E9">
            <w:pPr>
              <w:jc w:val="center"/>
              <w:rPr>
                <w:lang w:val="en-US"/>
              </w:rPr>
            </w:pPr>
            <w:r w:rsidRPr="00C967E9">
              <w:rPr>
                <w:lang w:val="en-US"/>
              </w:rPr>
              <w:t>1</w:t>
            </w:r>
          </w:p>
        </w:tc>
        <w:tc>
          <w:tcPr>
            <w:tcW w:w="389" w:type="pct"/>
            <w:tcBorders>
              <w:top w:val="nil"/>
              <w:left w:val="nil"/>
              <w:bottom w:val="single" w:sz="4" w:space="0" w:color="auto"/>
              <w:right w:val="single" w:sz="4" w:space="0" w:color="auto"/>
            </w:tcBorders>
            <w:noWrap/>
            <w:vAlign w:val="center"/>
            <w:hideMark/>
          </w:tcPr>
          <w:p w14:paraId="6884E76D" w14:textId="77777777" w:rsidR="00C967E9" w:rsidRPr="00C967E9" w:rsidRDefault="00C967E9" w:rsidP="00C967E9">
            <w:pPr>
              <w:jc w:val="center"/>
              <w:rPr>
                <w:lang w:val="en-US"/>
              </w:rPr>
            </w:pPr>
            <w:r w:rsidRPr="00C967E9">
              <w:rPr>
                <w:lang w:val="en-US"/>
              </w:rPr>
              <w:t>1.11</w:t>
            </w:r>
          </w:p>
        </w:tc>
        <w:tc>
          <w:tcPr>
            <w:tcW w:w="388" w:type="pct"/>
            <w:tcBorders>
              <w:top w:val="nil"/>
              <w:left w:val="nil"/>
              <w:bottom w:val="single" w:sz="4" w:space="0" w:color="auto"/>
              <w:right w:val="single" w:sz="4" w:space="0" w:color="auto"/>
            </w:tcBorders>
            <w:noWrap/>
            <w:vAlign w:val="center"/>
            <w:hideMark/>
          </w:tcPr>
          <w:p w14:paraId="4DAF2C92" w14:textId="77777777" w:rsidR="00C967E9" w:rsidRPr="00C967E9" w:rsidRDefault="00C967E9" w:rsidP="00C967E9">
            <w:pPr>
              <w:jc w:val="center"/>
              <w:rPr>
                <w:lang w:val="en-US"/>
              </w:rPr>
            </w:pPr>
            <w:r w:rsidRPr="00C967E9">
              <w:rPr>
                <w:lang w:val="en-US"/>
              </w:rPr>
              <w:t>0.4</w:t>
            </w:r>
          </w:p>
        </w:tc>
        <w:tc>
          <w:tcPr>
            <w:tcW w:w="465" w:type="pct"/>
            <w:tcBorders>
              <w:top w:val="nil"/>
              <w:left w:val="nil"/>
              <w:bottom w:val="single" w:sz="4" w:space="0" w:color="auto"/>
              <w:right w:val="single" w:sz="4" w:space="0" w:color="auto"/>
            </w:tcBorders>
            <w:noWrap/>
            <w:vAlign w:val="center"/>
            <w:hideMark/>
          </w:tcPr>
          <w:p w14:paraId="544DAD10" w14:textId="77777777" w:rsidR="00C967E9" w:rsidRPr="00C967E9" w:rsidRDefault="00C967E9" w:rsidP="00C967E9">
            <w:pPr>
              <w:jc w:val="center"/>
              <w:rPr>
                <w:lang w:val="en-US"/>
              </w:rPr>
            </w:pPr>
            <w:r w:rsidRPr="00C967E9">
              <w:rPr>
                <w:lang w:val="en-US"/>
              </w:rPr>
              <w:t>0.3</w:t>
            </w:r>
          </w:p>
        </w:tc>
      </w:tr>
      <w:tr w:rsidR="00C967E9" w:rsidRPr="00C967E9" w14:paraId="10C320FD" w14:textId="77777777" w:rsidTr="00CD6068">
        <w:trPr>
          <w:trHeight w:val="255"/>
        </w:trPr>
        <w:tc>
          <w:tcPr>
            <w:tcW w:w="169" w:type="pct"/>
            <w:tcBorders>
              <w:top w:val="nil"/>
              <w:left w:val="single" w:sz="4" w:space="0" w:color="auto"/>
              <w:bottom w:val="single" w:sz="4" w:space="0" w:color="auto"/>
              <w:right w:val="single" w:sz="4" w:space="0" w:color="auto"/>
            </w:tcBorders>
          </w:tcPr>
          <w:p w14:paraId="4FB410DB" w14:textId="77777777" w:rsidR="00C967E9" w:rsidRPr="00C967E9" w:rsidRDefault="00C967E9" w:rsidP="00C967E9">
            <w:pPr>
              <w:jc w:val="center"/>
            </w:pPr>
            <w:r w:rsidRPr="00C967E9">
              <w:t>12</w:t>
            </w:r>
          </w:p>
        </w:tc>
        <w:tc>
          <w:tcPr>
            <w:tcW w:w="393" w:type="pct"/>
            <w:tcBorders>
              <w:top w:val="nil"/>
              <w:left w:val="single" w:sz="4" w:space="0" w:color="auto"/>
              <w:bottom w:val="single" w:sz="4" w:space="0" w:color="auto"/>
              <w:right w:val="single" w:sz="4" w:space="0" w:color="auto"/>
            </w:tcBorders>
            <w:noWrap/>
            <w:vAlign w:val="center"/>
            <w:hideMark/>
          </w:tcPr>
          <w:p w14:paraId="49F78B6F" w14:textId="77777777" w:rsidR="00C967E9" w:rsidRPr="00C967E9" w:rsidRDefault="00C967E9" w:rsidP="00C967E9">
            <w:pPr>
              <w:jc w:val="center"/>
            </w:pPr>
            <w:r w:rsidRPr="00C967E9">
              <w:t>V</w:t>
            </w:r>
          </w:p>
        </w:tc>
        <w:tc>
          <w:tcPr>
            <w:tcW w:w="388" w:type="pct"/>
            <w:tcBorders>
              <w:top w:val="nil"/>
              <w:left w:val="nil"/>
              <w:bottom w:val="single" w:sz="4" w:space="0" w:color="auto"/>
              <w:right w:val="single" w:sz="4" w:space="0" w:color="auto"/>
            </w:tcBorders>
            <w:noWrap/>
            <w:vAlign w:val="center"/>
            <w:hideMark/>
          </w:tcPr>
          <w:p w14:paraId="38ACEE0D" w14:textId="77777777" w:rsidR="00C967E9" w:rsidRPr="00C967E9" w:rsidRDefault="00C967E9" w:rsidP="00C967E9">
            <w:pPr>
              <w:jc w:val="center"/>
              <w:rPr>
                <w:lang w:val="en-US"/>
              </w:rPr>
            </w:pPr>
            <w:r w:rsidRPr="00C967E9">
              <w:rPr>
                <w:lang w:val="en-US"/>
              </w:rPr>
              <w:t>16.05</w:t>
            </w:r>
          </w:p>
        </w:tc>
        <w:tc>
          <w:tcPr>
            <w:tcW w:w="691" w:type="pct"/>
            <w:gridSpan w:val="2"/>
            <w:tcBorders>
              <w:top w:val="nil"/>
              <w:left w:val="nil"/>
              <w:bottom w:val="single" w:sz="4" w:space="0" w:color="auto"/>
              <w:right w:val="single" w:sz="4" w:space="0" w:color="auto"/>
            </w:tcBorders>
            <w:noWrap/>
            <w:vAlign w:val="center"/>
            <w:hideMark/>
          </w:tcPr>
          <w:p w14:paraId="5D35428F" w14:textId="77777777" w:rsidR="00C967E9" w:rsidRPr="00C967E9" w:rsidRDefault="00C967E9" w:rsidP="00C967E9">
            <w:pPr>
              <w:jc w:val="center"/>
              <w:rPr>
                <w:lang w:val="en-US"/>
              </w:rPr>
            </w:pPr>
            <w:r w:rsidRPr="00C967E9">
              <w:rPr>
                <w:lang w:val="en-US"/>
              </w:rPr>
              <w:t>1</w:t>
            </w:r>
          </w:p>
        </w:tc>
        <w:tc>
          <w:tcPr>
            <w:tcW w:w="692" w:type="pct"/>
            <w:tcBorders>
              <w:top w:val="nil"/>
              <w:left w:val="nil"/>
              <w:bottom w:val="single" w:sz="4" w:space="0" w:color="auto"/>
              <w:right w:val="single" w:sz="4" w:space="0" w:color="auto"/>
            </w:tcBorders>
            <w:noWrap/>
            <w:vAlign w:val="center"/>
            <w:hideMark/>
          </w:tcPr>
          <w:p w14:paraId="5F475FFC" w14:textId="77777777" w:rsidR="00C967E9" w:rsidRPr="00C967E9" w:rsidRDefault="00C967E9" w:rsidP="00C967E9">
            <w:pPr>
              <w:jc w:val="center"/>
              <w:rPr>
                <w:lang w:val="en-US"/>
              </w:rPr>
            </w:pPr>
            <w:r w:rsidRPr="00C967E9">
              <w:rPr>
                <w:lang w:val="en-US"/>
              </w:rPr>
              <w:t>6</w:t>
            </w:r>
          </w:p>
        </w:tc>
        <w:tc>
          <w:tcPr>
            <w:tcW w:w="475" w:type="pct"/>
            <w:tcBorders>
              <w:top w:val="nil"/>
              <w:left w:val="nil"/>
              <w:bottom w:val="single" w:sz="4" w:space="0" w:color="auto"/>
              <w:right w:val="single" w:sz="4" w:space="0" w:color="auto"/>
            </w:tcBorders>
            <w:noWrap/>
            <w:vAlign w:val="center"/>
            <w:hideMark/>
          </w:tcPr>
          <w:p w14:paraId="503A1FF0" w14:textId="77777777" w:rsidR="00C967E9" w:rsidRPr="00C967E9" w:rsidRDefault="00C967E9" w:rsidP="00C967E9">
            <w:pPr>
              <w:jc w:val="center"/>
              <w:rPr>
                <w:lang w:val="en-US"/>
              </w:rPr>
            </w:pPr>
            <w:r w:rsidRPr="00C967E9">
              <w:rPr>
                <w:lang w:val="en-US"/>
              </w:rPr>
              <w:t>30</w:t>
            </w:r>
          </w:p>
        </w:tc>
        <w:tc>
          <w:tcPr>
            <w:tcW w:w="475" w:type="pct"/>
            <w:tcBorders>
              <w:top w:val="nil"/>
              <w:left w:val="nil"/>
              <w:bottom w:val="single" w:sz="4" w:space="0" w:color="auto"/>
              <w:right w:val="nil"/>
            </w:tcBorders>
          </w:tcPr>
          <w:p w14:paraId="60E80869"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40979643" w14:textId="77777777" w:rsidR="00C967E9" w:rsidRPr="00C967E9" w:rsidRDefault="00C967E9" w:rsidP="00C967E9">
            <w:pPr>
              <w:jc w:val="center"/>
              <w:rPr>
                <w:lang w:val="en-US"/>
              </w:rPr>
            </w:pPr>
            <w:r w:rsidRPr="00C967E9">
              <w:rPr>
                <w:lang w:val="en-US"/>
              </w:rPr>
              <w:t>60</w:t>
            </w:r>
          </w:p>
        </w:tc>
        <w:tc>
          <w:tcPr>
            <w:tcW w:w="389" w:type="pct"/>
            <w:tcBorders>
              <w:top w:val="nil"/>
              <w:left w:val="nil"/>
              <w:bottom w:val="single" w:sz="4" w:space="0" w:color="auto"/>
              <w:right w:val="single" w:sz="4" w:space="0" w:color="auto"/>
            </w:tcBorders>
            <w:noWrap/>
            <w:vAlign w:val="center"/>
            <w:hideMark/>
          </w:tcPr>
          <w:p w14:paraId="126C5452" w14:textId="77777777" w:rsidR="00C967E9" w:rsidRPr="00C967E9" w:rsidRDefault="00C967E9" w:rsidP="00C967E9">
            <w:pPr>
              <w:jc w:val="center"/>
              <w:rPr>
                <w:lang w:val="en-US"/>
              </w:rPr>
            </w:pPr>
            <w:r w:rsidRPr="00C967E9">
              <w:rPr>
                <w:lang w:val="en-US"/>
              </w:rPr>
              <w:t>6.11</w:t>
            </w:r>
          </w:p>
        </w:tc>
        <w:tc>
          <w:tcPr>
            <w:tcW w:w="388" w:type="pct"/>
            <w:tcBorders>
              <w:top w:val="nil"/>
              <w:left w:val="nil"/>
              <w:bottom w:val="single" w:sz="4" w:space="0" w:color="auto"/>
              <w:right w:val="single" w:sz="4" w:space="0" w:color="auto"/>
            </w:tcBorders>
            <w:noWrap/>
            <w:vAlign w:val="center"/>
            <w:hideMark/>
          </w:tcPr>
          <w:p w14:paraId="60EB884E" w14:textId="77777777" w:rsidR="00C967E9" w:rsidRPr="00C967E9" w:rsidRDefault="00C967E9" w:rsidP="00C967E9">
            <w:pPr>
              <w:jc w:val="center"/>
              <w:rPr>
                <w:lang w:val="en-US"/>
              </w:rPr>
            </w:pPr>
            <w:r w:rsidRPr="00C967E9">
              <w:rPr>
                <w:lang w:val="en-US"/>
              </w:rPr>
              <w:t>12</w:t>
            </w:r>
          </w:p>
        </w:tc>
        <w:tc>
          <w:tcPr>
            <w:tcW w:w="465" w:type="pct"/>
            <w:tcBorders>
              <w:top w:val="nil"/>
              <w:left w:val="nil"/>
              <w:bottom w:val="single" w:sz="4" w:space="0" w:color="auto"/>
              <w:right w:val="single" w:sz="4" w:space="0" w:color="auto"/>
            </w:tcBorders>
            <w:noWrap/>
            <w:vAlign w:val="center"/>
            <w:hideMark/>
          </w:tcPr>
          <w:p w14:paraId="46D91338" w14:textId="77777777" w:rsidR="00C967E9" w:rsidRPr="00C967E9" w:rsidRDefault="00C967E9" w:rsidP="00C967E9">
            <w:pPr>
              <w:jc w:val="center"/>
              <w:rPr>
                <w:lang w:val="en-US"/>
              </w:rPr>
            </w:pPr>
            <w:r w:rsidRPr="00C967E9">
              <w:rPr>
                <w:lang w:val="en-US"/>
              </w:rPr>
              <w:t>0.5</w:t>
            </w:r>
          </w:p>
        </w:tc>
      </w:tr>
      <w:tr w:rsidR="00C967E9" w:rsidRPr="00C967E9" w14:paraId="4B7CAA99" w14:textId="77777777" w:rsidTr="00CD6068">
        <w:trPr>
          <w:trHeight w:val="255"/>
        </w:trPr>
        <w:tc>
          <w:tcPr>
            <w:tcW w:w="169" w:type="pct"/>
            <w:tcBorders>
              <w:top w:val="nil"/>
              <w:left w:val="single" w:sz="4" w:space="0" w:color="auto"/>
              <w:bottom w:val="single" w:sz="4" w:space="0" w:color="auto"/>
              <w:right w:val="single" w:sz="4" w:space="0" w:color="auto"/>
            </w:tcBorders>
          </w:tcPr>
          <w:p w14:paraId="28D554FD" w14:textId="77777777" w:rsidR="00C967E9" w:rsidRPr="00C967E9" w:rsidRDefault="00C967E9" w:rsidP="00C967E9">
            <w:pPr>
              <w:jc w:val="center"/>
            </w:pPr>
            <w:r w:rsidRPr="00C967E9">
              <w:t>13</w:t>
            </w:r>
          </w:p>
        </w:tc>
        <w:tc>
          <w:tcPr>
            <w:tcW w:w="393" w:type="pct"/>
            <w:tcBorders>
              <w:top w:val="nil"/>
              <w:left w:val="single" w:sz="4" w:space="0" w:color="auto"/>
              <w:bottom w:val="single" w:sz="4" w:space="0" w:color="auto"/>
              <w:right w:val="single" w:sz="4" w:space="0" w:color="auto"/>
            </w:tcBorders>
            <w:noWrap/>
            <w:vAlign w:val="center"/>
            <w:hideMark/>
          </w:tcPr>
          <w:p w14:paraId="1B2A47E7" w14:textId="77777777" w:rsidR="00C967E9" w:rsidRPr="00C967E9" w:rsidRDefault="00C967E9" w:rsidP="00C967E9">
            <w:pPr>
              <w:jc w:val="center"/>
            </w:pPr>
            <w:r w:rsidRPr="00C967E9">
              <w:t>Zn</w:t>
            </w:r>
          </w:p>
        </w:tc>
        <w:tc>
          <w:tcPr>
            <w:tcW w:w="388" w:type="pct"/>
            <w:tcBorders>
              <w:top w:val="nil"/>
              <w:left w:val="nil"/>
              <w:bottom w:val="single" w:sz="4" w:space="0" w:color="auto"/>
              <w:right w:val="single" w:sz="4" w:space="0" w:color="auto"/>
            </w:tcBorders>
            <w:noWrap/>
            <w:vAlign w:val="center"/>
            <w:hideMark/>
          </w:tcPr>
          <w:p w14:paraId="4015222A" w14:textId="77777777" w:rsidR="00C967E9" w:rsidRPr="00C967E9" w:rsidRDefault="00C967E9" w:rsidP="00C967E9">
            <w:pPr>
              <w:jc w:val="center"/>
              <w:rPr>
                <w:lang w:val="en-US"/>
              </w:rPr>
            </w:pPr>
            <w:r w:rsidRPr="00C967E9">
              <w:rPr>
                <w:lang w:val="en-US"/>
              </w:rPr>
              <w:t>40.6</w:t>
            </w:r>
          </w:p>
        </w:tc>
        <w:tc>
          <w:tcPr>
            <w:tcW w:w="691" w:type="pct"/>
            <w:gridSpan w:val="2"/>
            <w:tcBorders>
              <w:top w:val="nil"/>
              <w:left w:val="nil"/>
              <w:bottom w:val="single" w:sz="4" w:space="0" w:color="auto"/>
              <w:right w:val="single" w:sz="4" w:space="0" w:color="auto"/>
            </w:tcBorders>
            <w:noWrap/>
            <w:vAlign w:val="center"/>
            <w:hideMark/>
          </w:tcPr>
          <w:p w14:paraId="05CC7669" w14:textId="77777777" w:rsidR="00C967E9" w:rsidRPr="00C967E9" w:rsidRDefault="00C967E9" w:rsidP="00C967E9">
            <w:pPr>
              <w:jc w:val="center"/>
              <w:rPr>
                <w:lang w:val="en-US"/>
              </w:rPr>
            </w:pPr>
            <w:r w:rsidRPr="00C967E9">
              <w:rPr>
                <w:lang w:val="en-US"/>
              </w:rPr>
              <w:t>390</w:t>
            </w:r>
          </w:p>
        </w:tc>
        <w:tc>
          <w:tcPr>
            <w:tcW w:w="692" w:type="pct"/>
            <w:tcBorders>
              <w:top w:val="nil"/>
              <w:left w:val="nil"/>
              <w:bottom w:val="single" w:sz="4" w:space="0" w:color="auto"/>
              <w:right w:val="single" w:sz="4" w:space="0" w:color="auto"/>
            </w:tcBorders>
            <w:noWrap/>
            <w:vAlign w:val="center"/>
            <w:hideMark/>
          </w:tcPr>
          <w:p w14:paraId="0FE742C2" w14:textId="77777777" w:rsidR="00C967E9" w:rsidRPr="00C967E9" w:rsidRDefault="00C967E9" w:rsidP="00C967E9">
            <w:pPr>
              <w:jc w:val="center"/>
              <w:rPr>
                <w:lang w:val="en-US"/>
              </w:rPr>
            </w:pPr>
            <w:r w:rsidRPr="00C967E9">
              <w:rPr>
                <w:lang w:val="en-US"/>
              </w:rPr>
              <w:t>30</w:t>
            </w:r>
          </w:p>
        </w:tc>
        <w:tc>
          <w:tcPr>
            <w:tcW w:w="475" w:type="pct"/>
            <w:tcBorders>
              <w:top w:val="nil"/>
              <w:left w:val="nil"/>
              <w:bottom w:val="single" w:sz="4" w:space="0" w:color="auto"/>
              <w:right w:val="single" w:sz="4" w:space="0" w:color="auto"/>
            </w:tcBorders>
            <w:noWrap/>
            <w:vAlign w:val="center"/>
            <w:hideMark/>
          </w:tcPr>
          <w:p w14:paraId="35F8D130" w14:textId="77777777" w:rsidR="00C967E9" w:rsidRPr="00C967E9" w:rsidRDefault="00C967E9" w:rsidP="00C967E9">
            <w:pPr>
              <w:jc w:val="center"/>
              <w:rPr>
                <w:lang w:val="en-US"/>
              </w:rPr>
            </w:pPr>
            <w:r w:rsidRPr="00C967E9">
              <w:rPr>
                <w:lang w:val="en-US"/>
              </w:rPr>
              <w:t>30</w:t>
            </w:r>
          </w:p>
        </w:tc>
        <w:tc>
          <w:tcPr>
            <w:tcW w:w="475" w:type="pct"/>
            <w:tcBorders>
              <w:top w:val="nil"/>
              <w:left w:val="nil"/>
              <w:bottom w:val="single" w:sz="4" w:space="0" w:color="auto"/>
              <w:right w:val="nil"/>
            </w:tcBorders>
          </w:tcPr>
          <w:p w14:paraId="257DE792"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6A298A4D" w14:textId="77777777" w:rsidR="00C967E9" w:rsidRPr="00C967E9" w:rsidRDefault="00C967E9" w:rsidP="00C967E9">
            <w:pPr>
              <w:jc w:val="center"/>
              <w:rPr>
                <w:lang w:val="en-US"/>
              </w:rPr>
            </w:pPr>
            <w:r w:rsidRPr="00C967E9">
              <w:rPr>
                <w:lang w:val="en-US"/>
              </w:rPr>
              <w:t>20</w:t>
            </w:r>
          </w:p>
        </w:tc>
        <w:tc>
          <w:tcPr>
            <w:tcW w:w="389" w:type="pct"/>
            <w:tcBorders>
              <w:top w:val="nil"/>
              <w:left w:val="nil"/>
              <w:bottom w:val="single" w:sz="4" w:space="0" w:color="auto"/>
              <w:right w:val="single" w:sz="4" w:space="0" w:color="auto"/>
            </w:tcBorders>
            <w:noWrap/>
            <w:vAlign w:val="center"/>
            <w:hideMark/>
          </w:tcPr>
          <w:p w14:paraId="56ABAA00" w14:textId="77777777" w:rsidR="00C967E9" w:rsidRPr="00C967E9" w:rsidRDefault="00C967E9" w:rsidP="00C967E9">
            <w:pPr>
              <w:jc w:val="center"/>
              <w:rPr>
                <w:lang w:val="en-US"/>
              </w:rPr>
            </w:pPr>
            <w:r w:rsidRPr="00C967E9">
              <w:rPr>
                <w:lang w:val="en-US"/>
              </w:rPr>
              <w:t>1.76</w:t>
            </w:r>
          </w:p>
        </w:tc>
        <w:tc>
          <w:tcPr>
            <w:tcW w:w="388" w:type="pct"/>
            <w:tcBorders>
              <w:top w:val="nil"/>
              <w:left w:val="nil"/>
              <w:bottom w:val="single" w:sz="4" w:space="0" w:color="auto"/>
              <w:right w:val="single" w:sz="4" w:space="0" w:color="auto"/>
            </w:tcBorders>
            <w:noWrap/>
            <w:vAlign w:val="center"/>
            <w:hideMark/>
          </w:tcPr>
          <w:p w14:paraId="12A5AFC6" w14:textId="77777777" w:rsidR="00C967E9" w:rsidRPr="00C967E9" w:rsidRDefault="00C967E9" w:rsidP="00C967E9">
            <w:pPr>
              <w:jc w:val="center"/>
              <w:rPr>
                <w:lang w:val="en-US"/>
              </w:rPr>
            </w:pPr>
            <w:r w:rsidRPr="00C967E9">
              <w:rPr>
                <w:lang w:val="en-US"/>
              </w:rPr>
              <w:t>10</w:t>
            </w:r>
          </w:p>
        </w:tc>
        <w:tc>
          <w:tcPr>
            <w:tcW w:w="465" w:type="pct"/>
            <w:tcBorders>
              <w:top w:val="nil"/>
              <w:left w:val="nil"/>
              <w:bottom w:val="single" w:sz="4" w:space="0" w:color="auto"/>
              <w:right w:val="single" w:sz="4" w:space="0" w:color="auto"/>
            </w:tcBorders>
            <w:noWrap/>
            <w:vAlign w:val="center"/>
            <w:hideMark/>
          </w:tcPr>
          <w:p w14:paraId="7954F660" w14:textId="77777777" w:rsidR="00C967E9" w:rsidRPr="00C967E9" w:rsidRDefault="00C967E9" w:rsidP="00C967E9">
            <w:pPr>
              <w:jc w:val="center"/>
              <w:rPr>
                <w:lang w:val="en-US"/>
              </w:rPr>
            </w:pPr>
            <w:r w:rsidRPr="00C967E9">
              <w:rPr>
                <w:lang w:val="en-US"/>
              </w:rPr>
              <w:t>1</w:t>
            </w:r>
          </w:p>
        </w:tc>
      </w:tr>
      <w:tr w:rsidR="00C967E9" w:rsidRPr="00C967E9" w14:paraId="46F138CC" w14:textId="77777777" w:rsidTr="00CD6068">
        <w:trPr>
          <w:trHeight w:val="255"/>
        </w:trPr>
        <w:tc>
          <w:tcPr>
            <w:tcW w:w="169" w:type="pct"/>
            <w:tcBorders>
              <w:top w:val="nil"/>
              <w:left w:val="single" w:sz="4" w:space="0" w:color="auto"/>
              <w:bottom w:val="single" w:sz="4" w:space="0" w:color="auto"/>
              <w:right w:val="single" w:sz="4" w:space="0" w:color="auto"/>
            </w:tcBorders>
          </w:tcPr>
          <w:p w14:paraId="08A994D0" w14:textId="77777777" w:rsidR="00C967E9" w:rsidRPr="00C967E9" w:rsidRDefault="00C967E9" w:rsidP="00C967E9">
            <w:pPr>
              <w:jc w:val="center"/>
            </w:pPr>
            <w:r w:rsidRPr="00C967E9">
              <w:t>14</w:t>
            </w:r>
          </w:p>
        </w:tc>
        <w:tc>
          <w:tcPr>
            <w:tcW w:w="393" w:type="pct"/>
            <w:tcBorders>
              <w:top w:val="nil"/>
              <w:left w:val="single" w:sz="4" w:space="0" w:color="auto"/>
              <w:bottom w:val="single" w:sz="4" w:space="0" w:color="auto"/>
              <w:right w:val="single" w:sz="4" w:space="0" w:color="auto"/>
            </w:tcBorders>
            <w:noWrap/>
            <w:vAlign w:val="center"/>
            <w:hideMark/>
          </w:tcPr>
          <w:p w14:paraId="6CBEB23F" w14:textId="77777777" w:rsidR="00C967E9" w:rsidRPr="00C967E9" w:rsidRDefault="00C967E9" w:rsidP="00C967E9">
            <w:pPr>
              <w:jc w:val="center"/>
            </w:pPr>
            <w:r w:rsidRPr="00C967E9">
              <w:t>Sn</w:t>
            </w:r>
          </w:p>
        </w:tc>
        <w:tc>
          <w:tcPr>
            <w:tcW w:w="388" w:type="pct"/>
            <w:tcBorders>
              <w:top w:val="nil"/>
              <w:left w:val="nil"/>
              <w:bottom w:val="single" w:sz="4" w:space="0" w:color="auto"/>
              <w:right w:val="single" w:sz="4" w:space="0" w:color="auto"/>
            </w:tcBorders>
            <w:noWrap/>
            <w:vAlign w:val="center"/>
            <w:hideMark/>
          </w:tcPr>
          <w:p w14:paraId="6AC90E0D" w14:textId="77777777" w:rsidR="00C967E9" w:rsidRPr="00C967E9" w:rsidRDefault="00C967E9" w:rsidP="00C967E9">
            <w:pPr>
              <w:jc w:val="center"/>
              <w:rPr>
                <w:lang w:val="en-US"/>
              </w:rPr>
            </w:pPr>
            <w:r w:rsidRPr="00C967E9">
              <w:rPr>
                <w:lang w:val="en-US"/>
              </w:rPr>
              <w:t>877</w:t>
            </w:r>
          </w:p>
        </w:tc>
        <w:tc>
          <w:tcPr>
            <w:tcW w:w="691" w:type="pct"/>
            <w:gridSpan w:val="2"/>
            <w:tcBorders>
              <w:top w:val="nil"/>
              <w:left w:val="nil"/>
              <w:bottom w:val="single" w:sz="4" w:space="0" w:color="auto"/>
              <w:right w:val="single" w:sz="4" w:space="0" w:color="auto"/>
            </w:tcBorders>
            <w:noWrap/>
            <w:vAlign w:val="center"/>
            <w:hideMark/>
          </w:tcPr>
          <w:p w14:paraId="3E2CE99B" w14:textId="77777777" w:rsidR="00C967E9" w:rsidRPr="00C967E9" w:rsidRDefault="00C967E9" w:rsidP="00C967E9">
            <w:pPr>
              <w:jc w:val="center"/>
              <w:rPr>
                <w:lang w:val="en-US"/>
              </w:rPr>
            </w:pPr>
            <w:r w:rsidRPr="00C967E9">
              <w:rPr>
                <w:lang w:val="en-US"/>
              </w:rPr>
              <w:t>1000</w:t>
            </w:r>
          </w:p>
        </w:tc>
        <w:tc>
          <w:tcPr>
            <w:tcW w:w="692" w:type="pct"/>
            <w:tcBorders>
              <w:top w:val="nil"/>
              <w:left w:val="nil"/>
              <w:bottom w:val="single" w:sz="4" w:space="0" w:color="auto"/>
              <w:right w:val="single" w:sz="4" w:space="0" w:color="auto"/>
            </w:tcBorders>
            <w:noWrap/>
            <w:vAlign w:val="center"/>
            <w:hideMark/>
          </w:tcPr>
          <w:p w14:paraId="5C0AB3E7" w14:textId="77777777" w:rsidR="00C967E9" w:rsidRPr="00C967E9" w:rsidRDefault="00C967E9" w:rsidP="00C967E9">
            <w:pPr>
              <w:jc w:val="center"/>
              <w:rPr>
                <w:lang w:val="en-US"/>
              </w:rPr>
            </w:pPr>
            <w:r w:rsidRPr="00C967E9">
              <w:rPr>
                <w:lang w:val="en-US"/>
              </w:rPr>
              <w:t>180</w:t>
            </w:r>
          </w:p>
        </w:tc>
        <w:tc>
          <w:tcPr>
            <w:tcW w:w="475" w:type="pct"/>
            <w:tcBorders>
              <w:top w:val="nil"/>
              <w:left w:val="nil"/>
              <w:bottom w:val="single" w:sz="4" w:space="0" w:color="auto"/>
              <w:right w:val="single" w:sz="4" w:space="0" w:color="auto"/>
            </w:tcBorders>
            <w:noWrap/>
            <w:vAlign w:val="center"/>
            <w:hideMark/>
          </w:tcPr>
          <w:p w14:paraId="21A48188" w14:textId="77777777" w:rsidR="00C967E9" w:rsidRPr="00C967E9" w:rsidRDefault="00C967E9" w:rsidP="00C967E9">
            <w:pPr>
              <w:jc w:val="center"/>
              <w:rPr>
                <w:lang w:val="en-US"/>
              </w:rPr>
            </w:pPr>
            <w:r w:rsidRPr="00C967E9">
              <w:rPr>
                <w:lang w:val="en-US"/>
              </w:rPr>
              <w:t>-</w:t>
            </w:r>
          </w:p>
        </w:tc>
        <w:tc>
          <w:tcPr>
            <w:tcW w:w="475" w:type="pct"/>
            <w:tcBorders>
              <w:top w:val="nil"/>
              <w:left w:val="nil"/>
              <w:bottom w:val="single" w:sz="4" w:space="0" w:color="auto"/>
              <w:right w:val="nil"/>
            </w:tcBorders>
          </w:tcPr>
          <w:p w14:paraId="3F0A055D"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7E7C9B25" w14:textId="77777777" w:rsidR="00C967E9" w:rsidRPr="00C967E9" w:rsidRDefault="00C967E9" w:rsidP="00C967E9">
            <w:pPr>
              <w:jc w:val="center"/>
              <w:rPr>
                <w:lang w:val="en-US"/>
              </w:rPr>
            </w:pPr>
            <w:r w:rsidRPr="00C967E9">
              <w:rPr>
                <w:lang w:val="en-US"/>
              </w:rPr>
              <w:t>-</w:t>
            </w:r>
          </w:p>
        </w:tc>
        <w:tc>
          <w:tcPr>
            <w:tcW w:w="389" w:type="pct"/>
            <w:tcBorders>
              <w:top w:val="nil"/>
              <w:left w:val="nil"/>
              <w:bottom w:val="single" w:sz="4" w:space="0" w:color="auto"/>
              <w:right w:val="single" w:sz="4" w:space="0" w:color="auto"/>
            </w:tcBorders>
            <w:noWrap/>
            <w:vAlign w:val="center"/>
            <w:hideMark/>
          </w:tcPr>
          <w:p w14:paraId="0D58DCE5" w14:textId="77777777" w:rsidR="00C967E9" w:rsidRPr="00C967E9" w:rsidRDefault="00C967E9" w:rsidP="00C967E9">
            <w:pPr>
              <w:jc w:val="center"/>
              <w:rPr>
                <w:lang w:val="en-US"/>
              </w:rPr>
            </w:pPr>
            <w:r w:rsidRPr="00C967E9">
              <w:rPr>
                <w:lang w:val="en-US"/>
              </w:rPr>
              <w:t>34.9</w:t>
            </w:r>
          </w:p>
        </w:tc>
        <w:tc>
          <w:tcPr>
            <w:tcW w:w="388" w:type="pct"/>
            <w:tcBorders>
              <w:top w:val="nil"/>
              <w:left w:val="nil"/>
              <w:bottom w:val="single" w:sz="4" w:space="0" w:color="auto"/>
              <w:right w:val="single" w:sz="4" w:space="0" w:color="auto"/>
            </w:tcBorders>
            <w:noWrap/>
            <w:vAlign w:val="center"/>
            <w:hideMark/>
          </w:tcPr>
          <w:p w14:paraId="251EF9CF" w14:textId="77777777" w:rsidR="00C967E9" w:rsidRPr="00C967E9" w:rsidRDefault="00C967E9" w:rsidP="00C967E9">
            <w:pPr>
              <w:jc w:val="center"/>
              <w:rPr>
                <w:lang w:val="en-US"/>
              </w:rPr>
            </w:pPr>
            <w:r w:rsidRPr="00C967E9">
              <w:rPr>
                <w:lang w:val="en-US"/>
              </w:rPr>
              <w:t>8597</w:t>
            </w:r>
          </w:p>
        </w:tc>
        <w:tc>
          <w:tcPr>
            <w:tcW w:w="465" w:type="pct"/>
            <w:tcBorders>
              <w:top w:val="nil"/>
              <w:left w:val="nil"/>
              <w:bottom w:val="single" w:sz="4" w:space="0" w:color="auto"/>
              <w:right w:val="single" w:sz="4" w:space="0" w:color="auto"/>
            </w:tcBorders>
            <w:noWrap/>
            <w:vAlign w:val="center"/>
            <w:hideMark/>
          </w:tcPr>
          <w:p w14:paraId="30625204" w14:textId="77777777" w:rsidR="00C967E9" w:rsidRPr="00C967E9" w:rsidRDefault="00C967E9" w:rsidP="00C967E9">
            <w:pPr>
              <w:jc w:val="center"/>
              <w:rPr>
                <w:lang w:val="en-US"/>
              </w:rPr>
            </w:pPr>
            <w:r w:rsidRPr="00C967E9">
              <w:rPr>
                <w:lang w:val="en-US"/>
              </w:rPr>
              <w:t>120</w:t>
            </w:r>
          </w:p>
        </w:tc>
      </w:tr>
      <w:tr w:rsidR="00C967E9" w:rsidRPr="00C967E9" w14:paraId="646BD61F" w14:textId="77777777" w:rsidTr="00CD6068">
        <w:trPr>
          <w:trHeight w:val="255"/>
        </w:trPr>
        <w:tc>
          <w:tcPr>
            <w:tcW w:w="169" w:type="pct"/>
            <w:tcBorders>
              <w:top w:val="nil"/>
              <w:left w:val="single" w:sz="4" w:space="0" w:color="auto"/>
              <w:bottom w:val="single" w:sz="4" w:space="0" w:color="auto"/>
              <w:right w:val="single" w:sz="4" w:space="0" w:color="auto"/>
            </w:tcBorders>
          </w:tcPr>
          <w:p w14:paraId="2F1CBFAE" w14:textId="77777777" w:rsidR="00C967E9" w:rsidRPr="00C967E9" w:rsidRDefault="00C967E9" w:rsidP="00C967E9">
            <w:pPr>
              <w:jc w:val="center"/>
            </w:pPr>
            <w:r w:rsidRPr="00C967E9">
              <w:t>15</w:t>
            </w:r>
          </w:p>
        </w:tc>
        <w:tc>
          <w:tcPr>
            <w:tcW w:w="393" w:type="pct"/>
            <w:tcBorders>
              <w:top w:val="nil"/>
              <w:left w:val="single" w:sz="4" w:space="0" w:color="auto"/>
              <w:bottom w:val="single" w:sz="4" w:space="0" w:color="auto"/>
              <w:right w:val="single" w:sz="4" w:space="0" w:color="auto"/>
            </w:tcBorders>
            <w:noWrap/>
            <w:vAlign w:val="center"/>
            <w:hideMark/>
          </w:tcPr>
          <w:p w14:paraId="7CF23A51" w14:textId="77777777" w:rsidR="00C967E9" w:rsidRPr="00C967E9" w:rsidRDefault="00C967E9" w:rsidP="00C967E9">
            <w:pPr>
              <w:jc w:val="center"/>
            </w:pPr>
            <w:r w:rsidRPr="00C967E9">
              <w:t>Cl</w:t>
            </w:r>
          </w:p>
        </w:tc>
        <w:tc>
          <w:tcPr>
            <w:tcW w:w="388" w:type="pct"/>
            <w:tcBorders>
              <w:top w:val="nil"/>
              <w:left w:val="nil"/>
              <w:bottom w:val="single" w:sz="4" w:space="0" w:color="auto"/>
              <w:right w:val="single" w:sz="4" w:space="0" w:color="auto"/>
            </w:tcBorders>
            <w:noWrap/>
            <w:vAlign w:val="center"/>
            <w:hideMark/>
          </w:tcPr>
          <w:p w14:paraId="73B439E5" w14:textId="77777777" w:rsidR="00C967E9" w:rsidRPr="00C967E9" w:rsidRDefault="00C967E9" w:rsidP="00C967E9">
            <w:pPr>
              <w:jc w:val="center"/>
              <w:rPr>
                <w:lang w:val="en-US"/>
              </w:rPr>
            </w:pPr>
            <w:r w:rsidRPr="00C967E9">
              <w:rPr>
                <w:lang w:val="en-US"/>
              </w:rPr>
              <w:t>-</w:t>
            </w:r>
          </w:p>
        </w:tc>
        <w:tc>
          <w:tcPr>
            <w:tcW w:w="691" w:type="pct"/>
            <w:gridSpan w:val="2"/>
            <w:tcBorders>
              <w:top w:val="nil"/>
              <w:left w:val="nil"/>
              <w:bottom w:val="single" w:sz="4" w:space="0" w:color="auto"/>
              <w:right w:val="single" w:sz="4" w:space="0" w:color="auto"/>
            </w:tcBorders>
            <w:noWrap/>
            <w:vAlign w:val="center"/>
            <w:hideMark/>
          </w:tcPr>
          <w:p w14:paraId="641E0BC9" w14:textId="77777777" w:rsidR="00C967E9" w:rsidRPr="00C967E9" w:rsidRDefault="00C967E9" w:rsidP="00C967E9">
            <w:pPr>
              <w:jc w:val="center"/>
            </w:pPr>
            <w:r w:rsidRPr="00C967E9">
              <w:rPr>
                <w:lang w:val="en-US"/>
              </w:rPr>
              <w:t>0.4 wt-%</w:t>
            </w:r>
          </w:p>
        </w:tc>
        <w:tc>
          <w:tcPr>
            <w:tcW w:w="692" w:type="pct"/>
            <w:tcBorders>
              <w:top w:val="nil"/>
              <w:left w:val="nil"/>
              <w:bottom w:val="single" w:sz="4" w:space="0" w:color="auto"/>
              <w:right w:val="single" w:sz="4" w:space="0" w:color="auto"/>
            </w:tcBorders>
            <w:noWrap/>
            <w:vAlign w:val="center"/>
            <w:hideMark/>
          </w:tcPr>
          <w:p w14:paraId="6FB71920" w14:textId="77777777" w:rsidR="00C967E9" w:rsidRPr="00C967E9" w:rsidRDefault="00C967E9" w:rsidP="00C967E9">
            <w:pPr>
              <w:jc w:val="center"/>
              <w:rPr>
                <w:lang w:val="en-US"/>
              </w:rPr>
            </w:pPr>
            <w:r w:rsidRPr="00C967E9">
              <w:rPr>
                <w:lang w:val="en-US"/>
              </w:rPr>
              <w:t>-</w:t>
            </w:r>
          </w:p>
        </w:tc>
        <w:tc>
          <w:tcPr>
            <w:tcW w:w="475" w:type="pct"/>
            <w:tcBorders>
              <w:top w:val="nil"/>
              <w:left w:val="nil"/>
              <w:bottom w:val="single" w:sz="4" w:space="0" w:color="auto"/>
              <w:right w:val="single" w:sz="4" w:space="0" w:color="auto"/>
            </w:tcBorders>
            <w:noWrap/>
            <w:vAlign w:val="center"/>
            <w:hideMark/>
          </w:tcPr>
          <w:p w14:paraId="5E4BCB2C" w14:textId="77777777" w:rsidR="00C967E9" w:rsidRPr="00C967E9" w:rsidRDefault="00C967E9" w:rsidP="00C967E9">
            <w:pPr>
              <w:jc w:val="center"/>
              <w:rPr>
                <w:lang w:val="en-US"/>
              </w:rPr>
            </w:pPr>
            <w:r w:rsidRPr="00C967E9">
              <w:rPr>
                <w:lang w:val="en-US"/>
              </w:rPr>
              <w:t>-</w:t>
            </w:r>
          </w:p>
        </w:tc>
        <w:tc>
          <w:tcPr>
            <w:tcW w:w="475" w:type="pct"/>
            <w:tcBorders>
              <w:top w:val="nil"/>
              <w:left w:val="nil"/>
              <w:bottom w:val="single" w:sz="4" w:space="0" w:color="auto"/>
              <w:right w:val="nil"/>
            </w:tcBorders>
          </w:tcPr>
          <w:p w14:paraId="1CBE3C37"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4918CCAB" w14:textId="77777777" w:rsidR="00C967E9" w:rsidRPr="00C967E9" w:rsidRDefault="00C967E9" w:rsidP="00C967E9">
            <w:pPr>
              <w:jc w:val="center"/>
              <w:rPr>
                <w:lang w:val="en-US"/>
              </w:rPr>
            </w:pPr>
            <w:r w:rsidRPr="00C967E9">
              <w:rPr>
                <w:lang w:val="en-US"/>
              </w:rPr>
              <w:t>-</w:t>
            </w:r>
          </w:p>
        </w:tc>
        <w:tc>
          <w:tcPr>
            <w:tcW w:w="389" w:type="pct"/>
            <w:tcBorders>
              <w:top w:val="nil"/>
              <w:left w:val="nil"/>
              <w:bottom w:val="single" w:sz="4" w:space="0" w:color="auto"/>
              <w:right w:val="single" w:sz="4" w:space="0" w:color="auto"/>
            </w:tcBorders>
            <w:noWrap/>
            <w:vAlign w:val="center"/>
            <w:hideMark/>
          </w:tcPr>
          <w:p w14:paraId="577088EC" w14:textId="77777777" w:rsidR="00C967E9" w:rsidRPr="00C967E9" w:rsidRDefault="00C967E9" w:rsidP="00C967E9">
            <w:pPr>
              <w:jc w:val="center"/>
              <w:rPr>
                <w:lang w:val="en-US"/>
              </w:rPr>
            </w:pPr>
            <w:r w:rsidRPr="00C967E9">
              <w:rPr>
                <w:lang w:val="en-US"/>
              </w:rPr>
              <w:t>-</w:t>
            </w:r>
          </w:p>
        </w:tc>
        <w:tc>
          <w:tcPr>
            <w:tcW w:w="388" w:type="pct"/>
            <w:tcBorders>
              <w:top w:val="nil"/>
              <w:left w:val="nil"/>
              <w:bottom w:val="single" w:sz="4" w:space="0" w:color="auto"/>
              <w:right w:val="single" w:sz="4" w:space="0" w:color="auto"/>
            </w:tcBorders>
            <w:noWrap/>
            <w:vAlign w:val="center"/>
            <w:hideMark/>
          </w:tcPr>
          <w:p w14:paraId="1341A68B" w14:textId="77777777" w:rsidR="00C967E9" w:rsidRPr="00C967E9" w:rsidRDefault="00C967E9" w:rsidP="00C967E9">
            <w:pPr>
              <w:jc w:val="center"/>
              <w:rPr>
                <w:lang w:val="en-US"/>
              </w:rPr>
            </w:pPr>
            <w:r w:rsidRPr="00C967E9">
              <w:rPr>
                <w:lang w:val="en-US"/>
              </w:rPr>
              <w:t>-</w:t>
            </w:r>
          </w:p>
        </w:tc>
        <w:tc>
          <w:tcPr>
            <w:tcW w:w="465" w:type="pct"/>
            <w:tcBorders>
              <w:top w:val="nil"/>
              <w:left w:val="nil"/>
              <w:bottom w:val="single" w:sz="4" w:space="0" w:color="auto"/>
              <w:right w:val="single" w:sz="4" w:space="0" w:color="auto"/>
            </w:tcBorders>
            <w:noWrap/>
            <w:vAlign w:val="center"/>
            <w:hideMark/>
          </w:tcPr>
          <w:p w14:paraId="589EF00C" w14:textId="77777777" w:rsidR="00C967E9" w:rsidRPr="00C967E9" w:rsidRDefault="00C967E9" w:rsidP="00C967E9">
            <w:pPr>
              <w:jc w:val="center"/>
              <w:rPr>
                <w:lang w:val="en-US"/>
              </w:rPr>
            </w:pPr>
            <w:r w:rsidRPr="00C967E9">
              <w:rPr>
                <w:lang w:val="en-US"/>
              </w:rPr>
              <w:t>-</w:t>
            </w:r>
          </w:p>
        </w:tc>
      </w:tr>
      <w:tr w:rsidR="00C967E9" w:rsidRPr="00C967E9" w14:paraId="61064862" w14:textId="77777777" w:rsidTr="00CD6068">
        <w:trPr>
          <w:trHeight w:val="255"/>
        </w:trPr>
        <w:tc>
          <w:tcPr>
            <w:tcW w:w="169" w:type="pct"/>
            <w:tcBorders>
              <w:top w:val="nil"/>
              <w:left w:val="single" w:sz="4" w:space="0" w:color="auto"/>
              <w:bottom w:val="single" w:sz="4" w:space="0" w:color="auto"/>
              <w:right w:val="single" w:sz="4" w:space="0" w:color="auto"/>
            </w:tcBorders>
          </w:tcPr>
          <w:p w14:paraId="18025455" w14:textId="77777777" w:rsidR="00C967E9" w:rsidRPr="00C967E9" w:rsidRDefault="00C967E9" w:rsidP="00C967E9">
            <w:pPr>
              <w:jc w:val="center"/>
            </w:pPr>
            <w:r w:rsidRPr="00C967E9">
              <w:t>16</w:t>
            </w:r>
          </w:p>
        </w:tc>
        <w:tc>
          <w:tcPr>
            <w:tcW w:w="393" w:type="pct"/>
            <w:tcBorders>
              <w:top w:val="nil"/>
              <w:left w:val="single" w:sz="4" w:space="0" w:color="auto"/>
              <w:bottom w:val="single" w:sz="4" w:space="0" w:color="auto"/>
              <w:right w:val="single" w:sz="4" w:space="0" w:color="auto"/>
            </w:tcBorders>
            <w:noWrap/>
            <w:vAlign w:val="center"/>
            <w:hideMark/>
          </w:tcPr>
          <w:p w14:paraId="2C69F807" w14:textId="77777777" w:rsidR="00C967E9" w:rsidRPr="00C967E9" w:rsidRDefault="00C967E9" w:rsidP="00C967E9">
            <w:pPr>
              <w:jc w:val="center"/>
            </w:pPr>
            <w:r w:rsidRPr="00C967E9">
              <w:t>S</w:t>
            </w:r>
          </w:p>
        </w:tc>
        <w:tc>
          <w:tcPr>
            <w:tcW w:w="388" w:type="pct"/>
            <w:tcBorders>
              <w:top w:val="nil"/>
              <w:left w:val="nil"/>
              <w:bottom w:val="single" w:sz="4" w:space="0" w:color="auto"/>
              <w:right w:val="single" w:sz="4" w:space="0" w:color="auto"/>
            </w:tcBorders>
            <w:noWrap/>
            <w:vAlign w:val="center"/>
            <w:hideMark/>
          </w:tcPr>
          <w:p w14:paraId="785CF264" w14:textId="77777777" w:rsidR="00C967E9" w:rsidRPr="00C967E9" w:rsidRDefault="00C967E9" w:rsidP="00C967E9">
            <w:pPr>
              <w:jc w:val="center"/>
              <w:rPr>
                <w:lang w:val="en-US"/>
              </w:rPr>
            </w:pPr>
            <w:r w:rsidRPr="00C967E9">
              <w:rPr>
                <w:lang w:val="en-US"/>
              </w:rPr>
              <w:t>-</w:t>
            </w:r>
          </w:p>
        </w:tc>
        <w:tc>
          <w:tcPr>
            <w:tcW w:w="691" w:type="pct"/>
            <w:gridSpan w:val="2"/>
            <w:tcBorders>
              <w:top w:val="nil"/>
              <w:left w:val="nil"/>
              <w:bottom w:val="single" w:sz="4" w:space="0" w:color="auto"/>
              <w:right w:val="single" w:sz="4" w:space="0" w:color="auto"/>
            </w:tcBorders>
            <w:noWrap/>
            <w:vAlign w:val="center"/>
            <w:hideMark/>
          </w:tcPr>
          <w:p w14:paraId="20CBDBF8" w14:textId="77777777" w:rsidR="00C967E9" w:rsidRPr="00C967E9" w:rsidRDefault="00C967E9" w:rsidP="00C967E9">
            <w:pPr>
              <w:jc w:val="center"/>
            </w:pPr>
            <w:r w:rsidRPr="00C967E9">
              <w:rPr>
                <w:lang w:val="en-US"/>
              </w:rPr>
              <w:t>2 wt-%</w:t>
            </w:r>
          </w:p>
        </w:tc>
        <w:tc>
          <w:tcPr>
            <w:tcW w:w="692" w:type="pct"/>
            <w:tcBorders>
              <w:top w:val="nil"/>
              <w:left w:val="nil"/>
              <w:bottom w:val="single" w:sz="4" w:space="0" w:color="auto"/>
              <w:right w:val="single" w:sz="4" w:space="0" w:color="auto"/>
            </w:tcBorders>
            <w:noWrap/>
            <w:vAlign w:val="center"/>
            <w:hideMark/>
          </w:tcPr>
          <w:p w14:paraId="47C27376" w14:textId="77777777" w:rsidR="00C967E9" w:rsidRPr="00C967E9" w:rsidRDefault="00C967E9" w:rsidP="00C967E9">
            <w:pPr>
              <w:jc w:val="center"/>
              <w:rPr>
                <w:lang w:val="en-US"/>
              </w:rPr>
            </w:pPr>
            <w:r w:rsidRPr="00C967E9">
              <w:rPr>
                <w:lang w:val="en-US"/>
              </w:rPr>
              <w:t>-</w:t>
            </w:r>
          </w:p>
        </w:tc>
        <w:tc>
          <w:tcPr>
            <w:tcW w:w="475" w:type="pct"/>
            <w:tcBorders>
              <w:top w:val="nil"/>
              <w:left w:val="nil"/>
              <w:bottom w:val="single" w:sz="4" w:space="0" w:color="auto"/>
              <w:right w:val="single" w:sz="4" w:space="0" w:color="auto"/>
            </w:tcBorders>
            <w:noWrap/>
            <w:vAlign w:val="center"/>
            <w:hideMark/>
          </w:tcPr>
          <w:p w14:paraId="09D462D1" w14:textId="77777777" w:rsidR="00C967E9" w:rsidRPr="00C967E9" w:rsidRDefault="00C967E9" w:rsidP="00C967E9">
            <w:pPr>
              <w:jc w:val="center"/>
              <w:rPr>
                <w:lang w:val="en-US"/>
              </w:rPr>
            </w:pPr>
            <w:r w:rsidRPr="00C967E9">
              <w:rPr>
                <w:lang w:val="en-US"/>
              </w:rPr>
              <w:t>-</w:t>
            </w:r>
          </w:p>
        </w:tc>
        <w:tc>
          <w:tcPr>
            <w:tcW w:w="475" w:type="pct"/>
            <w:tcBorders>
              <w:top w:val="nil"/>
              <w:left w:val="nil"/>
              <w:bottom w:val="single" w:sz="4" w:space="0" w:color="auto"/>
              <w:right w:val="nil"/>
            </w:tcBorders>
          </w:tcPr>
          <w:p w14:paraId="33DFA373"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258E3D1C" w14:textId="77777777" w:rsidR="00C967E9" w:rsidRPr="00C967E9" w:rsidRDefault="00C967E9" w:rsidP="00C967E9">
            <w:pPr>
              <w:jc w:val="center"/>
              <w:rPr>
                <w:lang w:val="en-US"/>
              </w:rPr>
            </w:pPr>
            <w:r w:rsidRPr="00C967E9">
              <w:rPr>
                <w:lang w:val="en-US"/>
              </w:rPr>
              <w:t>-</w:t>
            </w:r>
          </w:p>
        </w:tc>
        <w:tc>
          <w:tcPr>
            <w:tcW w:w="389" w:type="pct"/>
            <w:tcBorders>
              <w:top w:val="nil"/>
              <w:left w:val="nil"/>
              <w:bottom w:val="single" w:sz="4" w:space="0" w:color="auto"/>
              <w:right w:val="single" w:sz="4" w:space="0" w:color="auto"/>
            </w:tcBorders>
            <w:noWrap/>
            <w:vAlign w:val="center"/>
            <w:hideMark/>
          </w:tcPr>
          <w:p w14:paraId="5CCB15D7" w14:textId="77777777" w:rsidR="00C967E9" w:rsidRPr="00C967E9" w:rsidRDefault="00C967E9" w:rsidP="00C967E9">
            <w:pPr>
              <w:jc w:val="center"/>
              <w:rPr>
                <w:lang w:val="en-US"/>
              </w:rPr>
            </w:pPr>
            <w:r w:rsidRPr="00C967E9">
              <w:rPr>
                <w:lang w:val="en-US"/>
              </w:rPr>
              <w:t>-</w:t>
            </w:r>
          </w:p>
        </w:tc>
        <w:tc>
          <w:tcPr>
            <w:tcW w:w="388" w:type="pct"/>
            <w:tcBorders>
              <w:top w:val="nil"/>
              <w:left w:val="nil"/>
              <w:bottom w:val="single" w:sz="4" w:space="0" w:color="auto"/>
              <w:right w:val="single" w:sz="4" w:space="0" w:color="auto"/>
            </w:tcBorders>
            <w:noWrap/>
            <w:vAlign w:val="center"/>
            <w:hideMark/>
          </w:tcPr>
          <w:p w14:paraId="7611BB8F" w14:textId="77777777" w:rsidR="00C967E9" w:rsidRPr="00C967E9" w:rsidRDefault="00C967E9" w:rsidP="00C967E9">
            <w:pPr>
              <w:jc w:val="center"/>
              <w:rPr>
                <w:lang w:val="en-US"/>
              </w:rPr>
            </w:pPr>
            <w:r w:rsidRPr="00C967E9">
              <w:rPr>
                <w:lang w:val="en-US"/>
              </w:rPr>
              <w:t>-</w:t>
            </w:r>
          </w:p>
        </w:tc>
        <w:tc>
          <w:tcPr>
            <w:tcW w:w="465" w:type="pct"/>
            <w:tcBorders>
              <w:top w:val="nil"/>
              <w:left w:val="nil"/>
              <w:bottom w:val="single" w:sz="4" w:space="0" w:color="auto"/>
              <w:right w:val="single" w:sz="4" w:space="0" w:color="auto"/>
            </w:tcBorders>
            <w:noWrap/>
            <w:vAlign w:val="center"/>
            <w:hideMark/>
          </w:tcPr>
          <w:p w14:paraId="215550B7" w14:textId="77777777" w:rsidR="00C967E9" w:rsidRPr="00C967E9" w:rsidRDefault="00C967E9" w:rsidP="00C967E9">
            <w:pPr>
              <w:jc w:val="center"/>
              <w:rPr>
                <w:lang w:val="en-US"/>
              </w:rPr>
            </w:pPr>
            <w:r w:rsidRPr="00C967E9">
              <w:rPr>
                <w:lang w:val="en-US"/>
              </w:rPr>
              <w:t>-</w:t>
            </w:r>
          </w:p>
        </w:tc>
      </w:tr>
      <w:tr w:rsidR="00C967E9" w:rsidRPr="00C967E9" w14:paraId="0DDA3CE0" w14:textId="77777777" w:rsidTr="00CD6068">
        <w:trPr>
          <w:trHeight w:val="255"/>
        </w:trPr>
        <w:tc>
          <w:tcPr>
            <w:tcW w:w="169" w:type="pct"/>
            <w:tcBorders>
              <w:top w:val="nil"/>
              <w:left w:val="single" w:sz="4" w:space="0" w:color="auto"/>
              <w:bottom w:val="single" w:sz="4" w:space="0" w:color="auto"/>
              <w:right w:val="single" w:sz="4" w:space="0" w:color="auto"/>
            </w:tcBorders>
          </w:tcPr>
          <w:p w14:paraId="4913B184" w14:textId="77777777" w:rsidR="00C967E9" w:rsidRPr="00C967E9" w:rsidRDefault="00C967E9" w:rsidP="00C967E9">
            <w:pPr>
              <w:jc w:val="center"/>
            </w:pPr>
            <w:r w:rsidRPr="00C967E9">
              <w:t>17</w:t>
            </w:r>
          </w:p>
        </w:tc>
        <w:tc>
          <w:tcPr>
            <w:tcW w:w="393" w:type="pct"/>
            <w:tcBorders>
              <w:top w:val="nil"/>
              <w:left w:val="single" w:sz="4" w:space="0" w:color="auto"/>
              <w:bottom w:val="single" w:sz="4" w:space="0" w:color="auto"/>
              <w:right w:val="single" w:sz="4" w:space="0" w:color="auto"/>
            </w:tcBorders>
            <w:noWrap/>
            <w:vAlign w:val="center"/>
            <w:hideMark/>
          </w:tcPr>
          <w:p w14:paraId="138DED99" w14:textId="77777777" w:rsidR="00C967E9" w:rsidRPr="00C967E9" w:rsidRDefault="00C967E9" w:rsidP="00C967E9">
            <w:pPr>
              <w:jc w:val="center"/>
            </w:pPr>
            <w:r w:rsidRPr="00C967E9">
              <w:t>PCB/PCT</w:t>
            </w:r>
          </w:p>
        </w:tc>
        <w:tc>
          <w:tcPr>
            <w:tcW w:w="388" w:type="pct"/>
            <w:tcBorders>
              <w:top w:val="nil"/>
              <w:left w:val="nil"/>
              <w:bottom w:val="single" w:sz="4" w:space="0" w:color="auto"/>
              <w:right w:val="single" w:sz="4" w:space="0" w:color="auto"/>
            </w:tcBorders>
            <w:noWrap/>
            <w:vAlign w:val="center"/>
            <w:hideMark/>
          </w:tcPr>
          <w:p w14:paraId="46E0B57D" w14:textId="77777777" w:rsidR="00C967E9" w:rsidRPr="00C967E9" w:rsidRDefault="00C967E9" w:rsidP="00C967E9">
            <w:pPr>
              <w:jc w:val="center"/>
              <w:rPr>
                <w:lang w:val="en-US"/>
              </w:rPr>
            </w:pPr>
            <w:r w:rsidRPr="00C967E9">
              <w:rPr>
                <w:lang w:val="en-US"/>
              </w:rPr>
              <w:t>-</w:t>
            </w:r>
          </w:p>
        </w:tc>
        <w:tc>
          <w:tcPr>
            <w:tcW w:w="691" w:type="pct"/>
            <w:gridSpan w:val="2"/>
            <w:tcBorders>
              <w:top w:val="nil"/>
              <w:left w:val="nil"/>
              <w:bottom w:val="single" w:sz="4" w:space="0" w:color="auto"/>
              <w:right w:val="single" w:sz="4" w:space="0" w:color="auto"/>
            </w:tcBorders>
            <w:noWrap/>
            <w:vAlign w:val="center"/>
            <w:hideMark/>
          </w:tcPr>
          <w:p w14:paraId="359F4B03" w14:textId="77777777" w:rsidR="00C967E9" w:rsidRPr="00C967E9" w:rsidRDefault="00C967E9" w:rsidP="00C967E9">
            <w:pPr>
              <w:jc w:val="center"/>
              <w:rPr>
                <w:lang w:val="en-US"/>
              </w:rPr>
            </w:pPr>
            <w:r w:rsidRPr="00C967E9">
              <w:rPr>
                <w:lang w:val="en-US"/>
              </w:rPr>
              <w:t>50</w:t>
            </w:r>
          </w:p>
        </w:tc>
        <w:tc>
          <w:tcPr>
            <w:tcW w:w="692" w:type="pct"/>
            <w:tcBorders>
              <w:top w:val="nil"/>
              <w:left w:val="nil"/>
              <w:bottom w:val="single" w:sz="4" w:space="0" w:color="auto"/>
              <w:right w:val="single" w:sz="4" w:space="0" w:color="auto"/>
            </w:tcBorders>
            <w:noWrap/>
            <w:vAlign w:val="center"/>
            <w:hideMark/>
          </w:tcPr>
          <w:p w14:paraId="3B0D7A52" w14:textId="77777777" w:rsidR="00C967E9" w:rsidRPr="00C967E9" w:rsidRDefault="00C967E9" w:rsidP="00C967E9">
            <w:pPr>
              <w:jc w:val="center"/>
              <w:rPr>
                <w:lang w:val="en-US"/>
              </w:rPr>
            </w:pPr>
            <w:r w:rsidRPr="00C967E9">
              <w:rPr>
                <w:lang w:val="en-US"/>
              </w:rPr>
              <w:t>-</w:t>
            </w:r>
          </w:p>
        </w:tc>
        <w:tc>
          <w:tcPr>
            <w:tcW w:w="475" w:type="pct"/>
            <w:tcBorders>
              <w:top w:val="nil"/>
              <w:left w:val="nil"/>
              <w:bottom w:val="single" w:sz="4" w:space="0" w:color="auto"/>
              <w:right w:val="single" w:sz="4" w:space="0" w:color="auto"/>
            </w:tcBorders>
            <w:noWrap/>
            <w:vAlign w:val="center"/>
            <w:hideMark/>
          </w:tcPr>
          <w:p w14:paraId="0F1A7987" w14:textId="77777777" w:rsidR="00C967E9" w:rsidRPr="00C967E9" w:rsidRDefault="00C967E9" w:rsidP="00C967E9">
            <w:pPr>
              <w:jc w:val="center"/>
              <w:rPr>
                <w:lang w:val="en-US"/>
              </w:rPr>
            </w:pPr>
            <w:r w:rsidRPr="00C967E9">
              <w:rPr>
                <w:lang w:val="en-US"/>
              </w:rPr>
              <w:t>-</w:t>
            </w:r>
          </w:p>
        </w:tc>
        <w:tc>
          <w:tcPr>
            <w:tcW w:w="475" w:type="pct"/>
            <w:tcBorders>
              <w:top w:val="nil"/>
              <w:left w:val="nil"/>
              <w:bottom w:val="single" w:sz="4" w:space="0" w:color="auto"/>
              <w:right w:val="nil"/>
            </w:tcBorders>
          </w:tcPr>
          <w:p w14:paraId="05B4EC70" w14:textId="77777777" w:rsidR="00C967E9" w:rsidRPr="00C967E9" w:rsidRDefault="00C967E9" w:rsidP="00C967E9">
            <w:pPr>
              <w:jc w:val="center"/>
              <w:rPr>
                <w:lang w:val="en-US"/>
              </w:rPr>
            </w:pPr>
          </w:p>
        </w:tc>
        <w:tc>
          <w:tcPr>
            <w:tcW w:w="475" w:type="pct"/>
            <w:tcBorders>
              <w:top w:val="nil"/>
              <w:left w:val="nil"/>
              <w:bottom w:val="single" w:sz="4" w:space="0" w:color="auto"/>
              <w:right w:val="single" w:sz="4" w:space="0" w:color="auto"/>
            </w:tcBorders>
            <w:noWrap/>
            <w:vAlign w:val="center"/>
            <w:hideMark/>
          </w:tcPr>
          <w:p w14:paraId="08DF479A" w14:textId="77777777" w:rsidR="00C967E9" w:rsidRPr="00C967E9" w:rsidRDefault="00C967E9" w:rsidP="00C967E9">
            <w:pPr>
              <w:jc w:val="center"/>
              <w:rPr>
                <w:lang w:val="en-US"/>
              </w:rPr>
            </w:pPr>
            <w:r w:rsidRPr="00C967E9">
              <w:rPr>
                <w:lang w:val="en-US"/>
              </w:rPr>
              <w:t>-</w:t>
            </w:r>
          </w:p>
        </w:tc>
        <w:tc>
          <w:tcPr>
            <w:tcW w:w="389" w:type="pct"/>
            <w:tcBorders>
              <w:top w:val="nil"/>
              <w:left w:val="nil"/>
              <w:bottom w:val="single" w:sz="4" w:space="0" w:color="auto"/>
              <w:right w:val="single" w:sz="4" w:space="0" w:color="auto"/>
            </w:tcBorders>
            <w:noWrap/>
            <w:vAlign w:val="center"/>
            <w:hideMark/>
          </w:tcPr>
          <w:p w14:paraId="78CA9A49" w14:textId="77777777" w:rsidR="00C967E9" w:rsidRPr="00C967E9" w:rsidRDefault="00C967E9" w:rsidP="00C967E9">
            <w:pPr>
              <w:jc w:val="center"/>
              <w:rPr>
                <w:lang w:val="en-US"/>
              </w:rPr>
            </w:pPr>
            <w:r w:rsidRPr="00C967E9">
              <w:rPr>
                <w:lang w:val="en-US"/>
              </w:rPr>
              <w:t>-</w:t>
            </w:r>
          </w:p>
        </w:tc>
        <w:tc>
          <w:tcPr>
            <w:tcW w:w="388" w:type="pct"/>
            <w:tcBorders>
              <w:top w:val="nil"/>
              <w:left w:val="nil"/>
              <w:bottom w:val="single" w:sz="4" w:space="0" w:color="auto"/>
              <w:right w:val="single" w:sz="4" w:space="0" w:color="auto"/>
            </w:tcBorders>
            <w:noWrap/>
            <w:vAlign w:val="center"/>
            <w:hideMark/>
          </w:tcPr>
          <w:p w14:paraId="0F8DDD55" w14:textId="77777777" w:rsidR="00C967E9" w:rsidRPr="00C967E9" w:rsidRDefault="00C967E9" w:rsidP="00C967E9">
            <w:pPr>
              <w:jc w:val="center"/>
              <w:rPr>
                <w:lang w:val="en-US"/>
              </w:rPr>
            </w:pPr>
            <w:r w:rsidRPr="00C967E9">
              <w:rPr>
                <w:lang w:val="en-US"/>
              </w:rPr>
              <w:t>-</w:t>
            </w:r>
          </w:p>
        </w:tc>
        <w:tc>
          <w:tcPr>
            <w:tcW w:w="465" w:type="pct"/>
            <w:tcBorders>
              <w:top w:val="nil"/>
              <w:left w:val="nil"/>
              <w:bottom w:val="single" w:sz="4" w:space="0" w:color="auto"/>
              <w:right w:val="single" w:sz="4" w:space="0" w:color="auto"/>
            </w:tcBorders>
            <w:noWrap/>
            <w:vAlign w:val="center"/>
            <w:hideMark/>
          </w:tcPr>
          <w:p w14:paraId="5070AE44" w14:textId="77777777" w:rsidR="00C967E9" w:rsidRPr="00C967E9" w:rsidRDefault="00C967E9" w:rsidP="00C967E9">
            <w:pPr>
              <w:jc w:val="center"/>
              <w:rPr>
                <w:lang w:val="en-US"/>
              </w:rPr>
            </w:pPr>
            <w:r w:rsidRPr="00C967E9">
              <w:rPr>
                <w:lang w:val="en-US"/>
              </w:rPr>
              <w:t>-</w:t>
            </w:r>
          </w:p>
        </w:tc>
      </w:tr>
    </w:tbl>
    <w:p w14:paraId="085E0C82" w14:textId="77777777" w:rsidR="00C967E9" w:rsidRPr="00C967E9" w:rsidRDefault="00C967E9" w:rsidP="00C967E9">
      <w:pPr>
        <w:jc w:val="center"/>
        <w:rPr>
          <w:bCs/>
          <w:sz w:val="28"/>
          <w:szCs w:val="28"/>
        </w:rPr>
        <w:sectPr w:rsidR="00C967E9" w:rsidRPr="00C967E9" w:rsidSect="00C967E9">
          <w:type w:val="nextColumn"/>
          <w:pgSz w:w="16838" w:h="11906" w:orient="landscape"/>
          <w:pgMar w:top="1418" w:right="851" w:bottom="1418" w:left="1418" w:header="709" w:footer="709" w:gutter="0"/>
          <w:cols w:space="708"/>
          <w:docGrid w:linePitch="360"/>
        </w:sectPr>
      </w:pPr>
    </w:p>
    <w:p w14:paraId="1B12945F" w14:textId="77777777" w:rsidR="00C967E9" w:rsidRPr="00C967E9" w:rsidRDefault="00C967E9" w:rsidP="00C967E9">
      <w:pPr>
        <w:ind w:firstLine="709"/>
        <w:rPr>
          <w:sz w:val="28"/>
          <w:szCs w:val="28"/>
        </w:rPr>
      </w:pPr>
      <w:r w:rsidRPr="00C967E9">
        <w:rPr>
          <w:sz w:val="28"/>
          <w:szCs w:val="28"/>
        </w:rPr>
        <w:t>На рисунке 4.22 показаны некоторые виды отходов, которые могут быть использованы в качестве топлива.</w:t>
      </w:r>
    </w:p>
    <w:p w14:paraId="32D2BC61" w14:textId="77777777" w:rsidR="00C967E9" w:rsidRPr="00C967E9" w:rsidRDefault="00C967E9" w:rsidP="00C967E9">
      <w:pPr>
        <w:tabs>
          <w:tab w:val="left" w:pos="3962"/>
        </w:tabs>
        <w:ind w:firstLine="709"/>
        <w:jc w:val="both"/>
        <w:rPr>
          <w:sz w:val="28"/>
          <w:szCs w:val="28"/>
        </w:rPr>
      </w:pPr>
      <w:r w:rsidRPr="00C967E9">
        <w:rPr>
          <w:sz w:val="28"/>
          <w:szCs w:val="28"/>
        </w:rPr>
        <w:t xml:space="preserve">Отходы, смешанные городские отходы, смешанные коммунальные отходы или отходы разрушения конструкций должны пройти предварительное испытание с выделением высококалорийных фракций. Объем предварительной переработки отходов </w:t>
      </w:r>
      <w:r w:rsidRPr="00C967E9">
        <w:rPr>
          <w:sz w:val="28"/>
          <w:szCs w:val="28"/>
        </w:rPr>
        <w:sym w:font="Symbol" w:char="F02D"/>
      </w:r>
      <w:r w:rsidRPr="00C967E9">
        <w:rPr>
          <w:sz w:val="28"/>
          <w:szCs w:val="28"/>
        </w:rPr>
        <w:t xml:space="preserve"> сортировка, дробление, подготовка окатышей зависит от области применения данных отходов.</w:t>
      </w:r>
    </w:p>
    <w:p w14:paraId="5991B419" w14:textId="77777777" w:rsidR="00C967E9" w:rsidRPr="00C967E9" w:rsidRDefault="00C967E9" w:rsidP="00C967E9">
      <w:pPr>
        <w:tabs>
          <w:tab w:val="left" w:pos="3962"/>
        </w:tabs>
        <w:ind w:firstLine="709"/>
        <w:jc w:val="both"/>
        <w:rPr>
          <w:sz w:val="28"/>
          <w:szCs w:val="28"/>
        </w:rPr>
      </w:pPr>
    </w:p>
    <w:tbl>
      <w:tblPr>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2526"/>
        <w:gridCol w:w="2466"/>
        <w:gridCol w:w="2616"/>
      </w:tblGrid>
      <w:tr w:rsidR="00C967E9" w:rsidRPr="00C967E9" w14:paraId="4C293D41" w14:textId="77777777" w:rsidTr="00CD6068">
        <w:trPr>
          <w:trHeight w:val="267"/>
        </w:trPr>
        <w:tc>
          <w:tcPr>
            <w:tcW w:w="2496" w:type="dxa"/>
            <w:tcBorders>
              <w:top w:val="nil"/>
              <w:left w:val="nil"/>
              <w:bottom w:val="nil"/>
              <w:right w:val="nil"/>
            </w:tcBorders>
          </w:tcPr>
          <w:p w14:paraId="45B6FB46" w14:textId="77777777" w:rsidR="00C967E9" w:rsidRPr="00C967E9" w:rsidRDefault="00C967E9" w:rsidP="00C967E9">
            <w:pPr>
              <w:jc w:val="center"/>
              <w:rPr>
                <w:noProof/>
                <w:sz w:val="26"/>
                <w:szCs w:val="26"/>
              </w:rPr>
            </w:pPr>
            <w:r w:rsidRPr="00C967E9">
              <w:rPr>
                <w:noProof/>
                <w:sz w:val="26"/>
                <w:szCs w:val="26"/>
              </w:rPr>
              <w:t>а)</w:t>
            </w:r>
          </w:p>
        </w:tc>
        <w:tc>
          <w:tcPr>
            <w:tcW w:w="2526" w:type="dxa"/>
            <w:tcBorders>
              <w:top w:val="nil"/>
              <w:left w:val="nil"/>
              <w:bottom w:val="nil"/>
              <w:right w:val="nil"/>
            </w:tcBorders>
          </w:tcPr>
          <w:p w14:paraId="17D27E41" w14:textId="77777777" w:rsidR="00C967E9" w:rsidRPr="00C967E9" w:rsidRDefault="00C967E9" w:rsidP="00C967E9">
            <w:pPr>
              <w:jc w:val="center"/>
              <w:rPr>
                <w:noProof/>
                <w:sz w:val="26"/>
                <w:szCs w:val="26"/>
              </w:rPr>
            </w:pPr>
            <w:r w:rsidRPr="00C967E9">
              <w:rPr>
                <w:noProof/>
                <w:sz w:val="26"/>
                <w:szCs w:val="26"/>
              </w:rPr>
              <w:t>б)</w:t>
            </w:r>
          </w:p>
        </w:tc>
        <w:tc>
          <w:tcPr>
            <w:tcW w:w="2466" w:type="dxa"/>
            <w:tcBorders>
              <w:top w:val="nil"/>
              <w:left w:val="nil"/>
              <w:bottom w:val="nil"/>
              <w:right w:val="nil"/>
            </w:tcBorders>
          </w:tcPr>
          <w:p w14:paraId="01424495" w14:textId="77777777" w:rsidR="00C967E9" w:rsidRPr="00C967E9" w:rsidRDefault="00C967E9" w:rsidP="00C967E9">
            <w:pPr>
              <w:jc w:val="center"/>
              <w:rPr>
                <w:noProof/>
                <w:sz w:val="26"/>
                <w:szCs w:val="26"/>
              </w:rPr>
            </w:pPr>
            <w:r w:rsidRPr="00C967E9">
              <w:rPr>
                <w:noProof/>
                <w:sz w:val="26"/>
                <w:szCs w:val="26"/>
              </w:rPr>
              <w:t>в)</w:t>
            </w:r>
          </w:p>
        </w:tc>
        <w:tc>
          <w:tcPr>
            <w:tcW w:w="2616" w:type="dxa"/>
            <w:tcBorders>
              <w:top w:val="nil"/>
              <w:left w:val="nil"/>
              <w:bottom w:val="nil"/>
              <w:right w:val="nil"/>
            </w:tcBorders>
          </w:tcPr>
          <w:p w14:paraId="664DA7BF" w14:textId="77777777" w:rsidR="00C967E9" w:rsidRPr="00C967E9" w:rsidRDefault="00C967E9" w:rsidP="00C967E9">
            <w:pPr>
              <w:jc w:val="center"/>
              <w:rPr>
                <w:noProof/>
                <w:sz w:val="26"/>
                <w:szCs w:val="26"/>
              </w:rPr>
            </w:pPr>
            <w:r w:rsidRPr="00C967E9">
              <w:rPr>
                <w:noProof/>
                <w:sz w:val="26"/>
                <w:szCs w:val="26"/>
              </w:rPr>
              <w:t>г)</w:t>
            </w:r>
          </w:p>
        </w:tc>
      </w:tr>
      <w:tr w:rsidR="00C967E9" w:rsidRPr="00C967E9" w14:paraId="5B0518E8" w14:textId="77777777" w:rsidTr="00CD6068">
        <w:trPr>
          <w:trHeight w:val="1526"/>
        </w:trPr>
        <w:tc>
          <w:tcPr>
            <w:tcW w:w="2496" w:type="dxa"/>
            <w:tcBorders>
              <w:top w:val="nil"/>
              <w:left w:val="nil"/>
              <w:bottom w:val="nil"/>
              <w:right w:val="nil"/>
            </w:tcBorders>
          </w:tcPr>
          <w:p w14:paraId="651FB702" w14:textId="77777777" w:rsidR="00C967E9" w:rsidRPr="00C967E9" w:rsidRDefault="00C967E9" w:rsidP="00C967E9">
            <w:pPr>
              <w:jc w:val="both"/>
              <w:rPr>
                <w:sz w:val="28"/>
                <w:szCs w:val="28"/>
                <w:lang w:eastAsia="en-US"/>
              </w:rPr>
            </w:pPr>
            <w:r w:rsidRPr="00C967E9">
              <w:rPr>
                <w:noProof/>
                <w:sz w:val="28"/>
                <w:szCs w:val="28"/>
                <w:lang w:val="en-US" w:eastAsia="en-US"/>
              </w:rPr>
              <w:drawing>
                <wp:inline distT="0" distB="0" distL="0" distR="0" wp14:anchorId="4A6FBB1C" wp14:editId="3B69EECC">
                  <wp:extent cx="1409700" cy="1079500"/>
                  <wp:effectExtent l="0" t="0" r="0" b="6350"/>
                  <wp:docPr id="220" name="Рисунок 220"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3"/>
                          <pic:cNvPicPr>
                            <a:picLocks noChangeAspect="1" noChangeArrowheads="1"/>
                          </pic:cNvPicPr>
                        </pic:nvPicPr>
                        <pic:blipFill>
                          <a:blip r:embed="rId119" cstate="email">
                            <a:extLst>
                              <a:ext uri="{28A0092B-C50C-407E-A947-70E740481C1C}">
                                <a14:useLocalDpi xmlns:a14="http://schemas.microsoft.com/office/drawing/2010/main" val="0"/>
                              </a:ext>
                            </a:extLst>
                          </a:blip>
                          <a:srcRect/>
                          <a:stretch>
                            <a:fillRect/>
                          </a:stretch>
                        </pic:blipFill>
                        <pic:spPr bwMode="auto">
                          <a:xfrm>
                            <a:off x="0" y="0"/>
                            <a:ext cx="1409700" cy="1079500"/>
                          </a:xfrm>
                          <a:prstGeom prst="rect">
                            <a:avLst/>
                          </a:prstGeom>
                          <a:noFill/>
                          <a:ln>
                            <a:noFill/>
                          </a:ln>
                        </pic:spPr>
                      </pic:pic>
                    </a:graphicData>
                  </a:graphic>
                </wp:inline>
              </w:drawing>
            </w:r>
          </w:p>
        </w:tc>
        <w:tc>
          <w:tcPr>
            <w:tcW w:w="2526" w:type="dxa"/>
            <w:tcBorders>
              <w:top w:val="nil"/>
              <w:left w:val="nil"/>
              <w:bottom w:val="nil"/>
              <w:right w:val="nil"/>
            </w:tcBorders>
          </w:tcPr>
          <w:p w14:paraId="0CBCC41C" w14:textId="77777777" w:rsidR="00C967E9" w:rsidRPr="00C967E9" w:rsidRDefault="00C967E9" w:rsidP="00C967E9">
            <w:pPr>
              <w:jc w:val="both"/>
              <w:rPr>
                <w:sz w:val="28"/>
                <w:szCs w:val="28"/>
                <w:lang w:eastAsia="en-US"/>
              </w:rPr>
            </w:pPr>
            <w:r w:rsidRPr="00C967E9">
              <w:rPr>
                <w:noProof/>
                <w:sz w:val="28"/>
                <w:szCs w:val="28"/>
                <w:lang w:val="en-US" w:eastAsia="en-US"/>
              </w:rPr>
              <w:drawing>
                <wp:inline distT="0" distB="0" distL="0" distR="0" wp14:anchorId="69FAE8D7" wp14:editId="59C36D0D">
                  <wp:extent cx="1447800" cy="1079500"/>
                  <wp:effectExtent l="0" t="0" r="0" b="6350"/>
                  <wp:docPr id="222" name="Рисунок 222" descr="tyr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descr="tyres"/>
                          <pic:cNvPicPr preferRelativeResize="0">
                            <a:picLocks noChangeArrowheads="1"/>
                          </pic:cNvPicPr>
                        </pic:nvPicPr>
                        <pic:blipFill>
                          <a:blip r:embed="rId120" cstate="email">
                            <a:extLst>
                              <a:ext uri="{28A0092B-C50C-407E-A947-70E740481C1C}">
                                <a14:useLocalDpi xmlns:a14="http://schemas.microsoft.com/office/drawing/2010/main" val="0"/>
                              </a:ext>
                            </a:extLst>
                          </a:blip>
                          <a:srcRect/>
                          <a:stretch>
                            <a:fillRect/>
                          </a:stretch>
                        </pic:blipFill>
                        <pic:spPr bwMode="auto">
                          <a:xfrm>
                            <a:off x="0" y="0"/>
                            <a:ext cx="1447800" cy="1079500"/>
                          </a:xfrm>
                          <a:prstGeom prst="rect">
                            <a:avLst/>
                          </a:prstGeom>
                          <a:noFill/>
                          <a:ln>
                            <a:noFill/>
                          </a:ln>
                        </pic:spPr>
                      </pic:pic>
                    </a:graphicData>
                  </a:graphic>
                </wp:inline>
              </w:drawing>
            </w:r>
          </w:p>
        </w:tc>
        <w:tc>
          <w:tcPr>
            <w:tcW w:w="2466" w:type="dxa"/>
            <w:tcBorders>
              <w:top w:val="nil"/>
              <w:left w:val="nil"/>
              <w:bottom w:val="nil"/>
              <w:right w:val="nil"/>
            </w:tcBorders>
          </w:tcPr>
          <w:p w14:paraId="40BC2DBB" w14:textId="77777777" w:rsidR="00C967E9" w:rsidRPr="00C967E9" w:rsidRDefault="00C967E9" w:rsidP="00C967E9">
            <w:pPr>
              <w:jc w:val="both"/>
              <w:rPr>
                <w:sz w:val="28"/>
                <w:szCs w:val="28"/>
                <w:lang w:eastAsia="en-US"/>
              </w:rPr>
            </w:pPr>
            <w:r w:rsidRPr="00C967E9">
              <w:rPr>
                <w:b/>
                <w:noProof/>
                <w:sz w:val="28"/>
                <w:szCs w:val="28"/>
                <w:lang w:val="en-US" w:eastAsia="en-US"/>
              </w:rPr>
              <w:drawing>
                <wp:inline distT="0" distB="0" distL="0" distR="0" wp14:anchorId="393B699C" wp14:editId="374F5000">
                  <wp:extent cx="1409700" cy="1079500"/>
                  <wp:effectExtent l="0" t="0" r="0" b="6350"/>
                  <wp:docPr id="223" name="Рисунок 223" descr="2003_tires_shredd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descr="2003_tires_shredded"/>
                          <pic:cNvPicPr preferRelativeResize="0">
                            <a:picLocks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409700" cy="1079500"/>
                          </a:xfrm>
                          <a:prstGeom prst="rect">
                            <a:avLst/>
                          </a:prstGeom>
                          <a:noFill/>
                          <a:ln>
                            <a:noFill/>
                          </a:ln>
                        </pic:spPr>
                      </pic:pic>
                    </a:graphicData>
                  </a:graphic>
                </wp:inline>
              </w:drawing>
            </w:r>
          </w:p>
        </w:tc>
        <w:tc>
          <w:tcPr>
            <w:tcW w:w="2616" w:type="dxa"/>
            <w:tcBorders>
              <w:top w:val="nil"/>
              <w:left w:val="nil"/>
              <w:bottom w:val="nil"/>
              <w:right w:val="nil"/>
            </w:tcBorders>
          </w:tcPr>
          <w:p w14:paraId="0E332452" w14:textId="77777777" w:rsidR="00C967E9" w:rsidRPr="00C967E9" w:rsidRDefault="00C967E9" w:rsidP="00C967E9">
            <w:pPr>
              <w:jc w:val="both"/>
              <w:rPr>
                <w:sz w:val="28"/>
                <w:szCs w:val="28"/>
                <w:lang w:eastAsia="en-US"/>
              </w:rPr>
            </w:pPr>
            <w:r w:rsidRPr="00C967E9">
              <w:rPr>
                <w:noProof/>
                <w:sz w:val="28"/>
                <w:szCs w:val="28"/>
                <w:lang w:val="en-US" w:eastAsia="en-US"/>
              </w:rPr>
              <w:drawing>
                <wp:inline distT="0" distB="0" distL="0" distR="0" wp14:anchorId="78BCF107" wp14:editId="0377A25E">
                  <wp:extent cx="1524000" cy="1079500"/>
                  <wp:effectExtent l="0" t="0" r="0" b="6350"/>
                  <wp:docPr id="224" name="Рисунок 224" descr="Tiermeh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descr="Tiermehl"/>
                          <pic:cNvPicPr preferRelativeResize="0">
                            <a:picLocks noChangeArrowheads="1"/>
                          </pic:cNvPicPr>
                        </pic:nvPicPr>
                        <pic:blipFill>
                          <a:blip r:embed="rId122" cstate="email">
                            <a:extLst>
                              <a:ext uri="{28A0092B-C50C-407E-A947-70E740481C1C}">
                                <a14:useLocalDpi xmlns:a14="http://schemas.microsoft.com/office/drawing/2010/main" val="0"/>
                              </a:ext>
                            </a:extLst>
                          </a:blip>
                          <a:srcRect/>
                          <a:stretch>
                            <a:fillRect/>
                          </a:stretch>
                        </pic:blipFill>
                        <pic:spPr bwMode="auto">
                          <a:xfrm>
                            <a:off x="0" y="0"/>
                            <a:ext cx="1524000" cy="1079500"/>
                          </a:xfrm>
                          <a:prstGeom prst="rect">
                            <a:avLst/>
                          </a:prstGeom>
                          <a:noFill/>
                          <a:ln>
                            <a:noFill/>
                          </a:ln>
                        </pic:spPr>
                      </pic:pic>
                    </a:graphicData>
                  </a:graphic>
                </wp:inline>
              </w:drawing>
            </w:r>
          </w:p>
        </w:tc>
      </w:tr>
      <w:tr w:rsidR="00C967E9" w:rsidRPr="00C967E9" w14:paraId="20F7F34F" w14:textId="77777777" w:rsidTr="00CD6068">
        <w:trPr>
          <w:trHeight w:val="267"/>
        </w:trPr>
        <w:tc>
          <w:tcPr>
            <w:tcW w:w="2496" w:type="dxa"/>
            <w:tcBorders>
              <w:top w:val="nil"/>
              <w:left w:val="nil"/>
              <w:bottom w:val="nil"/>
              <w:right w:val="nil"/>
            </w:tcBorders>
          </w:tcPr>
          <w:p w14:paraId="6D99622E" w14:textId="77777777" w:rsidR="00C967E9" w:rsidRPr="00C967E9" w:rsidRDefault="00C967E9" w:rsidP="00C967E9">
            <w:pPr>
              <w:jc w:val="center"/>
              <w:rPr>
                <w:noProof/>
                <w:sz w:val="26"/>
                <w:szCs w:val="26"/>
              </w:rPr>
            </w:pPr>
            <w:r w:rsidRPr="00C967E9">
              <w:rPr>
                <w:noProof/>
                <w:sz w:val="26"/>
                <w:szCs w:val="26"/>
              </w:rPr>
              <w:t>д)</w:t>
            </w:r>
          </w:p>
        </w:tc>
        <w:tc>
          <w:tcPr>
            <w:tcW w:w="2526" w:type="dxa"/>
            <w:tcBorders>
              <w:top w:val="nil"/>
              <w:left w:val="nil"/>
              <w:bottom w:val="nil"/>
              <w:right w:val="nil"/>
            </w:tcBorders>
          </w:tcPr>
          <w:p w14:paraId="3058801D" w14:textId="77777777" w:rsidR="00C967E9" w:rsidRPr="00C967E9" w:rsidRDefault="00C967E9" w:rsidP="00C967E9">
            <w:pPr>
              <w:jc w:val="center"/>
              <w:rPr>
                <w:noProof/>
                <w:sz w:val="26"/>
                <w:szCs w:val="26"/>
              </w:rPr>
            </w:pPr>
            <w:r w:rsidRPr="00C967E9">
              <w:rPr>
                <w:noProof/>
                <w:sz w:val="26"/>
                <w:szCs w:val="26"/>
              </w:rPr>
              <w:t>е)</w:t>
            </w:r>
          </w:p>
        </w:tc>
        <w:tc>
          <w:tcPr>
            <w:tcW w:w="2466" w:type="dxa"/>
            <w:tcBorders>
              <w:top w:val="nil"/>
              <w:left w:val="nil"/>
              <w:bottom w:val="nil"/>
              <w:right w:val="nil"/>
            </w:tcBorders>
          </w:tcPr>
          <w:p w14:paraId="4E37A6AF" w14:textId="77777777" w:rsidR="00C967E9" w:rsidRPr="00C967E9" w:rsidRDefault="00C967E9" w:rsidP="00C967E9">
            <w:pPr>
              <w:jc w:val="center"/>
              <w:rPr>
                <w:noProof/>
                <w:sz w:val="26"/>
                <w:szCs w:val="26"/>
              </w:rPr>
            </w:pPr>
            <w:r w:rsidRPr="00C967E9">
              <w:rPr>
                <w:noProof/>
                <w:sz w:val="26"/>
                <w:szCs w:val="26"/>
              </w:rPr>
              <w:t>ж)</w:t>
            </w:r>
          </w:p>
        </w:tc>
        <w:tc>
          <w:tcPr>
            <w:tcW w:w="2616" w:type="dxa"/>
            <w:tcBorders>
              <w:top w:val="nil"/>
              <w:left w:val="nil"/>
              <w:bottom w:val="nil"/>
              <w:right w:val="nil"/>
            </w:tcBorders>
          </w:tcPr>
          <w:p w14:paraId="480272B9" w14:textId="77777777" w:rsidR="00C967E9" w:rsidRPr="00C967E9" w:rsidRDefault="00C967E9" w:rsidP="00C967E9">
            <w:pPr>
              <w:jc w:val="center"/>
              <w:rPr>
                <w:noProof/>
                <w:sz w:val="26"/>
                <w:szCs w:val="26"/>
              </w:rPr>
            </w:pPr>
            <w:r w:rsidRPr="00C967E9">
              <w:rPr>
                <w:noProof/>
                <w:sz w:val="26"/>
                <w:szCs w:val="26"/>
              </w:rPr>
              <w:t>з)</w:t>
            </w:r>
          </w:p>
        </w:tc>
      </w:tr>
      <w:tr w:rsidR="00C967E9" w:rsidRPr="00C967E9" w14:paraId="47000F47" w14:textId="77777777" w:rsidTr="00CD6068">
        <w:trPr>
          <w:trHeight w:val="1500"/>
        </w:trPr>
        <w:tc>
          <w:tcPr>
            <w:tcW w:w="2496" w:type="dxa"/>
            <w:tcBorders>
              <w:top w:val="nil"/>
              <w:left w:val="nil"/>
              <w:bottom w:val="nil"/>
              <w:right w:val="nil"/>
            </w:tcBorders>
          </w:tcPr>
          <w:p w14:paraId="633DD7D7" w14:textId="77777777" w:rsidR="00C967E9" w:rsidRPr="00C967E9" w:rsidRDefault="00C967E9" w:rsidP="00C967E9">
            <w:pPr>
              <w:jc w:val="both"/>
              <w:rPr>
                <w:noProof/>
                <w:sz w:val="28"/>
                <w:szCs w:val="28"/>
              </w:rPr>
            </w:pPr>
            <w:r w:rsidRPr="00C967E9">
              <w:rPr>
                <w:b/>
                <w:noProof/>
                <w:sz w:val="28"/>
                <w:szCs w:val="28"/>
                <w:lang w:val="en-US" w:eastAsia="en-US"/>
              </w:rPr>
              <w:drawing>
                <wp:inline distT="0" distB="0" distL="0" distR="0" wp14:anchorId="1F9C9757" wp14:editId="55669801">
                  <wp:extent cx="1447800" cy="1066800"/>
                  <wp:effectExtent l="0" t="0" r="0" b="0"/>
                  <wp:docPr id="221" name="Рисунок 221" descr="Kap355-Fig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Kap355-Fig2"/>
                          <pic:cNvPicPr preferRelativeResize="0">
                            <a:picLocks noChangeArrowheads="1"/>
                          </pic:cNvPicPr>
                        </pic:nvPicPr>
                        <pic:blipFill>
                          <a:blip r:embed="rId123" cstate="email">
                            <a:extLst>
                              <a:ext uri="{28A0092B-C50C-407E-A947-70E740481C1C}">
                                <a14:useLocalDpi xmlns:a14="http://schemas.microsoft.com/office/drawing/2010/main" val="0"/>
                              </a:ext>
                            </a:extLst>
                          </a:blip>
                          <a:srcRect/>
                          <a:stretch>
                            <a:fillRect/>
                          </a:stretch>
                        </pic:blipFill>
                        <pic:spPr bwMode="auto">
                          <a:xfrm>
                            <a:off x="0" y="0"/>
                            <a:ext cx="1447800" cy="1066800"/>
                          </a:xfrm>
                          <a:prstGeom prst="rect">
                            <a:avLst/>
                          </a:prstGeom>
                          <a:noFill/>
                          <a:ln>
                            <a:noFill/>
                          </a:ln>
                        </pic:spPr>
                      </pic:pic>
                    </a:graphicData>
                  </a:graphic>
                </wp:inline>
              </w:drawing>
            </w:r>
          </w:p>
        </w:tc>
        <w:tc>
          <w:tcPr>
            <w:tcW w:w="2526" w:type="dxa"/>
            <w:tcBorders>
              <w:top w:val="nil"/>
              <w:left w:val="nil"/>
              <w:bottom w:val="nil"/>
              <w:right w:val="nil"/>
            </w:tcBorders>
          </w:tcPr>
          <w:p w14:paraId="568E5182" w14:textId="77777777" w:rsidR="00C967E9" w:rsidRPr="00C967E9" w:rsidRDefault="00C967E9" w:rsidP="00C967E9">
            <w:pPr>
              <w:jc w:val="both"/>
              <w:rPr>
                <w:noProof/>
                <w:sz w:val="28"/>
                <w:szCs w:val="28"/>
              </w:rPr>
            </w:pPr>
            <w:r w:rsidRPr="00C967E9">
              <w:rPr>
                <w:b/>
                <w:noProof/>
                <w:sz w:val="28"/>
                <w:szCs w:val="28"/>
                <w:lang w:val="en-US" w:eastAsia="en-US"/>
              </w:rPr>
              <w:drawing>
                <wp:inline distT="0" distB="0" distL="0" distR="0" wp14:anchorId="5BE24F6E" wp14:editId="140E0C79">
                  <wp:extent cx="1460500" cy="1054100"/>
                  <wp:effectExtent l="0" t="0" r="6350" b="0"/>
                  <wp:docPr id="225" name="Рисунок 225" descr="geschreddertes-Holz"/>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descr="geschreddertes-Holz"/>
                          <pic:cNvPicPr preferRelativeResize="0">
                            <a:picLocks noChangeArrowheads="1"/>
                          </pic:cNvPicPr>
                        </pic:nvPicPr>
                        <pic:blipFill>
                          <a:blip r:embed="rId124" cstate="email">
                            <a:extLst>
                              <a:ext uri="{28A0092B-C50C-407E-A947-70E740481C1C}">
                                <a14:useLocalDpi xmlns:a14="http://schemas.microsoft.com/office/drawing/2010/main" val="0"/>
                              </a:ext>
                            </a:extLst>
                          </a:blip>
                          <a:srcRect/>
                          <a:stretch>
                            <a:fillRect/>
                          </a:stretch>
                        </pic:blipFill>
                        <pic:spPr bwMode="auto">
                          <a:xfrm>
                            <a:off x="0" y="0"/>
                            <a:ext cx="1460500" cy="1054100"/>
                          </a:xfrm>
                          <a:prstGeom prst="rect">
                            <a:avLst/>
                          </a:prstGeom>
                          <a:noFill/>
                          <a:ln>
                            <a:noFill/>
                          </a:ln>
                        </pic:spPr>
                      </pic:pic>
                    </a:graphicData>
                  </a:graphic>
                </wp:inline>
              </w:drawing>
            </w:r>
          </w:p>
        </w:tc>
        <w:tc>
          <w:tcPr>
            <w:tcW w:w="2466" w:type="dxa"/>
            <w:tcBorders>
              <w:top w:val="nil"/>
              <w:left w:val="nil"/>
              <w:bottom w:val="nil"/>
              <w:right w:val="nil"/>
            </w:tcBorders>
          </w:tcPr>
          <w:p w14:paraId="2CD9D27A" w14:textId="77777777" w:rsidR="00C967E9" w:rsidRPr="00C967E9" w:rsidRDefault="00C967E9" w:rsidP="00C967E9">
            <w:pPr>
              <w:jc w:val="both"/>
              <w:rPr>
                <w:b/>
                <w:noProof/>
                <w:sz w:val="28"/>
                <w:szCs w:val="28"/>
              </w:rPr>
            </w:pPr>
            <w:r w:rsidRPr="00C967E9">
              <w:rPr>
                <w:noProof/>
                <w:sz w:val="28"/>
                <w:szCs w:val="28"/>
                <w:lang w:val="en-US" w:eastAsia="en-US"/>
              </w:rPr>
              <w:drawing>
                <wp:inline distT="0" distB="0" distL="0" distR="0" wp14:anchorId="7A014BCE" wp14:editId="1EC6137A">
                  <wp:extent cx="1422400" cy="1054100"/>
                  <wp:effectExtent l="0" t="0" r="6350" b="0"/>
                  <wp:docPr id="227" name="Рисунок 227" descr="Рис"/>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Рис"/>
                          <pic:cNvPicPr preferRelativeResize="0">
                            <a:picLocks noChangeArrowheads="1"/>
                          </pic:cNvPicPr>
                        </pic:nvPicPr>
                        <pic:blipFill>
                          <a:blip r:embed="rId125" cstate="email">
                            <a:extLst>
                              <a:ext uri="{28A0092B-C50C-407E-A947-70E740481C1C}">
                                <a14:useLocalDpi xmlns:a14="http://schemas.microsoft.com/office/drawing/2010/main" val="0"/>
                              </a:ext>
                            </a:extLst>
                          </a:blip>
                          <a:srcRect/>
                          <a:stretch>
                            <a:fillRect/>
                          </a:stretch>
                        </pic:blipFill>
                        <pic:spPr bwMode="auto">
                          <a:xfrm>
                            <a:off x="0" y="0"/>
                            <a:ext cx="1422400" cy="1054100"/>
                          </a:xfrm>
                          <a:prstGeom prst="rect">
                            <a:avLst/>
                          </a:prstGeom>
                          <a:noFill/>
                          <a:ln>
                            <a:noFill/>
                          </a:ln>
                        </pic:spPr>
                      </pic:pic>
                    </a:graphicData>
                  </a:graphic>
                </wp:inline>
              </w:drawing>
            </w:r>
          </w:p>
        </w:tc>
        <w:tc>
          <w:tcPr>
            <w:tcW w:w="2616" w:type="dxa"/>
            <w:tcBorders>
              <w:top w:val="nil"/>
              <w:left w:val="nil"/>
              <w:bottom w:val="nil"/>
              <w:right w:val="nil"/>
            </w:tcBorders>
          </w:tcPr>
          <w:p w14:paraId="3B6C5B87" w14:textId="77777777" w:rsidR="00C967E9" w:rsidRPr="00C967E9" w:rsidRDefault="00C967E9" w:rsidP="00C967E9">
            <w:pPr>
              <w:jc w:val="both"/>
              <w:rPr>
                <w:noProof/>
                <w:sz w:val="28"/>
                <w:szCs w:val="28"/>
              </w:rPr>
            </w:pPr>
            <w:r w:rsidRPr="00C967E9">
              <w:rPr>
                <w:noProof/>
                <w:sz w:val="28"/>
                <w:szCs w:val="28"/>
                <w:lang w:val="en-US" w:eastAsia="en-US"/>
              </w:rPr>
              <w:drawing>
                <wp:inline distT="0" distB="0" distL="0" distR="0" wp14:anchorId="2FE5E9B1" wp14:editId="2242F1E3">
                  <wp:extent cx="1447800" cy="1066800"/>
                  <wp:effectExtent l="0" t="0" r="0" b="0"/>
                  <wp:docPr id="228" name="Рисунок 228" descr="Рис"/>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Рис"/>
                          <pic:cNvPicPr preferRelativeResize="0">
                            <a:picLocks noChangeArrowheads="1"/>
                          </pic:cNvPicPr>
                        </pic:nvPicPr>
                        <pic:blipFill>
                          <a:blip r:embed="rId126" cstate="email">
                            <a:extLst>
                              <a:ext uri="{28A0092B-C50C-407E-A947-70E740481C1C}">
                                <a14:useLocalDpi xmlns:a14="http://schemas.microsoft.com/office/drawing/2010/main" val="0"/>
                              </a:ext>
                            </a:extLst>
                          </a:blip>
                          <a:srcRect/>
                          <a:stretch>
                            <a:fillRect/>
                          </a:stretch>
                        </pic:blipFill>
                        <pic:spPr bwMode="auto">
                          <a:xfrm>
                            <a:off x="0" y="0"/>
                            <a:ext cx="1447800" cy="1066800"/>
                          </a:xfrm>
                          <a:prstGeom prst="rect">
                            <a:avLst/>
                          </a:prstGeom>
                          <a:noFill/>
                          <a:ln>
                            <a:noFill/>
                          </a:ln>
                        </pic:spPr>
                      </pic:pic>
                    </a:graphicData>
                  </a:graphic>
                </wp:inline>
              </w:drawing>
            </w:r>
          </w:p>
        </w:tc>
      </w:tr>
      <w:tr w:rsidR="00C967E9" w:rsidRPr="00C967E9" w14:paraId="329945F6" w14:textId="77777777" w:rsidTr="00CD6068">
        <w:trPr>
          <w:trHeight w:val="280"/>
        </w:trPr>
        <w:tc>
          <w:tcPr>
            <w:tcW w:w="2496" w:type="dxa"/>
            <w:tcBorders>
              <w:top w:val="nil"/>
              <w:left w:val="nil"/>
              <w:bottom w:val="nil"/>
              <w:right w:val="nil"/>
            </w:tcBorders>
          </w:tcPr>
          <w:p w14:paraId="6856EA56" w14:textId="77777777" w:rsidR="00C967E9" w:rsidRPr="00C967E9" w:rsidRDefault="00C967E9" w:rsidP="00C967E9">
            <w:pPr>
              <w:jc w:val="center"/>
              <w:rPr>
                <w:noProof/>
                <w:sz w:val="28"/>
                <w:szCs w:val="28"/>
              </w:rPr>
            </w:pPr>
          </w:p>
        </w:tc>
        <w:tc>
          <w:tcPr>
            <w:tcW w:w="2526" w:type="dxa"/>
            <w:tcBorders>
              <w:top w:val="nil"/>
              <w:left w:val="nil"/>
              <w:bottom w:val="nil"/>
              <w:right w:val="nil"/>
            </w:tcBorders>
          </w:tcPr>
          <w:p w14:paraId="6968D362" w14:textId="77777777" w:rsidR="00C967E9" w:rsidRPr="00C967E9" w:rsidRDefault="00C967E9" w:rsidP="00C967E9">
            <w:pPr>
              <w:jc w:val="both"/>
              <w:rPr>
                <w:noProof/>
                <w:sz w:val="28"/>
                <w:szCs w:val="28"/>
              </w:rPr>
            </w:pPr>
          </w:p>
        </w:tc>
        <w:tc>
          <w:tcPr>
            <w:tcW w:w="2466" w:type="dxa"/>
            <w:tcBorders>
              <w:top w:val="nil"/>
              <w:left w:val="nil"/>
              <w:bottom w:val="nil"/>
              <w:right w:val="nil"/>
            </w:tcBorders>
          </w:tcPr>
          <w:p w14:paraId="75825740" w14:textId="77777777" w:rsidR="00C967E9" w:rsidRPr="00C967E9" w:rsidRDefault="00C967E9" w:rsidP="00C967E9">
            <w:pPr>
              <w:jc w:val="both"/>
              <w:rPr>
                <w:b/>
                <w:noProof/>
                <w:sz w:val="28"/>
                <w:szCs w:val="28"/>
              </w:rPr>
            </w:pPr>
          </w:p>
        </w:tc>
        <w:tc>
          <w:tcPr>
            <w:tcW w:w="2616" w:type="dxa"/>
            <w:tcBorders>
              <w:top w:val="nil"/>
              <w:left w:val="nil"/>
              <w:bottom w:val="nil"/>
              <w:right w:val="nil"/>
            </w:tcBorders>
          </w:tcPr>
          <w:p w14:paraId="245A2DBC" w14:textId="77777777" w:rsidR="00C967E9" w:rsidRPr="00C967E9" w:rsidRDefault="00C967E9" w:rsidP="00C967E9">
            <w:pPr>
              <w:jc w:val="both"/>
              <w:rPr>
                <w:noProof/>
                <w:sz w:val="28"/>
                <w:szCs w:val="28"/>
              </w:rPr>
            </w:pPr>
          </w:p>
        </w:tc>
      </w:tr>
    </w:tbl>
    <w:p w14:paraId="3D1DBED7" w14:textId="77777777" w:rsidR="00C967E9" w:rsidRPr="00C967E9" w:rsidRDefault="00C967E9" w:rsidP="00C967E9">
      <w:pPr>
        <w:jc w:val="center"/>
        <w:rPr>
          <w:noProof/>
        </w:rPr>
      </w:pPr>
      <w:r w:rsidRPr="00C967E9">
        <w:rPr>
          <w:bCs/>
          <w:noProof/>
        </w:rPr>
        <w:t xml:space="preserve">а – твердые </w:t>
      </w:r>
      <w:r w:rsidRPr="00C967E9">
        <w:rPr>
          <w:noProof/>
        </w:rPr>
        <w:t>бытовые отходы; б – шины; в – измельченная резана, каучук; г – кормовая мука; д – осадки сточных вод; е – древесная щепа; ж – пропитанные маслами древесные опилки;з – специально подготовленные отходы на основе бумаги, пластика и текстиля</w:t>
      </w:r>
    </w:p>
    <w:p w14:paraId="392F1B18" w14:textId="77777777" w:rsidR="00C967E9" w:rsidRPr="00C967E9" w:rsidRDefault="00C967E9" w:rsidP="00C967E9">
      <w:pPr>
        <w:rPr>
          <w:rFonts w:eastAsia="Calibri"/>
          <w:szCs w:val="22"/>
        </w:rPr>
      </w:pPr>
    </w:p>
    <w:p w14:paraId="5F2F2B27" w14:textId="77777777" w:rsidR="00C967E9" w:rsidRPr="00C967E9" w:rsidRDefault="00C967E9" w:rsidP="00C967E9">
      <w:pPr>
        <w:jc w:val="center"/>
        <w:rPr>
          <w:bCs/>
          <w:noProof/>
        </w:rPr>
      </w:pPr>
      <w:bookmarkStart w:id="312" w:name="_Toc143251829"/>
      <w:r w:rsidRPr="00C967E9">
        <w:rPr>
          <w:rFonts w:eastAsia="Calibri"/>
          <w:bCs/>
          <w:lang w:eastAsia="en-US"/>
        </w:rPr>
        <w:t xml:space="preserve">Рисунок </w:t>
      </w:r>
      <w:r w:rsidRPr="00C967E9">
        <w:rPr>
          <w:rFonts w:eastAsia="Calibri"/>
          <w:bCs/>
          <w:lang w:eastAsia="en-US"/>
        </w:rPr>
        <w:fldChar w:fldCharType="begin"/>
      </w:r>
      <w:r w:rsidRPr="00C967E9">
        <w:rPr>
          <w:rFonts w:eastAsia="Calibri"/>
          <w:bCs/>
          <w:lang w:eastAsia="en-US"/>
        </w:rPr>
        <w:instrText xml:space="preserve"> STYLEREF 1 \s </w:instrText>
      </w:r>
      <w:r w:rsidRPr="00C967E9">
        <w:rPr>
          <w:rFonts w:eastAsia="Calibri"/>
          <w:bCs/>
          <w:lang w:eastAsia="en-US"/>
        </w:rPr>
        <w:fldChar w:fldCharType="separate"/>
      </w:r>
      <w:r w:rsidRPr="00C967E9">
        <w:rPr>
          <w:rFonts w:eastAsia="Calibri"/>
          <w:bCs/>
          <w:noProof/>
          <w:lang w:eastAsia="en-US"/>
        </w:rPr>
        <w:t>4</w:t>
      </w:r>
      <w:r w:rsidRPr="00C967E9">
        <w:rPr>
          <w:rFonts w:eastAsia="Calibri"/>
          <w:bCs/>
          <w:lang w:eastAsia="en-US"/>
        </w:rPr>
        <w:fldChar w:fldCharType="end"/>
      </w:r>
      <w:r w:rsidRPr="00C967E9">
        <w:rPr>
          <w:rFonts w:eastAsia="Calibri"/>
          <w:bCs/>
          <w:lang w:eastAsia="en-US"/>
        </w:rPr>
        <w:t>.</w:t>
      </w:r>
      <w:r w:rsidRPr="00C967E9">
        <w:rPr>
          <w:rFonts w:eastAsia="Calibri"/>
          <w:bCs/>
          <w:lang w:eastAsia="en-US"/>
        </w:rPr>
        <w:fldChar w:fldCharType="begin"/>
      </w:r>
      <w:r w:rsidRPr="00C967E9">
        <w:rPr>
          <w:rFonts w:eastAsia="Calibri"/>
          <w:bCs/>
          <w:lang w:eastAsia="en-US"/>
        </w:rPr>
        <w:instrText xml:space="preserve"> SEQ Рисунок \* ARABIC \s 1 </w:instrText>
      </w:r>
      <w:r w:rsidRPr="00C967E9">
        <w:rPr>
          <w:rFonts w:eastAsia="Calibri"/>
          <w:bCs/>
          <w:lang w:eastAsia="en-US"/>
        </w:rPr>
        <w:fldChar w:fldCharType="separate"/>
      </w:r>
      <w:r w:rsidRPr="00C967E9">
        <w:rPr>
          <w:rFonts w:eastAsia="Calibri"/>
          <w:bCs/>
          <w:noProof/>
          <w:lang w:eastAsia="en-US"/>
        </w:rPr>
        <w:t>22</w:t>
      </w:r>
      <w:r w:rsidRPr="00C967E9">
        <w:rPr>
          <w:rFonts w:eastAsia="Calibri"/>
          <w:bCs/>
          <w:lang w:eastAsia="en-US"/>
        </w:rPr>
        <w:fldChar w:fldCharType="end"/>
      </w:r>
      <w:r w:rsidRPr="00C967E9">
        <w:rPr>
          <w:rFonts w:eastAsia="Calibri"/>
          <w:bCs/>
          <w:lang w:eastAsia="en-US"/>
        </w:rPr>
        <w:t xml:space="preserve">. Виды отходов, которые могут быть использованы в качестве альтернативного топлива </w:t>
      </w:r>
      <w:r w:rsidRPr="00C967E9">
        <w:rPr>
          <w:bCs/>
          <w:noProof/>
        </w:rPr>
        <w:t>по [2]</w:t>
      </w:r>
      <w:bookmarkEnd w:id="312"/>
    </w:p>
    <w:p w14:paraId="2F97634A" w14:textId="77777777" w:rsidR="00C967E9" w:rsidRPr="00C967E9" w:rsidRDefault="00C967E9" w:rsidP="00C967E9">
      <w:pPr>
        <w:tabs>
          <w:tab w:val="left" w:pos="3962"/>
        </w:tabs>
        <w:ind w:firstLine="709"/>
        <w:jc w:val="both"/>
        <w:rPr>
          <w:sz w:val="28"/>
          <w:szCs w:val="28"/>
        </w:rPr>
      </w:pPr>
    </w:p>
    <w:p w14:paraId="5DC8EBD7" w14:textId="77777777" w:rsidR="00C967E9" w:rsidRPr="00C967E9" w:rsidRDefault="00C967E9" w:rsidP="00C967E9">
      <w:pPr>
        <w:tabs>
          <w:tab w:val="left" w:pos="3962"/>
        </w:tabs>
        <w:ind w:firstLine="709"/>
        <w:jc w:val="both"/>
        <w:rPr>
          <w:sz w:val="28"/>
          <w:szCs w:val="28"/>
        </w:rPr>
      </w:pPr>
      <w:r w:rsidRPr="00C967E9">
        <w:rPr>
          <w:sz w:val="28"/>
          <w:szCs w:val="28"/>
        </w:rPr>
        <w:t>Технологии подготовки твердого топлива в большой степени зависят от типа отходов и требований цементной промышленности. Одним из основных требований, вытекающих из способа транспортировки материала и типа используемой горелки, является подача отходов, которые могут быть использованы в качестве топлива.</w:t>
      </w:r>
    </w:p>
    <w:p w14:paraId="000C8EC5" w14:textId="77777777" w:rsidR="00C967E9" w:rsidRPr="00C967E9" w:rsidRDefault="00C967E9" w:rsidP="00C967E9">
      <w:pPr>
        <w:tabs>
          <w:tab w:val="left" w:pos="851"/>
          <w:tab w:val="left" w:pos="3962"/>
        </w:tabs>
        <w:ind w:firstLine="709"/>
        <w:contextualSpacing/>
        <w:jc w:val="both"/>
        <w:rPr>
          <w:sz w:val="28"/>
          <w:szCs w:val="28"/>
        </w:rPr>
      </w:pPr>
      <w:r w:rsidRPr="00C967E9">
        <w:rPr>
          <w:sz w:val="28"/>
          <w:szCs w:val="28"/>
        </w:rPr>
        <w:t xml:space="preserve">В главной обжиговой системе (на головке печи или выходном отверстии, вдувание топлива через форсунку): высокая абразивность отходов </w:t>
      </w:r>
      <w:r w:rsidRPr="00C967E9">
        <w:rPr>
          <w:rFonts w:eastAsia="Calibri"/>
          <w:szCs w:val="22"/>
        </w:rPr>
        <w:sym w:font="Symbol" w:char="F02D"/>
      </w:r>
      <w:r w:rsidRPr="00C967E9">
        <w:rPr>
          <w:sz w:val="28"/>
          <w:szCs w:val="28"/>
        </w:rPr>
        <w:t xml:space="preserve"> высушенного шлама </w:t>
      </w:r>
      <w:r w:rsidRPr="00C967E9">
        <w:rPr>
          <w:rFonts w:eastAsia="Calibri"/>
          <w:szCs w:val="22"/>
        </w:rPr>
        <w:sym w:font="Symbol" w:char="F02D"/>
      </w:r>
      <w:r w:rsidRPr="00C967E9">
        <w:rPr>
          <w:sz w:val="28"/>
          <w:szCs w:val="28"/>
        </w:rPr>
        <w:t xml:space="preserve"> и необычная форма частиц и их размеры могут привести к проблемам эксплуатации. Когда используется пневматическая система транспортировки, чтобы подать твердые отходы, которые могут использоваться в качестве топлива, в печь, можно избежать повреждения и заклинивания вращающихся частей (пневматическая система всецело функционирует без движущихся частей). Количество подаваемого воздуха, инжектируемого в печь с отходами, ничтожно в общем объеме, необходимом по стехиометрии для горения. Крупные частицы вызывают необходимость применения более мощных пневматических конвейерных линий и вентиляторов. Поэтому важными шагами процесса являются снижение размера и дезагломерация отходов, которые могут быть использованы в качестве топлива, (обычно размер окатышей не должен превышать 25 мм). Среднее уплотнение при слабой агломерации окатышей способствует улучшению текучести топливных отходов и их дозировки.</w:t>
      </w:r>
    </w:p>
    <w:p w14:paraId="7CCDD21C" w14:textId="77777777" w:rsidR="00C967E9" w:rsidRPr="00C967E9" w:rsidRDefault="00C967E9" w:rsidP="00C967E9">
      <w:pPr>
        <w:tabs>
          <w:tab w:val="left" w:pos="851"/>
          <w:tab w:val="left" w:pos="3962"/>
        </w:tabs>
        <w:ind w:firstLine="709"/>
        <w:jc w:val="both"/>
        <w:rPr>
          <w:sz w:val="28"/>
          <w:szCs w:val="28"/>
        </w:rPr>
      </w:pPr>
      <w:r w:rsidRPr="00C967E9">
        <w:rPr>
          <w:sz w:val="28"/>
          <w:szCs w:val="28"/>
        </w:rPr>
        <w:t>Вторичная обжиговая система (топливо подается в печь через впускное отверстие между печью и нижним циклоном или кальцинатором)</w:t>
      </w:r>
      <w:r w:rsidRPr="00C967E9">
        <w:rPr>
          <w:sz w:val="28"/>
          <w:szCs w:val="28"/>
          <w:lang w:val="kk-KZ"/>
        </w:rPr>
        <w:t>:</w:t>
      </w:r>
      <w:r w:rsidRPr="00C967E9">
        <w:rPr>
          <w:sz w:val="28"/>
          <w:szCs w:val="28"/>
        </w:rPr>
        <w:t xml:space="preserve"> ограничение размера для твердых отходов, которые могут использоваться в качестве топлива не важно для вторичной обжиговой системы. Кроме того, могут использоваться отходы с высоким содержанием золы.</w:t>
      </w:r>
    </w:p>
    <w:p w14:paraId="7F02855D" w14:textId="77777777" w:rsidR="00C967E9" w:rsidRPr="00C967E9" w:rsidRDefault="00C967E9" w:rsidP="00C967E9">
      <w:pPr>
        <w:tabs>
          <w:tab w:val="left" w:pos="851"/>
          <w:tab w:val="left" w:pos="3962"/>
        </w:tabs>
        <w:ind w:firstLine="709"/>
        <w:jc w:val="both"/>
        <w:rPr>
          <w:sz w:val="28"/>
          <w:szCs w:val="28"/>
        </w:rPr>
      </w:pPr>
      <w:r w:rsidRPr="00C967E9">
        <w:rPr>
          <w:sz w:val="28"/>
          <w:szCs w:val="28"/>
        </w:rPr>
        <w:t>В последние годы фирмами FLSmidth и Thyssen Krupp предложены камеры сгорания HOTDISC и PREPOL, позволяющие сжигать низкосортные и крупнокусковые (размером до 1,2 м) альтернативные виды топлива.</w:t>
      </w:r>
    </w:p>
    <w:p w14:paraId="1EC33EBE" w14:textId="77777777" w:rsidR="00C967E9" w:rsidRPr="00C967E9" w:rsidRDefault="00C967E9" w:rsidP="00C967E9">
      <w:pPr>
        <w:tabs>
          <w:tab w:val="left" w:pos="3962"/>
        </w:tabs>
        <w:ind w:firstLine="709"/>
        <w:jc w:val="both"/>
        <w:rPr>
          <w:sz w:val="28"/>
          <w:szCs w:val="28"/>
        </w:rPr>
      </w:pPr>
      <w:r w:rsidRPr="00C967E9">
        <w:rPr>
          <w:sz w:val="28"/>
          <w:szCs w:val="28"/>
        </w:rPr>
        <w:t>Одним из способов утилизации автомобильных шин является сжигание их в печном агрегате в качестве альтернативного топлива. Низшая теплота сгорания автомобильных шин составляет 32 – 34 МДж/кг [72], что эквивалентно теплоте сгорания качественного каменного угля, т. е. отработавшие автомобильные покрышки обладают высоким теплотехническим потенциалом для использования в качестве технологического топлива, поскольку они состоят в основном из продуктов переработки нефти. Зола, образовавшаяся после утилизации изношенных автомобильных покрышек во вращающейся печи, переходит в портландцементный клинкер, таким образом, не образуются новые отходы.</w:t>
      </w:r>
    </w:p>
    <w:p w14:paraId="434ABF89" w14:textId="77777777" w:rsidR="00C967E9" w:rsidRPr="00C967E9" w:rsidRDefault="00C967E9" w:rsidP="00C967E9">
      <w:pPr>
        <w:tabs>
          <w:tab w:val="left" w:pos="3962"/>
        </w:tabs>
        <w:ind w:firstLine="709"/>
        <w:jc w:val="both"/>
        <w:rPr>
          <w:sz w:val="28"/>
          <w:szCs w:val="28"/>
        </w:rPr>
      </w:pPr>
      <w:r w:rsidRPr="00C967E9">
        <w:rPr>
          <w:sz w:val="28"/>
          <w:szCs w:val="28"/>
        </w:rPr>
        <w:t>Экономически эффективная утилизации автошин позволит не только решить экологические проблемы, но и обеспечить высокую рентабельность перерабатывающих производств. Ликвидация свалок изношенных шин позволит освободить для использования по назначению значительные площади занимаемых ими земель.</w:t>
      </w:r>
    </w:p>
    <w:p w14:paraId="25A2D3AC" w14:textId="77777777" w:rsidR="00C967E9" w:rsidRPr="00C967E9" w:rsidRDefault="00C967E9" w:rsidP="00C967E9">
      <w:pPr>
        <w:ind w:firstLine="709"/>
        <w:rPr>
          <w:sz w:val="28"/>
          <w:szCs w:val="28"/>
        </w:rPr>
      </w:pPr>
    </w:p>
    <w:p w14:paraId="729F2C59" w14:textId="77777777" w:rsidR="00C967E9" w:rsidRPr="00C967E9" w:rsidRDefault="00C967E9" w:rsidP="00C967E9">
      <w:pPr>
        <w:keepNext/>
        <w:suppressLineNumbers/>
        <w:ind w:firstLine="709"/>
        <w:jc w:val="both"/>
        <w:outlineLvl w:val="0"/>
        <w:rPr>
          <w:b/>
          <w:bCs/>
          <w:kern w:val="32"/>
          <w:sz w:val="28"/>
          <w:szCs w:val="28"/>
        </w:rPr>
      </w:pPr>
      <w:bookmarkStart w:id="313" w:name="_Toc148348991"/>
      <w:r w:rsidRPr="00C967E9">
        <w:rPr>
          <w:b/>
          <w:bCs/>
          <w:kern w:val="32"/>
          <w:sz w:val="28"/>
          <w:szCs w:val="28"/>
        </w:rPr>
        <w:t>4.9.3.3. Жидкие отходы, которые могут быть использованы в качестве топлива</w:t>
      </w:r>
      <w:bookmarkEnd w:id="313"/>
    </w:p>
    <w:p w14:paraId="5F753B61" w14:textId="77777777" w:rsidR="00C967E9" w:rsidRPr="00C967E9" w:rsidRDefault="00C967E9" w:rsidP="00C967E9">
      <w:pPr>
        <w:ind w:firstLine="709"/>
        <w:jc w:val="both"/>
        <w:rPr>
          <w:rFonts w:eastAsia="Calibri"/>
          <w:sz w:val="28"/>
          <w:szCs w:val="28"/>
        </w:rPr>
      </w:pPr>
      <w:r w:rsidRPr="00C967E9">
        <w:rPr>
          <w:rFonts w:eastAsia="Calibri"/>
          <w:sz w:val="28"/>
          <w:szCs w:val="28"/>
        </w:rPr>
        <w:t>Жидкие отходы, которые могут быть использованы в качестве топлива, обычно приготавливаются способом смешения различных отходов использованных растворителей, красок или нефтяных отходов с подходящей величиной теплотворной способности с использованием специальных средств менеджмента.</w:t>
      </w:r>
    </w:p>
    <w:p w14:paraId="2F73EB8E" w14:textId="77777777" w:rsidR="00C967E9" w:rsidRPr="00C967E9" w:rsidRDefault="00C967E9" w:rsidP="00C967E9">
      <w:pPr>
        <w:ind w:firstLine="709"/>
        <w:jc w:val="both"/>
        <w:rPr>
          <w:rFonts w:eastAsia="Calibri"/>
          <w:sz w:val="28"/>
          <w:szCs w:val="28"/>
        </w:rPr>
      </w:pPr>
      <w:r w:rsidRPr="00C967E9">
        <w:rPr>
          <w:rFonts w:eastAsia="Calibri"/>
          <w:sz w:val="28"/>
          <w:szCs w:val="28"/>
        </w:rPr>
        <w:t>Жидкие отходы в большинстве опасные отходы. Это необходимо учитывать при обращении с ними, например, складировании, подаче материала, чтобы предотвратить выбросы органических соединений. Существуют некоторые технологии, например, испарители, которые используются, где это необходимо. Система испарения эксплуатируется таким образом, чтобы обеспечить выход органических веществ только при согласовании с работой системы испарения и не выпускает пары органических веществ в воздух при нормальной работе, что необходимо с точки зрения безопасности.</w:t>
      </w:r>
    </w:p>
    <w:p w14:paraId="0D206EF8" w14:textId="77777777" w:rsidR="00C967E9" w:rsidRPr="00C967E9" w:rsidRDefault="00C967E9" w:rsidP="00C967E9">
      <w:pPr>
        <w:ind w:firstLine="709"/>
        <w:jc w:val="both"/>
        <w:rPr>
          <w:rFonts w:eastAsia="Calibri"/>
          <w:sz w:val="28"/>
          <w:szCs w:val="28"/>
        </w:rPr>
      </w:pPr>
    </w:p>
    <w:p w14:paraId="304DE567" w14:textId="77777777" w:rsidR="00C967E9" w:rsidRPr="00C967E9" w:rsidRDefault="00C967E9" w:rsidP="00C967E9">
      <w:pPr>
        <w:keepNext/>
        <w:suppressLineNumbers/>
        <w:ind w:firstLine="709"/>
        <w:jc w:val="both"/>
        <w:outlineLvl w:val="0"/>
        <w:rPr>
          <w:b/>
          <w:bCs/>
          <w:kern w:val="32"/>
          <w:sz w:val="28"/>
          <w:szCs w:val="28"/>
        </w:rPr>
      </w:pPr>
      <w:bookmarkStart w:id="314" w:name="_Toc148348992"/>
      <w:r w:rsidRPr="00C967E9">
        <w:rPr>
          <w:b/>
          <w:bCs/>
          <w:kern w:val="32"/>
          <w:sz w:val="28"/>
          <w:szCs w:val="28"/>
        </w:rPr>
        <w:t>4.9.3.4. Требования по качеству отходов и входной контроль</w:t>
      </w:r>
      <w:bookmarkEnd w:id="314"/>
    </w:p>
    <w:p w14:paraId="37667AEF" w14:textId="77777777" w:rsidR="00C967E9" w:rsidRPr="00C967E9" w:rsidRDefault="00C967E9" w:rsidP="00C967E9">
      <w:pPr>
        <w:ind w:firstLine="709"/>
        <w:jc w:val="both"/>
        <w:rPr>
          <w:rFonts w:eastAsia="Calibri"/>
          <w:sz w:val="28"/>
          <w:szCs w:val="28"/>
        </w:rPr>
      </w:pPr>
      <w:r w:rsidRPr="00C967E9">
        <w:rPr>
          <w:rFonts w:eastAsia="Calibri"/>
          <w:sz w:val="28"/>
          <w:szCs w:val="28"/>
        </w:rPr>
        <w:t>Отходы, используемые как сырьевые материалы и/или как топливо в цементных печах, должны обладать стандартным качеством, поскольку топливные золы полностью связываются с образованием клинкера, минимальным негативным действием на состав клинкера, и не давать дополнительных выбросов в атмосферу. Кроме того, необходимо стабильное качество отходов. Чтобы гарантировать характеристики отходов, которые могут использоваться в качестве топлива, требуется система менеджмента качества. Кроме того, должны учитываться требования существующих нормативных документов, как указано в разделе 4.9.3.1 выше. Основная роль требований качества заключается в признании отходов как топлива и/или сырьевых материалов, если они обеспечивают дополнительно следующее:</w:t>
      </w:r>
    </w:p>
    <w:p w14:paraId="7186E67B" w14:textId="77777777" w:rsidR="00C967E9" w:rsidRPr="00C967E9" w:rsidRDefault="00C967E9" w:rsidP="00C967E9">
      <w:pPr>
        <w:ind w:firstLine="709"/>
        <w:jc w:val="both"/>
        <w:rPr>
          <w:rFonts w:eastAsia="Calibri"/>
          <w:sz w:val="28"/>
          <w:szCs w:val="28"/>
        </w:rPr>
      </w:pPr>
      <w:r w:rsidRPr="00C967E9">
        <w:rPr>
          <w:rFonts w:eastAsia="Calibri"/>
          <w:sz w:val="28"/>
          <w:szCs w:val="28"/>
        </w:rPr>
        <w:t>калорийность за счет органической части;</w:t>
      </w:r>
    </w:p>
    <w:p w14:paraId="5F44FDB5" w14:textId="77777777" w:rsidR="00C967E9" w:rsidRPr="00C967E9" w:rsidRDefault="00C967E9" w:rsidP="00C967E9">
      <w:pPr>
        <w:ind w:firstLine="709"/>
        <w:jc w:val="both"/>
        <w:rPr>
          <w:rFonts w:eastAsia="Calibri"/>
          <w:sz w:val="28"/>
          <w:szCs w:val="28"/>
        </w:rPr>
      </w:pPr>
      <w:r w:rsidRPr="00C967E9">
        <w:rPr>
          <w:rFonts w:eastAsia="Calibri"/>
          <w:sz w:val="28"/>
          <w:szCs w:val="28"/>
        </w:rPr>
        <w:t>увеличение материала за счет минеральной части.</w:t>
      </w:r>
    </w:p>
    <w:p w14:paraId="74C600DC" w14:textId="77777777" w:rsidR="00C967E9" w:rsidRPr="00C967E9" w:rsidRDefault="00C967E9" w:rsidP="00C967E9">
      <w:pPr>
        <w:ind w:firstLine="709"/>
        <w:jc w:val="both"/>
        <w:rPr>
          <w:rFonts w:eastAsia="Calibri"/>
          <w:sz w:val="28"/>
          <w:szCs w:val="28"/>
        </w:rPr>
      </w:pPr>
      <w:r w:rsidRPr="00C967E9">
        <w:rPr>
          <w:rFonts w:eastAsia="Calibri"/>
          <w:sz w:val="28"/>
          <w:szCs w:val="28"/>
        </w:rPr>
        <w:t>Высокая калорийность отходов может быть использована для замены первичного топлива в цементной печи. Следует отметить, что величина калорийности отходов колеблется в широких пределах (см. раздел 4.9.3.2).</w:t>
      </w:r>
    </w:p>
    <w:p w14:paraId="6B1BFEA4" w14:textId="77777777" w:rsidR="00C967E9" w:rsidRPr="00C967E9" w:rsidRDefault="00C967E9" w:rsidP="00C967E9">
      <w:pPr>
        <w:ind w:firstLine="709"/>
        <w:jc w:val="both"/>
        <w:rPr>
          <w:rFonts w:eastAsia="Calibri"/>
          <w:sz w:val="28"/>
          <w:szCs w:val="28"/>
        </w:rPr>
      </w:pPr>
      <w:r w:rsidRPr="00C967E9">
        <w:rPr>
          <w:rFonts w:eastAsia="Calibri"/>
          <w:sz w:val="28"/>
          <w:szCs w:val="28"/>
        </w:rPr>
        <w:t>Подготовку и переработку различных типов отходов, которые могут использоваться как топливо, или отходов, содержащих фракции с высокой калорийностью, обычно выполняют вне цементного завода. Такие отходы обычно подготавливаются и перерабатываются поставщиком или специализированными организациями, применяющими специальные устройства и оборудование для получения продукта, пригодного для использования в цементных печах без дополнительной подготовки на цементном заводе. Однако до их использования в цементных печах, отходы регулярно проверяются и анализируются персоналом цементного завода. Используется специальное лабораторное оборудование для проверки различных качественных характеристик материала.</w:t>
      </w:r>
    </w:p>
    <w:p w14:paraId="2C04CA32" w14:textId="77777777" w:rsidR="00C967E9" w:rsidRPr="00C967E9" w:rsidRDefault="00C967E9" w:rsidP="00C967E9">
      <w:pPr>
        <w:ind w:firstLine="709"/>
        <w:jc w:val="both"/>
        <w:rPr>
          <w:rFonts w:eastAsia="Calibri"/>
          <w:sz w:val="28"/>
          <w:szCs w:val="28"/>
        </w:rPr>
      </w:pPr>
      <w:r w:rsidRPr="00C967E9">
        <w:rPr>
          <w:rFonts w:eastAsia="Calibri"/>
          <w:sz w:val="28"/>
          <w:szCs w:val="28"/>
        </w:rPr>
        <w:t>Технологии подготовки и переработки отходов определенного качества зависят от характеристик вводимого материала и требований потребителя. Даже однотипные отходы специального производства до их применения перерабатываются и смешиваются в установках, предназначенных для отходов, чтобы обеспечить однородность смеси и постоянство качества: термических свойств и химического состава. Любые неоднородные отходы, похожие на смесь твердых отходов различных источников, или отобранная фракция из смешанных городских отходов требуют повышенного контроля для обеспечения надежного качества с постоянным малым вводом загрязнителя.</w:t>
      </w:r>
    </w:p>
    <w:p w14:paraId="4ECDBA4D" w14:textId="77777777" w:rsidR="00C967E9" w:rsidRPr="00C967E9" w:rsidRDefault="00C967E9" w:rsidP="00C967E9">
      <w:pPr>
        <w:ind w:firstLine="709"/>
        <w:jc w:val="both"/>
        <w:rPr>
          <w:rFonts w:eastAsia="Calibri"/>
          <w:sz w:val="28"/>
          <w:szCs w:val="28"/>
        </w:rPr>
      </w:pPr>
      <w:r w:rsidRPr="00C967E9">
        <w:rPr>
          <w:rFonts w:eastAsia="Calibri"/>
          <w:sz w:val="28"/>
          <w:szCs w:val="28"/>
        </w:rPr>
        <w:t>Важными характеристиками и параметрами отходов, которые могут быть использованы в качестве топлива, являются величина калорийности, а также содержание воды, серы, хлора, тяжелых металлов (особенно ртути и таллия) и золы. Дополнительной важной характеристикой является способность к горению (горючесть). Хлор может оказывать негативное действие на процесс производства. Поэтому приемлемая концентрация хлора зависит от индивидуальной ситуации на агрегате (установке, аппарате). Однако эта концентрация должна поддерживаться на минимальном уровне, чтобы предотвратить эксплуатационные проблемы печной системы, например, замазывание теплообменника. В случае повышенного количества хлора необходима байпасная система, чтобы предотвратить замазывание, остановку и т.д. Типичная концентрация хлора находится в пределах 0,5 – 2 %.</w:t>
      </w:r>
    </w:p>
    <w:p w14:paraId="45710985" w14:textId="77777777" w:rsidR="00C967E9" w:rsidRPr="00C967E9" w:rsidRDefault="00C967E9" w:rsidP="00C967E9">
      <w:pPr>
        <w:ind w:firstLine="709"/>
        <w:jc w:val="both"/>
        <w:rPr>
          <w:rFonts w:eastAsia="Calibri"/>
          <w:sz w:val="28"/>
          <w:szCs w:val="28"/>
        </w:rPr>
      </w:pPr>
      <w:r w:rsidRPr="00C967E9">
        <w:rPr>
          <w:rFonts w:eastAsia="Calibri"/>
          <w:sz w:val="28"/>
          <w:szCs w:val="28"/>
        </w:rPr>
        <w:t>Обычно отходы, которые могут быть использованы в качестве топлива, накапливаются в значительном количестве. При выборе источника таких отходов первым шагом является снижение доли материала, который может причинить проблемы в производственном процессе цемента или в его качестве.</w:t>
      </w:r>
    </w:p>
    <w:p w14:paraId="1C86FC39" w14:textId="77777777" w:rsidR="00C967E9" w:rsidRPr="00C967E9" w:rsidRDefault="00C967E9" w:rsidP="00C967E9">
      <w:pPr>
        <w:ind w:firstLine="709"/>
        <w:jc w:val="both"/>
        <w:rPr>
          <w:rFonts w:eastAsia="Calibri"/>
          <w:sz w:val="28"/>
          <w:szCs w:val="28"/>
        </w:rPr>
      </w:pPr>
      <w:r w:rsidRPr="00C967E9">
        <w:rPr>
          <w:rFonts w:eastAsia="Calibri"/>
          <w:sz w:val="28"/>
          <w:szCs w:val="28"/>
        </w:rPr>
        <w:t>При выборе топлива (обычного или отхода) также необходимо учитывать требования к качеству материала. Поэтому для производства цемента пригодны только ограниченный круг и количество соответствующих отходов. Имеются ограничения по типам и количеству таких отходов, пригодных для производства цемента, которые сильно зависят от специфичных обстоятельств.</w:t>
      </w:r>
    </w:p>
    <w:p w14:paraId="0186E66F" w14:textId="77777777" w:rsidR="00C967E9" w:rsidRPr="00C967E9" w:rsidRDefault="00C967E9" w:rsidP="00C967E9">
      <w:pPr>
        <w:shd w:val="clear" w:color="auto" w:fill="FFFFFF"/>
        <w:ind w:firstLine="709"/>
        <w:jc w:val="both"/>
        <w:rPr>
          <w:sz w:val="28"/>
          <w:szCs w:val="28"/>
        </w:rPr>
      </w:pPr>
    </w:p>
    <w:p w14:paraId="2F42EDFE" w14:textId="77777777" w:rsidR="00C967E9" w:rsidRPr="00C967E9" w:rsidRDefault="00C967E9" w:rsidP="00C967E9">
      <w:pPr>
        <w:keepNext/>
        <w:suppressLineNumbers/>
        <w:ind w:firstLine="709"/>
        <w:jc w:val="both"/>
        <w:outlineLvl w:val="0"/>
        <w:rPr>
          <w:b/>
          <w:bCs/>
          <w:kern w:val="32"/>
          <w:sz w:val="28"/>
          <w:szCs w:val="28"/>
        </w:rPr>
      </w:pPr>
      <w:bookmarkStart w:id="315" w:name="_Toc148348993"/>
      <w:r w:rsidRPr="00C967E9">
        <w:rPr>
          <w:b/>
          <w:bCs/>
          <w:kern w:val="32"/>
          <w:sz w:val="28"/>
          <w:szCs w:val="28"/>
        </w:rPr>
        <w:t>4.9.3.5. Концентрация металлов в отходах</w:t>
      </w:r>
      <w:bookmarkEnd w:id="315"/>
    </w:p>
    <w:p w14:paraId="35B0EF8F" w14:textId="77777777" w:rsidR="00C967E9" w:rsidRPr="00C967E9" w:rsidRDefault="00C967E9" w:rsidP="00C967E9">
      <w:pPr>
        <w:ind w:firstLine="709"/>
        <w:jc w:val="both"/>
        <w:rPr>
          <w:rFonts w:eastAsia="Calibri"/>
          <w:sz w:val="28"/>
          <w:szCs w:val="28"/>
        </w:rPr>
      </w:pPr>
      <w:r w:rsidRPr="00C967E9">
        <w:rPr>
          <w:rFonts w:eastAsia="Calibri"/>
          <w:sz w:val="28"/>
          <w:szCs w:val="28"/>
        </w:rPr>
        <w:t>Концентрация металлов изменяется в зависимости от происхождения отходов. Во многих Европейских странах законодатели и/или промышленность выпустили список с максимально допустимой величиной концентрации металлов для выбора отходов, которые будут использованы в качестве топлива или сырьевых материалов, как указано в разделе 4.9.3.1 выше. Критерии для определения пригодности отходов, которые могут быть использованы в качестве топлива, включают в себя:</w:t>
      </w:r>
    </w:p>
    <w:p w14:paraId="5FE30E76" w14:textId="77777777" w:rsidR="00C967E9" w:rsidRPr="00C967E9" w:rsidRDefault="00C967E9" w:rsidP="00C967E9">
      <w:pPr>
        <w:tabs>
          <w:tab w:val="left" w:pos="851"/>
        </w:tabs>
        <w:ind w:firstLine="709"/>
        <w:jc w:val="both"/>
        <w:rPr>
          <w:rFonts w:eastAsia="Calibri"/>
          <w:sz w:val="28"/>
          <w:szCs w:val="28"/>
        </w:rPr>
      </w:pPr>
      <w:r w:rsidRPr="00C967E9">
        <w:rPr>
          <w:rFonts w:eastAsia="Calibri"/>
          <w:sz w:val="28"/>
          <w:szCs w:val="28"/>
        </w:rPr>
        <w:t>значимость влияния цементной промышленности на окружающую среду в контексте с региональным развитием промышленности;</w:t>
      </w:r>
    </w:p>
    <w:p w14:paraId="24AEAE5E" w14:textId="77777777" w:rsidR="00C967E9" w:rsidRPr="00C967E9" w:rsidRDefault="00C967E9" w:rsidP="00C967E9">
      <w:pPr>
        <w:tabs>
          <w:tab w:val="left" w:pos="851"/>
        </w:tabs>
        <w:ind w:firstLine="709"/>
        <w:jc w:val="both"/>
        <w:rPr>
          <w:rFonts w:eastAsia="Calibri"/>
          <w:sz w:val="28"/>
          <w:szCs w:val="28"/>
        </w:rPr>
      </w:pPr>
      <w:r w:rsidRPr="00C967E9">
        <w:rPr>
          <w:rFonts w:eastAsia="Calibri"/>
          <w:sz w:val="28"/>
          <w:szCs w:val="28"/>
        </w:rPr>
        <w:t>усилия, направленные на гармонизацию региональных законов и стандартов по охране окружающей среды;</w:t>
      </w:r>
    </w:p>
    <w:p w14:paraId="5C641C65" w14:textId="77777777" w:rsidR="00C967E9" w:rsidRPr="00C967E9" w:rsidRDefault="00C967E9" w:rsidP="00C967E9">
      <w:pPr>
        <w:tabs>
          <w:tab w:val="left" w:pos="851"/>
        </w:tabs>
        <w:ind w:firstLine="709"/>
        <w:jc w:val="both"/>
        <w:rPr>
          <w:rFonts w:eastAsia="Calibri"/>
          <w:sz w:val="28"/>
          <w:szCs w:val="28"/>
        </w:rPr>
      </w:pPr>
      <w:r w:rsidRPr="00C967E9">
        <w:rPr>
          <w:rFonts w:eastAsia="Calibri"/>
          <w:sz w:val="28"/>
          <w:szCs w:val="28"/>
        </w:rPr>
        <w:t>уровень загрязнителей в традиционных сырьевых материалах и отходах;</w:t>
      </w:r>
    </w:p>
    <w:p w14:paraId="07A23D24" w14:textId="77777777" w:rsidR="00C967E9" w:rsidRPr="00C967E9" w:rsidRDefault="00C967E9" w:rsidP="00C967E9">
      <w:pPr>
        <w:tabs>
          <w:tab w:val="left" w:pos="851"/>
        </w:tabs>
        <w:ind w:firstLine="709"/>
        <w:jc w:val="both"/>
        <w:rPr>
          <w:rFonts w:eastAsia="Calibri"/>
          <w:sz w:val="28"/>
          <w:szCs w:val="28"/>
        </w:rPr>
      </w:pPr>
      <w:r w:rsidRPr="00C967E9">
        <w:rPr>
          <w:rFonts w:eastAsia="Calibri"/>
          <w:sz w:val="28"/>
          <w:szCs w:val="28"/>
        </w:rPr>
        <w:t>условия производства и выбросы;</w:t>
      </w:r>
    </w:p>
    <w:p w14:paraId="76103783" w14:textId="77777777" w:rsidR="00C967E9" w:rsidRPr="00C967E9" w:rsidRDefault="00C967E9" w:rsidP="00C967E9">
      <w:pPr>
        <w:tabs>
          <w:tab w:val="left" w:pos="851"/>
        </w:tabs>
        <w:ind w:firstLine="709"/>
        <w:jc w:val="both"/>
        <w:rPr>
          <w:rFonts w:eastAsia="Calibri"/>
          <w:sz w:val="28"/>
          <w:szCs w:val="28"/>
        </w:rPr>
      </w:pPr>
      <w:r w:rsidRPr="00C967E9">
        <w:rPr>
          <w:rFonts w:eastAsia="Calibri"/>
          <w:sz w:val="28"/>
          <w:szCs w:val="28"/>
        </w:rPr>
        <w:t>альтернативные методы обезвреживания отходов;</w:t>
      </w:r>
    </w:p>
    <w:p w14:paraId="672E8796" w14:textId="77777777" w:rsidR="00C967E9" w:rsidRPr="00C967E9" w:rsidRDefault="00C967E9" w:rsidP="00C967E9">
      <w:pPr>
        <w:tabs>
          <w:tab w:val="left" w:pos="851"/>
        </w:tabs>
        <w:ind w:firstLine="709"/>
        <w:jc w:val="both"/>
        <w:rPr>
          <w:rFonts w:eastAsia="Calibri"/>
          <w:sz w:val="28"/>
          <w:szCs w:val="28"/>
        </w:rPr>
      </w:pPr>
      <w:r w:rsidRPr="00C967E9">
        <w:rPr>
          <w:rFonts w:eastAsia="Calibri"/>
          <w:sz w:val="28"/>
          <w:szCs w:val="28"/>
        </w:rPr>
        <w:t>необходимую минимальную величину калорийности;</w:t>
      </w:r>
    </w:p>
    <w:p w14:paraId="7F146E03" w14:textId="77777777" w:rsidR="00C967E9" w:rsidRPr="00C967E9" w:rsidRDefault="00C967E9" w:rsidP="00C967E9">
      <w:pPr>
        <w:tabs>
          <w:tab w:val="left" w:pos="851"/>
        </w:tabs>
        <w:ind w:firstLine="709"/>
        <w:jc w:val="both"/>
        <w:rPr>
          <w:rFonts w:eastAsia="Calibri"/>
          <w:sz w:val="28"/>
          <w:szCs w:val="28"/>
        </w:rPr>
      </w:pPr>
      <w:r w:rsidRPr="00C967E9">
        <w:rPr>
          <w:rFonts w:eastAsia="Calibri"/>
          <w:sz w:val="28"/>
          <w:szCs w:val="28"/>
        </w:rPr>
        <w:t>требования к качеству цемента.</w:t>
      </w:r>
    </w:p>
    <w:p w14:paraId="4DCD7834" w14:textId="77777777" w:rsidR="00C967E9" w:rsidRPr="00C967E9" w:rsidRDefault="00C967E9" w:rsidP="00C967E9">
      <w:pPr>
        <w:shd w:val="clear" w:color="auto" w:fill="FFFFFF"/>
        <w:ind w:firstLine="709"/>
        <w:jc w:val="both"/>
        <w:rPr>
          <w:sz w:val="28"/>
          <w:szCs w:val="28"/>
        </w:rPr>
      </w:pPr>
    </w:p>
    <w:p w14:paraId="5E893A55" w14:textId="77777777" w:rsidR="00C967E9" w:rsidRPr="00C967E9" w:rsidRDefault="00C967E9" w:rsidP="00C967E9">
      <w:pPr>
        <w:keepNext/>
        <w:suppressLineNumbers/>
        <w:ind w:firstLine="709"/>
        <w:jc w:val="both"/>
        <w:outlineLvl w:val="0"/>
        <w:rPr>
          <w:b/>
          <w:bCs/>
          <w:kern w:val="32"/>
          <w:sz w:val="28"/>
          <w:szCs w:val="28"/>
        </w:rPr>
      </w:pPr>
      <w:bookmarkStart w:id="316" w:name="_Toc148348994"/>
      <w:r w:rsidRPr="00C967E9">
        <w:rPr>
          <w:b/>
          <w:bCs/>
          <w:kern w:val="32"/>
          <w:sz w:val="28"/>
          <w:szCs w:val="28"/>
        </w:rPr>
        <w:t>4.9.3.6. Складирование и транспортировка отходов</w:t>
      </w:r>
      <w:bookmarkEnd w:id="316"/>
    </w:p>
    <w:p w14:paraId="518FA7BE" w14:textId="77777777" w:rsidR="00C967E9" w:rsidRPr="00C967E9" w:rsidRDefault="00C967E9" w:rsidP="00C967E9">
      <w:pPr>
        <w:ind w:firstLine="709"/>
        <w:jc w:val="both"/>
        <w:rPr>
          <w:rFonts w:eastAsia="Calibri"/>
          <w:sz w:val="28"/>
          <w:szCs w:val="28"/>
        </w:rPr>
      </w:pPr>
      <w:r w:rsidRPr="00C967E9">
        <w:rPr>
          <w:rFonts w:eastAsia="Calibri"/>
          <w:sz w:val="28"/>
          <w:szCs w:val="28"/>
        </w:rPr>
        <w:t>Отходы, которые могут быть использованы в качестве топлива, обычно подготавливаются на специализированных обслуживающих предприятиях. Подаваемые подготовленные отходы необходимо только складировать на цементном заводе и затем в отмеренном количестве подавать в цементную печь. После поставки партии отходов они имеет тенденцию изменяться, поскольку рынок отходов быстро развивается. Поэтому благоразумно проектировать многоцелевые склады/заводы по подготовке отходов.</w:t>
      </w:r>
    </w:p>
    <w:p w14:paraId="0F230E33" w14:textId="77777777" w:rsidR="00C967E9" w:rsidRPr="00C967E9" w:rsidRDefault="00C967E9" w:rsidP="00C967E9">
      <w:pPr>
        <w:shd w:val="clear" w:color="auto" w:fill="FFFFFF"/>
        <w:ind w:firstLine="709"/>
        <w:jc w:val="both"/>
        <w:rPr>
          <w:rFonts w:eastAsia="Calibri"/>
          <w:sz w:val="28"/>
          <w:szCs w:val="28"/>
        </w:rPr>
      </w:pPr>
      <w:r w:rsidRPr="00C967E9">
        <w:rPr>
          <w:rFonts w:eastAsia="Calibri"/>
          <w:sz w:val="28"/>
          <w:szCs w:val="28"/>
        </w:rPr>
        <w:t>Жидкие отходы, которые могут быть использованы в качестве топлива, в большинстве случаев являются опасными отходами. Это необходимо учитывать при их доставке, складировании, подаче в производство. Кроме того, для потенциально самовозгорающихся материалов должны быть предусмотрены специальные меры, особенно когда используются отходы, доставленные с предприятий по подготовке и сортировке отходов на фракции.</w:t>
      </w:r>
      <w:r w:rsidRPr="00C967E9">
        <w:rPr>
          <w:rFonts w:eastAsia="Calibri"/>
          <w:sz w:val="28"/>
          <w:szCs w:val="28"/>
        </w:rPr>
        <w:br w:type="page"/>
      </w:r>
    </w:p>
    <w:p w14:paraId="4EE47CC3" w14:textId="77777777" w:rsidR="00C967E9" w:rsidRPr="00C967E9" w:rsidRDefault="00C967E9">
      <w:pPr>
        <w:keepNext/>
        <w:numPr>
          <w:ilvl w:val="0"/>
          <w:numId w:val="14"/>
        </w:numPr>
        <w:tabs>
          <w:tab w:val="left" w:pos="993"/>
        </w:tabs>
        <w:ind w:left="0" w:firstLine="709"/>
        <w:jc w:val="center"/>
        <w:outlineLvl w:val="0"/>
        <w:rPr>
          <w:rFonts w:cs="Arial"/>
          <w:b/>
          <w:bCs/>
          <w:kern w:val="32"/>
          <w:sz w:val="28"/>
          <w:szCs w:val="32"/>
          <w:lang w:val="cs-CZ" w:eastAsia="cs-CZ"/>
        </w:rPr>
      </w:pPr>
      <w:bookmarkStart w:id="317" w:name="_Toc148348995"/>
      <w:r w:rsidRPr="00C967E9">
        <w:rPr>
          <w:rFonts w:cs="Arial"/>
          <w:b/>
          <w:bCs/>
          <w:kern w:val="32"/>
          <w:sz w:val="28"/>
          <w:szCs w:val="32"/>
          <w:lang w:val="cs-CZ" w:eastAsia="cs-CZ"/>
        </w:rPr>
        <w:t>Техники, которые рассматриваются при выборе наилучших доступных техник</w:t>
      </w:r>
      <w:bookmarkEnd w:id="317"/>
    </w:p>
    <w:p w14:paraId="2E93348F" w14:textId="77777777" w:rsidR="00C967E9" w:rsidRPr="00C967E9" w:rsidRDefault="00C967E9" w:rsidP="00C967E9">
      <w:pPr>
        <w:suppressAutoHyphens/>
        <w:ind w:firstLine="709"/>
        <w:jc w:val="right"/>
        <w:rPr>
          <w:sz w:val="28"/>
          <w:szCs w:val="36"/>
        </w:rPr>
      </w:pPr>
    </w:p>
    <w:p w14:paraId="6054251E" w14:textId="77777777" w:rsidR="00C967E9" w:rsidRPr="00C967E9" w:rsidRDefault="00C967E9" w:rsidP="00C967E9">
      <w:pPr>
        <w:keepNext/>
        <w:suppressLineNumbers/>
        <w:ind w:firstLine="709"/>
        <w:jc w:val="both"/>
        <w:outlineLvl w:val="0"/>
        <w:rPr>
          <w:b/>
          <w:bCs/>
          <w:kern w:val="32"/>
          <w:sz w:val="28"/>
          <w:szCs w:val="28"/>
        </w:rPr>
      </w:pPr>
      <w:bookmarkStart w:id="318" w:name="_Toc148348996"/>
      <w:r w:rsidRPr="00C967E9">
        <w:rPr>
          <w:b/>
          <w:bCs/>
          <w:kern w:val="32"/>
          <w:sz w:val="28"/>
          <w:szCs w:val="28"/>
        </w:rPr>
        <w:t>5.1. Техники, которые рассматриваются при выборе НДТ, при производстве цемента</w:t>
      </w:r>
      <w:bookmarkEnd w:id="318"/>
    </w:p>
    <w:p w14:paraId="1720E191" w14:textId="77777777" w:rsidR="00C967E9" w:rsidRPr="00C967E9" w:rsidRDefault="00C967E9" w:rsidP="00C967E9">
      <w:pPr>
        <w:keepNext/>
        <w:suppressLineNumbers/>
        <w:ind w:firstLine="709"/>
        <w:jc w:val="both"/>
        <w:outlineLvl w:val="0"/>
        <w:rPr>
          <w:b/>
          <w:bCs/>
          <w:kern w:val="32"/>
          <w:sz w:val="28"/>
          <w:szCs w:val="28"/>
        </w:rPr>
      </w:pPr>
      <w:bookmarkStart w:id="319" w:name="_Toc148348997"/>
      <w:r w:rsidRPr="00C967E9">
        <w:rPr>
          <w:b/>
          <w:bCs/>
          <w:kern w:val="32"/>
          <w:sz w:val="28"/>
          <w:szCs w:val="28"/>
        </w:rPr>
        <w:t>5.1.1. Потребление электроэнергии путем применения отдельно или совместно следующих технических решений:</w:t>
      </w:r>
      <w:bookmarkEnd w:id="319"/>
    </w:p>
    <w:p w14:paraId="637A403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системы управления электрическими мощностями;</w:t>
      </w:r>
    </w:p>
    <w:p w14:paraId="63FE047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помольного и другого оборудования с высокой энергетической эффективностью;</w:t>
      </w:r>
    </w:p>
    <w:p w14:paraId="22FF74C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применение высокоэффективных интенсификаторов процесса измельчения материалов;</w:t>
      </w:r>
    </w:p>
    <w:p w14:paraId="3D2F945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мониторинг потребления электроэнергии (счетчики электроэнергии) во всех цехах/ оборудовании с высоким уровнем потребления и в как можно большем количестве точек по всему заводу (записи, которые будут использоваться для определения ситуации и внесения улучшений, когда это возможно).</w:t>
      </w:r>
    </w:p>
    <w:p w14:paraId="655AA139"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60E7FCD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электрической энергии может быть минимизировано внедрением ISO 50001, (система энергоменеджмента), установкой систем управления мощностью и применением энергетически эффективного оборудования, такого как роликовые прессы (роллер-прессы) – вальцы высокого давления для измельчения клинкера, вентиляторов с переменной скоростью вращения, а в некоторых случаях путем замены морально устаревших типов сырьевых мельниц на новые (см. раздел 4.8.2.). Для снижения энергопотребления широко применяются интенсификаторы помола цемента.</w:t>
      </w:r>
    </w:p>
    <w:p w14:paraId="3EDADA75"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6CFB8FF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Основными направлениями применения систем управления мощностью в цементной отрасли являются (раздел 4.8.2):</w:t>
      </w:r>
    </w:p>
    <w:p w14:paraId="09D00D2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привод вращающейся печи;</w:t>
      </w:r>
    </w:p>
    <w:p w14:paraId="0D95005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ленточный питатель;</w:t>
      </w:r>
    </w:p>
    <w:p w14:paraId="2839B58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привод насосов различного назначения;</w:t>
      </w:r>
    </w:p>
    <w:p w14:paraId="48F7072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вентилятор решеток колосникового холодильника;</w:t>
      </w:r>
    </w:p>
    <w:p w14:paraId="47D9C1E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привод колосников холодильника печи;</w:t>
      </w:r>
    </w:p>
    <w:p w14:paraId="07F07BE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привод дымососов и вентиляторов;</w:t>
      </w:r>
    </w:p>
    <w:p w14:paraId="2FCD531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привода других электродвигателей.</w:t>
      </w:r>
    </w:p>
    <w:p w14:paraId="72F93F7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Внедрение регулируемых приводов не только повышает энергоэффективность, но и позволяет в полной мере автоматизировать процесс производства цемента. Автоматизация технологических процессов, кроме снижения электропотребления, приводит к экономии топлива и повышению качества выпускаемого продукта.</w:t>
      </w:r>
    </w:p>
    <w:p w14:paraId="5F05B01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Применение энергоэффективного оборудования, в частности, современных мельниц и дробилок, обеспечивает существенное снижение энергопотребления (раздел 4.8.2).</w:t>
      </w:r>
    </w:p>
    <w:p w14:paraId="7840809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Существенную роль в сокращении потребления электрической энергии при помоле играет применение различных добавок и современных интенсификаторов помола цемента.</w:t>
      </w:r>
    </w:p>
    <w:p w14:paraId="5D915FA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Применение улучшенной системы контроля и снижение подсоса воздуха позволяют оптимизировать потребление электрической энергии. Некоторые технологии снижения выбросов оказывают положительное влияние на потребление энергии, например, оптимизация процесса технологического контроля.</w:t>
      </w:r>
    </w:p>
    <w:p w14:paraId="2D0FFC1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5945BC9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потребления электрической энергии.</w:t>
      </w:r>
    </w:p>
    <w:p w14:paraId="6360D155"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144B99F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Основные данные техник по снижению энергопотребления приведены в разделах 3, 4.8.2.</w:t>
      </w:r>
    </w:p>
    <w:p w14:paraId="335EB51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Технологические показатели, получаемые при реализации НДТ, приведены в таблице 5.1.</w:t>
      </w:r>
    </w:p>
    <w:p w14:paraId="5356A9DE" w14:textId="77777777" w:rsidR="00C967E9" w:rsidRPr="00C967E9" w:rsidRDefault="00C967E9" w:rsidP="00C967E9">
      <w:pPr>
        <w:ind w:firstLine="709"/>
        <w:jc w:val="both"/>
        <w:rPr>
          <w:rFonts w:eastAsia="Calibri"/>
          <w:sz w:val="28"/>
          <w:szCs w:val="28"/>
          <w:lang w:eastAsia="en-US"/>
        </w:rPr>
      </w:pPr>
    </w:p>
    <w:p w14:paraId="3EBF9A6A" w14:textId="77777777" w:rsidR="00C967E9" w:rsidRPr="00C967E9" w:rsidRDefault="00C967E9" w:rsidP="00C967E9">
      <w:pPr>
        <w:keepNext/>
        <w:ind w:firstLine="709"/>
        <w:jc w:val="both"/>
        <w:rPr>
          <w:rFonts w:eastAsia="Calibri"/>
          <w:bCs/>
          <w:sz w:val="28"/>
          <w:szCs w:val="20"/>
          <w:lang w:eastAsia="en-US"/>
        </w:rPr>
      </w:pPr>
      <w:bookmarkStart w:id="320" w:name="_Toc143251880"/>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5</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 Технологические показатели для НДТ</w:t>
      </w:r>
      <w:bookmarkEnd w:id="3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
        <w:gridCol w:w="5982"/>
        <w:gridCol w:w="1511"/>
        <w:gridCol w:w="1311"/>
      </w:tblGrid>
      <w:tr w:rsidR="00C967E9" w:rsidRPr="00C967E9" w14:paraId="3F6A7519" w14:textId="77777777" w:rsidTr="00CD6068">
        <w:trPr>
          <w:trHeight w:val="20"/>
        </w:trPr>
        <w:tc>
          <w:tcPr>
            <w:tcW w:w="427" w:type="pct"/>
          </w:tcPr>
          <w:p w14:paraId="5793BC82" w14:textId="77777777" w:rsidR="00C967E9" w:rsidRPr="00C967E9" w:rsidRDefault="00C967E9" w:rsidP="00C967E9">
            <w:pPr>
              <w:jc w:val="center"/>
              <w:rPr>
                <w:b/>
                <w:bCs/>
              </w:rPr>
            </w:pPr>
            <w:r w:rsidRPr="00C967E9">
              <w:rPr>
                <w:b/>
                <w:bCs/>
              </w:rPr>
              <w:t>№ п/п</w:t>
            </w:r>
          </w:p>
        </w:tc>
        <w:tc>
          <w:tcPr>
            <w:tcW w:w="3107" w:type="pct"/>
            <w:vAlign w:val="center"/>
          </w:tcPr>
          <w:p w14:paraId="59B3A58F" w14:textId="77777777" w:rsidR="00C967E9" w:rsidRPr="00C967E9" w:rsidRDefault="00C967E9" w:rsidP="00C967E9">
            <w:pPr>
              <w:jc w:val="center"/>
              <w:rPr>
                <w:b/>
                <w:bCs/>
              </w:rPr>
            </w:pPr>
            <w:r w:rsidRPr="00C967E9">
              <w:rPr>
                <w:b/>
                <w:bCs/>
              </w:rPr>
              <w:t>Технологический показатель</w:t>
            </w:r>
          </w:p>
        </w:tc>
        <w:tc>
          <w:tcPr>
            <w:tcW w:w="785" w:type="pct"/>
            <w:vAlign w:val="center"/>
          </w:tcPr>
          <w:p w14:paraId="5BE35316" w14:textId="77777777" w:rsidR="00C967E9" w:rsidRPr="00C967E9" w:rsidRDefault="00C967E9" w:rsidP="00C967E9">
            <w:pPr>
              <w:jc w:val="center"/>
              <w:rPr>
                <w:b/>
                <w:bCs/>
              </w:rPr>
            </w:pPr>
            <w:r w:rsidRPr="00C967E9">
              <w:rPr>
                <w:b/>
                <w:bCs/>
              </w:rPr>
              <w:t>Единица измерения</w:t>
            </w:r>
          </w:p>
        </w:tc>
        <w:tc>
          <w:tcPr>
            <w:tcW w:w="681" w:type="pct"/>
            <w:vAlign w:val="center"/>
          </w:tcPr>
          <w:p w14:paraId="3AF761A9" w14:textId="77777777" w:rsidR="00C967E9" w:rsidRPr="00C967E9" w:rsidRDefault="00C967E9" w:rsidP="00C967E9">
            <w:pPr>
              <w:jc w:val="center"/>
              <w:rPr>
                <w:b/>
                <w:bCs/>
              </w:rPr>
            </w:pPr>
            <w:r w:rsidRPr="00C967E9">
              <w:rPr>
                <w:b/>
                <w:bCs/>
              </w:rPr>
              <w:t>Значение</w:t>
            </w:r>
          </w:p>
        </w:tc>
      </w:tr>
      <w:tr w:rsidR="00C967E9" w:rsidRPr="00C967E9" w14:paraId="082517EC" w14:textId="77777777" w:rsidTr="00CD6068">
        <w:trPr>
          <w:trHeight w:val="20"/>
        </w:trPr>
        <w:tc>
          <w:tcPr>
            <w:tcW w:w="427" w:type="pct"/>
          </w:tcPr>
          <w:p w14:paraId="721B1EB7" w14:textId="77777777" w:rsidR="00C967E9" w:rsidRPr="00C967E9" w:rsidRDefault="00C967E9" w:rsidP="00C967E9">
            <w:pPr>
              <w:jc w:val="center"/>
              <w:rPr>
                <w:b/>
                <w:bCs/>
              </w:rPr>
            </w:pPr>
            <w:r w:rsidRPr="00C967E9">
              <w:rPr>
                <w:b/>
                <w:bCs/>
              </w:rPr>
              <w:t>1</w:t>
            </w:r>
          </w:p>
        </w:tc>
        <w:tc>
          <w:tcPr>
            <w:tcW w:w="3107" w:type="pct"/>
            <w:vAlign w:val="center"/>
          </w:tcPr>
          <w:p w14:paraId="15763C22" w14:textId="77777777" w:rsidR="00C967E9" w:rsidRPr="00C967E9" w:rsidRDefault="00C967E9" w:rsidP="00C967E9">
            <w:pPr>
              <w:jc w:val="center"/>
              <w:rPr>
                <w:b/>
                <w:bCs/>
              </w:rPr>
            </w:pPr>
            <w:r w:rsidRPr="00C967E9">
              <w:rPr>
                <w:b/>
                <w:bCs/>
              </w:rPr>
              <w:t>2</w:t>
            </w:r>
          </w:p>
        </w:tc>
        <w:tc>
          <w:tcPr>
            <w:tcW w:w="785" w:type="pct"/>
            <w:vAlign w:val="center"/>
          </w:tcPr>
          <w:p w14:paraId="73ED9C52" w14:textId="77777777" w:rsidR="00C967E9" w:rsidRPr="00C967E9" w:rsidRDefault="00C967E9" w:rsidP="00C967E9">
            <w:pPr>
              <w:jc w:val="center"/>
              <w:rPr>
                <w:b/>
                <w:bCs/>
              </w:rPr>
            </w:pPr>
            <w:r w:rsidRPr="00C967E9">
              <w:rPr>
                <w:b/>
                <w:bCs/>
              </w:rPr>
              <w:t>3</w:t>
            </w:r>
          </w:p>
        </w:tc>
        <w:tc>
          <w:tcPr>
            <w:tcW w:w="681" w:type="pct"/>
            <w:vAlign w:val="center"/>
          </w:tcPr>
          <w:p w14:paraId="7D92E9ED" w14:textId="77777777" w:rsidR="00C967E9" w:rsidRPr="00C967E9" w:rsidRDefault="00C967E9" w:rsidP="00C967E9">
            <w:pPr>
              <w:jc w:val="center"/>
              <w:rPr>
                <w:b/>
                <w:bCs/>
              </w:rPr>
            </w:pPr>
            <w:r w:rsidRPr="00C967E9">
              <w:rPr>
                <w:b/>
                <w:bCs/>
              </w:rPr>
              <w:t>4</w:t>
            </w:r>
          </w:p>
        </w:tc>
      </w:tr>
      <w:tr w:rsidR="00C967E9" w:rsidRPr="00C967E9" w14:paraId="0C25BC92" w14:textId="77777777" w:rsidTr="00CD6068">
        <w:trPr>
          <w:trHeight w:val="20"/>
        </w:trPr>
        <w:tc>
          <w:tcPr>
            <w:tcW w:w="5000" w:type="pct"/>
            <w:gridSpan w:val="4"/>
          </w:tcPr>
          <w:p w14:paraId="12135EBA" w14:textId="77777777" w:rsidR="00C967E9" w:rsidRPr="00C967E9" w:rsidRDefault="00C967E9" w:rsidP="00C967E9">
            <w:r w:rsidRPr="00C967E9">
              <w:t>Удельный расход энергии на производство 1 т портландцемента:</w:t>
            </w:r>
          </w:p>
        </w:tc>
      </w:tr>
      <w:tr w:rsidR="00C967E9" w:rsidRPr="00C967E9" w14:paraId="6D1B5DB7" w14:textId="77777777" w:rsidTr="00CD6068">
        <w:trPr>
          <w:trHeight w:val="20"/>
        </w:trPr>
        <w:tc>
          <w:tcPr>
            <w:tcW w:w="427" w:type="pct"/>
          </w:tcPr>
          <w:p w14:paraId="1EBFECF5" w14:textId="77777777" w:rsidR="00C967E9" w:rsidRPr="00C967E9" w:rsidRDefault="00C967E9" w:rsidP="00C967E9">
            <w:r w:rsidRPr="00C967E9">
              <w:t>1</w:t>
            </w:r>
          </w:p>
        </w:tc>
        <w:tc>
          <w:tcPr>
            <w:tcW w:w="3107" w:type="pct"/>
            <w:vAlign w:val="center"/>
          </w:tcPr>
          <w:p w14:paraId="43F22428" w14:textId="77777777" w:rsidR="00C967E9" w:rsidRPr="00C967E9" w:rsidRDefault="00C967E9" w:rsidP="00C967E9">
            <w:r w:rsidRPr="00C967E9">
              <w:t>для заводов сухого способа производства;</w:t>
            </w:r>
          </w:p>
        </w:tc>
        <w:tc>
          <w:tcPr>
            <w:tcW w:w="785" w:type="pct"/>
            <w:vMerge w:val="restart"/>
            <w:vAlign w:val="center"/>
          </w:tcPr>
          <w:p w14:paraId="3B61F25D" w14:textId="77777777" w:rsidR="00C967E9" w:rsidRPr="00C967E9" w:rsidRDefault="00C967E9" w:rsidP="00C967E9">
            <w:pPr>
              <w:jc w:val="center"/>
            </w:pPr>
            <w:r w:rsidRPr="00C967E9">
              <w:t>кВт·ч/т цемента</w:t>
            </w:r>
          </w:p>
        </w:tc>
        <w:tc>
          <w:tcPr>
            <w:tcW w:w="681" w:type="pct"/>
            <w:vAlign w:val="center"/>
          </w:tcPr>
          <w:p w14:paraId="379BBFD7" w14:textId="77777777" w:rsidR="00C967E9" w:rsidRPr="00C967E9" w:rsidRDefault="00C967E9" w:rsidP="00C967E9">
            <w:pPr>
              <w:jc w:val="center"/>
            </w:pPr>
            <w:r w:rsidRPr="00C967E9">
              <w:t>110 – 140</w:t>
            </w:r>
          </w:p>
        </w:tc>
      </w:tr>
      <w:tr w:rsidR="00C967E9" w:rsidRPr="00C967E9" w14:paraId="4C4FEC0C" w14:textId="77777777" w:rsidTr="00CD6068">
        <w:trPr>
          <w:trHeight w:val="20"/>
        </w:trPr>
        <w:tc>
          <w:tcPr>
            <w:tcW w:w="427" w:type="pct"/>
          </w:tcPr>
          <w:p w14:paraId="4DE721AD" w14:textId="77777777" w:rsidR="00C967E9" w:rsidRPr="00C967E9" w:rsidRDefault="00C967E9" w:rsidP="00C967E9">
            <w:r w:rsidRPr="00C967E9">
              <w:t>2</w:t>
            </w:r>
          </w:p>
        </w:tc>
        <w:tc>
          <w:tcPr>
            <w:tcW w:w="3107" w:type="pct"/>
            <w:vAlign w:val="center"/>
          </w:tcPr>
          <w:p w14:paraId="3703CEC7" w14:textId="77777777" w:rsidR="00C967E9" w:rsidRPr="00C967E9" w:rsidRDefault="00C967E9" w:rsidP="00C967E9">
            <w:r w:rsidRPr="00C967E9">
              <w:t>для заводов мокрого способа производства</w:t>
            </w:r>
          </w:p>
        </w:tc>
        <w:tc>
          <w:tcPr>
            <w:tcW w:w="785" w:type="pct"/>
            <w:vMerge/>
            <w:vAlign w:val="center"/>
          </w:tcPr>
          <w:p w14:paraId="28207579" w14:textId="77777777" w:rsidR="00C967E9" w:rsidRPr="00C967E9" w:rsidRDefault="00C967E9" w:rsidP="00C967E9">
            <w:pPr>
              <w:jc w:val="center"/>
            </w:pPr>
          </w:p>
        </w:tc>
        <w:tc>
          <w:tcPr>
            <w:tcW w:w="681" w:type="pct"/>
            <w:vAlign w:val="center"/>
          </w:tcPr>
          <w:p w14:paraId="004759E2" w14:textId="77777777" w:rsidR="00C967E9" w:rsidRPr="00C967E9" w:rsidRDefault="00C967E9" w:rsidP="00C967E9">
            <w:pPr>
              <w:jc w:val="center"/>
            </w:pPr>
            <w:r w:rsidRPr="00C967E9">
              <w:t>100 – 135</w:t>
            </w:r>
          </w:p>
        </w:tc>
      </w:tr>
    </w:tbl>
    <w:p w14:paraId="311F6400" w14:textId="77777777" w:rsidR="00C967E9" w:rsidRPr="00C967E9" w:rsidRDefault="00C967E9" w:rsidP="00C967E9">
      <w:pPr>
        <w:ind w:firstLine="709"/>
        <w:jc w:val="both"/>
        <w:rPr>
          <w:rFonts w:eastAsia="Calibri"/>
          <w:sz w:val="28"/>
          <w:szCs w:val="28"/>
          <w:lang w:eastAsia="en-US"/>
        </w:rPr>
      </w:pPr>
    </w:p>
    <w:p w14:paraId="1C4C1B7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Экономия электрической энергии при использовании управления мощностью в зависимости от режимов работы оборудования может достигать 20 – 40 %.</w:t>
      </w:r>
    </w:p>
    <w:p w14:paraId="2EC7227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использовании современных дробилок удельное потребление может быть снижено с 0,9 кВт·ч/тонн</w:t>
      </w:r>
      <w:r w:rsidRPr="00C967E9">
        <w:rPr>
          <w:rFonts w:eastAsia="Calibri"/>
          <w:sz w:val="28"/>
          <w:szCs w:val="22"/>
          <w:lang w:eastAsia="en-US"/>
        </w:rPr>
        <w:tab/>
        <w:t>до 0,3 кВт·ч/тонн (раздел 4.8.2.).</w:t>
      </w:r>
    </w:p>
    <w:p w14:paraId="2881EE7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Применение интенсификаторов помола цемента приводит к снижению удельного потребления от 10 до 30 %.</w:t>
      </w:r>
    </w:p>
    <w:p w14:paraId="1BA6572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57691ED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Кросс-медиа эффекты отсутствуют. Снижение потребления энергоресурсов приводят к сокращению выбросов в атмосферу.</w:t>
      </w:r>
    </w:p>
    <w:p w14:paraId="76D040F7"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2E594C6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Условия применимости основных техник, направленных на снижение потребления электрической энергии приведены в таблице 5.2.</w:t>
      </w:r>
    </w:p>
    <w:p w14:paraId="32D4CAE2"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2878142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энергии (тепловой и электрической) составляет 30 – 40 % от стоимости продукции. Экономическая эффективность внедрения технологии определяется после разработки ТЭО для конкретного предприятия.</w:t>
      </w:r>
    </w:p>
    <w:p w14:paraId="21AAAE2F" w14:textId="77777777" w:rsidR="00C967E9" w:rsidRPr="00C967E9" w:rsidRDefault="00C967E9" w:rsidP="00C967E9">
      <w:pPr>
        <w:ind w:firstLine="709"/>
        <w:jc w:val="both"/>
        <w:rPr>
          <w:rFonts w:eastAsia="Calibri"/>
          <w:sz w:val="28"/>
          <w:szCs w:val="22"/>
          <w:lang w:eastAsia="en-US"/>
        </w:rPr>
      </w:pPr>
    </w:p>
    <w:p w14:paraId="2BE8FE84" w14:textId="77777777" w:rsidR="00C967E9" w:rsidRPr="00C967E9" w:rsidRDefault="00C967E9" w:rsidP="00C967E9">
      <w:pPr>
        <w:keepNext/>
        <w:ind w:firstLine="709"/>
        <w:jc w:val="both"/>
        <w:rPr>
          <w:rFonts w:eastAsia="Calibri"/>
          <w:bCs/>
          <w:sz w:val="28"/>
          <w:szCs w:val="20"/>
          <w:lang w:eastAsia="en-US"/>
        </w:rPr>
      </w:pPr>
      <w:bookmarkStart w:id="321" w:name="_Toc143251881"/>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5</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2</w:t>
      </w:r>
      <w:r w:rsidRPr="00C967E9">
        <w:rPr>
          <w:rFonts w:eastAsia="Calibri"/>
          <w:bCs/>
          <w:sz w:val="28"/>
          <w:szCs w:val="20"/>
          <w:lang w:eastAsia="en-US"/>
        </w:rPr>
        <w:fldChar w:fldCharType="end"/>
      </w:r>
      <w:r w:rsidRPr="00C967E9">
        <w:rPr>
          <w:rFonts w:eastAsia="Calibri"/>
          <w:bCs/>
          <w:sz w:val="28"/>
          <w:szCs w:val="20"/>
          <w:lang w:eastAsia="en-US"/>
        </w:rPr>
        <w:t>. Условия применимости основных техник</w:t>
      </w:r>
      <w:bookmarkEnd w:id="321"/>
    </w:p>
    <w:tbl>
      <w:tblPr>
        <w:tblStyle w:val="2112"/>
        <w:tblW w:w="5000" w:type="pct"/>
        <w:tblLook w:val="04A0" w:firstRow="1" w:lastRow="0" w:firstColumn="1" w:lastColumn="0" w:noHBand="0" w:noVBand="1"/>
      </w:tblPr>
      <w:tblGrid>
        <w:gridCol w:w="603"/>
        <w:gridCol w:w="5266"/>
        <w:gridCol w:w="3758"/>
      </w:tblGrid>
      <w:tr w:rsidR="00C967E9" w:rsidRPr="00C967E9" w14:paraId="359894E3" w14:textId="77777777" w:rsidTr="00CD6068">
        <w:tc>
          <w:tcPr>
            <w:tcW w:w="313" w:type="pct"/>
            <w:vAlign w:val="center"/>
          </w:tcPr>
          <w:p w14:paraId="2478E5B2" w14:textId="77777777" w:rsidR="00C967E9" w:rsidRPr="00C967E9" w:rsidRDefault="00C967E9" w:rsidP="00C967E9">
            <w:pPr>
              <w:jc w:val="center"/>
              <w:rPr>
                <w:b/>
                <w:bCs/>
              </w:rPr>
            </w:pPr>
            <w:r w:rsidRPr="00C967E9">
              <w:rPr>
                <w:b/>
                <w:bCs/>
              </w:rPr>
              <w:t>№ п/п</w:t>
            </w:r>
          </w:p>
        </w:tc>
        <w:tc>
          <w:tcPr>
            <w:tcW w:w="2735" w:type="pct"/>
            <w:vAlign w:val="center"/>
          </w:tcPr>
          <w:p w14:paraId="4D10AC0A" w14:textId="77777777" w:rsidR="00C967E9" w:rsidRPr="00C967E9" w:rsidRDefault="00C967E9" w:rsidP="00C967E9">
            <w:pPr>
              <w:jc w:val="center"/>
              <w:rPr>
                <w:b/>
                <w:bCs/>
              </w:rPr>
            </w:pPr>
            <w:r w:rsidRPr="00C967E9">
              <w:rPr>
                <w:rFonts w:eastAsia="Calibri"/>
                <w:b/>
                <w:bCs/>
                <w:lang w:eastAsia="en-US"/>
              </w:rPr>
              <w:t>Метод/оборудование</w:t>
            </w:r>
          </w:p>
        </w:tc>
        <w:tc>
          <w:tcPr>
            <w:tcW w:w="1952" w:type="pct"/>
            <w:vAlign w:val="center"/>
          </w:tcPr>
          <w:p w14:paraId="13A4D553" w14:textId="77777777" w:rsidR="00C967E9" w:rsidRPr="00C967E9" w:rsidRDefault="00C967E9" w:rsidP="00C967E9">
            <w:pPr>
              <w:jc w:val="center"/>
              <w:rPr>
                <w:b/>
                <w:bCs/>
              </w:rPr>
            </w:pPr>
            <w:r w:rsidRPr="00C967E9">
              <w:rPr>
                <w:rFonts w:eastAsia="Calibri"/>
                <w:b/>
                <w:bCs/>
                <w:lang w:eastAsia="en-US"/>
              </w:rPr>
              <w:t>Применимость</w:t>
            </w:r>
          </w:p>
        </w:tc>
      </w:tr>
      <w:tr w:rsidR="00C967E9" w:rsidRPr="00C967E9" w14:paraId="5A2BEC36" w14:textId="77777777" w:rsidTr="00CD6068">
        <w:tc>
          <w:tcPr>
            <w:tcW w:w="313" w:type="pct"/>
            <w:vAlign w:val="center"/>
          </w:tcPr>
          <w:p w14:paraId="3994AA19" w14:textId="77777777" w:rsidR="00C967E9" w:rsidRPr="00C967E9" w:rsidRDefault="00C967E9" w:rsidP="00C967E9">
            <w:pPr>
              <w:jc w:val="center"/>
              <w:rPr>
                <w:b/>
                <w:bCs/>
              </w:rPr>
            </w:pPr>
            <w:r w:rsidRPr="00C967E9">
              <w:rPr>
                <w:b/>
                <w:bCs/>
              </w:rPr>
              <w:t>1</w:t>
            </w:r>
          </w:p>
        </w:tc>
        <w:tc>
          <w:tcPr>
            <w:tcW w:w="2735" w:type="pct"/>
            <w:vAlign w:val="center"/>
          </w:tcPr>
          <w:p w14:paraId="174E4E90" w14:textId="77777777" w:rsidR="00C967E9" w:rsidRPr="00C967E9" w:rsidRDefault="00C967E9" w:rsidP="00C967E9">
            <w:pPr>
              <w:jc w:val="center"/>
              <w:rPr>
                <w:rFonts w:eastAsia="Calibri"/>
                <w:b/>
                <w:bCs/>
                <w:lang w:eastAsia="en-US"/>
              </w:rPr>
            </w:pPr>
            <w:r w:rsidRPr="00C967E9">
              <w:rPr>
                <w:rFonts w:eastAsia="Calibri"/>
                <w:b/>
                <w:bCs/>
                <w:lang w:eastAsia="en-US"/>
              </w:rPr>
              <w:t>2</w:t>
            </w:r>
          </w:p>
        </w:tc>
        <w:tc>
          <w:tcPr>
            <w:tcW w:w="1952" w:type="pct"/>
            <w:vAlign w:val="center"/>
          </w:tcPr>
          <w:p w14:paraId="322896BF" w14:textId="77777777" w:rsidR="00C967E9" w:rsidRPr="00C967E9" w:rsidRDefault="00C967E9" w:rsidP="00C967E9">
            <w:pPr>
              <w:jc w:val="center"/>
              <w:rPr>
                <w:rFonts w:eastAsia="Calibri"/>
                <w:b/>
                <w:bCs/>
                <w:lang w:eastAsia="en-US"/>
              </w:rPr>
            </w:pPr>
            <w:r w:rsidRPr="00C967E9">
              <w:rPr>
                <w:rFonts w:eastAsia="Calibri"/>
                <w:b/>
                <w:bCs/>
                <w:lang w:eastAsia="en-US"/>
              </w:rPr>
              <w:t>3</w:t>
            </w:r>
          </w:p>
        </w:tc>
      </w:tr>
      <w:tr w:rsidR="00C967E9" w:rsidRPr="00C967E9" w14:paraId="1495CFCF" w14:textId="77777777" w:rsidTr="00CD6068">
        <w:tc>
          <w:tcPr>
            <w:tcW w:w="313" w:type="pct"/>
            <w:vAlign w:val="center"/>
          </w:tcPr>
          <w:p w14:paraId="6211B0C0" w14:textId="77777777" w:rsidR="00C967E9" w:rsidRPr="00C967E9" w:rsidRDefault="00C967E9" w:rsidP="00C967E9">
            <w:r w:rsidRPr="00C967E9">
              <w:t>1</w:t>
            </w:r>
          </w:p>
        </w:tc>
        <w:tc>
          <w:tcPr>
            <w:tcW w:w="2735" w:type="pct"/>
            <w:vAlign w:val="center"/>
          </w:tcPr>
          <w:p w14:paraId="5BB6AD7C" w14:textId="77777777" w:rsidR="00C967E9" w:rsidRPr="00C967E9" w:rsidRDefault="00C967E9" w:rsidP="00C967E9">
            <w:r w:rsidRPr="00C967E9">
              <w:t>Применения систем управления мощностью.</w:t>
            </w:r>
          </w:p>
        </w:tc>
        <w:tc>
          <w:tcPr>
            <w:tcW w:w="1952" w:type="pct"/>
            <w:vAlign w:val="center"/>
          </w:tcPr>
          <w:p w14:paraId="0A2A51EE" w14:textId="77777777" w:rsidR="00C967E9" w:rsidRPr="00C967E9" w:rsidRDefault="00C967E9" w:rsidP="00C967E9">
            <w:r w:rsidRPr="00C967E9">
              <w:t>Для всех предприятий</w:t>
            </w:r>
          </w:p>
        </w:tc>
      </w:tr>
      <w:tr w:rsidR="00C967E9" w:rsidRPr="00C967E9" w14:paraId="381C3B9F" w14:textId="77777777" w:rsidTr="00CD6068">
        <w:tc>
          <w:tcPr>
            <w:tcW w:w="313" w:type="pct"/>
            <w:vAlign w:val="center"/>
          </w:tcPr>
          <w:p w14:paraId="52520274" w14:textId="77777777" w:rsidR="00C967E9" w:rsidRPr="00C967E9" w:rsidRDefault="00C967E9" w:rsidP="00C967E9">
            <w:r w:rsidRPr="00C967E9">
              <w:t>2</w:t>
            </w:r>
          </w:p>
        </w:tc>
        <w:tc>
          <w:tcPr>
            <w:tcW w:w="2735" w:type="pct"/>
            <w:vAlign w:val="center"/>
          </w:tcPr>
          <w:p w14:paraId="2F34F635" w14:textId="77777777" w:rsidR="00C967E9" w:rsidRPr="00C967E9" w:rsidRDefault="00C967E9" w:rsidP="00C967E9">
            <w:r w:rsidRPr="00C967E9">
              <w:t>Использование помольного и другого оборудования с высокой энергетической эффективностью.</w:t>
            </w:r>
          </w:p>
        </w:tc>
        <w:tc>
          <w:tcPr>
            <w:tcW w:w="1952" w:type="pct"/>
            <w:vAlign w:val="center"/>
          </w:tcPr>
          <w:p w14:paraId="1DD60F78" w14:textId="77777777" w:rsidR="00C967E9" w:rsidRPr="00C967E9" w:rsidRDefault="00C967E9" w:rsidP="00C967E9">
            <w:r w:rsidRPr="00C967E9">
              <w:t>Для вновь строящихся и модернизируемых предприятий</w:t>
            </w:r>
          </w:p>
        </w:tc>
      </w:tr>
      <w:tr w:rsidR="00C967E9" w:rsidRPr="00C967E9" w14:paraId="10803E39" w14:textId="77777777" w:rsidTr="00CD6068">
        <w:trPr>
          <w:trHeight w:val="347"/>
        </w:trPr>
        <w:tc>
          <w:tcPr>
            <w:tcW w:w="313" w:type="pct"/>
            <w:vAlign w:val="center"/>
          </w:tcPr>
          <w:p w14:paraId="2E28121D" w14:textId="77777777" w:rsidR="00C967E9" w:rsidRPr="00C967E9" w:rsidRDefault="00C967E9" w:rsidP="00C967E9">
            <w:r w:rsidRPr="00C967E9">
              <w:t>3</w:t>
            </w:r>
          </w:p>
        </w:tc>
        <w:tc>
          <w:tcPr>
            <w:tcW w:w="2735" w:type="pct"/>
            <w:vAlign w:val="center"/>
          </w:tcPr>
          <w:p w14:paraId="524BA3B9" w14:textId="77777777" w:rsidR="00C967E9" w:rsidRPr="00C967E9" w:rsidRDefault="00C967E9" w:rsidP="00C967E9">
            <w:r w:rsidRPr="00C967E9">
              <w:t>Применение высокоэффективных интенсификаторов процесса измельчения материалов.</w:t>
            </w:r>
          </w:p>
        </w:tc>
        <w:tc>
          <w:tcPr>
            <w:tcW w:w="1952" w:type="pct"/>
            <w:vAlign w:val="center"/>
          </w:tcPr>
          <w:p w14:paraId="3AD4CB18" w14:textId="77777777" w:rsidR="00C967E9" w:rsidRPr="00C967E9" w:rsidRDefault="00C967E9" w:rsidP="00C967E9">
            <w:r w:rsidRPr="00C967E9">
              <w:t>Для всех предприятий</w:t>
            </w:r>
          </w:p>
        </w:tc>
      </w:tr>
    </w:tbl>
    <w:p w14:paraId="22DFD6C4" w14:textId="77777777" w:rsidR="00C967E9" w:rsidRPr="00C967E9" w:rsidRDefault="00C967E9" w:rsidP="00C967E9">
      <w:pPr>
        <w:ind w:firstLine="709"/>
        <w:jc w:val="both"/>
        <w:rPr>
          <w:rFonts w:eastAsia="Calibri"/>
          <w:sz w:val="28"/>
          <w:szCs w:val="22"/>
          <w:lang w:eastAsia="en-US"/>
        </w:rPr>
      </w:pPr>
    </w:p>
    <w:p w14:paraId="003EF0A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09A3DDA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закона. Экономические требования, экономия расходов. Местные условия. Энергетическая эффективность.</w:t>
      </w:r>
    </w:p>
    <w:p w14:paraId="6E7B7ACE" w14:textId="77777777" w:rsidR="00C967E9" w:rsidRPr="00C967E9" w:rsidRDefault="00C967E9" w:rsidP="00C967E9">
      <w:pPr>
        <w:ind w:firstLine="709"/>
        <w:jc w:val="both"/>
        <w:rPr>
          <w:rFonts w:eastAsia="Calibri"/>
          <w:sz w:val="28"/>
          <w:szCs w:val="22"/>
          <w:lang w:eastAsia="en-US"/>
        </w:rPr>
      </w:pPr>
    </w:p>
    <w:p w14:paraId="122313F6" w14:textId="77777777" w:rsidR="00C967E9" w:rsidRPr="00C967E9" w:rsidRDefault="00C967E9" w:rsidP="00C967E9">
      <w:pPr>
        <w:keepNext/>
        <w:suppressLineNumbers/>
        <w:ind w:firstLine="709"/>
        <w:jc w:val="both"/>
        <w:outlineLvl w:val="0"/>
        <w:rPr>
          <w:b/>
          <w:bCs/>
          <w:kern w:val="32"/>
          <w:sz w:val="28"/>
          <w:szCs w:val="28"/>
        </w:rPr>
      </w:pPr>
      <w:bookmarkStart w:id="322" w:name="_Toc148348998"/>
      <w:r w:rsidRPr="00C967E9">
        <w:rPr>
          <w:b/>
          <w:bCs/>
          <w:kern w:val="32"/>
          <w:sz w:val="28"/>
          <w:szCs w:val="28"/>
        </w:rPr>
        <w:t>5.1.2. Снижение/минимизация расхода тепла путем применения объединенных технических решений</w:t>
      </w:r>
      <w:bookmarkEnd w:id="322"/>
    </w:p>
    <w:p w14:paraId="66C1748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26A0F0D5" w14:textId="77777777" w:rsidR="00C967E9" w:rsidRPr="00C967E9" w:rsidRDefault="00C967E9" w:rsidP="00C967E9">
      <w:pPr>
        <w:tabs>
          <w:tab w:val="left" w:pos="993"/>
        </w:tabs>
        <w:ind w:firstLine="709"/>
        <w:contextualSpacing/>
        <w:jc w:val="both"/>
        <w:rPr>
          <w:rFonts w:eastAsia="Calibri"/>
          <w:sz w:val="28"/>
          <w:szCs w:val="22"/>
          <w:lang w:eastAsia="en-US"/>
        </w:rPr>
      </w:pPr>
      <w:r w:rsidRPr="00C967E9">
        <w:rPr>
          <w:rFonts w:eastAsia="Calibri"/>
          <w:sz w:val="28"/>
          <w:szCs w:val="22"/>
          <w:lang w:eastAsia="en-US"/>
        </w:rPr>
        <w:t>Количество используемой тепловой энергии может быть снижено путем внедрения и оптимизации различных технологий в печной системе (см. раздел 4.8.1).</w:t>
      </w:r>
    </w:p>
    <w:p w14:paraId="0743EA48" w14:textId="77777777" w:rsidR="00C967E9" w:rsidRPr="00C967E9" w:rsidRDefault="00C967E9" w:rsidP="00C967E9">
      <w:pPr>
        <w:tabs>
          <w:tab w:val="left" w:pos="993"/>
        </w:tabs>
        <w:ind w:firstLine="709"/>
        <w:contextualSpacing/>
        <w:jc w:val="both"/>
        <w:rPr>
          <w:rFonts w:eastAsia="Calibri"/>
          <w:sz w:val="28"/>
          <w:szCs w:val="22"/>
          <w:lang w:eastAsia="en-US"/>
        </w:rPr>
      </w:pPr>
      <w:r w:rsidRPr="00C967E9">
        <w:rPr>
          <w:rFonts w:eastAsia="Calibri"/>
          <w:sz w:val="28"/>
          <w:szCs w:val="22"/>
          <w:lang w:eastAsia="en-US"/>
        </w:rPr>
        <w:t>1) применение улучшенной и оптимизированной печной системы и плавного, стабильного процесса эксплуатации печи в соответствии с установленными параметрами, используя:</w:t>
      </w:r>
    </w:p>
    <w:p w14:paraId="537F89E5" w14:textId="77777777" w:rsidR="00C967E9" w:rsidRPr="00C967E9" w:rsidRDefault="00C967E9" w:rsidP="00C967E9">
      <w:pPr>
        <w:tabs>
          <w:tab w:val="left" w:pos="993"/>
        </w:tabs>
        <w:ind w:firstLine="709"/>
        <w:jc w:val="both"/>
        <w:rPr>
          <w:rFonts w:eastAsia="Calibri"/>
          <w:sz w:val="28"/>
          <w:szCs w:val="22"/>
          <w:lang w:eastAsia="en-US"/>
        </w:rPr>
      </w:pPr>
      <w:r w:rsidRPr="00C967E9">
        <w:rPr>
          <w:rFonts w:eastAsia="Calibri"/>
          <w:sz w:val="28"/>
          <w:szCs w:val="22"/>
          <w:lang w:eastAsia="en-US"/>
        </w:rPr>
        <w:t>оптимизацию контроля процесса, включая компьютерный автоматический контроль;</w:t>
      </w:r>
    </w:p>
    <w:p w14:paraId="5EDA09CE" w14:textId="77777777" w:rsidR="00C967E9" w:rsidRPr="00C967E9" w:rsidRDefault="00C967E9" w:rsidP="00C967E9">
      <w:pPr>
        <w:tabs>
          <w:tab w:val="left" w:pos="993"/>
        </w:tabs>
        <w:ind w:firstLine="709"/>
        <w:jc w:val="both"/>
        <w:rPr>
          <w:rFonts w:eastAsia="Calibri"/>
          <w:sz w:val="28"/>
          <w:szCs w:val="22"/>
          <w:lang w:eastAsia="en-US"/>
        </w:rPr>
      </w:pPr>
      <w:r w:rsidRPr="00C967E9">
        <w:rPr>
          <w:rFonts w:eastAsia="Calibri"/>
          <w:sz w:val="28"/>
          <w:szCs w:val="22"/>
          <w:lang w:eastAsia="en-US"/>
        </w:rPr>
        <w:t>современную весовую систему подачи топлива;</w:t>
      </w:r>
    </w:p>
    <w:p w14:paraId="6DB70816" w14:textId="77777777" w:rsidR="00C967E9" w:rsidRPr="00C967E9" w:rsidRDefault="00C967E9" w:rsidP="00C967E9">
      <w:pPr>
        <w:tabs>
          <w:tab w:val="left" w:pos="993"/>
        </w:tabs>
        <w:ind w:firstLine="709"/>
        <w:jc w:val="both"/>
        <w:rPr>
          <w:rFonts w:eastAsia="Calibri"/>
          <w:sz w:val="28"/>
          <w:szCs w:val="22"/>
          <w:lang w:eastAsia="en-US"/>
        </w:rPr>
      </w:pPr>
      <w:r w:rsidRPr="00C967E9">
        <w:rPr>
          <w:rFonts w:eastAsia="Calibri"/>
          <w:sz w:val="28"/>
          <w:szCs w:val="22"/>
          <w:lang w:eastAsia="en-US"/>
        </w:rPr>
        <w:t>расширение (по возможности) теплообменника и декарбонизатора, принимая во внимание конфигурацию существующей печи;</w:t>
      </w:r>
    </w:p>
    <w:p w14:paraId="21BE358C" w14:textId="77777777" w:rsidR="00C967E9" w:rsidRPr="00C967E9" w:rsidRDefault="00C967E9" w:rsidP="00C967E9">
      <w:pPr>
        <w:tabs>
          <w:tab w:val="left" w:pos="993"/>
        </w:tabs>
        <w:ind w:firstLine="709"/>
        <w:contextualSpacing/>
        <w:jc w:val="both"/>
        <w:rPr>
          <w:rFonts w:eastAsia="Calibri"/>
          <w:sz w:val="28"/>
          <w:szCs w:val="22"/>
          <w:lang w:eastAsia="en-US"/>
        </w:rPr>
      </w:pPr>
      <w:r w:rsidRPr="00C967E9">
        <w:rPr>
          <w:rFonts w:eastAsia="Calibri"/>
          <w:sz w:val="28"/>
          <w:szCs w:val="22"/>
          <w:lang w:eastAsia="en-US"/>
        </w:rPr>
        <w:t>2) рекуперация избытка тепла из печей, особенно из зоны охлаждения, в частности, избыток тепла из зоны охлаждения печи (горячий воздух) или из теплообменника может использоваться для сушки сырьевых материалов;</w:t>
      </w:r>
    </w:p>
    <w:p w14:paraId="1918F196" w14:textId="77777777" w:rsidR="00C967E9" w:rsidRPr="00C967E9" w:rsidRDefault="00C967E9" w:rsidP="00C967E9">
      <w:pPr>
        <w:tabs>
          <w:tab w:val="left" w:pos="993"/>
        </w:tabs>
        <w:ind w:firstLine="709"/>
        <w:contextualSpacing/>
        <w:jc w:val="both"/>
        <w:rPr>
          <w:rFonts w:eastAsia="Calibri"/>
          <w:sz w:val="28"/>
          <w:szCs w:val="22"/>
          <w:lang w:eastAsia="en-US"/>
        </w:rPr>
      </w:pPr>
      <w:r w:rsidRPr="00C967E9">
        <w:rPr>
          <w:rFonts w:eastAsia="Calibri"/>
          <w:sz w:val="28"/>
          <w:szCs w:val="22"/>
          <w:lang w:eastAsia="en-US"/>
        </w:rPr>
        <w:t>3) применение соответствующего числа циклонов в соответствии с характеристиками и свойствами сырьевых материалов и используемого топлива;</w:t>
      </w:r>
    </w:p>
    <w:p w14:paraId="6CF8C408" w14:textId="77777777" w:rsidR="00C967E9" w:rsidRPr="00C967E9" w:rsidRDefault="00C967E9" w:rsidP="00C967E9">
      <w:pPr>
        <w:tabs>
          <w:tab w:val="left" w:pos="993"/>
        </w:tabs>
        <w:ind w:firstLine="709"/>
        <w:contextualSpacing/>
        <w:jc w:val="both"/>
        <w:rPr>
          <w:rFonts w:eastAsia="Calibri"/>
          <w:sz w:val="28"/>
          <w:szCs w:val="22"/>
          <w:lang w:eastAsia="en-US"/>
        </w:rPr>
      </w:pPr>
      <w:r w:rsidRPr="00C967E9">
        <w:rPr>
          <w:rFonts w:eastAsia="Calibri"/>
          <w:sz w:val="28"/>
          <w:szCs w:val="22"/>
          <w:lang w:eastAsia="en-US"/>
        </w:rPr>
        <w:t>4) использование топлива с характеристиками, которые оказывают положительное влияние на потребление тепловой энергии;</w:t>
      </w:r>
    </w:p>
    <w:p w14:paraId="1E855E1F" w14:textId="77777777" w:rsidR="00C967E9" w:rsidRPr="00C967E9" w:rsidRDefault="00C967E9" w:rsidP="00C967E9">
      <w:pPr>
        <w:tabs>
          <w:tab w:val="left" w:pos="993"/>
        </w:tabs>
        <w:ind w:firstLine="709"/>
        <w:contextualSpacing/>
        <w:jc w:val="both"/>
        <w:rPr>
          <w:rFonts w:eastAsia="Calibri"/>
          <w:sz w:val="28"/>
          <w:szCs w:val="22"/>
          <w:lang w:eastAsia="en-US"/>
        </w:rPr>
      </w:pPr>
      <w:r w:rsidRPr="00C967E9">
        <w:rPr>
          <w:rFonts w:eastAsia="Calibri"/>
          <w:sz w:val="28"/>
          <w:szCs w:val="22"/>
          <w:lang w:eastAsia="en-US"/>
        </w:rPr>
        <w:t>5) при замене обычного топлива отходами необходимо использовать специально оптимизированную и подходящую печную систему для сжигания отходов;</w:t>
      </w:r>
    </w:p>
    <w:p w14:paraId="7D787E6F" w14:textId="77777777" w:rsidR="00C967E9" w:rsidRPr="00C967E9" w:rsidRDefault="00C967E9" w:rsidP="00C967E9">
      <w:pPr>
        <w:tabs>
          <w:tab w:val="left" w:pos="993"/>
        </w:tabs>
        <w:ind w:firstLine="709"/>
        <w:contextualSpacing/>
        <w:jc w:val="both"/>
        <w:rPr>
          <w:rFonts w:eastAsia="Calibri"/>
          <w:sz w:val="28"/>
          <w:szCs w:val="22"/>
          <w:lang w:eastAsia="en-US"/>
        </w:rPr>
      </w:pPr>
      <w:r w:rsidRPr="00C967E9">
        <w:rPr>
          <w:rFonts w:eastAsia="Calibri"/>
          <w:sz w:val="28"/>
          <w:szCs w:val="22"/>
          <w:lang w:eastAsia="en-US"/>
        </w:rPr>
        <w:t>6) минимизация газового потока в систему байпаса, если печи оснащены такой системой.</w:t>
      </w:r>
    </w:p>
    <w:p w14:paraId="12976AD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55EAF0D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Стандартной технологией для новых заводов считается печная система с многостадийными циклонными теплообменниками в сочетании с декарбонизатором и третичным воздухом.</w:t>
      </w:r>
    </w:p>
    <w:p w14:paraId="3126DC3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Методы оптимизации расхода тепловой энергии могут быть применены на различных установках завода, включая:</w:t>
      </w:r>
    </w:p>
    <w:p w14:paraId="3ADB484E" w14:textId="77777777" w:rsidR="00C967E9" w:rsidRPr="00C967E9" w:rsidRDefault="00C967E9">
      <w:pPr>
        <w:numPr>
          <w:ilvl w:val="0"/>
          <w:numId w:val="12"/>
        </w:numPr>
        <w:ind w:firstLine="709"/>
        <w:contextualSpacing/>
        <w:jc w:val="both"/>
        <w:rPr>
          <w:rFonts w:eastAsia="Calibri"/>
          <w:sz w:val="28"/>
          <w:szCs w:val="22"/>
          <w:lang w:eastAsia="en-US"/>
        </w:rPr>
      </w:pPr>
      <w:r w:rsidRPr="00C967E9">
        <w:rPr>
          <w:rFonts w:eastAsia="Calibri"/>
          <w:sz w:val="28"/>
          <w:szCs w:val="22"/>
          <w:lang w:eastAsia="en-US"/>
        </w:rPr>
        <w:t>холодильник:</w:t>
      </w:r>
    </w:p>
    <w:p w14:paraId="0971AAC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установка современного клинкерного холодильника со стационарной первичной колосниковой решеткой;</w:t>
      </w:r>
    </w:p>
    <w:p w14:paraId="68B0A6D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колосниковой решетки с низким сопротивлением потоку воздуха для обеспечения его более однородного распределения и эффективного охлаждения;</w:t>
      </w:r>
    </w:p>
    <w:p w14:paraId="5BFCB80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обеспечение контроля количества охлаждающего воздуха в отдельных секциях решетки;</w:t>
      </w:r>
    </w:p>
    <w:p w14:paraId="092CDA69" w14:textId="77777777" w:rsidR="00C967E9" w:rsidRPr="00C967E9" w:rsidRDefault="00C967E9">
      <w:pPr>
        <w:numPr>
          <w:ilvl w:val="0"/>
          <w:numId w:val="12"/>
        </w:numPr>
        <w:ind w:firstLine="709"/>
        <w:contextualSpacing/>
        <w:jc w:val="both"/>
        <w:rPr>
          <w:rFonts w:eastAsia="Calibri"/>
          <w:sz w:val="28"/>
          <w:szCs w:val="22"/>
          <w:lang w:eastAsia="en-US"/>
        </w:rPr>
      </w:pPr>
      <w:r w:rsidRPr="00C967E9">
        <w:rPr>
          <w:rFonts w:eastAsia="Calibri"/>
          <w:sz w:val="28"/>
          <w:szCs w:val="22"/>
          <w:lang w:eastAsia="en-US"/>
        </w:rPr>
        <w:t xml:space="preserve"> печь:</w:t>
      </w:r>
    </w:p>
    <w:p w14:paraId="18C396E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установок с высокой производительностью;</w:t>
      </w:r>
    </w:p>
    <w:p w14:paraId="228114E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оптимизация отношения длины к диаметру;</w:t>
      </w:r>
    </w:p>
    <w:p w14:paraId="4D0CAF5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оптимизация конструкции печи в соответствии с используемым топливом;</w:t>
      </w:r>
    </w:p>
    <w:p w14:paraId="7AAFCEB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оптимизация системы сжигания топлива;</w:t>
      </w:r>
    </w:p>
    <w:p w14:paraId="4599ECB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стабильность параметров эксплуатации;</w:t>
      </w:r>
    </w:p>
    <w:p w14:paraId="3D1BF99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оптимизация процесса контроля;</w:t>
      </w:r>
    </w:p>
    <w:p w14:paraId="7542AAA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третичного воздуха;</w:t>
      </w:r>
    </w:p>
    <w:p w14:paraId="199AE87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условия в печи: окислительные, но близки к стехиометрическим;</w:t>
      </w:r>
    </w:p>
    <w:p w14:paraId="66D4346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минерализаторов;</w:t>
      </w:r>
    </w:p>
    <w:p w14:paraId="75EB4F3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подсосов воздуха;</w:t>
      </w:r>
    </w:p>
    <w:p w14:paraId="5F4A3410" w14:textId="77777777" w:rsidR="00C967E9" w:rsidRPr="00C967E9" w:rsidRDefault="00C967E9">
      <w:pPr>
        <w:numPr>
          <w:ilvl w:val="0"/>
          <w:numId w:val="12"/>
        </w:numPr>
        <w:ind w:firstLine="709"/>
        <w:contextualSpacing/>
        <w:jc w:val="both"/>
        <w:rPr>
          <w:rFonts w:eastAsia="Calibri"/>
          <w:sz w:val="28"/>
          <w:szCs w:val="22"/>
          <w:lang w:eastAsia="en-US"/>
        </w:rPr>
      </w:pPr>
      <w:r w:rsidRPr="00C967E9">
        <w:rPr>
          <w:rFonts w:eastAsia="Calibri"/>
          <w:sz w:val="28"/>
          <w:szCs w:val="22"/>
          <w:lang w:eastAsia="en-US"/>
        </w:rPr>
        <w:t xml:space="preserve"> декарбонизатор:</w:t>
      </w:r>
    </w:p>
    <w:p w14:paraId="3CBC303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малое гидравлическое сопротивление;</w:t>
      </w:r>
    </w:p>
    <w:p w14:paraId="1A93799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однородное распределение сырья в печном пороге;</w:t>
      </w:r>
    </w:p>
    <w:p w14:paraId="26AD53A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минимальное образование настылей из-за циркуляции щелочей;</w:t>
      </w:r>
    </w:p>
    <w:p w14:paraId="626E07E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интенсивная декарбонизация сырьевой смеси;</w:t>
      </w:r>
    </w:p>
    <w:p w14:paraId="3232F108" w14:textId="77777777" w:rsidR="00C967E9" w:rsidRPr="00C967E9" w:rsidRDefault="00C967E9">
      <w:pPr>
        <w:numPr>
          <w:ilvl w:val="0"/>
          <w:numId w:val="12"/>
        </w:numPr>
        <w:ind w:firstLine="709"/>
        <w:contextualSpacing/>
        <w:jc w:val="both"/>
        <w:rPr>
          <w:rFonts w:eastAsia="Calibri"/>
          <w:sz w:val="28"/>
          <w:szCs w:val="22"/>
          <w:lang w:eastAsia="en-US"/>
        </w:rPr>
      </w:pPr>
      <w:r w:rsidRPr="00C967E9">
        <w:rPr>
          <w:rFonts w:eastAsia="Calibri"/>
          <w:sz w:val="28"/>
          <w:szCs w:val="22"/>
          <w:lang w:eastAsia="en-US"/>
        </w:rPr>
        <w:t xml:space="preserve"> теплообменник:</w:t>
      </w:r>
    </w:p>
    <w:p w14:paraId="675582E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малое гидравлическое сопротивление и высокая степень рекуперации тепла в циклонах;</w:t>
      </w:r>
    </w:p>
    <w:p w14:paraId="568B4D8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высокая степень пылеосаждения в циклонах;</w:t>
      </w:r>
    </w:p>
    <w:p w14:paraId="39291E3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однородное распределение сырья в сечениях газоходов;</w:t>
      </w:r>
    </w:p>
    <w:p w14:paraId="7977E67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однородное распределение потоков газа и твердого вещества в двухветвьевых циклонных теплообменниках;</w:t>
      </w:r>
    </w:p>
    <w:p w14:paraId="07D2151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оптимизация количества ступеней циклонов (от трех до шести циклонов в целом);</w:t>
      </w:r>
    </w:p>
    <w:p w14:paraId="217FD884" w14:textId="77777777" w:rsidR="00C967E9" w:rsidRPr="00C967E9" w:rsidRDefault="00C967E9">
      <w:pPr>
        <w:numPr>
          <w:ilvl w:val="0"/>
          <w:numId w:val="12"/>
        </w:numPr>
        <w:ind w:firstLine="709"/>
        <w:contextualSpacing/>
        <w:jc w:val="both"/>
        <w:rPr>
          <w:rFonts w:eastAsia="Calibri"/>
          <w:sz w:val="28"/>
          <w:szCs w:val="22"/>
          <w:lang w:eastAsia="en-US"/>
        </w:rPr>
      </w:pPr>
      <w:r w:rsidRPr="00C967E9">
        <w:rPr>
          <w:rFonts w:eastAsia="Calibri"/>
          <w:sz w:val="28"/>
          <w:szCs w:val="22"/>
          <w:lang w:eastAsia="en-US"/>
        </w:rPr>
        <w:t xml:space="preserve"> перерабатываемый материал:</w:t>
      </w:r>
    </w:p>
    <w:p w14:paraId="40A20C8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низкая влажность сырьевых материалов и топлива;</w:t>
      </w:r>
    </w:p>
    <w:p w14:paraId="23C7895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легкая воспламеняемость топлива с высокой калорийностью;</w:t>
      </w:r>
    </w:p>
    <w:p w14:paraId="38EB759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постоянство питания печи и однородность материала;</w:t>
      </w:r>
    </w:p>
    <w:p w14:paraId="3C0BE0A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постоянство подачи топлива в печь и его однородность мельницы:</w:t>
      </w:r>
    </w:p>
    <w:p w14:paraId="2EB7221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полностью автоматизированное управление работой мельниц.</w:t>
      </w:r>
    </w:p>
    <w:p w14:paraId="42A4A78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печей мокрого способа производства методы оптимизации включают следующее:</w:t>
      </w:r>
    </w:p>
    <w:p w14:paraId="41BAA1B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влажности обжигаемого сырьевого шлама путем использования разжижителей шлама или заменой природных материалов техногенными (золами, шлаками);</w:t>
      </w:r>
    </w:p>
    <w:p w14:paraId="2FDB60A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оптимизация конструкции и расположения внутрипечных теплообменных устройств;</w:t>
      </w:r>
    </w:p>
    <w:p w14:paraId="0E1862E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отсутствие шламовых или клинкерных колец в печи;</w:t>
      </w:r>
    </w:p>
    <w:p w14:paraId="589614A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оптимизация системы сжигания топлива;</w:t>
      </w:r>
    </w:p>
    <w:p w14:paraId="10A3060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минимизация подсоса воздуха в головках печей;</w:t>
      </w:r>
    </w:p>
    <w:p w14:paraId="592A758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минимизация коэффициента избытка воздуха в печи;</w:t>
      </w:r>
    </w:p>
    <w:p w14:paraId="4CEBD77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стабильность параметров работы печи;</w:t>
      </w:r>
    </w:p>
    <w:p w14:paraId="0EB4FF9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оптимизация процесса контроля;</w:t>
      </w:r>
    </w:p>
    <w:p w14:paraId="50BF03A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минерализаторов — интенсификаторов процесса обжига.</w:t>
      </w:r>
    </w:p>
    <w:p w14:paraId="4AFBDA6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снижения удельного расхода тепла на обжиг клинкера важным фактором является стабильная работа печного агрегата с параметрами, близкими к оптимальным. Это достигается путем:</w:t>
      </w:r>
    </w:p>
    <w:p w14:paraId="3AF7BA1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использования систем непрерывного компьютерного мониторинга необходимого комплекса параметров работы печного агрегата;</w:t>
      </w:r>
    </w:p>
    <w:p w14:paraId="4CAA5E5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использования систем автоматического управления технологическим процессом или его отдельными этапами;</w:t>
      </w:r>
    </w:p>
    <w:p w14:paraId="3EF3127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оптимизации и стабилизации состава сырьевой смеси, повышением равномерности ее подачи в печь;</w:t>
      </w:r>
    </w:p>
    <w:p w14:paraId="0E1842A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оптимизации состава и повышения равномерности подачи в печь топлива;</w:t>
      </w:r>
    </w:p>
    <w:p w14:paraId="53C228A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случае использования вторичных видов топлива — стабилизации характеристик, равномерности подачи, оптимизации способа ввода и сжигания вторичного топлива в печи.</w:t>
      </w:r>
    </w:p>
    <w:p w14:paraId="5A9E9803"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113A82E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потребления тепловой энергии и, как следствие, снижение выбросов.</w:t>
      </w:r>
    </w:p>
    <w:p w14:paraId="0CBCD3A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430F76B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Технологические показатели, которые могут быть достигнуты при реализации предложенных мероприятий, сведены в таблицу 5.3.</w:t>
      </w:r>
    </w:p>
    <w:p w14:paraId="43494EC6" w14:textId="77777777" w:rsidR="00C967E9" w:rsidRPr="00C967E9" w:rsidRDefault="00C967E9" w:rsidP="00C967E9">
      <w:pPr>
        <w:ind w:firstLine="709"/>
        <w:jc w:val="both"/>
        <w:rPr>
          <w:rFonts w:eastAsia="Calibri"/>
          <w:sz w:val="28"/>
          <w:szCs w:val="22"/>
          <w:lang w:eastAsia="en-US"/>
        </w:rPr>
      </w:pPr>
    </w:p>
    <w:p w14:paraId="6E5FE00A" w14:textId="77777777" w:rsidR="00C967E9" w:rsidRPr="00C967E9" w:rsidRDefault="00C967E9" w:rsidP="00C967E9">
      <w:pPr>
        <w:keepNext/>
        <w:ind w:firstLine="709"/>
        <w:jc w:val="both"/>
        <w:rPr>
          <w:rFonts w:eastAsia="Calibri"/>
          <w:bCs/>
          <w:sz w:val="28"/>
          <w:szCs w:val="20"/>
          <w:lang w:eastAsia="en-US"/>
        </w:rPr>
      </w:pPr>
      <w:bookmarkStart w:id="323" w:name="_Toc143251882"/>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5</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3</w:t>
      </w:r>
      <w:r w:rsidRPr="00C967E9">
        <w:rPr>
          <w:rFonts w:eastAsia="Calibri"/>
          <w:bCs/>
          <w:sz w:val="28"/>
          <w:szCs w:val="20"/>
          <w:lang w:eastAsia="en-US"/>
        </w:rPr>
        <w:fldChar w:fldCharType="end"/>
      </w:r>
      <w:r w:rsidRPr="00C967E9">
        <w:rPr>
          <w:rFonts w:eastAsia="Calibri"/>
          <w:bCs/>
          <w:sz w:val="28"/>
          <w:szCs w:val="20"/>
          <w:lang w:eastAsia="en-US"/>
        </w:rPr>
        <w:t>. Технологические показатели</w:t>
      </w:r>
      <w:bookmarkEnd w:id="323"/>
    </w:p>
    <w:tbl>
      <w:tblPr>
        <w:tblStyle w:val="293"/>
        <w:tblW w:w="0" w:type="auto"/>
        <w:tblInd w:w="57" w:type="dxa"/>
        <w:tblLook w:val="04A0" w:firstRow="1" w:lastRow="0" w:firstColumn="1" w:lastColumn="0" w:noHBand="0" w:noVBand="1"/>
      </w:tblPr>
      <w:tblGrid>
        <w:gridCol w:w="645"/>
        <w:gridCol w:w="3488"/>
        <w:gridCol w:w="5437"/>
      </w:tblGrid>
      <w:tr w:rsidR="00C967E9" w:rsidRPr="00C967E9" w14:paraId="093C3B54" w14:textId="77777777" w:rsidTr="00CD6068">
        <w:trPr>
          <w:tblHeader/>
        </w:trPr>
        <w:tc>
          <w:tcPr>
            <w:tcW w:w="645" w:type="dxa"/>
          </w:tcPr>
          <w:p w14:paraId="6F22BEDD" w14:textId="77777777" w:rsidR="00C967E9" w:rsidRPr="00C967E9" w:rsidRDefault="00C967E9" w:rsidP="00C967E9">
            <w:pPr>
              <w:ind w:right="57"/>
              <w:jc w:val="center"/>
              <w:rPr>
                <w:b/>
                <w:bCs/>
              </w:rPr>
            </w:pPr>
            <w:r w:rsidRPr="00C967E9">
              <w:rPr>
                <w:b/>
                <w:bCs/>
              </w:rPr>
              <w:t>№ п/п</w:t>
            </w:r>
          </w:p>
        </w:tc>
        <w:tc>
          <w:tcPr>
            <w:tcW w:w="3488" w:type="dxa"/>
            <w:vAlign w:val="center"/>
          </w:tcPr>
          <w:p w14:paraId="23011F65" w14:textId="77777777" w:rsidR="00C967E9" w:rsidRPr="00C967E9" w:rsidRDefault="00C967E9" w:rsidP="00C967E9">
            <w:pPr>
              <w:ind w:right="57"/>
              <w:jc w:val="center"/>
              <w:rPr>
                <w:b/>
                <w:bCs/>
              </w:rPr>
            </w:pPr>
            <w:r w:rsidRPr="00C967E9">
              <w:rPr>
                <w:b/>
                <w:bCs/>
              </w:rPr>
              <w:t>Удельный расход тепла на обжиг клинкера, МДж/тонн</w:t>
            </w:r>
          </w:p>
        </w:tc>
        <w:tc>
          <w:tcPr>
            <w:tcW w:w="5437" w:type="dxa"/>
          </w:tcPr>
          <w:p w14:paraId="7D1E29F3" w14:textId="77777777" w:rsidR="00C967E9" w:rsidRPr="00C967E9" w:rsidRDefault="00C967E9" w:rsidP="00C967E9">
            <w:pPr>
              <w:ind w:right="57"/>
              <w:jc w:val="both"/>
              <w:rPr>
                <w:rFonts w:eastAsia="Calibri"/>
                <w:b/>
                <w:bCs/>
                <w:lang w:eastAsia="en-US"/>
              </w:rPr>
            </w:pPr>
            <w:r w:rsidRPr="00C967E9">
              <w:rPr>
                <w:rFonts w:eastAsia="Calibri"/>
                <w:b/>
                <w:bCs/>
                <w:lang w:eastAsia="en-US"/>
              </w:rPr>
              <w:t>Процесс</w:t>
            </w:r>
          </w:p>
        </w:tc>
      </w:tr>
    </w:tbl>
    <w:p w14:paraId="66BCB64B" w14:textId="77777777" w:rsidR="00C967E9" w:rsidRPr="00C967E9" w:rsidRDefault="00C967E9" w:rsidP="00C967E9">
      <w:pPr>
        <w:rPr>
          <w:rFonts w:eastAsia="Calibri"/>
          <w:sz w:val="2"/>
          <w:szCs w:val="2"/>
          <w:lang w:eastAsia="en-US"/>
        </w:rPr>
      </w:pPr>
    </w:p>
    <w:tbl>
      <w:tblPr>
        <w:tblStyle w:val="293"/>
        <w:tblW w:w="0" w:type="auto"/>
        <w:tblInd w:w="57" w:type="dxa"/>
        <w:tblLook w:val="04A0" w:firstRow="1" w:lastRow="0" w:firstColumn="1" w:lastColumn="0" w:noHBand="0" w:noVBand="1"/>
      </w:tblPr>
      <w:tblGrid>
        <w:gridCol w:w="645"/>
        <w:gridCol w:w="3488"/>
        <w:gridCol w:w="5437"/>
      </w:tblGrid>
      <w:tr w:rsidR="00C967E9" w:rsidRPr="00C967E9" w14:paraId="6EFA1EA6" w14:textId="77777777" w:rsidTr="00CD6068">
        <w:trPr>
          <w:tblHeader/>
        </w:trPr>
        <w:tc>
          <w:tcPr>
            <w:tcW w:w="645" w:type="dxa"/>
          </w:tcPr>
          <w:p w14:paraId="70AA3E99" w14:textId="77777777" w:rsidR="00C967E9" w:rsidRPr="00C967E9" w:rsidRDefault="00C967E9" w:rsidP="00C967E9">
            <w:pPr>
              <w:ind w:right="57"/>
              <w:jc w:val="center"/>
              <w:rPr>
                <w:b/>
                <w:bCs/>
              </w:rPr>
            </w:pPr>
            <w:r w:rsidRPr="00C967E9">
              <w:rPr>
                <w:b/>
                <w:bCs/>
              </w:rPr>
              <w:t>1</w:t>
            </w:r>
          </w:p>
        </w:tc>
        <w:tc>
          <w:tcPr>
            <w:tcW w:w="3488" w:type="dxa"/>
            <w:vAlign w:val="center"/>
          </w:tcPr>
          <w:p w14:paraId="4E306E3D" w14:textId="77777777" w:rsidR="00C967E9" w:rsidRPr="00C967E9" w:rsidRDefault="00C967E9" w:rsidP="00C967E9">
            <w:pPr>
              <w:ind w:right="57"/>
              <w:jc w:val="center"/>
              <w:rPr>
                <w:b/>
                <w:bCs/>
              </w:rPr>
            </w:pPr>
            <w:r w:rsidRPr="00C967E9">
              <w:rPr>
                <w:b/>
                <w:bCs/>
              </w:rPr>
              <w:t>2</w:t>
            </w:r>
          </w:p>
        </w:tc>
        <w:tc>
          <w:tcPr>
            <w:tcW w:w="5437" w:type="dxa"/>
          </w:tcPr>
          <w:p w14:paraId="33020156" w14:textId="77777777" w:rsidR="00C967E9" w:rsidRPr="00C967E9" w:rsidRDefault="00C967E9" w:rsidP="00C967E9">
            <w:pPr>
              <w:ind w:right="57"/>
              <w:jc w:val="center"/>
              <w:rPr>
                <w:rFonts w:eastAsia="Calibri"/>
                <w:b/>
                <w:bCs/>
                <w:lang w:eastAsia="en-US"/>
              </w:rPr>
            </w:pPr>
            <w:r w:rsidRPr="00C967E9">
              <w:rPr>
                <w:rFonts w:eastAsia="Calibri"/>
                <w:b/>
                <w:bCs/>
                <w:lang w:eastAsia="en-US"/>
              </w:rPr>
              <w:t>3</w:t>
            </w:r>
          </w:p>
        </w:tc>
      </w:tr>
      <w:tr w:rsidR="00C967E9" w:rsidRPr="00C967E9" w14:paraId="22BBC83E" w14:textId="77777777" w:rsidTr="00CD6068">
        <w:tc>
          <w:tcPr>
            <w:tcW w:w="645" w:type="dxa"/>
          </w:tcPr>
          <w:p w14:paraId="0C76C16A" w14:textId="77777777" w:rsidR="00C967E9" w:rsidRPr="00C967E9" w:rsidRDefault="00C967E9" w:rsidP="00C967E9">
            <w:pPr>
              <w:ind w:right="57"/>
              <w:jc w:val="center"/>
            </w:pPr>
            <w:r w:rsidRPr="00C967E9">
              <w:t>1</w:t>
            </w:r>
          </w:p>
        </w:tc>
        <w:tc>
          <w:tcPr>
            <w:tcW w:w="3488" w:type="dxa"/>
            <w:vAlign w:val="center"/>
          </w:tcPr>
          <w:p w14:paraId="42E6C3C5" w14:textId="77777777" w:rsidR="00C967E9" w:rsidRPr="00C967E9" w:rsidRDefault="00C967E9" w:rsidP="00C967E9">
            <w:pPr>
              <w:ind w:right="57"/>
              <w:jc w:val="center"/>
              <w:rPr>
                <w:rFonts w:eastAsia="Calibri"/>
                <w:lang w:eastAsia="en-US"/>
              </w:rPr>
            </w:pPr>
            <w:r w:rsidRPr="00C967E9">
              <w:t>3000 - 4000</w:t>
            </w:r>
          </w:p>
        </w:tc>
        <w:tc>
          <w:tcPr>
            <w:tcW w:w="5437" w:type="dxa"/>
          </w:tcPr>
          <w:p w14:paraId="29F12240" w14:textId="77777777" w:rsidR="00C967E9" w:rsidRPr="00C967E9" w:rsidRDefault="00C967E9" w:rsidP="00C967E9">
            <w:pPr>
              <w:ind w:right="57"/>
              <w:jc w:val="both"/>
              <w:rPr>
                <w:rFonts w:eastAsia="Calibri"/>
                <w:lang w:eastAsia="en-US"/>
              </w:rPr>
            </w:pPr>
            <w:r w:rsidRPr="00C967E9">
              <w:rPr>
                <w:rFonts w:eastAsia="Calibri"/>
                <w:lang w:eastAsia="en-US"/>
              </w:rPr>
              <w:t>Печи сухого способа, многостадийный (от 3 до 6 стадий) циклонный теплообменник и декарбонизатор</w:t>
            </w:r>
          </w:p>
        </w:tc>
      </w:tr>
      <w:tr w:rsidR="00C967E9" w:rsidRPr="00C967E9" w14:paraId="24DB6575" w14:textId="77777777" w:rsidTr="00CD6068">
        <w:tc>
          <w:tcPr>
            <w:tcW w:w="645" w:type="dxa"/>
          </w:tcPr>
          <w:p w14:paraId="18FDC7F2" w14:textId="77777777" w:rsidR="00C967E9" w:rsidRPr="00C967E9" w:rsidRDefault="00C967E9" w:rsidP="00C967E9">
            <w:pPr>
              <w:ind w:right="57"/>
              <w:jc w:val="center"/>
            </w:pPr>
            <w:r w:rsidRPr="00C967E9">
              <w:t>2</w:t>
            </w:r>
          </w:p>
        </w:tc>
        <w:tc>
          <w:tcPr>
            <w:tcW w:w="3488" w:type="dxa"/>
            <w:vAlign w:val="center"/>
          </w:tcPr>
          <w:p w14:paraId="5AEC4516" w14:textId="77777777" w:rsidR="00C967E9" w:rsidRPr="00C967E9" w:rsidRDefault="00C967E9" w:rsidP="00C967E9">
            <w:pPr>
              <w:ind w:right="57"/>
              <w:jc w:val="center"/>
              <w:rPr>
                <w:rFonts w:eastAsia="Calibri"/>
                <w:lang w:eastAsia="en-US"/>
              </w:rPr>
            </w:pPr>
            <w:r w:rsidRPr="00C967E9">
              <w:t>3100 - 4200</w:t>
            </w:r>
          </w:p>
        </w:tc>
        <w:tc>
          <w:tcPr>
            <w:tcW w:w="5437" w:type="dxa"/>
          </w:tcPr>
          <w:p w14:paraId="35234358" w14:textId="77777777" w:rsidR="00C967E9" w:rsidRPr="00C967E9" w:rsidRDefault="00C967E9" w:rsidP="00C967E9">
            <w:pPr>
              <w:ind w:right="57"/>
              <w:jc w:val="both"/>
              <w:rPr>
                <w:rFonts w:eastAsia="Calibri"/>
                <w:lang w:eastAsia="en-US"/>
              </w:rPr>
            </w:pPr>
            <w:r w:rsidRPr="00C967E9">
              <w:rPr>
                <w:rFonts w:eastAsia="Calibri"/>
                <w:lang w:eastAsia="en-US"/>
              </w:rPr>
              <w:t>Вращающаяся печь сухого способа, оборудованная циклонными теплообменниками</w:t>
            </w:r>
          </w:p>
        </w:tc>
      </w:tr>
      <w:tr w:rsidR="00C967E9" w:rsidRPr="00C967E9" w14:paraId="7FB5C991" w14:textId="77777777" w:rsidTr="00CD6068">
        <w:tc>
          <w:tcPr>
            <w:tcW w:w="645" w:type="dxa"/>
          </w:tcPr>
          <w:p w14:paraId="0FCFEEDB" w14:textId="77777777" w:rsidR="00C967E9" w:rsidRPr="00C967E9" w:rsidRDefault="00C967E9" w:rsidP="00C967E9">
            <w:pPr>
              <w:ind w:right="57"/>
              <w:jc w:val="center"/>
            </w:pPr>
            <w:r w:rsidRPr="00C967E9">
              <w:t>3</w:t>
            </w:r>
          </w:p>
        </w:tc>
        <w:tc>
          <w:tcPr>
            <w:tcW w:w="3488" w:type="dxa"/>
            <w:vAlign w:val="center"/>
          </w:tcPr>
          <w:p w14:paraId="370B07A0" w14:textId="77777777" w:rsidR="00C967E9" w:rsidRPr="00C967E9" w:rsidRDefault="00C967E9" w:rsidP="00C967E9">
            <w:pPr>
              <w:ind w:right="57"/>
              <w:jc w:val="center"/>
              <w:rPr>
                <w:rFonts w:eastAsia="Calibri"/>
                <w:lang w:eastAsia="en-US"/>
              </w:rPr>
            </w:pPr>
            <w:r w:rsidRPr="00C967E9">
              <w:t>3300 - 5400</w:t>
            </w:r>
          </w:p>
        </w:tc>
        <w:tc>
          <w:tcPr>
            <w:tcW w:w="5437" w:type="dxa"/>
          </w:tcPr>
          <w:p w14:paraId="3D304437" w14:textId="77777777" w:rsidR="00C967E9" w:rsidRPr="00C967E9" w:rsidRDefault="00C967E9" w:rsidP="00C967E9">
            <w:pPr>
              <w:ind w:right="57"/>
              <w:jc w:val="both"/>
              <w:rPr>
                <w:rFonts w:eastAsia="Calibri"/>
                <w:lang w:eastAsia="en-US"/>
              </w:rPr>
            </w:pPr>
            <w:r w:rsidRPr="00C967E9">
              <w:rPr>
                <w:rFonts w:eastAsia="Calibri"/>
                <w:lang w:eastAsia="en-US"/>
              </w:rPr>
              <w:t>Полусухой / полумокрый способ (печь Леполь)</w:t>
            </w:r>
          </w:p>
        </w:tc>
      </w:tr>
      <w:tr w:rsidR="00C967E9" w:rsidRPr="00C967E9" w14:paraId="552AD5F1" w14:textId="77777777" w:rsidTr="00CD6068">
        <w:tc>
          <w:tcPr>
            <w:tcW w:w="645" w:type="dxa"/>
          </w:tcPr>
          <w:p w14:paraId="7C02CCD6" w14:textId="77777777" w:rsidR="00C967E9" w:rsidRPr="00C967E9" w:rsidRDefault="00C967E9" w:rsidP="00C967E9">
            <w:pPr>
              <w:ind w:right="57"/>
              <w:jc w:val="center"/>
            </w:pPr>
            <w:r w:rsidRPr="00C967E9">
              <w:t>4</w:t>
            </w:r>
          </w:p>
        </w:tc>
        <w:tc>
          <w:tcPr>
            <w:tcW w:w="3488" w:type="dxa"/>
            <w:vAlign w:val="center"/>
          </w:tcPr>
          <w:p w14:paraId="1279360A" w14:textId="77777777" w:rsidR="00C967E9" w:rsidRPr="00C967E9" w:rsidRDefault="00C967E9" w:rsidP="00C967E9">
            <w:pPr>
              <w:ind w:right="57"/>
              <w:jc w:val="center"/>
              <w:rPr>
                <w:rFonts w:eastAsia="Calibri"/>
                <w:lang w:eastAsia="en-US"/>
              </w:rPr>
            </w:pPr>
            <w:r w:rsidRPr="00C967E9">
              <w:t>до 5000</w:t>
            </w:r>
          </w:p>
        </w:tc>
        <w:tc>
          <w:tcPr>
            <w:tcW w:w="5437" w:type="dxa"/>
          </w:tcPr>
          <w:p w14:paraId="4F1AE0B1" w14:textId="77777777" w:rsidR="00C967E9" w:rsidRPr="00C967E9" w:rsidRDefault="00C967E9" w:rsidP="00C967E9">
            <w:pPr>
              <w:ind w:right="57"/>
              <w:jc w:val="both"/>
              <w:rPr>
                <w:rFonts w:eastAsia="Calibri"/>
                <w:lang w:eastAsia="en-US"/>
              </w:rPr>
            </w:pPr>
            <w:r w:rsidRPr="00C967E9">
              <w:rPr>
                <w:rFonts w:eastAsia="Calibri"/>
                <w:lang w:eastAsia="en-US"/>
              </w:rPr>
              <w:t>Длинные печи сухого способа</w:t>
            </w:r>
          </w:p>
        </w:tc>
      </w:tr>
      <w:tr w:rsidR="00C967E9" w:rsidRPr="00C967E9" w14:paraId="5ADE7877" w14:textId="77777777" w:rsidTr="00CD6068">
        <w:tc>
          <w:tcPr>
            <w:tcW w:w="645" w:type="dxa"/>
          </w:tcPr>
          <w:p w14:paraId="675E711D" w14:textId="77777777" w:rsidR="00C967E9" w:rsidRPr="00C967E9" w:rsidRDefault="00C967E9" w:rsidP="00C967E9">
            <w:pPr>
              <w:ind w:right="57"/>
              <w:jc w:val="center"/>
            </w:pPr>
            <w:r w:rsidRPr="00C967E9">
              <w:t>5</w:t>
            </w:r>
          </w:p>
        </w:tc>
        <w:tc>
          <w:tcPr>
            <w:tcW w:w="3488" w:type="dxa"/>
            <w:vAlign w:val="center"/>
          </w:tcPr>
          <w:p w14:paraId="2D265B53" w14:textId="77777777" w:rsidR="00C967E9" w:rsidRPr="00C967E9" w:rsidRDefault="00C967E9" w:rsidP="00C967E9">
            <w:pPr>
              <w:ind w:right="57"/>
              <w:jc w:val="center"/>
              <w:rPr>
                <w:rFonts w:eastAsia="Calibri"/>
                <w:lang w:eastAsia="en-US"/>
              </w:rPr>
            </w:pPr>
            <w:r w:rsidRPr="00C967E9">
              <w:t>5000 - 6400</w:t>
            </w:r>
          </w:p>
        </w:tc>
        <w:tc>
          <w:tcPr>
            <w:tcW w:w="5437" w:type="dxa"/>
          </w:tcPr>
          <w:p w14:paraId="338A474F" w14:textId="77777777" w:rsidR="00C967E9" w:rsidRPr="00C967E9" w:rsidRDefault="00C967E9" w:rsidP="00C967E9">
            <w:pPr>
              <w:ind w:right="57"/>
              <w:jc w:val="both"/>
              <w:rPr>
                <w:rFonts w:eastAsia="Calibri"/>
                <w:lang w:eastAsia="en-US"/>
              </w:rPr>
            </w:pPr>
            <w:r w:rsidRPr="00C967E9">
              <w:rPr>
                <w:rFonts w:eastAsia="Calibri"/>
                <w:lang w:eastAsia="en-US"/>
              </w:rPr>
              <w:t>Длинные печи мокрого способа</w:t>
            </w:r>
          </w:p>
        </w:tc>
      </w:tr>
    </w:tbl>
    <w:p w14:paraId="23C0541C" w14:textId="77777777" w:rsidR="00C967E9" w:rsidRPr="00C967E9" w:rsidRDefault="00C967E9" w:rsidP="00C967E9">
      <w:pPr>
        <w:ind w:firstLine="709"/>
        <w:jc w:val="both"/>
        <w:rPr>
          <w:rFonts w:eastAsia="Calibri"/>
          <w:sz w:val="28"/>
          <w:szCs w:val="22"/>
          <w:lang w:eastAsia="en-US"/>
        </w:rPr>
      </w:pPr>
    </w:p>
    <w:p w14:paraId="246778B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На потребление тепловой энергии влияет производственная мощность. Величины расхода тепла были рассчитаны и определены для печей с производительностью 3000 тонн/сут. Обжиг клинкера в печах с высокой производительностью, например, 5000 тонн/сут. снижает потребление энергии до 100 МДж и даже 200 МДж на тонну клинкера в сравнении с малыми печами производительностью 1500 тонн/с.</w:t>
      </w:r>
    </w:p>
    <w:p w14:paraId="308E9CF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случаях, когда заводы приспособлены и спроектированы специально для использования определенных типов топливных отходов, потребление тепловой энергии находится в пределах 3120 – 3400 МДж/тонн клинкера, но этот уровень потребления также может быть достигнут путем использования оптимизированных и современных печей.</w:t>
      </w:r>
    </w:p>
    <w:p w14:paraId="6A29323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Байпасирование горячих сырьевых материалов и горячего газа ведет к повышению удельного потребления тепловой энергии на 6 – 12 МДж/тонн клинкера на процент байпасированного газа.</w:t>
      </w:r>
    </w:p>
    <w:p w14:paraId="4978F499"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404C726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Кросс-медиа эффекты отсутствуют. Снижение потребления энергоресурсов приводит к сокращению выбросов в атмосферу.</w:t>
      </w:r>
    </w:p>
    <w:p w14:paraId="4FCD33E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0E4C188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Условия применимости основных техник, направленных на снижение тепловой энергии, приведены в таблице 5.4.</w:t>
      </w:r>
    </w:p>
    <w:p w14:paraId="1854D792"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09DEB33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энергии (тепловой и электрической) составляет 30 – 40 % от стоимости продукции. Экономическая эффективность внедрения технологии определяется после разработки ТЭО для конкретного предприятия.</w:t>
      </w:r>
    </w:p>
    <w:p w14:paraId="3F8D064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2037142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закона. Местные условия. Энергетическая эффективность. Снижение выбросов.</w:t>
      </w:r>
    </w:p>
    <w:p w14:paraId="7C0D231C" w14:textId="77777777" w:rsidR="00C967E9" w:rsidRPr="00C967E9" w:rsidRDefault="00C967E9" w:rsidP="00C967E9">
      <w:pPr>
        <w:ind w:firstLine="709"/>
        <w:jc w:val="both"/>
        <w:rPr>
          <w:rFonts w:eastAsia="Calibri"/>
          <w:sz w:val="28"/>
          <w:szCs w:val="22"/>
          <w:lang w:eastAsia="en-US"/>
        </w:rPr>
      </w:pPr>
    </w:p>
    <w:p w14:paraId="1F08EE8C" w14:textId="77777777" w:rsidR="00C967E9" w:rsidRPr="00C967E9" w:rsidRDefault="00C967E9" w:rsidP="00C967E9">
      <w:pPr>
        <w:keepNext/>
        <w:suppressLineNumbers/>
        <w:ind w:firstLine="709"/>
        <w:jc w:val="both"/>
        <w:outlineLvl w:val="0"/>
        <w:rPr>
          <w:b/>
          <w:bCs/>
          <w:kern w:val="32"/>
          <w:sz w:val="28"/>
          <w:szCs w:val="28"/>
        </w:rPr>
      </w:pPr>
      <w:bookmarkStart w:id="324" w:name="_Toc148348999"/>
      <w:r w:rsidRPr="00C967E9">
        <w:rPr>
          <w:b/>
          <w:bCs/>
          <w:kern w:val="32"/>
          <w:sz w:val="28"/>
          <w:szCs w:val="28"/>
        </w:rPr>
        <w:t>5.1.3. Использование отходов в качестве альтернативного топлива и / или в качестве альтернативного сырья при производстве цемента</w:t>
      </w:r>
      <w:bookmarkEnd w:id="324"/>
    </w:p>
    <w:p w14:paraId="34B430A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7FBA33B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Специально подготовленные и переработанные отходы с высокой калорийностью можно использовать в цементной печи взамен обычного ископаемого топлива с учетом их характеристик. Для использования в качестве альтернативного топлива применяются отходы, содержащие твердые или жидкие горючие остатки топлива и (или) биомассы. К таким высококалорийным составляющим отходов относятся такие материалы, как пластик, бумага, картон, текстиль, резина, кожа, дерево и пр.</w:t>
      </w:r>
    </w:p>
    <w:p w14:paraId="255E6878" w14:textId="77777777" w:rsidR="00C967E9" w:rsidRPr="00C967E9" w:rsidRDefault="00C967E9" w:rsidP="00C967E9">
      <w:pPr>
        <w:ind w:firstLine="709"/>
        <w:jc w:val="both"/>
        <w:rPr>
          <w:rFonts w:eastAsia="Calibri"/>
          <w:sz w:val="28"/>
          <w:szCs w:val="22"/>
          <w:lang w:eastAsia="en-US"/>
        </w:rPr>
      </w:pPr>
    </w:p>
    <w:p w14:paraId="31DA829C" w14:textId="77777777" w:rsidR="00C967E9" w:rsidRPr="00C967E9" w:rsidRDefault="00C967E9" w:rsidP="00C967E9">
      <w:pPr>
        <w:keepNext/>
        <w:ind w:firstLine="709"/>
        <w:jc w:val="both"/>
        <w:rPr>
          <w:rFonts w:eastAsia="Calibri"/>
          <w:bCs/>
          <w:sz w:val="28"/>
          <w:szCs w:val="20"/>
          <w:lang w:eastAsia="en-US"/>
        </w:rPr>
      </w:pPr>
      <w:bookmarkStart w:id="325" w:name="_Toc143251883"/>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5</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4</w:t>
      </w:r>
      <w:r w:rsidRPr="00C967E9">
        <w:rPr>
          <w:rFonts w:eastAsia="Calibri"/>
          <w:bCs/>
          <w:sz w:val="28"/>
          <w:szCs w:val="20"/>
          <w:lang w:eastAsia="en-US"/>
        </w:rPr>
        <w:fldChar w:fldCharType="end"/>
      </w:r>
      <w:r w:rsidRPr="00C967E9">
        <w:rPr>
          <w:rFonts w:eastAsia="Calibri"/>
          <w:bCs/>
          <w:sz w:val="28"/>
          <w:szCs w:val="20"/>
          <w:lang w:eastAsia="en-US"/>
        </w:rPr>
        <w:t>. Условия применимости основных техник</w:t>
      </w:r>
      <w:bookmarkEnd w:id="325"/>
    </w:p>
    <w:tbl>
      <w:tblPr>
        <w:tblStyle w:val="293"/>
        <w:tblW w:w="5000" w:type="pct"/>
        <w:tblLook w:val="04A0" w:firstRow="1" w:lastRow="0" w:firstColumn="1" w:lastColumn="0" w:noHBand="0" w:noVBand="1"/>
      </w:tblPr>
      <w:tblGrid>
        <w:gridCol w:w="622"/>
        <w:gridCol w:w="6521"/>
        <w:gridCol w:w="2484"/>
      </w:tblGrid>
      <w:tr w:rsidR="00C967E9" w:rsidRPr="00C967E9" w14:paraId="51995138" w14:textId="77777777" w:rsidTr="00CD6068">
        <w:trPr>
          <w:tblHeader/>
        </w:trPr>
        <w:tc>
          <w:tcPr>
            <w:tcW w:w="323" w:type="pct"/>
            <w:vAlign w:val="center"/>
          </w:tcPr>
          <w:p w14:paraId="26D16B4C" w14:textId="77777777" w:rsidR="00C967E9" w:rsidRPr="00C967E9" w:rsidRDefault="00C967E9" w:rsidP="00C967E9">
            <w:pPr>
              <w:jc w:val="center"/>
              <w:rPr>
                <w:b/>
                <w:bCs/>
              </w:rPr>
            </w:pPr>
            <w:r w:rsidRPr="00C967E9">
              <w:rPr>
                <w:b/>
                <w:bCs/>
              </w:rPr>
              <w:t>№ п/п</w:t>
            </w:r>
          </w:p>
        </w:tc>
        <w:tc>
          <w:tcPr>
            <w:tcW w:w="3387" w:type="pct"/>
            <w:vAlign w:val="center"/>
          </w:tcPr>
          <w:p w14:paraId="4B0E072B" w14:textId="77777777" w:rsidR="00C967E9" w:rsidRPr="00C967E9" w:rsidRDefault="00C967E9" w:rsidP="00C967E9">
            <w:pPr>
              <w:jc w:val="center"/>
              <w:rPr>
                <w:b/>
                <w:bCs/>
              </w:rPr>
            </w:pPr>
            <w:r w:rsidRPr="00C967E9">
              <w:rPr>
                <w:b/>
                <w:bCs/>
              </w:rPr>
              <w:t>Технологии</w:t>
            </w:r>
          </w:p>
        </w:tc>
        <w:tc>
          <w:tcPr>
            <w:tcW w:w="1290" w:type="pct"/>
            <w:vAlign w:val="center"/>
          </w:tcPr>
          <w:p w14:paraId="7435DE2D" w14:textId="77777777" w:rsidR="00C967E9" w:rsidRPr="00C967E9" w:rsidRDefault="00C967E9" w:rsidP="00C967E9">
            <w:pPr>
              <w:jc w:val="center"/>
              <w:rPr>
                <w:b/>
                <w:bCs/>
              </w:rPr>
            </w:pPr>
            <w:r w:rsidRPr="00C967E9">
              <w:rPr>
                <w:b/>
                <w:bCs/>
              </w:rPr>
              <w:t>Применимость</w:t>
            </w:r>
          </w:p>
        </w:tc>
      </w:tr>
      <w:tr w:rsidR="00C967E9" w:rsidRPr="00C967E9" w14:paraId="5B577AD1" w14:textId="77777777" w:rsidTr="00CD6068">
        <w:trPr>
          <w:tblHeader/>
        </w:trPr>
        <w:tc>
          <w:tcPr>
            <w:tcW w:w="323" w:type="pct"/>
            <w:vAlign w:val="center"/>
          </w:tcPr>
          <w:p w14:paraId="01CDA857" w14:textId="77777777" w:rsidR="00C967E9" w:rsidRPr="00C967E9" w:rsidRDefault="00C967E9" w:rsidP="00C967E9">
            <w:pPr>
              <w:jc w:val="center"/>
              <w:rPr>
                <w:b/>
                <w:bCs/>
              </w:rPr>
            </w:pPr>
            <w:r w:rsidRPr="00C967E9">
              <w:rPr>
                <w:b/>
                <w:bCs/>
              </w:rPr>
              <w:t>1</w:t>
            </w:r>
          </w:p>
        </w:tc>
        <w:tc>
          <w:tcPr>
            <w:tcW w:w="3387" w:type="pct"/>
            <w:vAlign w:val="center"/>
          </w:tcPr>
          <w:p w14:paraId="49BFC0A9" w14:textId="77777777" w:rsidR="00C967E9" w:rsidRPr="00C967E9" w:rsidRDefault="00C967E9" w:rsidP="00C967E9">
            <w:pPr>
              <w:jc w:val="center"/>
              <w:rPr>
                <w:b/>
                <w:bCs/>
              </w:rPr>
            </w:pPr>
            <w:r w:rsidRPr="00C967E9">
              <w:rPr>
                <w:b/>
                <w:bCs/>
              </w:rPr>
              <w:t>2</w:t>
            </w:r>
          </w:p>
        </w:tc>
        <w:tc>
          <w:tcPr>
            <w:tcW w:w="1290" w:type="pct"/>
            <w:vAlign w:val="center"/>
          </w:tcPr>
          <w:p w14:paraId="5C4EEFEF" w14:textId="77777777" w:rsidR="00C967E9" w:rsidRPr="00C967E9" w:rsidRDefault="00C967E9" w:rsidP="00C967E9">
            <w:pPr>
              <w:jc w:val="center"/>
              <w:rPr>
                <w:b/>
                <w:bCs/>
              </w:rPr>
            </w:pPr>
            <w:r w:rsidRPr="00C967E9">
              <w:rPr>
                <w:b/>
                <w:bCs/>
              </w:rPr>
              <w:t>3</w:t>
            </w:r>
          </w:p>
        </w:tc>
      </w:tr>
      <w:tr w:rsidR="00C967E9" w:rsidRPr="00C967E9" w14:paraId="64B15477" w14:textId="77777777" w:rsidTr="00CD6068">
        <w:tc>
          <w:tcPr>
            <w:tcW w:w="323" w:type="pct"/>
            <w:vAlign w:val="center"/>
          </w:tcPr>
          <w:p w14:paraId="460F7958" w14:textId="77777777" w:rsidR="00C967E9" w:rsidRPr="00C967E9" w:rsidRDefault="00C967E9" w:rsidP="00C967E9">
            <w:r w:rsidRPr="00C967E9">
              <w:t>1</w:t>
            </w:r>
          </w:p>
        </w:tc>
        <w:tc>
          <w:tcPr>
            <w:tcW w:w="3387" w:type="pct"/>
            <w:vAlign w:val="center"/>
          </w:tcPr>
          <w:p w14:paraId="5AAF0181" w14:textId="77777777" w:rsidR="00C967E9" w:rsidRPr="00C967E9" w:rsidRDefault="00C967E9" w:rsidP="00C967E9">
            <w:r w:rsidRPr="00C967E9">
              <w:t>Использование сухого способа производства, оптимизация количества ступеней циклонного теплообменника в соответствии с характеристиками используемых сырьевых материалов</w:t>
            </w:r>
            <w:r w:rsidRPr="00C967E9">
              <w:tab/>
            </w:r>
          </w:p>
        </w:tc>
        <w:tc>
          <w:tcPr>
            <w:tcW w:w="1290" w:type="pct"/>
            <w:vAlign w:val="center"/>
          </w:tcPr>
          <w:p w14:paraId="06D99838" w14:textId="77777777" w:rsidR="00C967E9" w:rsidRPr="00C967E9" w:rsidRDefault="00C967E9" w:rsidP="00C967E9">
            <w:r w:rsidRPr="00C967E9">
              <w:t>Для вновь строящихся и модернизируемых предприятий и печей</w:t>
            </w:r>
          </w:p>
        </w:tc>
      </w:tr>
      <w:tr w:rsidR="00C967E9" w:rsidRPr="00C967E9" w14:paraId="6F8FF9C3" w14:textId="77777777" w:rsidTr="00CD6068">
        <w:tc>
          <w:tcPr>
            <w:tcW w:w="323" w:type="pct"/>
            <w:vAlign w:val="center"/>
          </w:tcPr>
          <w:p w14:paraId="020234F2" w14:textId="77777777" w:rsidR="00C967E9" w:rsidRPr="00C967E9" w:rsidRDefault="00C967E9" w:rsidP="00C967E9">
            <w:r w:rsidRPr="00C967E9">
              <w:t>2</w:t>
            </w:r>
          </w:p>
        </w:tc>
        <w:tc>
          <w:tcPr>
            <w:tcW w:w="3387" w:type="pct"/>
            <w:vAlign w:val="center"/>
          </w:tcPr>
          <w:p w14:paraId="29B5E7FB" w14:textId="77777777" w:rsidR="00C967E9" w:rsidRPr="00C967E9" w:rsidRDefault="00C967E9" w:rsidP="00C967E9">
            <w:r w:rsidRPr="00C967E9">
              <w:t>Применение печной системы оптимальной конфигурации и стабильного режима работы печного агрегата в соответствии с установленными параметрами путем:</w:t>
            </w:r>
          </w:p>
          <w:p w14:paraId="42914747" w14:textId="77777777" w:rsidR="00C967E9" w:rsidRPr="00C967E9" w:rsidRDefault="00C967E9" w:rsidP="00C967E9">
            <w:r w:rsidRPr="00C967E9">
              <w:t>-</w:t>
            </w:r>
            <w:r w:rsidRPr="00C967E9">
              <w:tab/>
              <w:t>оптимизации системы контроля, включая автоматический компьютерный контроль, и автоматизации управления технологическими процессами;</w:t>
            </w:r>
          </w:p>
          <w:p w14:paraId="5A683706" w14:textId="77777777" w:rsidR="00C967E9" w:rsidRPr="00C967E9" w:rsidRDefault="00C967E9" w:rsidP="00C967E9">
            <w:r w:rsidRPr="00C967E9">
              <w:t>-</w:t>
            </w:r>
            <w:r w:rsidRPr="00C967E9">
              <w:tab/>
              <w:t>использование современных систем гомогенизации, дозирования и подачи в печь материалов и топлива</w:t>
            </w:r>
          </w:p>
        </w:tc>
        <w:tc>
          <w:tcPr>
            <w:tcW w:w="1290" w:type="pct"/>
            <w:vAlign w:val="center"/>
          </w:tcPr>
          <w:p w14:paraId="6B13BEEA" w14:textId="77777777" w:rsidR="00C967E9" w:rsidRPr="00C967E9" w:rsidRDefault="00C967E9" w:rsidP="00C967E9">
            <w:r w:rsidRPr="00C967E9">
              <w:t>Для вновь строящихся предприятий и модернизируемых печей, а также других печей, когда это возможно</w:t>
            </w:r>
          </w:p>
        </w:tc>
      </w:tr>
      <w:tr w:rsidR="00C967E9" w:rsidRPr="00C967E9" w14:paraId="08027188" w14:textId="77777777" w:rsidTr="00CD6068">
        <w:tc>
          <w:tcPr>
            <w:tcW w:w="323" w:type="pct"/>
            <w:vAlign w:val="center"/>
          </w:tcPr>
          <w:p w14:paraId="016D9745" w14:textId="77777777" w:rsidR="00C967E9" w:rsidRPr="00C967E9" w:rsidRDefault="00C967E9" w:rsidP="00C967E9">
            <w:r w:rsidRPr="00C967E9">
              <w:t>3</w:t>
            </w:r>
          </w:p>
        </w:tc>
        <w:tc>
          <w:tcPr>
            <w:tcW w:w="3387" w:type="pct"/>
            <w:vAlign w:val="center"/>
          </w:tcPr>
          <w:p w14:paraId="6450D50E" w14:textId="77777777" w:rsidR="00C967E9" w:rsidRPr="00C967E9" w:rsidRDefault="00C967E9" w:rsidP="00C967E9">
            <w:r w:rsidRPr="00C967E9">
              <w:t>Рекуперация избытка тепла из печной системы, особенно из клинкерного холодильника, использование рекуперированного тепла для сушки сырьевых материалов</w:t>
            </w:r>
          </w:p>
        </w:tc>
        <w:tc>
          <w:tcPr>
            <w:tcW w:w="1290" w:type="pct"/>
            <w:vAlign w:val="center"/>
          </w:tcPr>
          <w:p w14:paraId="0C0A73A0" w14:textId="77777777" w:rsidR="00C967E9" w:rsidRPr="00C967E9" w:rsidRDefault="00C967E9" w:rsidP="00C967E9">
            <w:r w:rsidRPr="00C967E9">
              <w:t>Для вновь строящихся предприятий и модернизируемых печей, а также других печей, когда это возможно</w:t>
            </w:r>
          </w:p>
        </w:tc>
      </w:tr>
      <w:tr w:rsidR="00C967E9" w:rsidRPr="00C967E9" w14:paraId="578E4869" w14:textId="77777777" w:rsidTr="00CD6068">
        <w:tc>
          <w:tcPr>
            <w:tcW w:w="323" w:type="pct"/>
            <w:vAlign w:val="center"/>
          </w:tcPr>
          <w:p w14:paraId="60CA2EEB" w14:textId="77777777" w:rsidR="00C967E9" w:rsidRPr="00C967E9" w:rsidRDefault="00C967E9" w:rsidP="00C967E9">
            <w:r w:rsidRPr="00C967E9">
              <w:t>4</w:t>
            </w:r>
          </w:p>
        </w:tc>
        <w:tc>
          <w:tcPr>
            <w:tcW w:w="3387" w:type="pct"/>
            <w:vAlign w:val="center"/>
          </w:tcPr>
          <w:p w14:paraId="4776D645" w14:textId="77777777" w:rsidR="00C967E9" w:rsidRPr="00C967E9" w:rsidRDefault="00C967E9" w:rsidP="00C967E9">
            <w:r w:rsidRPr="00C967E9">
              <w:t>Использование высококалорийного топлива с характеристиками, оказывающими положительный эффект на снижение удельного расхода тепла</w:t>
            </w:r>
          </w:p>
        </w:tc>
        <w:tc>
          <w:tcPr>
            <w:tcW w:w="1290" w:type="pct"/>
            <w:vAlign w:val="center"/>
          </w:tcPr>
          <w:p w14:paraId="3506FA4C" w14:textId="77777777" w:rsidR="00C967E9" w:rsidRPr="00C967E9" w:rsidRDefault="00C967E9" w:rsidP="00C967E9">
            <w:r w:rsidRPr="00C967E9">
              <w:t>Для всех предприятий</w:t>
            </w:r>
          </w:p>
          <w:p w14:paraId="67BCF84B" w14:textId="77777777" w:rsidR="00C967E9" w:rsidRPr="00C967E9" w:rsidRDefault="00C967E9" w:rsidP="00C967E9"/>
        </w:tc>
      </w:tr>
      <w:tr w:rsidR="00C967E9" w:rsidRPr="00C967E9" w14:paraId="0E76F462" w14:textId="77777777" w:rsidTr="00CD6068">
        <w:tc>
          <w:tcPr>
            <w:tcW w:w="323" w:type="pct"/>
            <w:vAlign w:val="center"/>
          </w:tcPr>
          <w:p w14:paraId="087CC4F5" w14:textId="77777777" w:rsidR="00C967E9" w:rsidRPr="00C967E9" w:rsidRDefault="00C967E9" w:rsidP="00C967E9">
            <w:r w:rsidRPr="00C967E9">
              <w:t>5</w:t>
            </w:r>
          </w:p>
        </w:tc>
        <w:tc>
          <w:tcPr>
            <w:tcW w:w="3387" w:type="pct"/>
            <w:vAlign w:val="center"/>
          </w:tcPr>
          <w:p w14:paraId="359C9231" w14:textId="77777777" w:rsidR="00C967E9" w:rsidRPr="00C967E9" w:rsidRDefault="00C967E9" w:rsidP="00C967E9">
            <w:r w:rsidRPr="00C967E9">
              <w:t>Минимизация подсосов атмосферного воздуха в печную систему</w:t>
            </w:r>
          </w:p>
        </w:tc>
        <w:tc>
          <w:tcPr>
            <w:tcW w:w="1290" w:type="pct"/>
            <w:vAlign w:val="center"/>
          </w:tcPr>
          <w:p w14:paraId="52A13B90" w14:textId="77777777" w:rsidR="00C967E9" w:rsidRPr="00C967E9" w:rsidRDefault="00C967E9" w:rsidP="00C967E9">
            <w:r w:rsidRPr="00C967E9">
              <w:t>Для всех предприятий</w:t>
            </w:r>
          </w:p>
        </w:tc>
      </w:tr>
      <w:tr w:rsidR="00C967E9" w:rsidRPr="00C967E9" w14:paraId="297E58EE" w14:textId="77777777" w:rsidTr="00CD6068">
        <w:tc>
          <w:tcPr>
            <w:tcW w:w="323" w:type="pct"/>
            <w:vAlign w:val="center"/>
          </w:tcPr>
          <w:p w14:paraId="048A0AC1" w14:textId="77777777" w:rsidR="00C967E9" w:rsidRPr="00C967E9" w:rsidRDefault="00C967E9" w:rsidP="00C967E9">
            <w:r w:rsidRPr="00C967E9">
              <w:t>6</w:t>
            </w:r>
          </w:p>
        </w:tc>
        <w:tc>
          <w:tcPr>
            <w:tcW w:w="3387" w:type="pct"/>
            <w:vAlign w:val="center"/>
          </w:tcPr>
          <w:p w14:paraId="3ECB359A" w14:textId="77777777" w:rsidR="00C967E9" w:rsidRPr="00C967E9" w:rsidRDefault="00C967E9" w:rsidP="00C967E9">
            <w:r w:rsidRPr="00C967E9">
              <w:t>Минимизация газового потока в систему байпаса, если печи оснащены такой системой</w:t>
            </w:r>
          </w:p>
        </w:tc>
        <w:tc>
          <w:tcPr>
            <w:tcW w:w="1290" w:type="pct"/>
            <w:vAlign w:val="center"/>
          </w:tcPr>
          <w:p w14:paraId="14D42439" w14:textId="77777777" w:rsidR="00C967E9" w:rsidRPr="00C967E9" w:rsidRDefault="00C967E9" w:rsidP="00C967E9">
            <w:r w:rsidRPr="00C967E9">
              <w:t>Для предприятий сухого способа производства цемента</w:t>
            </w:r>
          </w:p>
        </w:tc>
      </w:tr>
      <w:tr w:rsidR="00C967E9" w:rsidRPr="00C967E9" w14:paraId="6D74E726" w14:textId="77777777" w:rsidTr="00CD6068">
        <w:tc>
          <w:tcPr>
            <w:tcW w:w="323" w:type="pct"/>
            <w:vAlign w:val="center"/>
          </w:tcPr>
          <w:p w14:paraId="6F265B1B" w14:textId="77777777" w:rsidR="00C967E9" w:rsidRPr="00C967E9" w:rsidRDefault="00C967E9" w:rsidP="00C967E9">
            <w:r w:rsidRPr="00C967E9">
              <w:t>7</w:t>
            </w:r>
          </w:p>
        </w:tc>
        <w:tc>
          <w:tcPr>
            <w:tcW w:w="3387" w:type="pct"/>
            <w:vAlign w:val="center"/>
          </w:tcPr>
          <w:p w14:paraId="2D8200F0" w14:textId="77777777" w:rsidR="00C967E9" w:rsidRPr="00C967E9" w:rsidRDefault="00C967E9" w:rsidP="00C967E9">
            <w:r w:rsidRPr="00C967E9">
              <w:t>Минимизация влажности сырьевого шлама путем замены части природных компонентов на техногенные материалы и применения разжижителей шлама</w:t>
            </w:r>
          </w:p>
        </w:tc>
        <w:tc>
          <w:tcPr>
            <w:tcW w:w="1290" w:type="pct"/>
            <w:vAlign w:val="center"/>
          </w:tcPr>
          <w:p w14:paraId="6F6AC0D7" w14:textId="77777777" w:rsidR="00C967E9" w:rsidRPr="00C967E9" w:rsidRDefault="00C967E9" w:rsidP="00C967E9">
            <w:r w:rsidRPr="00C967E9">
              <w:t>Для предприятий мокрого способа производства цемента</w:t>
            </w:r>
          </w:p>
        </w:tc>
      </w:tr>
    </w:tbl>
    <w:p w14:paraId="38D47E23" w14:textId="77777777" w:rsidR="00C967E9" w:rsidRPr="00C967E9" w:rsidRDefault="00C967E9" w:rsidP="00C967E9">
      <w:pPr>
        <w:ind w:firstLine="709"/>
        <w:jc w:val="both"/>
        <w:rPr>
          <w:rFonts w:eastAsia="Calibri"/>
          <w:b/>
          <w:sz w:val="28"/>
          <w:szCs w:val="22"/>
          <w:lang w:eastAsia="en-US"/>
        </w:rPr>
      </w:pPr>
    </w:p>
    <w:p w14:paraId="4AF7DCC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Альтернативное сырье обычно приносит в зависимости от источников, содержание кремнезема, глинозема и железа, если используемое ископаемое сырье не имеет требуемых уровней в отношении этих элементов.</w:t>
      </w:r>
    </w:p>
    <w:p w14:paraId="21DCC25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2D1932F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Возможность потребления значительного объема отходов в качестве топлива и сырья обуславливает характеристика технологического процесса, протекающего в цементной печи.</w:t>
      </w:r>
    </w:p>
    <w:p w14:paraId="3AC5FF8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Вращающиеся обжиговые цементные печи – наиболее подходящие агрегаты, способные производить экологически чистую утилизацию вредных горючих отходов за счет своих особенных свойств:</w:t>
      </w:r>
    </w:p>
    <w:p w14:paraId="58E7F1C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высокой температурой материала (до 1450 °C) и газовой среды (до 2000 °C);</w:t>
      </w:r>
    </w:p>
    <w:p w14:paraId="553300B6" w14:textId="77777777" w:rsidR="00C967E9" w:rsidRPr="00C967E9" w:rsidRDefault="00C967E9" w:rsidP="00C967E9">
      <w:pPr>
        <w:tabs>
          <w:tab w:val="left" w:pos="993"/>
        </w:tabs>
        <w:ind w:firstLine="709"/>
        <w:contextualSpacing/>
        <w:jc w:val="both"/>
        <w:rPr>
          <w:rFonts w:eastAsia="Calibri"/>
          <w:sz w:val="28"/>
          <w:szCs w:val="22"/>
          <w:lang w:eastAsia="en-US"/>
        </w:rPr>
      </w:pPr>
      <w:r w:rsidRPr="00C967E9">
        <w:rPr>
          <w:rFonts w:eastAsia="Calibri"/>
          <w:sz w:val="28"/>
          <w:szCs w:val="22"/>
          <w:lang w:eastAsia="en-US"/>
        </w:rPr>
        <w:t>значительного времени пребывания газов в горячей зоне - более 7 сек, при температуре выше 1200 °C;</w:t>
      </w:r>
    </w:p>
    <w:p w14:paraId="20AF2068" w14:textId="77777777" w:rsidR="00C967E9" w:rsidRPr="00C967E9" w:rsidRDefault="00C967E9" w:rsidP="00C967E9">
      <w:pPr>
        <w:tabs>
          <w:tab w:val="left" w:pos="993"/>
        </w:tabs>
        <w:ind w:firstLine="709"/>
        <w:contextualSpacing/>
        <w:jc w:val="both"/>
        <w:rPr>
          <w:rFonts w:eastAsia="Calibri"/>
          <w:sz w:val="28"/>
          <w:szCs w:val="22"/>
          <w:lang w:eastAsia="en-US"/>
        </w:rPr>
      </w:pPr>
      <w:r w:rsidRPr="00C967E9">
        <w:rPr>
          <w:rFonts w:eastAsia="Calibri"/>
          <w:sz w:val="28"/>
          <w:szCs w:val="22"/>
          <w:lang w:eastAsia="en-US"/>
        </w:rPr>
        <w:t>щелочной средой материала в печи при наличии кислой атмосферы;</w:t>
      </w:r>
    </w:p>
    <w:p w14:paraId="797B0AE6" w14:textId="77777777" w:rsidR="00C967E9" w:rsidRPr="00C967E9" w:rsidRDefault="00C967E9" w:rsidP="00C967E9">
      <w:pPr>
        <w:tabs>
          <w:tab w:val="left" w:pos="993"/>
        </w:tabs>
        <w:ind w:firstLine="709"/>
        <w:contextualSpacing/>
        <w:jc w:val="both"/>
        <w:rPr>
          <w:rFonts w:eastAsia="Calibri"/>
          <w:sz w:val="28"/>
          <w:szCs w:val="22"/>
          <w:lang w:eastAsia="en-US"/>
        </w:rPr>
      </w:pPr>
      <w:r w:rsidRPr="00C967E9">
        <w:rPr>
          <w:rFonts w:eastAsia="Calibri"/>
          <w:sz w:val="28"/>
          <w:szCs w:val="22"/>
          <w:lang w:eastAsia="en-US"/>
        </w:rPr>
        <w:t>движение материала и газов в противотоке;</w:t>
      </w:r>
    </w:p>
    <w:p w14:paraId="005E0096" w14:textId="77777777" w:rsidR="00C967E9" w:rsidRPr="00C967E9" w:rsidRDefault="00C967E9" w:rsidP="00C967E9">
      <w:pPr>
        <w:tabs>
          <w:tab w:val="left" w:pos="993"/>
        </w:tabs>
        <w:ind w:firstLine="709"/>
        <w:contextualSpacing/>
        <w:jc w:val="both"/>
        <w:rPr>
          <w:rFonts w:eastAsia="Calibri"/>
          <w:sz w:val="28"/>
          <w:szCs w:val="22"/>
          <w:lang w:eastAsia="en-US"/>
        </w:rPr>
      </w:pPr>
      <w:r w:rsidRPr="00C967E9">
        <w:rPr>
          <w:rFonts w:eastAsia="Calibri"/>
          <w:sz w:val="28"/>
          <w:szCs w:val="22"/>
          <w:lang w:eastAsia="en-US"/>
        </w:rPr>
        <w:t>интенсивного контакта между твердыми и газообразными фазами;</w:t>
      </w:r>
    </w:p>
    <w:p w14:paraId="314924AE" w14:textId="77777777" w:rsidR="00C967E9" w:rsidRPr="00C967E9" w:rsidRDefault="00C967E9" w:rsidP="00C967E9">
      <w:pPr>
        <w:tabs>
          <w:tab w:val="left" w:pos="993"/>
        </w:tabs>
        <w:ind w:firstLine="709"/>
        <w:contextualSpacing/>
        <w:jc w:val="both"/>
        <w:rPr>
          <w:rFonts w:eastAsia="Calibri"/>
          <w:sz w:val="28"/>
          <w:szCs w:val="22"/>
          <w:lang w:eastAsia="en-US"/>
        </w:rPr>
      </w:pPr>
      <w:r w:rsidRPr="00C967E9">
        <w:rPr>
          <w:rFonts w:eastAsia="Calibri"/>
          <w:sz w:val="28"/>
          <w:szCs w:val="22"/>
          <w:lang w:eastAsia="en-US"/>
        </w:rPr>
        <w:t>нейтрализации за счет жидкой фазы клинкера даже тяжелых металлов и токсичных материалов;</w:t>
      </w:r>
    </w:p>
    <w:p w14:paraId="5E10E4CD" w14:textId="77777777" w:rsidR="00C967E9" w:rsidRPr="00C967E9" w:rsidRDefault="00C967E9" w:rsidP="00C967E9">
      <w:pPr>
        <w:tabs>
          <w:tab w:val="left" w:pos="993"/>
        </w:tabs>
        <w:ind w:firstLine="709"/>
        <w:contextualSpacing/>
        <w:jc w:val="both"/>
        <w:rPr>
          <w:rFonts w:eastAsia="Calibri"/>
          <w:sz w:val="28"/>
          <w:szCs w:val="22"/>
          <w:lang w:eastAsia="en-US"/>
        </w:rPr>
      </w:pPr>
      <w:r w:rsidRPr="00C967E9">
        <w:rPr>
          <w:rFonts w:eastAsia="Calibri"/>
          <w:sz w:val="28"/>
          <w:szCs w:val="22"/>
          <w:lang w:eastAsia="en-US"/>
        </w:rPr>
        <w:t>практической безотходности самой цементной технологии;</w:t>
      </w:r>
    </w:p>
    <w:p w14:paraId="49268089" w14:textId="77777777" w:rsidR="00C967E9" w:rsidRPr="00C967E9" w:rsidRDefault="00C967E9" w:rsidP="00C967E9">
      <w:pPr>
        <w:tabs>
          <w:tab w:val="left" w:pos="993"/>
        </w:tabs>
        <w:ind w:firstLine="709"/>
        <w:contextualSpacing/>
        <w:jc w:val="both"/>
        <w:rPr>
          <w:rFonts w:eastAsia="Calibri"/>
          <w:sz w:val="28"/>
          <w:szCs w:val="22"/>
          <w:lang w:eastAsia="en-US"/>
        </w:rPr>
      </w:pPr>
      <w:r w:rsidRPr="00C967E9">
        <w:rPr>
          <w:rFonts w:eastAsia="Calibri"/>
          <w:sz w:val="28"/>
          <w:szCs w:val="22"/>
          <w:lang w:eastAsia="en-US"/>
        </w:rPr>
        <w:t>как правило, наличия в печных установках эффективных пылеуловителей.</w:t>
      </w:r>
    </w:p>
    <w:p w14:paraId="651DEF7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Подробное техническое описание видов и принципов использования отходов в качестве топлива дано в разделе 4.9.</w:t>
      </w:r>
    </w:p>
    <w:p w14:paraId="4878B76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5A21622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Выбор и использование отходов, которые могут использоваться в качестве топлива, обусловлены рядом взаимодействующих факторов, главным из которых является снижение выбросов CO, NO</w:t>
      </w:r>
      <w:r w:rsidRPr="00C967E9">
        <w:rPr>
          <w:rFonts w:eastAsia="Calibri"/>
          <w:sz w:val="28"/>
          <w:szCs w:val="22"/>
          <w:vertAlign w:val="subscript"/>
          <w:lang w:eastAsia="en-US"/>
        </w:rPr>
        <w:t>x</w:t>
      </w:r>
      <w:r w:rsidRPr="00C967E9">
        <w:rPr>
          <w:rFonts w:eastAsia="Calibri"/>
          <w:sz w:val="28"/>
          <w:szCs w:val="22"/>
          <w:lang w:eastAsia="en-US"/>
        </w:rPr>
        <w:t xml:space="preserve"> (если точки ввода отходов являются подходящими и оптимизирована работа печи для сжигания), а также использования природных ресурсов, ископаемого топлива и сырьевых материалов. В области регулирования опасных отходов совместная, проводимая под контролем переработка отходов может обеспечить практичный, экономически эффективный и экологически предпочтительный (по сравнению с размещением на полигоне или сжиганием) вариант.</w:t>
      </w:r>
    </w:p>
    <w:p w14:paraId="4DBE7929"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1F3AE65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Диапазон отходов, используемых в качестве альтернативного топлива в цементной печи, значительно варьируется в зависимости от: процесса производства клинкера, режима обжига, состава сырьевых материалов и топлива, способа подачи отходов в производство, используемой технологии очистки отходящих газов, условий управления отходами.</w:t>
      </w:r>
    </w:p>
    <w:p w14:paraId="31A2BC1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выборе возможных отходов в качестве потенциального альтернативного топлива следует учитывать помимо технологических параметров также требования существующей системы технического регулирования.</w:t>
      </w:r>
    </w:p>
    <w:p w14:paraId="4B17AD0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 xml:space="preserve"> С технологической точки зрения, как правило, для отходов, применяемых в качестве топлива и/или сырьевых материалов для цементной печи, необходимо учитывать калорийность и состав минеральной части. Кроме того, должны учитываться объёмы и категории отходов, а также их физический и химический состав, характеристики и загрязняющие примеси. Отходы, которые могут использоваться в качестве топлива в цементной промышленности, являются частью, специально отобранной из отходов, которые обычно предварительно подготавливаются, перерабатываются, например, дробятся, перемешиваются, измельчаются, гомогенизируются и формируются в материал соответствующего качества.</w:t>
      </w:r>
    </w:p>
    <w:p w14:paraId="6656C9F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целей сжигания в качестве альтернативного топлива отходы используются, как правило, только после проведения предварительных испытаний.</w:t>
      </w:r>
    </w:p>
    <w:p w14:paraId="2A8F582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Чтобы гарантировать характеристики отходов, используемых в качестве топлива, требуется система обеспечения качества, включающая отбор и приготовление образцов, анализы и контроль.</w:t>
      </w:r>
    </w:p>
    <w:p w14:paraId="5834E1C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зависимости от типа используемых отходов и их характеристик важным является место подачи отходов в печь, так как это влияет на выбросы из печи. В основном при повышенной температуре воспламенения отходов применяется подача их через главную горелку. Для всех точек подачи температура газов в печи должна поддерживаться не менее 850 C в течение 2 с. Если используются отходы, содержащие более 1 % хлора, то они должны подаваться в зону печи, где температура газов должна поддерживаться не менее 1100 C в течение 2 с.</w:t>
      </w:r>
    </w:p>
    <w:p w14:paraId="7FC739F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контроля выбросов должно быть установлено дополнительное оборудование. Для обеспечения безопасности окружающей среды, ее качества и соответствия стандартам требуются специальный контроль и соответствующие технические решения.</w:t>
      </w:r>
    </w:p>
    <w:p w14:paraId="1907469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Характеристики различных типов отходов, используемых в качестве топлива: влажность, калорийность могут оказывать влияние на удельное потребление энергии. Например, низкая калорийность и высокая влажность альтернативного топлива приводят к увеличению удельного потребления тепловой энергии на одну тонну клинкера. Чтобы достигнуть такого же потребления энергии при использовании отходов с низкой калорийностью, требуется их большее количество в сравнении с использованием обычного топлива.</w:t>
      </w:r>
    </w:p>
    <w:p w14:paraId="472BFFE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использовании смеси топлив удельное потребление энергии на одну тонну клинкера изменяется по различным причинам, зависящим от типа топлива, его калорийности. Анализ данных показывает, что калорийность ископаемого топлива (угля) находится в пределах 26 – 30 МДж/кг, мазута – 40 – 42 МДж/кг, а калорийность пластиков колеблется от 17 до 40 МДж/кг. Следует отметить, что калорийность альтернативного топлива изменяется в широком интервале, вплоть до 40 МДж/кг. Калорийность животных отходов, используемых в цементных печах в качестве альтернативного топлива, находится в пределах 14 – 22 МДж/кг.</w:t>
      </w:r>
    </w:p>
    <w:p w14:paraId="7E05DE3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Отходы, используемые в качестве топлива, могут быть менее дорогими, чем обычное топливо, хотя стоимость будет меняться в зависимости от типа отходов и местных условий. Однако отходы часто проходят предварительную обработку, гомогенизацию до их использования на цементных заводах, что приводит к их удорожанию. К тому же дополнительный контроль и анализы отходов также повышают их стоимость.</w:t>
      </w:r>
    </w:p>
    <w:p w14:paraId="422BE4B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 целью снижения вероятности увеличения выбросов вредных веществ при утилизации отходов необходимо применять следующие технические решения:</w:t>
      </w:r>
    </w:p>
    <w:p w14:paraId="28F2F60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1) использование соответствующих точек ввода альтернативного топлива в печь с целью обеспечения определенной температуры и времени пребывания отходов в данной зоне, в зависимости от их свойств и конструкции печи;</w:t>
      </w:r>
    </w:p>
    <w:p w14:paraId="0BD4924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2) подача альтернативного топлива, содержащего органические компоненты, которые могут улетучиваться, до зоны кальцинирования в зону с необходимой температурой;</w:t>
      </w:r>
      <w:r w:rsidRPr="00C967E9">
        <w:rPr>
          <w:rFonts w:eastAsia="Calibri"/>
          <w:sz w:val="28"/>
          <w:szCs w:val="22"/>
          <w:lang w:eastAsia="en-US"/>
        </w:rPr>
        <w:tab/>
      </w:r>
    </w:p>
    <w:p w14:paraId="74FC88A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3) управление работой печи таким образом, чтобы газы от сжигания отходов находились в контролируемом, гомогенизированном виде даже при наиболее неблагоприятных условиях при температурах более 850 °C не менее 2  С;</w:t>
      </w:r>
    </w:p>
    <w:p w14:paraId="171461B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4) увеличение температуры газов в зоне печи, где происходит горение отходов, до 1100 °C и выше, если сжигаются опасные отходы с содержанием более 1 % галогенсодержащих органических веществ (выраженные в виде хлора);</w:t>
      </w:r>
    </w:p>
    <w:p w14:paraId="03F56F8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5) обеспечение постоянной и стабильной подачи отходов в печь;</w:t>
      </w:r>
    </w:p>
    <w:p w14:paraId="79C4D49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6) прекращение сжигания отходов при режиме розжига и охлаждения (пуска и остановки) печи, когда необходимая температура и время пребывания материала в печи не могут быть обеспечены.</w:t>
      </w:r>
    </w:p>
    <w:p w14:paraId="0F1CFF2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7) отбор и контроль качества отходов, используемых в качестве альтернативного топлива и / или альтернативного сырья, особенно в отношении содержания хлора, серы, органических веществ и металлов (в основном более летучих, таких как ртуть, мышьяк, кадмий, сурьма, свинец, таллий, хром, медь и т. д.</w:t>
      </w:r>
    </w:p>
    <w:p w14:paraId="667426B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использовании опасных отходов должны соблюдаться меры безопасности, особенно при их предварительной переработке, например, складировании, подаче в производство. Меры безопасности для потенциально самовозгорающихся материалов особенно важны при доставке отходов с предприятий, занимающихся подготовкой и переработкой.</w:t>
      </w:r>
    </w:p>
    <w:p w14:paraId="10FF491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2CA42A8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Технология использования подготовленных и переработанных отходов в качестве альтернативного топлива и сырья снижает затраты и в то же время уменьшает нагрузку на окружающую среду, поскольку ограничивает количество отходов, размещаемых на полигонах или в местах переработки.</w:t>
      </w:r>
    </w:p>
    <w:p w14:paraId="30FFA2A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использовании отходов в качестве альтернативного топлива существуют риски увеличения выбросов вредных веществ. Для их минимизации необходимо применять соответствующие технические решения, изложенные в данном разделе.</w:t>
      </w:r>
    </w:p>
    <w:p w14:paraId="5A10C4C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505AD34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утилизации отходов требуется разработка нормативно-технической документации, регламентирующей их использование в качестве альтернативного топлива. На сегодняшний день такая нормативная документация в Республике Казахстан отсутствует. После разработки и утверждении таких регламентов для процессов сжигания отходов данная технология может быть применена на цементных предприятиях Казахстана.</w:t>
      </w:r>
    </w:p>
    <w:p w14:paraId="4768065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7CC8E0C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Данные по стоимости оборудования для подготовки отходов к использованию и модернизации печей для сжигания топливных отходов отсутствуют.</w:t>
      </w:r>
    </w:p>
    <w:p w14:paraId="4163CE3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2CEBF0E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Большие запасы отходов. Высокая доля стоимости топлива в себестоимости продукции. Снижение нагрузки на экологию. Большой мировой опыт использования отходов.</w:t>
      </w:r>
    </w:p>
    <w:p w14:paraId="728663C0" w14:textId="77777777" w:rsidR="00C967E9" w:rsidRPr="00C967E9" w:rsidRDefault="00C967E9" w:rsidP="00C967E9">
      <w:pPr>
        <w:ind w:firstLine="709"/>
        <w:jc w:val="both"/>
        <w:rPr>
          <w:rFonts w:eastAsia="Calibri"/>
          <w:sz w:val="28"/>
          <w:szCs w:val="22"/>
          <w:lang w:eastAsia="en-US"/>
        </w:rPr>
      </w:pPr>
    </w:p>
    <w:p w14:paraId="28ADAAAC" w14:textId="77777777" w:rsidR="00C967E9" w:rsidRPr="00C967E9" w:rsidRDefault="00C967E9" w:rsidP="00C967E9">
      <w:pPr>
        <w:keepNext/>
        <w:suppressLineNumbers/>
        <w:ind w:firstLine="709"/>
        <w:jc w:val="both"/>
        <w:outlineLvl w:val="0"/>
        <w:rPr>
          <w:b/>
          <w:bCs/>
          <w:kern w:val="32"/>
          <w:sz w:val="28"/>
          <w:szCs w:val="28"/>
        </w:rPr>
      </w:pPr>
      <w:bookmarkStart w:id="326" w:name="_Toc148349000"/>
      <w:r w:rsidRPr="00C967E9">
        <w:rPr>
          <w:b/>
          <w:bCs/>
          <w:kern w:val="32"/>
          <w:sz w:val="28"/>
          <w:szCs w:val="28"/>
        </w:rPr>
        <w:t xml:space="preserve">5.1.4. </w:t>
      </w:r>
      <w:bookmarkStart w:id="327" w:name="_Hlk75270377"/>
      <w:r w:rsidRPr="00C967E9">
        <w:rPr>
          <w:b/>
          <w:bCs/>
          <w:kern w:val="32"/>
          <w:sz w:val="28"/>
          <w:szCs w:val="28"/>
        </w:rPr>
        <w:t>Экологический менеджмент</w:t>
      </w:r>
      <w:bookmarkEnd w:id="326"/>
      <w:bookmarkEnd w:id="327"/>
    </w:p>
    <w:p w14:paraId="29794DF2"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2DAFFF01" w14:textId="77777777" w:rsidR="00C967E9" w:rsidRPr="00C967E9" w:rsidRDefault="00C967E9" w:rsidP="00C967E9">
      <w:pPr>
        <w:ind w:firstLine="709"/>
        <w:jc w:val="both"/>
        <w:rPr>
          <w:rFonts w:eastAsia="Calibri"/>
          <w:sz w:val="28"/>
          <w:szCs w:val="22"/>
          <w:lang w:eastAsia="en-US"/>
        </w:rPr>
      </w:pPr>
      <w:bookmarkStart w:id="328" w:name="_Hlk75270417"/>
      <w:r w:rsidRPr="00C967E9">
        <w:rPr>
          <w:rFonts w:eastAsia="Calibri"/>
          <w:sz w:val="28"/>
          <w:szCs w:val="22"/>
          <w:lang w:eastAsia="en-US"/>
        </w:rPr>
        <w:t>Система, отражающая соответствие деятельности предприятия целям в области охраны окружающей среды.</w:t>
      </w:r>
    </w:p>
    <w:bookmarkEnd w:id="328"/>
    <w:p w14:paraId="53D684C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67B0C81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СЭМ является методом, позволяющим операторам установок решать экологические проблемы на систематической и очевидной основе. СЭМ являются наиболее действенными и эффективными, когда они образуют неотъемлемую часть общей системы менеджмента и операционного управления производством.</w:t>
      </w:r>
    </w:p>
    <w:p w14:paraId="03F8251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СЭМ фокусирует внимание оператора на экологических характеристиках установки, в частности, путем применения четких рабочих процедур как для нормальных, так и для нестандартных условий эксплуатации, а также определения соответствующих линий ответственности.</w:t>
      </w:r>
    </w:p>
    <w:p w14:paraId="61B3D94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Все действующие СЭМ включают концепцию непрерывного совершенствования, а это означает, что управление окружающей средой – это непрерывный процесс, а не проект, который в итоге подходит к концу. Существуют различные схемы процессов, но большинство СЭМ основано на цикле PDCA (планируй – делай – проверяй – исполняй), который широко используется в других контекстах менеджмента организаций. Цикл представляет собой интерактивную динамическую модель, где завершение одного цикла происходит в начале следующего.</w:t>
      </w:r>
    </w:p>
    <w:p w14:paraId="4BA3E85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СЭМ может принимать форму стандартизированной или нестандартной («настраиваемой») системы. Внедрение и соблюдение международно признанной стандартизированной системы, такой как ISO 14001:2015, могут повысить доверие к СЭМ, особенно при условии надлежащей внешней проверки, обеспечивать дополнительную достоверность в связи с взаимодействием с общественностью посредством заявления об охране окружающей среды и механизма обеспечения соблюдения применимого природоохранного законодательства. Однако нестандартизированные системы могут в принципе быть одинаково эффективными при условии того, что они должным образом разработаны, внедрены и проверены аудитом.</w:t>
      </w:r>
    </w:p>
    <w:p w14:paraId="6A15202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Стандартизированные системы (EN ISO 14001:2015) и нестандартизированные системы в принципе применяются к организациям, настоящий документ использует более узкий подход, не считая всех видов деятельности организации, например, в отношении их продуктов и услуг.</w:t>
      </w:r>
    </w:p>
    <w:p w14:paraId="477E799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СЭМ должна содержать следующие компоненты:</w:t>
      </w:r>
    </w:p>
    <w:p w14:paraId="5A0C5DE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1)</w:t>
      </w:r>
      <w:r w:rsidRPr="00C967E9">
        <w:rPr>
          <w:rFonts w:eastAsia="Calibri"/>
          <w:sz w:val="28"/>
          <w:szCs w:val="22"/>
          <w:lang w:eastAsia="en-US"/>
        </w:rPr>
        <w:tab/>
        <w:t>обязательства руководства, включая высшее руководство;</w:t>
      </w:r>
    </w:p>
    <w:p w14:paraId="277AD63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2)</w:t>
      </w:r>
      <w:r w:rsidRPr="00C967E9">
        <w:rPr>
          <w:rFonts w:eastAsia="Calibri"/>
          <w:sz w:val="28"/>
          <w:szCs w:val="22"/>
          <w:lang w:eastAsia="en-US"/>
        </w:rPr>
        <w:tab/>
        <w:t>экологическую политику, которая включает в себя постоянное совершенствование установки посредством менеджмента;</w:t>
      </w:r>
    </w:p>
    <w:p w14:paraId="2E789C0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3)</w:t>
      </w:r>
      <w:r w:rsidRPr="00C967E9">
        <w:rPr>
          <w:rFonts w:eastAsia="Calibri"/>
          <w:sz w:val="28"/>
          <w:szCs w:val="22"/>
          <w:lang w:eastAsia="en-US"/>
        </w:rPr>
        <w:tab/>
        <w:t>планирование и установление необходимых процедур, целей и задач в сочетании с финансовым планированием и инвестициями;</w:t>
      </w:r>
    </w:p>
    <w:p w14:paraId="64076EA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4)</w:t>
      </w:r>
      <w:r w:rsidRPr="00C967E9">
        <w:rPr>
          <w:rFonts w:eastAsia="Calibri"/>
          <w:sz w:val="28"/>
          <w:szCs w:val="22"/>
          <w:lang w:eastAsia="en-US"/>
        </w:rPr>
        <w:tab/>
        <w:t>выполнение процедур, требующих особого внимания:</w:t>
      </w:r>
    </w:p>
    <w:p w14:paraId="0C2D8F0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структура и ответственность;</w:t>
      </w:r>
    </w:p>
    <w:p w14:paraId="4AD5EC5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набор, обучение, информированность и компетентность;</w:t>
      </w:r>
    </w:p>
    <w:p w14:paraId="0BD9BBA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связи;</w:t>
      </w:r>
    </w:p>
    <w:p w14:paraId="3B009F8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участие сотрудников;</w:t>
      </w:r>
    </w:p>
    <w:p w14:paraId="21F5D2A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документы;</w:t>
      </w:r>
    </w:p>
    <w:p w14:paraId="6E9FB9E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эффективный контроль процесса;</w:t>
      </w:r>
    </w:p>
    <w:p w14:paraId="00AC575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программы технического обслуживания;</w:t>
      </w:r>
    </w:p>
    <w:p w14:paraId="6EA099A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готовность к чрезвычайным ситуациям и реагирование;</w:t>
      </w:r>
    </w:p>
    <w:p w14:paraId="2234443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обеспечение соблюдения природоохранного законодательства;</w:t>
      </w:r>
    </w:p>
    <w:p w14:paraId="4A2A94A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5) проверку работоспособности и принятие корректирующих мер с уделением особого внимания следующим действиям:</w:t>
      </w:r>
    </w:p>
    <w:p w14:paraId="5E94AE5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мониторинг и измерение,</w:t>
      </w:r>
    </w:p>
    <w:p w14:paraId="08F229B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корректирующие и превентивные действия,</w:t>
      </w:r>
    </w:p>
    <w:p w14:paraId="4D37E61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ведение записей;</w:t>
      </w:r>
    </w:p>
    <w:p w14:paraId="7483D80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6) независимый внутренний и внешний аудит для определения независимо от того, соответствует ли СЭМ запланированным мероприятиям и надлежащим ли образом внедряется и поддерживается;</w:t>
      </w:r>
    </w:p>
    <w:p w14:paraId="01044BA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7)</w:t>
      </w:r>
      <w:r w:rsidRPr="00C967E9">
        <w:rPr>
          <w:rFonts w:eastAsia="Calibri"/>
          <w:sz w:val="28"/>
          <w:szCs w:val="22"/>
          <w:lang w:eastAsia="en-US"/>
        </w:rPr>
        <w:tab/>
        <w:t>обзор СЭМ и ее постоянную пригодность, адекватность и эффективность со стороны высшего руководства;</w:t>
      </w:r>
    </w:p>
    <w:p w14:paraId="1CD82DD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8)</w:t>
      </w:r>
      <w:r w:rsidRPr="00C967E9">
        <w:rPr>
          <w:rFonts w:eastAsia="Calibri"/>
          <w:sz w:val="28"/>
          <w:szCs w:val="22"/>
          <w:lang w:eastAsia="en-US"/>
        </w:rPr>
        <w:tab/>
        <w:t>подготовку регулярного ежегодного экологического отчета и обзор со стороны высшего руководства («Обзор руководства»);</w:t>
      </w:r>
    </w:p>
    <w:p w14:paraId="2C63BD4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9)</w:t>
      </w:r>
      <w:r w:rsidRPr="00C967E9">
        <w:rPr>
          <w:rFonts w:eastAsia="Calibri"/>
          <w:sz w:val="28"/>
          <w:szCs w:val="22"/>
          <w:lang w:eastAsia="en-US"/>
        </w:rPr>
        <w:tab/>
        <w:t>валидацию органом по сертификации или внешним верификатором СЭМ;</w:t>
      </w:r>
    </w:p>
    <w:p w14:paraId="0961B4F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10)</w:t>
      </w:r>
      <w:r w:rsidRPr="00C967E9">
        <w:rPr>
          <w:rFonts w:eastAsia="Calibri"/>
          <w:sz w:val="28"/>
          <w:szCs w:val="22"/>
          <w:lang w:eastAsia="en-US"/>
        </w:rPr>
        <w:tab/>
        <w:t>следование за развитием более чистых технологий;</w:t>
      </w:r>
    </w:p>
    <w:p w14:paraId="046800D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11)</w:t>
      </w:r>
      <w:r w:rsidRPr="00C967E9">
        <w:rPr>
          <w:rFonts w:eastAsia="Calibri"/>
          <w:sz w:val="28"/>
          <w:szCs w:val="22"/>
          <w:lang w:eastAsia="en-US"/>
        </w:rPr>
        <w:tab/>
        <w:t>рассмотрение воздействия на окружающую среду от возможного снятия с эксплуатации установки на этапе проектирования нового завода и на протяжении всего срока его службы;</w:t>
      </w:r>
    </w:p>
    <w:p w14:paraId="24F62F6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12)</w:t>
      </w:r>
      <w:r w:rsidRPr="00C967E9">
        <w:rPr>
          <w:rFonts w:eastAsia="Calibri"/>
          <w:sz w:val="28"/>
          <w:szCs w:val="22"/>
          <w:lang w:eastAsia="en-US"/>
        </w:rPr>
        <w:tab/>
        <w:t>применение отраслевого бенчмаркинга на регулярной основе (сравнение показателей своей компании с лучшими предприятиями отрасли);</w:t>
      </w:r>
    </w:p>
    <w:p w14:paraId="1384A5E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13)</w:t>
      </w:r>
      <w:r w:rsidRPr="00C967E9">
        <w:rPr>
          <w:rFonts w:eastAsia="Calibri"/>
          <w:sz w:val="28"/>
          <w:szCs w:val="22"/>
          <w:lang w:eastAsia="en-US"/>
        </w:rPr>
        <w:tab/>
        <w:t>систему управления отходами;</w:t>
      </w:r>
    </w:p>
    <w:p w14:paraId="62DE0C5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14)</w:t>
      </w:r>
      <w:r w:rsidRPr="00C967E9">
        <w:rPr>
          <w:rFonts w:eastAsia="Calibri"/>
          <w:sz w:val="28"/>
          <w:szCs w:val="22"/>
          <w:lang w:eastAsia="en-US"/>
        </w:rPr>
        <w:tab/>
        <w:t>на установках/объектах с несколькими операторами создание объединений, в которых определяются роли, обязанности и координация операционных процедур каждого оператора установки в целях расширения сотрудничества между различными операторами;</w:t>
      </w:r>
    </w:p>
    <w:p w14:paraId="7B8D21C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15)</w:t>
      </w:r>
      <w:r w:rsidRPr="00C967E9">
        <w:rPr>
          <w:rFonts w:eastAsia="Calibri"/>
          <w:sz w:val="28"/>
          <w:szCs w:val="22"/>
          <w:lang w:eastAsia="en-US"/>
        </w:rPr>
        <w:tab/>
        <w:t>инвентаризацию сточных вод и выбросов в атмосферу.</w:t>
      </w:r>
    </w:p>
    <w:p w14:paraId="7055336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0FA27A3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Поддерживание и выполнение четких процедур в штатных и нештатных ситуациях и соответствующее распределение обязанностей дают гарантию того, что на предприятии всегда соблюдаются условия природоохранного разрешения, достигаются поставленные цели и решаются задачи. Система экологического менеджмента обеспечивает постоянное улучшение экологической результативности.</w:t>
      </w:r>
    </w:p>
    <w:p w14:paraId="6736A069"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35B4CA9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Все значительные входные потоки (включая потребление энергии) и выходные потоки (выбросы, сбросы, отходы) взаимосвязанно управляются оператором в кратко- средне- и долгосрочном аспектах с учетом особенностей финансового планирования и инвестиционных циклов. Это означает, например, что применение краткосрочных решений по очистке выбросов и сбросов («на конце трубы») может привести к долгосрочному повышению потребления энергии и отсрочить инвестиции в потенциально более выгодные решения по защите окружающей среды.</w:t>
      </w:r>
    </w:p>
    <w:p w14:paraId="73CCD2A7"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13BA3BA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Методы экологического менеджмента проектируются таким образом, чтобы минимизировать воздействие установки на окружающую среду в целом.</w:t>
      </w:r>
    </w:p>
    <w:p w14:paraId="6A8FD14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2A5C9FE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Компоненты СЭМ, описанные выше, могут быть применены ко всем установкам.</w:t>
      </w:r>
    </w:p>
    <w:p w14:paraId="3E6F5E9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Охват (например, уровень детализации) и формы системы экологического менеджмента (как стандартизованной, так и нестандартизованной) должны соответствовать эксплуатационным характеристикам применяемого технологического оборудования и уровню её воздействия на окружающую среду.</w:t>
      </w:r>
    </w:p>
    <w:p w14:paraId="518BF85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01C2A0E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Определение стоимости и экономической эффективности внедрения и поддержания действующей системы экологического менеджмента на должном уровне вызывает затруднения.</w:t>
      </w:r>
    </w:p>
    <w:p w14:paraId="22A4B25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2359777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Система экологического менеджмента может обеспечить ряд преимуществ, например:</w:t>
      </w:r>
    </w:p>
    <w:p w14:paraId="3A48D6E3"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уточнение сведений об экологических аспектах предприятия;</w:t>
      </w:r>
    </w:p>
    <w:p w14:paraId="1768A752"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улучшение основы для принятия решений;</w:t>
      </w:r>
    </w:p>
    <w:p w14:paraId="24E7BB00"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улучшение мотивации персонала;</w:t>
      </w:r>
    </w:p>
    <w:p w14:paraId="68FDAA0B"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дополнительные возможности снижения эксплуатационных затрат и улучшение качества продукции;</w:t>
      </w:r>
    </w:p>
    <w:p w14:paraId="667146EE"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улучшение экологической результативности;</w:t>
      </w:r>
    </w:p>
    <w:p w14:paraId="22BAF79F"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снижение затрат, связанных с экологическими нарушениями, невыполнением установленных требований и пр.</w:t>
      </w:r>
    </w:p>
    <w:p w14:paraId="79BA5C76" w14:textId="77777777" w:rsidR="00C967E9" w:rsidRPr="00C967E9" w:rsidRDefault="00C967E9" w:rsidP="00C967E9">
      <w:pPr>
        <w:ind w:firstLine="709"/>
        <w:jc w:val="both"/>
        <w:rPr>
          <w:rFonts w:eastAsia="Calibri"/>
          <w:sz w:val="28"/>
          <w:szCs w:val="22"/>
          <w:lang w:eastAsia="en-US"/>
        </w:rPr>
      </w:pPr>
    </w:p>
    <w:p w14:paraId="7D7A0291" w14:textId="77777777" w:rsidR="00C967E9" w:rsidRPr="00C967E9" w:rsidRDefault="00C967E9" w:rsidP="00C967E9">
      <w:pPr>
        <w:keepNext/>
        <w:suppressLineNumbers/>
        <w:ind w:firstLine="709"/>
        <w:jc w:val="both"/>
        <w:outlineLvl w:val="0"/>
        <w:rPr>
          <w:b/>
          <w:bCs/>
          <w:kern w:val="32"/>
          <w:sz w:val="28"/>
          <w:szCs w:val="28"/>
        </w:rPr>
      </w:pPr>
      <w:bookmarkStart w:id="329" w:name="_Toc148349001"/>
      <w:r w:rsidRPr="00C967E9">
        <w:rPr>
          <w:b/>
          <w:bCs/>
          <w:kern w:val="32"/>
          <w:sz w:val="28"/>
          <w:szCs w:val="28"/>
        </w:rPr>
        <w:t xml:space="preserve">5.1.5. </w:t>
      </w:r>
      <w:bookmarkStart w:id="330" w:name="_Hlk75270384"/>
      <w:r w:rsidRPr="00C967E9">
        <w:rPr>
          <w:b/>
          <w:bCs/>
          <w:kern w:val="32"/>
          <w:sz w:val="28"/>
          <w:szCs w:val="28"/>
        </w:rPr>
        <w:t>Мониторинг</w:t>
      </w:r>
      <w:bookmarkEnd w:id="329"/>
      <w:bookmarkEnd w:id="330"/>
    </w:p>
    <w:p w14:paraId="4CC15D8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312CD5D6" w14:textId="77777777" w:rsidR="00C967E9" w:rsidRPr="00C967E9" w:rsidRDefault="00C967E9" w:rsidP="00C967E9">
      <w:pPr>
        <w:ind w:firstLine="709"/>
        <w:jc w:val="both"/>
        <w:rPr>
          <w:rFonts w:eastAsia="Calibri"/>
          <w:sz w:val="28"/>
          <w:szCs w:val="22"/>
          <w:lang w:eastAsia="en-US"/>
        </w:rPr>
      </w:pPr>
      <w:bookmarkStart w:id="331" w:name="_Hlk75270406"/>
      <w:r w:rsidRPr="00C967E9">
        <w:rPr>
          <w:rFonts w:eastAsia="Calibri"/>
          <w:sz w:val="28"/>
          <w:szCs w:val="22"/>
          <w:lang w:eastAsia="en-US"/>
        </w:rPr>
        <w:t>Организованные выбросы в атмосферный воздух, а также параметры процессов (влажность, температура, О</w:t>
      </w:r>
      <w:r w:rsidRPr="00C967E9">
        <w:rPr>
          <w:rFonts w:eastAsia="Calibri"/>
          <w:sz w:val="28"/>
          <w:szCs w:val="22"/>
          <w:vertAlign w:val="subscript"/>
          <w:lang w:eastAsia="en-US"/>
        </w:rPr>
        <w:t>2</w:t>
      </w:r>
      <w:r w:rsidRPr="00C967E9">
        <w:rPr>
          <w:rFonts w:eastAsia="Calibri"/>
          <w:sz w:val="28"/>
          <w:szCs w:val="22"/>
          <w:lang w:eastAsia="en-US"/>
        </w:rPr>
        <w:t>, скорость потока) контролируются с использованием периодических или непрерывных методов измерения в соответствии с утвержденными стандартами.</w:t>
      </w:r>
    </w:p>
    <w:bookmarkEnd w:id="331"/>
    <w:p w14:paraId="20144085"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43FBF69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Тип использованного мониторинга (непрерывные или периодические измерения, частота периодических измерений) зависит от ряда факторов, таких как: природа загрязняющего вещества, экологическая значимость выбросов или ее изменчивость. (см. раздел 4.7).</w:t>
      </w:r>
    </w:p>
    <w:p w14:paraId="34311677"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5A37B1D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Мониторинг как таковой не имеет экологической выгоды, однако он является предпосылкой для принятия корректирующих мер.</w:t>
      </w:r>
    </w:p>
    <w:p w14:paraId="25AF54F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525A330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(см. раздел 4.7).</w:t>
      </w:r>
    </w:p>
    <w:p w14:paraId="6963B9E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31E0B00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проведения мониторинга требуются оборудование, вспомогательные материалы и энергия.</w:t>
      </w:r>
    </w:p>
    <w:p w14:paraId="13CD20AF"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3F6B98E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общем применим. Ограничивается требованиями законодательства Республики Казахстан.</w:t>
      </w:r>
    </w:p>
    <w:p w14:paraId="1DD528F7"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15913FC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Дополнительные затраты на инвестиции и техническое обслуживание.</w:t>
      </w:r>
    </w:p>
    <w:p w14:paraId="0049A4E5"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24479D9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6A766142" w14:textId="77777777" w:rsidR="00C967E9" w:rsidRPr="00C967E9" w:rsidRDefault="00C967E9" w:rsidP="00C967E9">
      <w:pPr>
        <w:ind w:firstLine="709"/>
        <w:jc w:val="both"/>
        <w:rPr>
          <w:rFonts w:eastAsia="Calibri"/>
          <w:sz w:val="28"/>
          <w:szCs w:val="22"/>
          <w:lang w:eastAsia="en-US"/>
        </w:rPr>
      </w:pPr>
    </w:p>
    <w:p w14:paraId="5A7E054E" w14:textId="77777777" w:rsidR="00C967E9" w:rsidRPr="00C967E9" w:rsidRDefault="00C967E9" w:rsidP="00C967E9">
      <w:pPr>
        <w:keepNext/>
        <w:suppressLineNumbers/>
        <w:ind w:firstLine="709"/>
        <w:jc w:val="both"/>
        <w:outlineLvl w:val="0"/>
        <w:rPr>
          <w:b/>
          <w:bCs/>
          <w:kern w:val="32"/>
          <w:sz w:val="28"/>
          <w:szCs w:val="28"/>
        </w:rPr>
      </w:pPr>
      <w:bookmarkStart w:id="332" w:name="_Toc148349002"/>
      <w:r w:rsidRPr="00C967E9">
        <w:rPr>
          <w:b/>
          <w:bCs/>
          <w:kern w:val="32"/>
          <w:sz w:val="28"/>
          <w:szCs w:val="28"/>
        </w:rPr>
        <w:t xml:space="preserve">5.1.6. </w:t>
      </w:r>
      <w:bookmarkStart w:id="333" w:name="_Hlk75270389"/>
      <w:r w:rsidRPr="00C967E9">
        <w:rPr>
          <w:b/>
          <w:bCs/>
          <w:kern w:val="32"/>
          <w:sz w:val="28"/>
          <w:szCs w:val="28"/>
        </w:rPr>
        <w:t>Шум</w:t>
      </w:r>
      <w:bookmarkEnd w:id="332"/>
      <w:bookmarkEnd w:id="333"/>
    </w:p>
    <w:p w14:paraId="2F9E637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6A5BB0A9" w14:textId="77777777" w:rsidR="00C967E9" w:rsidRPr="00C967E9" w:rsidRDefault="00C967E9" w:rsidP="00C967E9">
      <w:pPr>
        <w:ind w:firstLine="709"/>
        <w:jc w:val="both"/>
        <w:rPr>
          <w:rFonts w:eastAsia="Calibri"/>
          <w:sz w:val="28"/>
          <w:szCs w:val="22"/>
          <w:lang w:eastAsia="en-US"/>
        </w:rPr>
      </w:pPr>
      <w:bookmarkStart w:id="334" w:name="_Hlk75270398"/>
      <w:r w:rsidRPr="00C967E9">
        <w:rPr>
          <w:rFonts w:eastAsia="Calibri"/>
          <w:sz w:val="28"/>
          <w:szCs w:val="22"/>
          <w:lang w:eastAsia="en-US"/>
        </w:rPr>
        <w:t>Снижение шума посредством применения технических решений, направленных на изоляцию источников шума.</w:t>
      </w:r>
    </w:p>
    <w:bookmarkEnd w:id="334"/>
    <w:p w14:paraId="5A95461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2BADF1F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Источниками шума являются добыча сырья и его переработка, получение клинкера и цемента, установки дробления, помола и приготовления сырья, цементные печи сами по себе, мельницы для помола цемента, ленточные конвейеры, фильтры, холодильники, такие как рекуператорный холодильник и др.</w:t>
      </w:r>
    </w:p>
    <w:p w14:paraId="4B293B6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Шум появляется во всем производственном процессе, начиная со взрыва на карьере до получения конечной продукции. Чтобы снизить уровень шума и предотвратить его распространение на близлежащую территорию, могут быть применены различные технические решения по снижению шума:</w:t>
      </w:r>
    </w:p>
    <w:p w14:paraId="07D86C49"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выбор подходящего места для шумных операций;</w:t>
      </w:r>
    </w:p>
    <w:p w14:paraId="14BED0CA"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ограждение шумных операций/агрегатов;</w:t>
      </w:r>
    </w:p>
    <w:p w14:paraId="775C858F"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виброизоляция производств/агрегатов;</w:t>
      </w:r>
    </w:p>
    <w:p w14:paraId="337CB749"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использование внутренней и внешней изоляции на основе звукоизолирующих материалов;</w:t>
      </w:r>
    </w:p>
    <w:p w14:paraId="52903A91"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строения для прикрытия эксплуатационного оборудования, перерабатывающего материалы;</w:t>
      </w:r>
    </w:p>
    <w:p w14:paraId="0223BEB9"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звукоизоляция зданий для укрытия любых шумопроизводящих операций, включая оборудование для переработки материалов;</w:t>
      </w:r>
    </w:p>
    <w:p w14:paraId="30585DDB"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установка звукозащитных стен и/или природных барьеров;</w:t>
      </w:r>
    </w:p>
    <w:p w14:paraId="49155933"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применение глушителей на отводящих трубах, дымососах и газодувок фильтров;</w:t>
      </w:r>
    </w:p>
    <w:p w14:paraId="530BE4AD"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звукоизоляция каналов и вентиляторов, находящихся в звукоизолированных зданиях;</w:t>
      </w:r>
    </w:p>
    <w:p w14:paraId="0A5090F3"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сепарация шумовых источников и потенциально резонансных компонентов, компрессоров и каналов;</w:t>
      </w:r>
    </w:p>
    <w:p w14:paraId="4FD5746C"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использование резиновых щитов при дроблении.</w:t>
      </w:r>
    </w:p>
    <w:p w14:paraId="4AE02B4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Если вышеупомянутые технические решения не могут быть применены и, если установки, выделяющие шум, невозможно перевести в отдельные здания, например, из-за размера печей и их средств обслуживания, применяются вторичные технические решения. Например, должно быть осуществлено строительство зданий или природных барьеров, таких как растущие деревья и кустарников между защищаемой зоной и источником активного шума, например, печь или площадь склада. Двери и окна защищаемого пространства должны быть плотно закрыты в период эксплуатации шумовыделяющих установок.</w:t>
      </w:r>
    </w:p>
    <w:p w14:paraId="14E906A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4AB20A6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уровня шума.</w:t>
      </w:r>
    </w:p>
    <w:p w14:paraId="2B46701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48478F5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Нет данных.</w:t>
      </w:r>
    </w:p>
    <w:p w14:paraId="7C535DD6"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2543DB6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Отсутствуют.</w:t>
      </w:r>
    </w:p>
    <w:p w14:paraId="374486E3"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5AF77A1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Технические решения для снижения шума применимы в цементной промышленности (см. раздел 4.5).</w:t>
      </w:r>
    </w:p>
    <w:p w14:paraId="6313DD6F"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0C22C8B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Дополнительные затраты на инвестиции и техническое обслуживание.</w:t>
      </w:r>
    </w:p>
    <w:p w14:paraId="2D79C7D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33F4CDB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51849EF3" w14:textId="77777777" w:rsidR="00C967E9" w:rsidRPr="00C967E9" w:rsidRDefault="00C967E9" w:rsidP="00C967E9">
      <w:pPr>
        <w:ind w:firstLine="709"/>
        <w:jc w:val="both"/>
        <w:rPr>
          <w:rFonts w:eastAsia="Calibri"/>
          <w:sz w:val="28"/>
          <w:szCs w:val="22"/>
          <w:lang w:eastAsia="en-US"/>
        </w:rPr>
      </w:pPr>
    </w:p>
    <w:p w14:paraId="67D2B654" w14:textId="77777777" w:rsidR="00C967E9" w:rsidRPr="00C967E9" w:rsidRDefault="00C967E9" w:rsidP="00C967E9">
      <w:pPr>
        <w:keepNext/>
        <w:suppressLineNumbers/>
        <w:ind w:firstLine="709"/>
        <w:jc w:val="both"/>
        <w:outlineLvl w:val="0"/>
        <w:rPr>
          <w:b/>
          <w:bCs/>
          <w:kern w:val="32"/>
          <w:sz w:val="28"/>
          <w:szCs w:val="28"/>
        </w:rPr>
      </w:pPr>
      <w:bookmarkStart w:id="335" w:name="_Toc148349003"/>
      <w:r w:rsidRPr="00C967E9">
        <w:rPr>
          <w:b/>
          <w:bCs/>
          <w:kern w:val="32"/>
          <w:sz w:val="28"/>
          <w:szCs w:val="28"/>
        </w:rPr>
        <w:t xml:space="preserve">5.1.7. </w:t>
      </w:r>
      <w:bookmarkStart w:id="336" w:name="_Hlk75270478"/>
      <w:r w:rsidRPr="00C967E9">
        <w:rPr>
          <w:b/>
          <w:bCs/>
          <w:kern w:val="32"/>
          <w:sz w:val="28"/>
          <w:szCs w:val="28"/>
        </w:rPr>
        <w:t>Оптимизация управления производственным процессом</w:t>
      </w:r>
      <w:bookmarkEnd w:id="335"/>
      <w:bookmarkEnd w:id="336"/>
    </w:p>
    <w:p w14:paraId="19A99D7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1B0BB09C" w14:textId="77777777" w:rsidR="00C967E9" w:rsidRPr="00C967E9" w:rsidRDefault="00C967E9" w:rsidP="00C967E9">
      <w:pPr>
        <w:ind w:firstLine="709"/>
        <w:jc w:val="both"/>
        <w:rPr>
          <w:rFonts w:eastAsia="Calibri"/>
          <w:sz w:val="28"/>
          <w:szCs w:val="22"/>
          <w:lang w:eastAsia="en-US"/>
        </w:rPr>
      </w:pPr>
      <w:bookmarkStart w:id="337" w:name="_Hlk75270484"/>
      <w:r w:rsidRPr="00C967E9">
        <w:rPr>
          <w:rFonts w:eastAsia="Calibri"/>
          <w:sz w:val="28"/>
          <w:szCs w:val="22"/>
          <w:lang w:eastAsia="en-US"/>
        </w:rPr>
        <w:t>Технические решения, применяемые для оптимизации производственных процессов с целью снижения входных (энергия, сырье) и выходных потоков (выбросы, сбросы, отходы), улучшения качества выпускаемой продукции, увеличения длительности эксплуатации оборудования путем стабилизации параметров процесса.</w:t>
      </w:r>
    </w:p>
    <w:bookmarkEnd w:id="337"/>
    <w:p w14:paraId="2A830F3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00EC645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Оптимизация процесса обжига клинкера обычно производится для того, чтобы снизить потребление тепла, улучшить качество клинкера, увеличить длительность эксплуатации оборудования (например, футеровки) путем стабилизации параметров процесса. Снижение выбросов NO</w:t>
      </w:r>
      <w:r w:rsidRPr="00C967E9">
        <w:rPr>
          <w:rFonts w:eastAsia="Calibri"/>
          <w:sz w:val="28"/>
          <w:szCs w:val="22"/>
          <w:vertAlign w:val="subscript"/>
          <w:lang w:eastAsia="en-US"/>
        </w:rPr>
        <w:t>x</w:t>
      </w:r>
      <w:r w:rsidRPr="00C967E9">
        <w:rPr>
          <w:rFonts w:eastAsia="Calibri"/>
          <w:sz w:val="28"/>
          <w:szCs w:val="22"/>
          <w:lang w:eastAsia="en-US"/>
        </w:rPr>
        <w:t xml:space="preserve"> SO</w:t>
      </w:r>
      <w:r w:rsidRPr="00C967E9">
        <w:rPr>
          <w:rFonts w:eastAsia="Calibri"/>
          <w:sz w:val="28"/>
          <w:szCs w:val="22"/>
          <w:vertAlign w:val="subscript"/>
          <w:lang w:eastAsia="en-US"/>
        </w:rPr>
        <w:t>2 </w:t>
      </w:r>
      <w:r w:rsidRPr="00C967E9">
        <w:rPr>
          <w:rFonts w:eastAsia="Calibri"/>
          <w:sz w:val="28"/>
          <w:szCs w:val="22"/>
          <w:lang w:eastAsia="en-US"/>
        </w:rPr>
        <w:t>и пыли является вторичным эффектом оптимизации. Плавная стабильная работа печи с параметрами, близкими к проектным показателям, является благоприятной с точки зрения снижения всех ее выбросов. Оптимизация включает технические решения типа гомогенизации сырьевой смеси, обеспечение постоянной дозировки угля и улучшение работы холодильника. Чтобы обеспечить устойчивую подачу твердого топлива с минимальными колебаниями, необходимо иметь хороший проект загрузочных бункеров, транспортеров и питателей, таких, как и современную систему весового дозирования топлива.</w:t>
      </w:r>
    </w:p>
    <w:p w14:paraId="07D2148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NO</w:t>
      </w:r>
      <w:r w:rsidRPr="00C967E9">
        <w:rPr>
          <w:rFonts w:eastAsia="Calibri"/>
          <w:sz w:val="28"/>
          <w:szCs w:val="22"/>
          <w:vertAlign w:val="subscript"/>
          <w:lang w:eastAsia="en-US"/>
        </w:rPr>
        <w:t>х</w:t>
      </w:r>
      <w:r w:rsidRPr="00C967E9">
        <w:rPr>
          <w:rFonts w:eastAsia="Calibri"/>
          <w:sz w:val="28"/>
          <w:szCs w:val="22"/>
          <w:lang w:eastAsia="en-US"/>
        </w:rPr>
        <w:t xml:space="preserve"> осуществляется снижением температуры пламени и обжига, снижением потребления топлива, обеспечением окислительной среды в печи (см. также раздел 4.1.3).</w:t>
      </w:r>
    </w:p>
    <w:p w14:paraId="216A5E5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Контроль содержания кислорода (избыток воздуха) является критическим для контроля выделения NO</w:t>
      </w:r>
      <w:r w:rsidRPr="00C967E9">
        <w:rPr>
          <w:rFonts w:eastAsia="Calibri"/>
          <w:sz w:val="28"/>
          <w:szCs w:val="22"/>
          <w:vertAlign w:val="subscript"/>
          <w:lang w:eastAsia="en-US"/>
        </w:rPr>
        <w:t>х</w:t>
      </w:r>
      <w:r w:rsidRPr="00C967E9">
        <w:rPr>
          <w:rFonts w:eastAsia="Calibri"/>
          <w:sz w:val="28"/>
          <w:szCs w:val="22"/>
          <w:lang w:eastAsia="en-US"/>
        </w:rPr>
        <w:t>. В основном снижение содержания кислорода в холодном конце печи обусловливает снижение количества NO</w:t>
      </w:r>
      <w:r w:rsidRPr="00C967E9">
        <w:rPr>
          <w:rFonts w:eastAsia="Calibri"/>
          <w:sz w:val="28"/>
          <w:szCs w:val="22"/>
          <w:vertAlign w:val="subscript"/>
          <w:lang w:eastAsia="en-US"/>
        </w:rPr>
        <w:t>х</w:t>
      </w:r>
      <w:r w:rsidRPr="00C967E9">
        <w:rPr>
          <w:rFonts w:eastAsia="Calibri"/>
          <w:sz w:val="28"/>
          <w:szCs w:val="22"/>
          <w:lang w:eastAsia="en-US"/>
        </w:rPr>
        <w:t>. Однако это должно быть сбалансировано, чтобы со снижением количества кислорода не увеличивалось содержание СО и SO</w:t>
      </w:r>
      <w:r w:rsidRPr="00C967E9">
        <w:rPr>
          <w:rFonts w:eastAsia="Calibri"/>
          <w:sz w:val="28"/>
          <w:szCs w:val="22"/>
          <w:vertAlign w:val="subscript"/>
          <w:lang w:eastAsia="en-US"/>
        </w:rPr>
        <w:t>2</w:t>
      </w:r>
      <w:r w:rsidRPr="00C967E9">
        <w:rPr>
          <w:rFonts w:eastAsia="Calibri"/>
          <w:sz w:val="28"/>
          <w:szCs w:val="22"/>
          <w:lang w:eastAsia="en-US"/>
        </w:rPr>
        <w:t>.</w:t>
      </w:r>
    </w:p>
    <w:p w14:paraId="08B289D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Влияние оптимизации процесса обжига на выделение SO</w:t>
      </w:r>
      <w:r w:rsidRPr="00C967E9">
        <w:rPr>
          <w:rFonts w:eastAsia="Calibri"/>
          <w:sz w:val="28"/>
          <w:szCs w:val="22"/>
          <w:vertAlign w:val="subscript"/>
          <w:lang w:eastAsia="en-US"/>
        </w:rPr>
        <w:t>2 </w:t>
      </w:r>
      <w:r w:rsidRPr="00C967E9">
        <w:rPr>
          <w:rFonts w:eastAsia="Calibri"/>
          <w:sz w:val="28"/>
          <w:szCs w:val="22"/>
          <w:lang w:eastAsia="en-US"/>
        </w:rPr>
        <w:t>является наиболее важным для длинных мокрых печей и длинных сухих печей (без подвесного подогревателя).</w:t>
      </w:r>
    </w:p>
    <w:p w14:paraId="445E9E7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Избегая нарушений в работе печи, можно избежать проблем с СО при использовании электрофильтров, снизить выделение пыли и снизить выделение любых веществ, адсорбирующихся на частицах пыли, например металлов. Современная система контроля с быстрой измеряющей и контрольной аппаратурой позволяет повысить контроль причин появления и тем самым снизить вероятность появлений следов СО (см. также раздел 4.1.6).</w:t>
      </w:r>
    </w:p>
    <w:p w14:paraId="7CF2E50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Контроль и измерение параметров процесса и выбросов являются существенной частью оптимизации контроля и достижения стабильной работы печи.</w:t>
      </w:r>
    </w:p>
    <w:p w14:paraId="0D494E4F" w14:textId="77777777" w:rsidR="00C967E9" w:rsidRPr="00C967E9" w:rsidRDefault="00C967E9" w:rsidP="00C967E9">
      <w:pPr>
        <w:ind w:firstLine="709"/>
        <w:jc w:val="both"/>
        <w:rPr>
          <w:rFonts w:eastAsia="Calibri"/>
          <w:b/>
          <w:bCs/>
          <w:sz w:val="28"/>
          <w:szCs w:val="22"/>
          <w:lang w:eastAsia="en-US"/>
        </w:rPr>
      </w:pPr>
      <w:bookmarkStart w:id="338" w:name="_Hlk75270529"/>
      <w:r w:rsidRPr="00C967E9">
        <w:rPr>
          <w:rFonts w:eastAsia="Calibri"/>
          <w:b/>
          <w:bCs/>
          <w:sz w:val="28"/>
          <w:szCs w:val="22"/>
          <w:lang w:eastAsia="en-US"/>
        </w:rPr>
        <w:t>Достигнутые экологические выгоды</w:t>
      </w:r>
    </w:p>
    <w:bookmarkEnd w:id="338"/>
    <w:p w14:paraId="504DDD7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температуры пламени и обжига вызывают снижение выбросов NO</w:t>
      </w:r>
      <w:r w:rsidRPr="00C967E9">
        <w:rPr>
          <w:rFonts w:eastAsia="Calibri"/>
          <w:sz w:val="28"/>
          <w:szCs w:val="22"/>
          <w:vertAlign w:val="subscript"/>
          <w:lang w:eastAsia="en-US"/>
        </w:rPr>
        <w:t>х</w:t>
      </w:r>
      <w:r w:rsidRPr="00C967E9">
        <w:rPr>
          <w:rFonts w:eastAsia="Calibri"/>
          <w:sz w:val="28"/>
          <w:szCs w:val="22"/>
          <w:lang w:eastAsia="en-US"/>
        </w:rPr>
        <w:t>. Кроме того, может быть снижено потребление топлива. Предотвращение сбоев режима работы печи приводит к снижению выбросов пыли и СО при использовании электрофильтров.</w:t>
      </w:r>
    </w:p>
    <w:p w14:paraId="563674AD" w14:textId="77777777" w:rsidR="00C967E9" w:rsidRPr="00C967E9" w:rsidRDefault="00C967E9" w:rsidP="00C967E9">
      <w:pPr>
        <w:ind w:firstLine="709"/>
        <w:jc w:val="both"/>
        <w:rPr>
          <w:rFonts w:eastAsia="Calibri"/>
          <w:b/>
          <w:bCs/>
          <w:sz w:val="28"/>
          <w:szCs w:val="22"/>
          <w:lang w:eastAsia="en-US"/>
        </w:rPr>
      </w:pPr>
      <w:bookmarkStart w:id="339" w:name="_Hlk75270538"/>
      <w:r w:rsidRPr="00C967E9">
        <w:rPr>
          <w:rFonts w:eastAsia="Calibri"/>
          <w:b/>
          <w:bCs/>
          <w:sz w:val="28"/>
          <w:szCs w:val="22"/>
          <w:lang w:eastAsia="en-US"/>
        </w:rPr>
        <w:t>Экологические показатели и эксплуатационные данные</w:t>
      </w:r>
    </w:p>
    <w:bookmarkEnd w:id="339"/>
    <w:p w14:paraId="0226E52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и потребления топлива.</w:t>
      </w:r>
    </w:p>
    <w:p w14:paraId="29317D2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6A9C252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Сокращение выбросов и расхода топлива.</w:t>
      </w:r>
    </w:p>
    <w:p w14:paraId="034A390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517AEF6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Оптимизация управления процессом применима ко всем печам и может включать в себя множество элементов, в том числе от инструктажа/обучения операторов печей до установки нового оборудования, такого как системы дозирования, силосы для гомогенизации, силосы для обжига. Влияние оптимизации технологического процесса оптимизации управления процессом на выбросы SO</w:t>
      </w:r>
      <w:r w:rsidRPr="00C967E9">
        <w:rPr>
          <w:rFonts w:eastAsia="Calibri"/>
          <w:sz w:val="28"/>
          <w:szCs w:val="22"/>
          <w:vertAlign w:val="subscript"/>
          <w:lang w:eastAsia="en-US"/>
        </w:rPr>
        <w:t>2 </w:t>
      </w:r>
      <w:r w:rsidRPr="00C967E9">
        <w:rPr>
          <w:rFonts w:eastAsia="Calibri"/>
          <w:sz w:val="28"/>
          <w:szCs w:val="22"/>
          <w:lang w:eastAsia="en-US"/>
        </w:rPr>
        <w:t>значительно для длинных печей мокрого и длинных печей сухого обжига, но незначительное для печей с предварительным подогревом.</w:t>
      </w:r>
    </w:p>
    <w:p w14:paraId="743E1F4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0E43AD4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Оптимизация печей проводится в основном для снижения эксплуатационных расходов, увеличения производительности и улучшения качество продукции. Эксплуатационные расходы оптимизированной печи обычно снижаются по сравнению с неоптимизированной печью.</w:t>
      </w:r>
    </w:p>
    <w:p w14:paraId="555A803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Экономия достигается за счет снижения расхода топлива и огнеупоров, уменьшения эксплуатационных расходов и более высокой производительности среди прочих факторов.</w:t>
      </w:r>
    </w:p>
    <w:p w14:paraId="0BF488A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3F2B58F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7D01D87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Местные условия.</w:t>
      </w:r>
    </w:p>
    <w:p w14:paraId="4AD974E4" w14:textId="77777777" w:rsidR="00C967E9" w:rsidRPr="00C967E9" w:rsidRDefault="00C967E9" w:rsidP="00C967E9">
      <w:pPr>
        <w:ind w:firstLine="709"/>
        <w:jc w:val="both"/>
        <w:rPr>
          <w:rFonts w:eastAsia="Calibri"/>
          <w:sz w:val="28"/>
          <w:szCs w:val="22"/>
          <w:lang w:eastAsia="en-US"/>
        </w:rPr>
      </w:pPr>
    </w:p>
    <w:p w14:paraId="136622D3" w14:textId="77777777" w:rsidR="00C967E9" w:rsidRPr="00C967E9" w:rsidRDefault="00C967E9" w:rsidP="00C967E9">
      <w:pPr>
        <w:keepNext/>
        <w:suppressLineNumbers/>
        <w:ind w:firstLine="709"/>
        <w:jc w:val="both"/>
        <w:outlineLvl w:val="0"/>
        <w:rPr>
          <w:b/>
          <w:bCs/>
          <w:kern w:val="32"/>
          <w:sz w:val="28"/>
          <w:szCs w:val="28"/>
        </w:rPr>
      </w:pPr>
      <w:bookmarkStart w:id="340" w:name="_Toc148349004"/>
      <w:r w:rsidRPr="00C967E9">
        <w:rPr>
          <w:b/>
          <w:bCs/>
          <w:kern w:val="32"/>
          <w:sz w:val="28"/>
          <w:szCs w:val="28"/>
        </w:rPr>
        <w:t xml:space="preserve">5.1.8. </w:t>
      </w:r>
      <w:bookmarkStart w:id="341" w:name="_Hlk75270613"/>
      <w:r w:rsidRPr="00C967E9">
        <w:rPr>
          <w:b/>
          <w:bCs/>
          <w:kern w:val="32"/>
          <w:sz w:val="28"/>
          <w:szCs w:val="28"/>
        </w:rPr>
        <w:t>Технические решения по операциям, связанным с пылевыделением</w:t>
      </w:r>
      <w:bookmarkEnd w:id="341"/>
      <w:r w:rsidRPr="00C967E9">
        <w:rPr>
          <w:b/>
          <w:bCs/>
          <w:kern w:val="32"/>
          <w:sz w:val="28"/>
          <w:szCs w:val="28"/>
        </w:rPr>
        <w:t xml:space="preserve"> (неорганизованные источники выбросов пыли)</w:t>
      </w:r>
      <w:bookmarkEnd w:id="340"/>
    </w:p>
    <w:p w14:paraId="5052C3E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123176AB" w14:textId="77777777" w:rsidR="00C967E9" w:rsidRPr="00C967E9" w:rsidRDefault="00C967E9" w:rsidP="00C967E9">
      <w:pPr>
        <w:ind w:firstLine="709"/>
        <w:jc w:val="both"/>
        <w:rPr>
          <w:rFonts w:eastAsia="Calibri"/>
          <w:sz w:val="28"/>
          <w:szCs w:val="22"/>
          <w:lang w:eastAsia="en-US"/>
        </w:rPr>
      </w:pPr>
      <w:bookmarkStart w:id="342" w:name="_Hlk75270619"/>
      <w:r w:rsidRPr="00C967E9">
        <w:rPr>
          <w:rFonts w:eastAsia="Calibri"/>
          <w:sz w:val="28"/>
          <w:szCs w:val="22"/>
          <w:lang w:eastAsia="en-US"/>
        </w:rPr>
        <w:t>Снижение неорганизованных выбросов пыли посредством конструктивных и организационно-технических решений.</w:t>
      </w:r>
    </w:p>
    <w:bookmarkEnd w:id="342"/>
    <w:p w14:paraId="0EA22F2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7EF6B08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Источниками образования неорганизованных пылевых выбросов являются процессы складирования и переработки сырьевых материалов, топлива и клинкера, а также любые транспортные средства, используемые на территории производства. Компактное расположение объектов является наиболее простым способом снижения неорганизованных выбросов пыли. Регулярное и тщательное обслуживание установок всегда приводят к косвенному снижению неорганизованных выбросов пыли благодаря уменьшению подсоса воздуха или предотвращению их негерметичности. Использование автоматических приборов и системы контроля также способствует снижению выбросов пылевидных частиц так же как и постоянная безотказная надежная работа установок.</w:t>
      </w:r>
    </w:p>
    <w:p w14:paraId="58DECC9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Различные технические решения для снижения неорганизованных пылевых выбросов, которые могут применяться отдельно или в сочетании друг с другом:</w:t>
      </w:r>
    </w:p>
    <w:p w14:paraId="765C64E5" w14:textId="77777777" w:rsidR="00C967E9" w:rsidRPr="00C967E9" w:rsidRDefault="00C967E9">
      <w:pPr>
        <w:numPr>
          <w:ilvl w:val="0"/>
          <w:numId w:val="17"/>
        </w:numPr>
        <w:tabs>
          <w:tab w:val="left" w:pos="1134"/>
        </w:tabs>
        <w:ind w:left="0" w:firstLine="709"/>
        <w:contextualSpacing/>
        <w:jc w:val="both"/>
        <w:rPr>
          <w:rFonts w:eastAsia="Calibri"/>
          <w:sz w:val="28"/>
          <w:szCs w:val="22"/>
          <w:lang w:eastAsia="en-US"/>
        </w:rPr>
      </w:pPr>
      <w:r w:rsidRPr="00C967E9">
        <w:rPr>
          <w:rFonts w:eastAsia="Calibri"/>
          <w:sz w:val="28"/>
          <w:szCs w:val="22"/>
          <w:lang w:eastAsia="en-US"/>
        </w:rPr>
        <w:t>укрытие/капсулирование операций, связанных с пылением, – измельчение, рассев, смешивание;</w:t>
      </w:r>
    </w:p>
    <w:p w14:paraId="5197986E" w14:textId="77777777" w:rsidR="00C967E9" w:rsidRPr="00C967E9" w:rsidRDefault="00C967E9">
      <w:pPr>
        <w:numPr>
          <w:ilvl w:val="0"/>
          <w:numId w:val="17"/>
        </w:numPr>
        <w:tabs>
          <w:tab w:val="left" w:pos="1134"/>
        </w:tabs>
        <w:ind w:left="0" w:firstLine="709"/>
        <w:contextualSpacing/>
        <w:jc w:val="both"/>
        <w:rPr>
          <w:rFonts w:eastAsia="Calibri"/>
          <w:sz w:val="28"/>
          <w:szCs w:val="22"/>
          <w:lang w:eastAsia="en-US"/>
        </w:rPr>
      </w:pPr>
      <w:r w:rsidRPr="00C967E9">
        <w:rPr>
          <w:rFonts w:eastAsia="Calibri"/>
          <w:sz w:val="28"/>
          <w:szCs w:val="22"/>
          <w:lang w:eastAsia="en-US"/>
        </w:rPr>
        <w:t>закрытые конвейеры и элеваторы, сконструированные по закрытой схеме, если неорганизованные выбросы пыли могут иметь место при транспортировке;</w:t>
      </w:r>
    </w:p>
    <w:p w14:paraId="3FBF9BE3" w14:textId="77777777" w:rsidR="00C967E9" w:rsidRPr="00C967E9" w:rsidRDefault="00C967E9">
      <w:pPr>
        <w:numPr>
          <w:ilvl w:val="0"/>
          <w:numId w:val="17"/>
        </w:numPr>
        <w:tabs>
          <w:tab w:val="left" w:pos="1134"/>
        </w:tabs>
        <w:ind w:left="0" w:firstLine="709"/>
        <w:contextualSpacing/>
        <w:jc w:val="both"/>
        <w:rPr>
          <w:rFonts w:eastAsia="Calibri"/>
          <w:sz w:val="28"/>
          <w:szCs w:val="22"/>
          <w:lang w:eastAsia="en-US"/>
        </w:rPr>
      </w:pPr>
      <w:r w:rsidRPr="00C967E9">
        <w:rPr>
          <w:rFonts w:eastAsia="Calibri"/>
          <w:sz w:val="28"/>
          <w:szCs w:val="22"/>
          <w:lang w:eastAsia="en-US"/>
        </w:rPr>
        <w:t>уменьшение мест подсоса воздуха или просыпания материала, герметизация установок;</w:t>
      </w:r>
    </w:p>
    <w:p w14:paraId="34CC2AD5" w14:textId="77777777" w:rsidR="00C967E9" w:rsidRPr="00C967E9" w:rsidRDefault="00C967E9">
      <w:pPr>
        <w:numPr>
          <w:ilvl w:val="0"/>
          <w:numId w:val="17"/>
        </w:numPr>
        <w:tabs>
          <w:tab w:val="left" w:pos="1134"/>
        </w:tabs>
        <w:ind w:left="0" w:firstLine="709"/>
        <w:contextualSpacing/>
        <w:jc w:val="both"/>
        <w:rPr>
          <w:rFonts w:eastAsia="Calibri"/>
          <w:sz w:val="28"/>
          <w:szCs w:val="22"/>
          <w:lang w:eastAsia="en-US"/>
        </w:rPr>
      </w:pPr>
      <w:r w:rsidRPr="00C967E9">
        <w:rPr>
          <w:rFonts w:eastAsia="Calibri"/>
          <w:sz w:val="28"/>
          <w:szCs w:val="22"/>
          <w:lang w:eastAsia="en-US"/>
        </w:rPr>
        <w:t>использование автоматических приборов и систем контроля;</w:t>
      </w:r>
    </w:p>
    <w:p w14:paraId="1793FF47" w14:textId="77777777" w:rsidR="00C967E9" w:rsidRPr="00C967E9" w:rsidRDefault="00C967E9">
      <w:pPr>
        <w:numPr>
          <w:ilvl w:val="0"/>
          <w:numId w:val="17"/>
        </w:numPr>
        <w:tabs>
          <w:tab w:val="left" w:pos="1134"/>
        </w:tabs>
        <w:ind w:left="0" w:firstLine="709"/>
        <w:contextualSpacing/>
        <w:jc w:val="both"/>
        <w:rPr>
          <w:rFonts w:eastAsia="Calibri"/>
          <w:sz w:val="28"/>
          <w:szCs w:val="22"/>
          <w:lang w:eastAsia="en-US"/>
        </w:rPr>
      </w:pPr>
      <w:r w:rsidRPr="00C967E9">
        <w:rPr>
          <w:rFonts w:eastAsia="Calibri"/>
          <w:sz w:val="28"/>
          <w:szCs w:val="22"/>
          <w:lang w:eastAsia="en-US"/>
        </w:rPr>
        <w:t>обеспечение надежной работы оборудования;</w:t>
      </w:r>
    </w:p>
    <w:p w14:paraId="23B50EBA" w14:textId="77777777" w:rsidR="00C967E9" w:rsidRPr="00C967E9" w:rsidRDefault="00C967E9">
      <w:pPr>
        <w:numPr>
          <w:ilvl w:val="0"/>
          <w:numId w:val="17"/>
        </w:numPr>
        <w:tabs>
          <w:tab w:val="left" w:pos="1134"/>
        </w:tabs>
        <w:ind w:left="0" w:firstLine="709"/>
        <w:contextualSpacing/>
        <w:jc w:val="both"/>
        <w:rPr>
          <w:rFonts w:eastAsia="Calibri"/>
          <w:sz w:val="28"/>
          <w:szCs w:val="22"/>
          <w:lang w:eastAsia="en-US"/>
        </w:rPr>
      </w:pPr>
      <w:r w:rsidRPr="00C967E9">
        <w:rPr>
          <w:rFonts w:eastAsia="Calibri"/>
          <w:sz w:val="28"/>
          <w:szCs w:val="22"/>
          <w:lang w:eastAsia="en-US"/>
        </w:rPr>
        <w:t>использование передвижных и стационарных пылеочистительных установок:</w:t>
      </w:r>
    </w:p>
    <w:p w14:paraId="7402B76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предотвращения неорганизованных выбросов пыли в период ремонтных работ необходимо использовать вакуумную систему пылеочистки. При вводе в эксплуатацию нового предприятия должно быть предусмотрено оборудование стационарными вакуумными системами пылеочистки, в то время как на существующих заводах лучше использовать передвижные вакуумные системы пылеочистки в связи с их легкой приспосабливаемостью к условиям производства.</w:t>
      </w:r>
    </w:p>
    <w:p w14:paraId="2743EA34" w14:textId="77777777" w:rsidR="00C967E9" w:rsidRPr="00C967E9" w:rsidRDefault="00C967E9">
      <w:pPr>
        <w:numPr>
          <w:ilvl w:val="0"/>
          <w:numId w:val="17"/>
        </w:numPr>
        <w:tabs>
          <w:tab w:val="left" w:pos="1134"/>
        </w:tabs>
        <w:ind w:left="0" w:firstLine="709"/>
        <w:contextualSpacing/>
        <w:jc w:val="both"/>
        <w:rPr>
          <w:rFonts w:eastAsia="Calibri"/>
          <w:sz w:val="28"/>
          <w:szCs w:val="22"/>
          <w:lang w:eastAsia="en-US"/>
        </w:rPr>
      </w:pPr>
      <w:r w:rsidRPr="00C967E9">
        <w:rPr>
          <w:rFonts w:eastAsia="Calibri"/>
          <w:sz w:val="28"/>
          <w:szCs w:val="22"/>
          <w:lang w:eastAsia="en-US"/>
        </w:rPr>
        <w:t>вентиляция и пылеосаждение в рукавных фильтрах:</w:t>
      </w:r>
    </w:p>
    <w:p w14:paraId="737C8E7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насколько возможно все материалы должны перерабатываться в закрытых установках, работающих под разряжением. Аспирационный воздух обеспыливается рукавным фильтром до его выхода в атмосферу.</w:t>
      </w:r>
    </w:p>
    <w:p w14:paraId="0C71CF8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закрытых складов с автоматической системой перемещения материала:</w:t>
      </w:r>
    </w:p>
    <w:p w14:paraId="0532804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клинкерный силос и закрытый полностью автоматизированный склад сырьевых материалов являются наилучшим решением проблемы неорганизованных пылевых выбросов. Такие типы складов оборудованы одним или большим количеством рукавных фильтров для предотвращения образования неорганизованных выбросов пыли при загрузочных и разгрузочных работах;</w:t>
      </w:r>
    </w:p>
    <w:p w14:paraId="7D6FD34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силосов соответствующей емкости, оснащенных индикаторами уровня материала, выключателями, фильтрами, снабженными распределительными воздушными установками в период заполнения силоса.</w:t>
      </w:r>
    </w:p>
    <w:p w14:paraId="4609EA98" w14:textId="77777777" w:rsidR="00C967E9" w:rsidRPr="00C967E9" w:rsidRDefault="00C967E9">
      <w:pPr>
        <w:numPr>
          <w:ilvl w:val="0"/>
          <w:numId w:val="17"/>
        </w:numPr>
        <w:tabs>
          <w:tab w:val="left" w:pos="1134"/>
        </w:tabs>
        <w:ind w:left="0" w:firstLine="709"/>
        <w:contextualSpacing/>
        <w:jc w:val="both"/>
        <w:rPr>
          <w:rFonts w:eastAsia="Calibri"/>
          <w:sz w:val="28"/>
          <w:szCs w:val="22"/>
          <w:lang w:eastAsia="en-US"/>
        </w:rPr>
      </w:pPr>
      <w:r w:rsidRPr="00C967E9">
        <w:rPr>
          <w:rFonts w:eastAsia="Calibri"/>
          <w:sz w:val="28"/>
          <w:szCs w:val="22"/>
          <w:lang w:eastAsia="en-US"/>
        </w:rPr>
        <w:t>использование гибких шлангов и рукавов, снабженных системой улавливания пыли, для размещения и распределения материала при погрузке цемента в цементовоз.</w:t>
      </w:r>
    </w:p>
    <w:p w14:paraId="057996E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249F9D1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неорганизованных выбросов пыли. Возможно снижение уровня шумового воздействия.</w:t>
      </w:r>
    </w:p>
    <w:p w14:paraId="1A59A45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7C03620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зависимости от применяемого метода в каждом конкретном случае.</w:t>
      </w:r>
    </w:p>
    <w:p w14:paraId="28D52D2B" w14:textId="77777777" w:rsidR="00C967E9" w:rsidRPr="00C967E9" w:rsidRDefault="00C967E9" w:rsidP="00C967E9">
      <w:pPr>
        <w:ind w:firstLine="709"/>
        <w:jc w:val="both"/>
        <w:rPr>
          <w:rFonts w:eastAsia="Calibri"/>
          <w:b/>
          <w:bCs/>
          <w:sz w:val="28"/>
          <w:szCs w:val="22"/>
          <w:lang w:eastAsia="en-US"/>
        </w:rPr>
      </w:pPr>
      <w:bookmarkStart w:id="343" w:name="_Hlk75270564"/>
      <w:r w:rsidRPr="00C967E9">
        <w:rPr>
          <w:rFonts w:eastAsia="Calibri"/>
          <w:b/>
          <w:bCs/>
          <w:sz w:val="28"/>
          <w:szCs w:val="22"/>
          <w:lang w:eastAsia="en-US"/>
        </w:rPr>
        <w:t>Кросс-медиа эффекты</w:t>
      </w:r>
    </w:p>
    <w:bookmarkEnd w:id="343"/>
    <w:p w14:paraId="1532972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Увеличение потребления энергии за счет использования вакуумной системы.</w:t>
      </w:r>
    </w:p>
    <w:p w14:paraId="50DC6B8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Отсутствие соответствующего обслуживания пылеулавливающих установок может привести к дополнительным выбросам.</w:t>
      </w:r>
    </w:p>
    <w:p w14:paraId="33172AFC" w14:textId="77777777" w:rsidR="00C967E9" w:rsidRPr="00C967E9" w:rsidRDefault="00C967E9" w:rsidP="00C967E9">
      <w:pPr>
        <w:ind w:firstLine="709"/>
        <w:jc w:val="both"/>
        <w:rPr>
          <w:rFonts w:eastAsia="Calibri"/>
          <w:b/>
          <w:bCs/>
          <w:sz w:val="28"/>
          <w:szCs w:val="22"/>
          <w:lang w:eastAsia="en-US"/>
        </w:rPr>
      </w:pPr>
      <w:bookmarkStart w:id="344" w:name="_Hlk75270571"/>
      <w:r w:rsidRPr="00C967E9">
        <w:rPr>
          <w:rFonts w:eastAsia="Calibri"/>
          <w:b/>
          <w:bCs/>
          <w:sz w:val="28"/>
          <w:szCs w:val="22"/>
          <w:lang w:eastAsia="en-US"/>
        </w:rPr>
        <w:t>Технические соображения, касающиеся применимости</w:t>
      </w:r>
    </w:p>
    <w:bookmarkEnd w:id="344"/>
    <w:p w14:paraId="1AD8DDD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Технические решения могут быть использованы в цементной промышленности.</w:t>
      </w:r>
    </w:p>
    <w:p w14:paraId="0CC24D5B" w14:textId="77777777" w:rsidR="00C967E9" w:rsidRPr="00C967E9" w:rsidRDefault="00C967E9" w:rsidP="00C967E9">
      <w:pPr>
        <w:ind w:firstLine="709"/>
        <w:jc w:val="both"/>
        <w:rPr>
          <w:rFonts w:eastAsia="Calibri"/>
          <w:b/>
          <w:bCs/>
          <w:sz w:val="28"/>
          <w:szCs w:val="22"/>
          <w:lang w:eastAsia="en-US"/>
        </w:rPr>
      </w:pPr>
      <w:bookmarkStart w:id="345" w:name="_Hlk75270580"/>
      <w:r w:rsidRPr="00C967E9">
        <w:rPr>
          <w:rFonts w:eastAsia="Calibri"/>
          <w:b/>
          <w:bCs/>
          <w:sz w:val="28"/>
          <w:szCs w:val="22"/>
          <w:lang w:eastAsia="en-US"/>
        </w:rPr>
        <w:t>Экономика</w:t>
      </w:r>
    </w:p>
    <w:bookmarkEnd w:id="345"/>
    <w:p w14:paraId="151E58E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зависимости от применяемого метода в каждом конкретном случае.</w:t>
      </w:r>
    </w:p>
    <w:p w14:paraId="48455C47" w14:textId="77777777" w:rsidR="00C967E9" w:rsidRPr="00C967E9" w:rsidRDefault="00C967E9" w:rsidP="00C967E9">
      <w:pPr>
        <w:ind w:firstLine="709"/>
        <w:jc w:val="both"/>
        <w:rPr>
          <w:rFonts w:eastAsia="Calibri"/>
          <w:b/>
          <w:bCs/>
          <w:sz w:val="28"/>
          <w:szCs w:val="22"/>
          <w:lang w:eastAsia="en-US"/>
        </w:rPr>
      </w:pPr>
      <w:bookmarkStart w:id="346" w:name="_Hlk75270590"/>
      <w:r w:rsidRPr="00C967E9">
        <w:rPr>
          <w:rFonts w:eastAsia="Calibri"/>
          <w:b/>
          <w:bCs/>
          <w:sz w:val="28"/>
          <w:szCs w:val="22"/>
          <w:lang w:eastAsia="en-US"/>
        </w:rPr>
        <w:t>Движущая сила внедрения</w:t>
      </w:r>
    </w:p>
    <w:bookmarkEnd w:id="346"/>
    <w:p w14:paraId="27F1D8C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 Местные условия. Требования к рабочему месту для сохранения здоровья.</w:t>
      </w:r>
    </w:p>
    <w:p w14:paraId="0415FAA0" w14:textId="77777777" w:rsidR="00C967E9" w:rsidRPr="00C967E9" w:rsidRDefault="00C967E9" w:rsidP="00C967E9">
      <w:pPr>
        <w:ind w:firstLine="709"/>
        <w:jc w:val="both"/>
        <w:rPr>
          <w:rFonts w:eastAsia="Calibri"/>
          <w:sz w:val="28"/>
          <w:szCs w:val="22"/>
          <w:lang w:eastAsia="en-US"/>
        </w:rPr>
      </w:pPr>
    </w:p>
    <w:p w14:paraId="5A3C85AB" w14:textId="77777777" w:rsidR="00C967E9" w:rsidRPr="00C967E9" w:rsidRDefault="00C967E9" w:rsidP="00C967E9">
      <w:pPr>
        <w:keepNext/>
        <w:suppressLineNumbers/>
        <w:ind w:firstLine="709"/>
        <w:jc w:val="both"/>
        <w:outlineLvl w:val="0"/>
        <w:rPr>
          <w:b/>
          <w:bCs/>
          <w:kern w:val="32"/>
          <w:sz w:val="28"/>
          <w:szCs w:val="28"/>
        </w:rPr>
      </w:pPr>
      <w:bookmarkStart w:id="347" w:name="_Toc148349005"/>
      <w:r w:rsidRPr="00C967E9">
        <w:rPr>
          <w:b/>
          <w:bCs/>
          <w:kern w:val="32"/>
          <w:sz w:val="28"/>
          <w:szCs w:val="28"/>
        </w:rPr>
        <w:t xml:space="preserve">5.1.9. </w:t>
      </w:r>
      <w:bookmarkStart w:id="348" w:name="_Hlk75270651"/>
      <w:r w:rsidRPr="00C967E9">
        <w:rPr>
          <w:b/>
          <w:bCs/>
          <w:kern w:val="32"/>
          <w:sz w:val="28"/>
          <w:szCs w:val="28"/>
        </w:rPr>
        <w:t>Электрофильтры</w:t>
      </w:r>
      <w:bookmarkEnd w:id="347"/>
      <w:bookmarkEnd w:id="348"/>
    </w:p>
    <w:p w14:paraId="5EE0DE2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73B6EFEE" w14:textId="77777777" w:rsidR="00C967E9" w:rsidRPr="00C967E9" w:rsidRDefault="00C967E9" w:rsidP="00C967E9">
      <w:pPr>
        <w:ind w:firstLine="709"/>
        <w:jc w:val="both"/>
        <w:rPr>
          <w:rFonts w:eastAsia="Calibri"/>
          <w:sz w:val="28"/>
          <w:szCs w:val="22"/>
          <w:lang w:eastAsia="en-US"/>
        </w:rPr>
      </w:pPr>
      <w:bookmarkStart w:id="349" w:name="_Hlk75270664"/>
      <w:r w:rsidRPr="00C967E9">
        <w:rPr>
          <w:rFonts w:eastAsia="Calibri"/>
          <w:sz w:val="28"/>
          <w:szCs w:val="22"/>
          <w:lang w:eastAsia="en-US"/>
        </w:rPr>
        <w:t>Частицы, подлежащие удалению, заряжаются и разряжаются под воздействием электрического поля. Эффективность очистки может зависеть от количества полей, времени пребывания и предшествующих устройств для удаления частиц. Электрофильтры могут быть сухого или мокрого типа в зависимости от метода, используемого для сбора пыли с электродов.</w:t>
      </w:r>
    </w:p>
    <w:bookmarkEnd w:id="349"/>
    <w:p w14:paraId="4C1F6A0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6C33966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Электрофильтры генерируют электрическое поле вокруг проходящих частиц в воздушном потоке. Частицы становятся отрицательно заряженными и мигрируют к положительно заряженным осадительным электродам. Эти осадительные электроды за счет периодического встряхивания или вибраций высвобождают осевшую на них пыль, которая падает вниз, в бункер-коллектор. Циклы встряхивания электродов оптимизируются, чтобы минимизировать унос и тем самым довести до минимума пылевынос. Электрофильтры характеризуются их способностью работать при высокой температуре и высокой влажности обеспыливаемых газов.</w:t>
      </w:r>
    </w:p>
    <w:p w14:paraId="121D39D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Качество работы электрофильтров зависит от различных эксплуатационных параметров, приведенных ниже:</w:t>
      </w:r>
    </w:p>
    <w:p w14:paraId="0641D4B1"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влажности газа;</w:t>
      </w:r>
    </w:p>
    <w:p w14:paraId="26893204"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химического состава газа;</w:t>
      </w:r>
    </w:p>
    <w:p w14:paraId="78508144"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скорости газового поток;</w:t>
      </w:r>
    </w:p>
    <w:p w14:paraId="437C0849"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распределения частиц по размерам и их химического состава;</w:t>
      </w:r>
    </w:p>
    <w:p w14:paraId="0856B8A8"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электрического сопротивления частиц;</w:t>
      </w:r>
    </w:p>
    <w:p w14:paraId="01F6BA3C"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уровня загрузки;</w:t>
      </w:r>
    </w:p>
    <w:p w14:paraId="715341EC"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температуры газа;</w:t>
      </w:r>
    </w:p>
    <w:p w14:paraId="2214E86F"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операций включения-выключения;</w:t>
      </w:r>
    </w:p>
    <w:p w14:paraId="1725B1E2"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напряженности электрического поля;</w:t>
      </w:r>
    </w:p>
    <w:p w14:paraId="1C25F07D"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площади и формы электродов;</w:t>
      </w:r>
    </w:p>
    <w:p w14:paraId="7687A687"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концентрации SO</w:t>
      </w:r>
      <w:r w:rsidRPr="00C967E9">
        <w:rPr>
          <w:rFonts w:eastAsia="Calibri"/>
          <w:sz w:val="28"/>
          <w:szCs w:val="22"/>
          <w:vertAlign w:val="subscript"/>
          <w:lang w:eastAsia="en-US"/>
        </w:rPr>
        <w:t>2</w:t>
      </w:r>
      <w:r w:rsidRPr="00C967E9">
        <w:rPr>
          <w:rFonts w:eastAsia="Calibri"/>
          <w:sz w:val="28"/>
          <w:szCs w:val="22"/>
          <w:lang w:eastAsia="en-US"/>
        </w:rPr>
        <w:t>;</w:t>
      </w:r>
    </w:p>
    <w:p w14:paraId="4D0C6EF2"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содержание влаги в осаждаемой пыли;</w:t>
      </w:r>
    </w:p>
    <w:p w14:paraId="710914F3"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промежуточных или переходных режимов работы.</w:t>
      </w:r>
    </w:p>
    <w:p w14:paraId="0475A2B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Работа электрофильтра может быть ухудшена при образовании наростов материала на изоляционном слое электродов и, как следствие, за счет снижения напряжённости электрического поля. Это может произойти при наличии большого количества хлора и сульфатов в печи, образующих со щелочными металлами хлориды и сульфаты или высокого содержания общего органического углерода (ООУ) в сырьевых материалах/ сырьевой муке. Хлориды щелочных металлов и ООУ образуют субмикроскопические частицы пыли (0,1 – 1 мкм), имеющие высокое удельное сопротивление (1012 – 1013 ом/см) и образующие слои на электродах и таким образом вызывающие проблему удаления пыли.</w:t>
      </w:r>
    </w:p>
    <w:p w14:paraId="2FF02AD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Проблемы высокого сопротивления могут быть частично решены за счет впрыскивания воды в холодильник – кондиционер дымовых газов. Другим путем решения этой проблемы является использование рукавных фильтров.</w:t>
      </w:r>
    </w:p>
    <w:p w14:paraId="2BA7295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46EA5FF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в атмосферу. Возможность рециркуляции (повторное использование уловленной пыли). Снижение нагрузки загрязняющих веществ, направляемых на окончательную очистку отходящих газов.</w:t>
      </w:r>
    </w:p>
    <w:p w14:paraId="286FC997"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6395774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Электрофильтры большого размера совместно с системой кондиционирования обеспыливаемых газов при оптимизации режима работы могут снизить среднемесячное пылевыделение до 5 – 15 мг/Нм</w:t>
      </w:r>
      <w:r w:rsidRPr="00C967E9">
        <w:rPr>
          <w:rFonts w:eastAsia="Calibri"/>
          <w:sz w:val="28"/>
          <w:szCs w:val="22"/>
          <w:vertAlign w:val="superscript"/>
          <w:lang w:eastAsia="en-US"/>
        </w:rPr>
        <w:t>3 </w:t>
      </w:r>
      <w:r w:rsidRPr="00C967E9">
        <w:rPr>
          <w:rFonts w:eastAsia="Calibri"/>
          <w:sz w:val="28"/>
          <w:szCs w:val="22"/>
          <w:lang w:eastAsia="en-US"/>
        </w:rPr>
        <w:t>(сухой газ, 273 К, 10 % О</w:t>
      </w:r>
      <w:r w:rsidRPr="00C967E9">
        <w:rPr>
          <w:rFonts w:eastAsia="Calibri"/>
          <w:sz w:val="28"/>
          <w:szCs w:val="22"/>
          <w:vertAlign w:val="subscript"/>
          <w:lang w:eastAsia="en-US"/>
        </w:rPr>
        <w:t>2</w:t>
      </w:r>
      <w:r w:rsidRPr="00C967E9">
        <w:rPr>
          <w:rFonts w:eastAsia="Calibri"/>
          <w:sz w:val="28"/>
          <w:szCs w:val="22"/>
          <w:lang w:eastAsia="en-US"/>
        </w:rPr>
        <w:t>). Проектная эффективность обеспыливания в таких электрофильтрах − выше 99,99 %, поэтому выбросы пыли имеют небольшую величину, всего несколько мг/Нм</w:t>
      </w:r>
      <w:r w:rsidRPr="00C967E9">
        <w:rPr>
          <w:rFonts w:eastAsia="Calibri"/>
          <w:sz w:val="28"/>
          <w:szCs w:val="22"/>
          <w:vertAlign w:val="superscript"/>
          <w:lang w:eastAsia="en-US"/>
        </w:rPr>
        <w:t>3</w:t>
      </w:r>
      <w:r w:rsidRPr="00C967E9">
        <w:rPr>
          <w:rFonts w:eastAsia="Calibri"/>
          <w:sz w:val="28"/>
          <w:szCs w:val="22"/>
          <w:lang w:eastAsia="en-US"/>
        </w:rPr>
        <w:t>. Электрофильтры весьма эффективны для улавливания ультрамелких частиц (&lt;0,5 мкм), придающих частицам способность агломерироваться. Электрофильтры являются мощным и эффективным оборудованием, относительно интенсивно распространенным в технологическом процессе. Существующие электрофильтры часто могут быть усовершенствованы без полной замены, что снижает стоимость работ по модернизации. Эта модернизация может касаться монтажа более современных электродов или автоматического контроля напряжения на старых установках. В дополнение можно улучшить прохождение газа через электрофильтр или установить дополнительные секции. Электрофильтры с выбросами менее 10 мг/Нм</w:t>
      </w:r>
      <w:r w:rsidRPr="00C967E9">
        <w:rPr>
          <w:rFonts w:eastAsia="Calibri"/>
          <w:sz w:val="28"/>
          <w:szCs w:val="22"/>
          <w:vertAlign w:val="superscript"/>
          <w:lang w:eastAsia="en-US"/>
        </w:rPr>
        <w:t>3 </w:t>
      </w:r>
      <w:r w:rsidRPr="00C967E9">
        <w:rPr>
          <w:rFonts w:eastAsia="Calibri"/>
          <w:sz w:val="28"/>
          <w:szCs w:val="22"/>
          <w:lang w:eastAsia="en-US"/>
        </w:rPr>
        <w:t>могут быть построены с применением современных средств контроля процесса, применением высокого напряжения на электродах, соответствующих размеров и необходимого количества полей. Кроме пыли, электрофильтры удаляют вещества, адсорбированные на частицах пыли, такие, как диоксины и металлы при их наличии в пыли. Размер и потребление электрической энергии электрофильтров растут экспоненциально со снижением содержания пыли в очищенном газе. Оптимальная работа электрофильтра зависит от температуры и влажности обеспыливаемого газа. Продолжительность работы электрофильтра может достигать несколько десятилетий при обеспечении всех рекомендуемых условий обслуживания и ремонта. Некоторые части (молотки, подшипники) необходимо регулярно менять после нескольких лет эксплуатации как часть периодического обслуживания и ремонта.</w:t>
      </w:r>
    </w:p>
    <w:p w14:paraId="780EAFD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667BE5E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Могут образоваться хлориды щелочных металлов и сульфатов и ООУ в форме частиц пыли субмикроскопического размера.</w:t>
      </w:r>
    </w:p>
    <w:p w14:paraId="3A2EB37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Повышается риск увеличения концентрации СО. Потребление электрической энергии увеличивается с повышением эффективности пылеулавливания. При выполнении работ по обслуживанию электрофильтра могут появиться дополнительные отходы. Необходимость утилизации пыли, если она не может быть повторно использована.</w:t>
      </w:r>
    </w:p>
    <w:p w14:paraId="2CA6D39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170F092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Вследствие их высокой эффективности, низкого гидравлического сопротивления, высокой работоспособности и энергетической эффективности электрофильтры стали наиболее успешными установками для улавливания пыли из отходящих газов вращающихся печей и клинкерного холодильника. Но в настоящее время для новых современных установок устанавливаются рукавные фильтры как для печей, так и для холодильников, в связи с их лучшими экологическими характеристиками (например, относительно высокие выбросы при запуске и остановке печей, а также нарушении работы печей при использовании электрофильтров) и в меньшей степени риском взрыва электрофильтров в случаях высоких концентраций CO.</w:t>
      </w:r>
    </w:p>
    <w:p w14:paraId="36DF5F8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Электрофильтры могут быть использованы почти в каждой цементной печи для удаления пыли из отходящих газов, газов из системы байпаса и воздуха из колосникового холодильника.</w:t>
      </w:r>
    </w:p>
    <w:p w14:paraId="3260C4F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4571FCE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Широкий диапазон стоимости зависит от местных производственных условий, стоимости сооружения (являющейся очень значительной) и размера печи и электрофильтра. Стоимость установки и эксплуатации обычно низкая.</w:t>
      </w:r>
    </w:p>
    <w:p w14:paraId="4100A98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51735D1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закона. Требования к рабочему месту для сохранения здоровья. Местные условия.</w:t>
      </w:r>
    </w:p>
    <w:p w14:paraId="51C6B057" w14:textId="77777777" w:rsidR="00C967E9" w:rsidRPr="00C967E9" w:rsidRDefault="00C967E9" w:rsidP="00C967E9">
      <w:pPr>
        <w:ind w:firstLine="709"/>
        <w:jc w:val="both"/>
        <w:rPr>
          <w:rFonts w:eastAsia="Calibri"/>
          <w:sz w:val="28"/>
          <w:szCs w:val="22"/>
          <w:lang w:eastAsia="en-US"/>
        </w:rPr>
      </w:pPr>
    </w:p>
    <w:p w14:paraId="4E67DEE8" w14:textId="77777777" w:rsidR="00C967E9" w:rsidRPr="00C967E9" w:rsidRDefault="00C967E9" w:rsidP="00C967E9">
      <w:pPr>
        <w:keepNext/>
        <w:suppressLineNumbers/>
        <w:ind w:firstLine="709"/>
        <w:jc w:val="both"/>
        <w:outlineLvl w:val="0"/>
        <w:rPr>
          <w:b/>
          <w:bCs/>
          <w:kern w:val="32"/>
          <w:sz w:val="28"/>
          <w:szCs w:val="28"/>
        </w:rPr>
      </w:pPr>
      <w:bookmarkStart w:id="350" w:name="_Toc148349006"/>
      <w:r w:rsidRPr="00C967E9">
        <w:rPr>
          <w:b/>
          <w:bCs/>
          <w:kern w:val="32"/>
          <w:sz w:val="28"/>
          <w:szCs w:val="28"/>
        </w:rPr>
        <w:t xml:space="preserve">5.1.10. </w:t>
      </w:r>
      <w:bookmarkStart w:id="351" w:name="_Hlk75270676"/>
      <w:r w:rsidRPr="00C967E9">
        <w:rPr>
          <w:b/>
          <w:bCs/>
          <w:kern w:val="32"/>
          <w:sz w:val="28"/>
          <w:szCs w:val="28"/>
        </w:rPr>
        <w:t>Рукавные фильтры</w:t>
      </w:r>
      <w:bookmarkEnd w:id="350"/>
      <w:bookmarkEnd w:id="351"/>
    </w:p>
    <w:p w14:paraId="01DF5A4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709804A7" w14:textId="77777777" w:rsidR="00C967E9" w:rsidRPr="00C967E9" w:rsidRDefault="00C967E9" w:rsidP="00C967E9">
      <w:pPr>
        <w:ind w:firstLine="709"/>
        <w:jc w:val="both"/>
        <w:rPr>
          <w:rFonts w:eastAsia="Calibri"/>
          <w:sz w:val="28"/>
          <w:szCs w:val="22"/>
          <w:lang w:eastAsia="en-US"/>
        </w:rPr>
      </w:pPr>
      <w:bookmarkStart w:id="352" w:name="_Hlk75270687"/>
      <w:r w:rsidRPr="00C967E9">
        <w:rPr>
          <w:rFonts w:eastAsia="Calibri"/>
          <w:sz w:val="28"/>
          <w:szCs w:val="22"/>
          <w:lang w:eastAsia="en-US"/>
        </w:rPr>
        <w:t>Рукавные фильтры являются самым экологически чистым и эффективным пылеулавливающим оборудованием. Основной принцип работы рукавных фильтров заключается в использовании матерчатой мембраны, которая пропускает газ, но задерживает пыль.</w:t>
      </w:r>
    </w:p>
    <w:bookmarkEnd w:id="352"/>
    <w:p w14:paraId="12F75BD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368B9B3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Различие в конструкции рукавных фильтров состоит в том, что часть фильтрующих элементов состоит из цилиндрических фильтровальных мешков (вертикальная подвеска), а часть – из фильтровальных пакетов, которые обычно устанавливаются горизонтально. Первоначально пыль откладывается частично на поверхности волокон и проникает на всю глубину ткани, но как только поверхностный слой ткани полностью покроется пылью, она сама становится доминирующей фильтровальной средой. Выходящие газы могут проходить из внутренней части рукава наружу, но и в противоположном направлении. Поскольку слой пыли утолщается, сопротивление прохождению газа повышается. Поэтому необходима периодическая чистка фильтровальной среды, для контроля гидравлического сопротивления фильтра. Обычными способами чистки являются периодическая импульсная подача очищенного газа или сжатого воздуха в направлении, обратном обычному потоку газа, механический удар или встряхивание и вибрация. Рукавные фильтры имеют много секций, которые можно индивидуально изолировать в случае выхода из строя рукава; соответственно, фильтрация будет успешной, обеспечивающей адекватное поведение установки, если даже секция будет целиком выведена из эксплуатации. Для этого должен сработать «детектор разрыва рукава», который находится в каждой секции и указывает на необходимость замены мешка, если случилась неполадка. Фильтровальные рукава изготавливают из тканого и нетканого материала. Высокая температура обеспыливаемых газов требует применения более экзотических материалов, чем обычные. Современные синтетические ткани могут выдерживать температуру до 280 </w:t>
      </w:r>
      <w:r w:rsidRPr="00C967E9">
        <w:rPr>
          <w:rFonts w:eastAsia="Calibri"/>
          <w:sz w:val="28"/>
          <w:szCs w:val="22"/>
          <w:vertAlign w:val="superscript"/>
          <w:lang w:eastAsia="en-US"/>
        </w:rPr>
        <w:t>о</w:t>
      </w:r>
      <w:r w:rsidRPr="00C967E9">
        <w:rPr>
          <w:rFonts w:eastAsia="Calibri"/>
          <w:sz w:val="28"/>
          <w:szCs w:val="22"/>
          <w:lang w:eastAsia="en-US"/>
        </w:rPr>
        <w:t>С.</w:t>
      </w:r>
    </w:p>
    <w:p w14:paraId="24CEE287"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2FD5227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пыли.</w:t>
      </w:r>
    </w:p>
    <w:p w14:paraId="1E973B3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2AC88C7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Типичная скорость фильтрации находится между 0,5 и 2,0 м/мин. Относительная эффективность обеспыливания может превышать 99,9 %, поэтому при хорошей конструкции и установке рукавных фильтров достигаются выбросы менее 5 мг/Нм</w:t>
      </w:r>
      <w:r w:rsidRPr="00C967E9">
        <w:rPr>
          <w:rFonts w:eastAsia="Calibri"/>
          <w:sz w:val="28"/>
          <w:szCs w:val="22"/>
          <w:vertAlign w:val="superscript"/>
          <w:lang w:eastAsia="en-US"/>
        </w:rPr>
        <w:t>3 </w:t>
      </w:r>
      <w:r w:rsidRPr="00C967E9">
        <w:rPr>
          <w:rFonts w:eastAsia="Calibri"/>
          <w:sz w:val="28"/>
          <w:szCs w:val="22"/>
          <w:lang w:eastAsia="en-US"/>
        </w:rPr>
        <w:t>(сухой газ, 273 К, 10 % О</w:t>
      </w:r>
      <w:r w:rsidRPr="00C967E9">
        <w:rPr>
          <w:rFonts w:eastAsia="Calibri"/>
          <w:sz w:val="28"/>
          <w:szCs w:val="22"/>
          <w:vertAlign w:val="subscript"/>
          <w:lang w:eastAsia="en-US"/>
        </w:rPr>
        <w:t>2</w:t>
      </w:r>
      <w:r w:rsidRPr="00C967E9">
        <w:rPr>
          <w:rFonts w:eastAsia="Calibri"/>
          <w:sz w:val="28"/>
          <w:szCs w:val="22"/>
          <w:lang w:eastAsia="en-US"/>
        </w:rPr>
        <w:t>). Кроме того, рукавный фильтр удаляет вещества, адсорбированные на частицах пыли, такие как присутствующие металлы и диоксины.</w:t>
      </w:r>
    </w:p>
    <w:p w14:paraId="6AC1B45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Основные характеристики различных рукавных фильтров представлены в разделе 4.1.1.</w:t>
      </w:r>
    </w:p>
    <w:p w14:paraId="2430DBF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0172F1C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Увеличение потребления электроэнергии при повышении эффективности удаления.</w:t>
      </w:r>
    </w:p>
    <w:p w14:paraId="31B1A2A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Увеличение расхода сжатого воздуха для цикла очистки.</w:t>
      </w:r>
    </w:p>
    <w:p w14:paraId="06BAA2B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проведении технического обслуживания могут возникать дополнительные отходы.</w:t>
      </w:r>
    </w:p>
    <w:p w14:paraId="4100F99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использовании фильтров со спеченными ламелями возможно возникновение шума.</w:t>
      </w:r>
    </w:p>
    <w:p w14:paraId="5D750E42"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6EB0D2B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Данная технология может использоваться в цементной промышленности почти на каждой печи для сбора пыли из печных отходящих газов, пыли из системы байпаса или избыточного воздуха, выходящего из колосникового холодильника. При этом должны учитываться влажность и температура обеспыливаемых газов.</w:t>
      </w:r>
    </w:p>
    <w:p w14:paraId="108FAC8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Эффективность рукавных фильтров зависит от различных параметров, таких, как совместимость фильтрующего материала с характеристиками обеспыливаемого газа и пыли, соответствующее термическое, физическое и химическое сопротивление против воздействия гидролиза, кислоты, окисления и температуры процесса. Основным параметром для проектирования фильтра является пропускная способность (объем обеспыливаемого газа). Поэтому классификация фильтров должна осуществляться в зависимости от типа, количества и свойств пыли и газа. Срок службы, потребности в энергии и в обслуживании рукавных фильтров зависит от тепловых и механических нагрузок. Скорость прохождения газа, толщина отложений пыли, пористость и циклы очистки влияют на эффективность удаления пыли. Улучшение работы фильтра, в частности снижение его гидравлического сопротивления ведутся в направлении быстрого определения потенциальной утечки с постоянным контролем с помощью детектора, улучшения системы пылеудаления, повышения срока эксплуатации и снижения стоимости. Циклы очистки и методы очистки фильтрующих материалов оказывают влияние на эффективность фильтра. Объединение рукавных фильтров с циклонами применимо для клинкерного холодильника. В циклоне частицы пыли выделяются от газового потока и осаждаются под действием центробежных сил на стенах циклона, а затем удаляются через отверстие со шлюзовым затвором на дне циклона. Центробежные силы проявляются непосредственно в газовом потоке, входящем по касательной в цилиндрический корпус циклона, или за счет вращения рабочего вентилятора, находящегося в установке (механический центробежный пылеосадитель). В цементной промышленности циклоны объединяются с воздушным теплообменником для снижения температуры и рукавным фильтром (пылеулавливающая камера с рукавным фильтром) для удаления пыли из отходящих газов холодильника. Циклон может снизить концентрацию пыли до 70 % от исходной. В сочетании с воздушным теплообменником и пылеулавливающей камерой с рукавным фильтром достигается высокая очистка, до 99,99 % при низкой концентрации пыли в выбросах, равной 5 − 7 мг/Нм</w:t>
      </w:r>
      <w:r w:rsidRPr="00C967E9">
        <w:rPr>
          <w:rFonts w:eastAsia="Calibri"/>
          <w:sz w:val="28"/>
          <w:szCs w:val="22"/>
          <w:vertAlign w:val="superscript"/>
          <w:lang w:eastAsia="en-US"/>
        </w:rPr>
        <w:t>3</w:t>
      </w:r>
      <w:r w:rsidRPr="00C967E9">
        <w:rPr>
          <w:rFonts w:eastAsia="Calibri"/>
          <w:sz w:val="28"/>
          <w:szCs w:val="22"/>
          <w:lang w:eastAsia="en-US"/>
        </w:rPr>
        <w:t>.</w:t>
      </w:r>
    </w:p>
    <w:p w14:paraId="72DAF4AF"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54E9D38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эффективного пылеосаждения с КПД более 99,99 % при очистке печных отходящих газов инвестиционная стоимость зависит от типа и количества используемых фильтровальных рукавов. Чтобы оптимизировать эксплуатационную стоимость цементных заводов устанавливают оптимальное давление в системе пульсирующего струйного пылеудаления. Нагрузка на фильтр, дифференциальное давление фильтра и система очистки являются тремя главными факторами, оказывающими влияние на снижение стоимости рукавных фильтров. Из-за тесного взаимодействия этих параметров целью является достижение максимально возможных отношений воздух-обшивка, наименьшие значения дифференциального давления и более низкое давление воздуха для очистки.</w:t>
      </w:r>
    </w:p>
    <w:p w14:paraId="29641ED6"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00FFADD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6BBCF07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Экономия ресурсов.</w:t>
      </w:r>
    </w:p>
    <w:p w14:paraId="4A62CE04" w14:textId="77777777" w:rsidR="00C967E9" w:rsidRPr="00C967E9" w:rsidRDefault="00C967E9" w:rsidP="00C967E9">
      <w:pPr>
        <w:ind w:firstLine="709"/>
        <w:jc w:val="both"/>
        <w:rPr>
          <w:rFonts w:eastAsia="Calibri"/>
          <w:sz w:val="28"/>
          <w:szCs w:val="22"/>
          <w:lang w:eastAsia="en-US"/>
        </w:rPr>
      </w:pPr>
    </w:p>
    <w:p w14:paraId="4B865654" w14:textId="77777777" w:rsidR="00C967E9" w:rsidRPr="00C967E9" w:rsidRDefault="00C967E9" w:rsidP="00C967E9">
      <w:pPr>
        <w:keepNext/>
        <w:suppressLineNumbers/>
        <w:ind w:firstLine="709"/>
        <w:jc w:val="both"/>
        <w:outlineLvl w:val="0"/>
        <w:rPr>
          <w:b/>
          <w:bCs/>
          <w:kern w:val="32"/>
          <w:sz w:val="28"/>
          <w:szCs w:val="28"/>
        </w:rPr>
      </w:pPr>
      <w:bookmarkStart w:id="353" w:name="_Toc148349007"/>
      <w:r w:rsidRPr="00C967E9">
        <w:rPr>
          <w:b/>
          <w:bCs/>
          <w:kern w:val="32"/>
          <w:sz w:val="28"/>
          <w:szCs w:val="28"/>
        </w:rPr>
        <w:t xml:space="preserve">5.1.11. </w:t>
      </w:r>
      <w:bookmarkStart w:id="354" w:name="_Hlk75270705"/>
      <w:r w:rsidRPr="00C967E9">
        <w:rPr>
          <w:b/>
          <w:bCs/>
          <w:kern w:val="32"/>
          <w:sz w:val="28"/>
          <w:szCs w:val="28"/>
        </w:rPr>
        <w:t>Гибридные фильтры</w:t>
      </w:r>
      <w:bookmarkEnd w:id="353"/>
      <w:bookmarkEnd w:id="354"/>
    </w:p>
    <w:p w14:paraId="7BAABD69"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603170BC" w14:textId="77777777" w:rsidR="00C967E9" w:rsidRPr="00C967E9" w:rsidRDefault="00C967E9" w:rsidP="00C967E9">
      <w:pPr>
        <w:ind w:firstLine="709"/>
        <w:jc w:val="both"/>
        <w:rPr>
          <w:rFonts w:eastAsia="Calibri"/>
          <w:sz w:val="28"/>
          <w:szCs w:val="22"/>
          <w:lang w:eastAsia="en-US"/>
        </w:rPr>
      </w:pPr>
      <w:bookmarkStart w:id="355" w:name="_Hlk75270710"/>
      <w:r w:rsidRPr="00C967E9">
        <w:rPr>
          <w:rFonts w:eastAsia="Calibri"/>
          <w:sz w:val="28"/>
          <w:szCs w:val="22"/>
          <w:lang w:eastAsia="en-US"/>
        </w:rPr>
        <w:t>Комбинированные методы очистки посредством применения одновременно двух и более из вышеуказанных методов очистки для достижения максимального эффекта. Выбор методов очистки для комбинирования зависит от особенностей промышленных выбросов и используемого технологического оборудования.</w:t>
      </w:r>
    </w:p>
    <w:bookmarkEnd w:id="355"/>
    <w:p w14:paraId="63BEC56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28A8940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Гибридные фильтры представляют собой объединение электрофильтров с рукавными фильтрами в одном устройстве. Они в основном являются результатом модернизации существующих электрофильтров, они позволяют повторно использовать часть старого оборудования.</w:t>
      </w:r>
    </w:p>
    <w:p w14:paraId="6642C70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2ADB0BA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в атмосферный воздух.</w:t>
      </w:r>
    </w:p>
    <w:p w14:paraId="305AB58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использования воды в сравнении с электрофильтром.</w:t>
      </w:r>
    </w:p>
    <w:p w14:paraId="22F3985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Сниженное количество производственных потерь/отходов в сравнении с рукавным фильтром.</w:t>
      </w:r>
    </w:p>
    <w:p w14:paraId="7627612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5FC7B79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Среднесуточные показатели выбросов пыли гибридных фильтров, установленных на печах, находятся в пределах от &lt;10 до 20 мг/Нм</w:t>
      </w:r>
      <w:r w:rsidRPr="00C967E9">
        <w:rPr>
          <w:rFonts w:eastAsia="Calibri"/>
          <w:sz w:val="28"/>
          <w:szCs w:val="22"/>
          <w:vertAlign w:val="superscript"/>
          <w:lang w:eastAsia="en-US"/>
        </w:rPr>
        <w:t>3 </w:t>
      </w:r>
      <w:r w:rsidRPr="00C967E9">
        <w:rPr>
          <w:rFonts w:eastAsia="Calibri"/>
          <w:sz w:val="28"/>
          <w:szCs w:val="22"/>
          <w:lang w:eastAsia="en-US"/>
        </w:rPr>
        <w:t>(см. раздел 4.1.2.1). Однако выбросы пыли менее 10 мг/Нм</w:t>
      </w:r>
      <w:r w:rsidRPr="00C967E9">
        <w:rPr>
          <w:rFonts w:eastAsia="Calibri"/>
          <w:sz w:val="28"/>
          <w:szCs w:val="22"/>
          <w:vertAlign w:val="superscript"/>
          <w:lang w:eastAsia="en-US"/>
        </w:rPr>
        <w:t>3 </w:t>
      </w:r>
      <w:r w:rsidRPr="00C967E9">
        <w:rPr>
          <w:rFonts w:eastAsia="Calibri"/>
          <w:sz w:val="28"/>
          <w:szCs w:val="22"/>
          <w:lang w:eastAsia="en-US"/>
        </w:rPr>
        <w:t>достигаются при хорошем уходе за рукавными фильтрами.</w:t>
      </w:r>
    </w:p>
    <w:p w14:paraId="0BDAF732"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6A49FCB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Риск взрыва возникает в случае высокой концентрации CO.</w:t>
      </w:r>
    </w:p>
    <w:p w14:paraId="3372257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проведении технического обслуживания могут возникать дополнительные отходы.</w:t>
      </w:r>
    </w:p>
    <w:p w14:paraId="3D135C22"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2AC2566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Технические решения применимы в цементной промышленности.</w:t>
      </w:r>
    </w:p>
    <w:p w14:paraId="7C795CE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56EEA9B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Нет данных.</w:t>
      </w:r>
    </w:p>
    <w:p w14:paraId="1CF1C58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02344D3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2B825FFE" w14:textId="77777777" w:rsidR="00C967E9" w:rsidRPr="00C967E9" w:rsidRDefault="00C967E9" w:rsidP="00C967E9">
      <w:pPr>
        <w:ind w:firstLine="709"/>
        <w:jc w:val="both"/>
        <w:rPr>
          <w:rFonts w:eastAsia="Calibri"/>
          <w:sz w:val="28"/>
          <w:szCs w:val="22"/>
          <w:lang w:eastAsia="en-US"/>
        </w:rPr>
      </w:pPr>
    </w:p>
    <w:p w14:paraId="43A94B2C" w14:textId="77777777" w:rsidR="00C967E9" w:rsidRPr="00C967E9" w:rsidRDefault="00C967E9" w:rsidP="00C967E9">
      <w:pPr>
        <w:keepNext/>
        <w:suppressLineNumbers/>
        <w:ind w:firstLine="709"/>
        <w:jc w:val="both"/>
        <w:outlineLvl w:val="0"/>
        <w:rPr>
          <w:b/>
          <w:bCs/>
          <w:kern w:val="32"/>
          <w:sz w:val="28"/>
          <w:szCs w:val="28"/>
        </w:rPr>
      </w:pPr>
      <w:bookmarkStart w:id="356" w:name="_Toc148349008"/>
      <w:r w:rsidRPr="00C967E9">
        <w:rPr>
          <w:b/>
          <w:bCs/>
          <w:kern w:val="32"/>
          <w:sz w:val="28"/>
          <w:szCs w:val="28"/>
        </w:rPr>
        <w:t xml:space="preserve">5.1.12. </w:t>
      </w:r>
      <w:bookmarkStart w:id="357" w:name="_Hlk75270716"/>
      <w:r w:rsidRPr="00C967E9">
        <w:rPr>
          <w:b/>
          <w:bCs/>
          <w:kern w:val="32"/>
          <w:sz w:val="28"/>
          <w:szCs w:val="28"/>
        </w:rPr>
        <w:t>Охлаждение зоны горения</w:t>
      </w:r>
      <w:bookmarkEnd w:id="357"/>
      <w:r w:rsidRPr="00C967E9">
        <w:rPr>
          <w:b/>
          <w:bCs/>
          <w:kern w:val="32"/>
          <w:sz w:val="28"/>
          <w:szCs w:val="28"/>
        </w:rPr>
        <w:t xml:space="preserve"> (пламени) для снижения выбросов </w:t>
      </w:r>
      <w:r w:rsidRPr="00C967E9">
        <w:rPr>
          <w:b/>
          <w:bCs/>
          <w:kern w:val="32"/>
          <w:sz w:val="28"/>
          <w:szCs w:val="28"/>
          <w:lang w:val="en-US"/>
        </w:rPr>
        <w:t>NO</w:t>
      </w:r>
      <w:r w:rsidRPr="00C967E9">
        <w:rPr>
          <w:b/>
          <w:bCs/>
          <w:kern w:val="32"/>
          <w:sz w:val="28"/>
          <w:szCs w:val="28"/>
          <w:vertAlign w:val="subscript"/>
          <w:lang w:val="en-US"/>
        </w:rPr>
        <w:t>x</w:t>
      </w:r>
      <w:bookmarkEnd w:id="356"/>
    </w:p>
    <w:p w14:paraId="50B5B4C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65E5B978" w14:textId="77777777" w:rsidR="00C967E9" w:rsidRPr="00C967E9" w:rsidRDefault="00C967E9" w:rsidP="00C967E9">
      <w:pPr>
        <w:ind w:firstLine="709"/>
        <w:jc w:val="both"/>
        <w:rPr>
          <w:rFonts w:eastAsia="Calibri"/>
          <w:sz w:val="28"/>
          <w:szCs w:val="22"/>
          <w:lang w:eastAsia="en-US"/>
        </w:rPr>
      </w:pPr>
      <w:bookmarkStart w:id="358" w:name="_Hlk75270722"/>
      <w:r w:rsidRPr="00C967E9">
        <w:rPr>
          <w:rFonts w:eastAsia="Calibri"/>
          <w:sz w:val="28"/>
          <w:szCs w:val="22"/>
          <w:lang w:eastAsia="en-US"/>
        </w:rPr>
        <w:t>Охлаждение зоны горения может быть достигнуто путем инжекции.</w:t>
      </w:r>
    </w:p>
    <w:bookmarkEnd w:id="358"/>
    <w:p w14:paraId="390915BF"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2C94227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Добавление воды в топливо или непосредственно в пламя с использованием различных методов инжекции (впрыскивание жидкости или жидкости + твердого вещества), использование жидких и твердых отходов с высокой влажностью снижают температуру и увеличивают концентрацию гидроксильных радикалов. Это оказывает положительный эффект на снижение NO</w:t>
      </w:r>
      <w:r w:rsidRPr="00C967E9">
        <w:rPr>
          <w:rFonts w:eastAsia="Calibri"/>
          <w:sz w:val="28"/>
          <w:szCs w:val="22"/>
          <w:vertAlign w:val="subscript"/>
          <w:lang w:eastAsia="en-US"/>
        </w:rPr>
        <w:t>x</w:t>
      </w:r>
      <w:r w:rsidRPr="00C967E9">
        <w:rPr>
          <w:rFonts w:eastAsia="Calibri"/>
          <w:sz w:val="28"/>
          <w:szCs w:val="22"/>
          <w:lang w:eastAsia="en-US"/>
        </w:rPr>
        <w:t xml:space="preserve"> в зоне горения.</w:t>
      </w:r>
    </w:p>
    <w:p w14:paraId="49FB268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4301766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NO</w:t>
      </w:r>
      <w:r w:rsidRPr="00C967E9">
        <w:rPr>
          <w:rFonts w:eastAsia="Calibri"/>
          <w:sz w:val="28"/>
          <w:szCs w:val="22"/>
          <w:vertAlign w:val="subscript"/>
          <w:lang w:eastAsia="en-US"/>
        </w:rPr>
        <w:t>x</w:t>
      </w:r>
      <w:r w:rsidRPr="00C967E9">
        <w:rPr>
          <w:rFonts w:eastAsia="Calibri"/>
          <w:sz w:val="28"/>
          <w:szCs w:val="22"/>
          <w:lang w:eastAsia="en-US"/>
        </w:rPr>
        <w:t xml:space="preserve"> в зоне горения.</w:t>
      </w:r>
    </w:p>
    <w:p w14:paraId="2A27850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NO</w:t>
      </w:r>
      <w:r w:rsidRPr="00C967E9">
        <w:rPr>
          <w:rFonts w:eastAsia="Calibri"/>
          <w:sz w:val="28"/>
          <w:szCs w:val="22"/>
          <w:vertAlign w:val="subscript"/>
          <w:lang w:eastAsia="en-US"/>
        </w:rPr>
        <w:t>x</w:t>
      </w:r>
      <w:r w:rsidRPr="00C967E9">
        <w:rPr>
          <w:rFonts w:eastAsia="Calibri"/>
          <w:sz w:val="28"/>
          <w:szCs w:val="22"/>
          <w:lang w:eastAsia="en-US"/>
        </w:rPr>
        <w:t>.</w:t>
      </w:r>
    </w:p>
    <w:p w14:paraId="492798A3"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0F17946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Степень снижения/ эффективность могут быть достигнуты от 10 до 35 %. Диапазон выбросов может достигать &lt;500 – 1000 мг/Нм</w:t>
      </w:r>
      <w:r w:rsidRPr="00C967E9">
        <w:rPr>
          <w:rFonts w:eastAsia="Calibri"/>
          <w:sz w:val="28"/>
          <w:szCs w:val="22"/>
          <w:vertAlign w:val="superscript"/>
          <w:lang w:eastAsia="en-US"/>
        </w:rPr>
        <w:t>3 </w:t>
      </w:r>
      <w:r w:rsidRPr="00C967E9">
        <w:rPr>
          <w:rFonts w:eastAsia="Calibri"/>
          <w:sz w:val="28"/>
          <w:szCs w:val="22"/>
          <w:lang w:eastAsia="en-US"/>
        </w:rPr>
        <w:t xml:space="preserve">(среднегодовые значения), но большинство печей ЕС (около 80 % существующих печей, работающих в 2020 г.) должны применять методику </w:t>
      </w:r>
      <w:r w:rsidRPr="00C967E9">
        <w:rPr>
          <w:rFonts w:eastAsia="Calibri"/>
          <w:sz w:val="28"/>
          <w:szCs w:val="22"/>
          <w:lang w:val="en-US" w:eastAsia="en-US"/>
        </w:rPr>
        <w:t>SNCR</w:t>
      </w:r>
      <w:r w:rsidRPr="00C967E9">
        <w:rPr>
          <w:rFonts w:eastAsia="Calibri"/>
          <w:sz w:val="28"/>
          <w:szCs w:val="22"/>
          <w:lang w:eastAsia="en-US"/>
        </w:rPr>
        <w:t xml:space="preserve"> для достижения среднесуточных значений выбросов &lt;500 – 800 мг/Нм</w:t>
      </w:r>
      <w:r w:rsidRPr="00C967E9">
        <w:rPr>
          <w:rFonts w:eastAsia="Calibri"/>
          <w:sz w:val="28"/>
          <w:szCs w:val="22"/>
          <w:vertAlign w:val="superscript"/>
          <w:lang w:eastAsia="en-US"/>
        </w:rPr>
        <w:t>3</w:t>
      </w:r>
      <w:r w:rsidRPr="00C967E9">
        <w:rPr>
          <w:rFonts w:eastAsia="Calibri"/>
          <w:sz w:val="28"/>
          <w:szCs w:val="22"/>
          <w:lang w:eastAsia="en-US"/>
        </w:rPr>
        <w:t>.</w:t>
      </w:r>
    </w:p>
    <w:p w14:paraId="16A548E7"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5DEA87B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Требуется дополнительное тепло для испарения воды, что вызывает небольшое увеличение выбросов СО</w:t>
      </w:r>
      <w:r w:rsidRPr="00C967E9">
        <w:rPr>
          <w:rFonts w:eastAsia="Calibri"/>
          <w:sz w:val="28"/>
          <w:szCs w:val="22"/>
          <w:vertAlign w:val="subscript"/>
          <w:lang w:eastAsia="en-US"/>
        </w:rPr>
        <w:t>2 </w:t>
      </w:r>
      <w:r w:rsidRPr="00C967E9">
        <w:rPr>
          <w:rFonts w:eastAsia="Calibri"/>
          <w:sz w:val="28"/>
          <w:szCs w:val="22"/>
          <w:lang w:eastAsia="en-US"/>
        </w:rPr>
        <w:t>(примерно 0,1 – 1,5 %) в сравнении с общим количеством выделяющегося СО</w:t>
      </w:r>
      <w:r w:rsidRPr="00C967E9">
        <w:rPr>
          <w:rFonts w:eastAsia="Calibri"/>
          <w:sz w:val="28"/>
          <w:szCs w:val="22"/>
          <w:vertAlign w:val="subscript"/>
          <w:lang w:eastAsia="en-US"/>
        </w:rPr>
        <w:t>2 </w:t>
      </w:r>
      <w:r w:rsidRPr="00C967E9">
        <w:rPr>
          <w:rFonts w:eastAsia="Calibri"/>
          <w:sz w:val="28"/>
          <w:szCs w:val="22"/>
          <w:lang w:eastAsia="en-US"/>
        </w:rPr>
        <w:t>из печи.</w:t>
      </w:r>
    </w:p>
    <w:p w14:paraId="0964F0A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Энергетическая эффективность процесса обжига снижается. Впрыскивание воды может снизить выход клинкера и оказать влияние на его качество.</w:t>
      </w:r>
    </w:p>
    <w:p w14:paraId="00716F4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1AC7594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Охлаждение пламени может применяться на всех типах печей, используемых в производстве цемента.</w:t>
      </w:r>
    </w:p>
    <w:p w14:paraId="6CB9BCA2"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2C867A2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Нет данных.</w:t>
      </w:r>
    </w:p>
    <w:p w14:paraId="3E088CDF"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6911200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51067E4A" w14:textId="77777777" w:rsidR="00C967E9" w:rsidRPr="00C967E9" w:rsidRDefault="00C967E9" w:rsidP="00C967E9">
      <w:pPr>
        <w:ind w:firstLine="709"/>
        <w:jc w:val="both"/>
        <w:rPr>
          <w:rFonts w:eastAsia="Calibri"/>
          <w:sz w:val="28"/>
          <w:szCs w:val="22"/>
          <w:lang w:eastAsia="en-US"/>
        </w:rPr>
      </w:pPr>
    </w:p>
    <w:p w14:paraId="0127BD3F" w14:textId="77777777" w:rsidR="00C967E9" w:rsidRPr="00C967E9" w:rsidRDefault="00C967E9" w:rsidP="00C967E9">
      <w:pPr>
        <w:keepNext/>
        <w:suppressLineNumbers/>
        <w:ind w:firstLine="709"/>
        <w:jc w:val="both"/>
        <w:outlineLvl w:val="0"/>
        <w:rPr>
          <w:b/>
          <w:bCs/>
          <w:kern w:val="32"/>
          <w:sz w:val="28"/>
          <w:szCs w:val="28"/>
        </w:rPr>
      </w:pPr>
      <w:bookmarkStart w:id="359" w:name="_Toc148349009"/>
      <w:r w:rsidRPr="00C967E9">
        <w:rPr>
          <w:b/>
          <w:bCs/>
          <w:kern w:val="32"/>
          <w:sz w:val="28"/>
          <w:szCs w:val="28"/>
        </w:rPr>
        <w:t xml:space="preserve">5.1.13. </w:t>
      </w:r>
      <w:bookmarkStart w:id="360" w:name="_Hlk75270728"/>
      <w:r w:rsidRPr="00C967E9">
        <w:rPr>
          <w:b/>
          <w:bCs/>
          <w:kern w:val="32"/>
          <w:sz w:val="28"/>
          <w:szCs w:val="28"/>
        </w:rPr>
        <w:t>Горелки с низким образованием NO</w:t>
      </w:r>
      <w:r w:rsidRPr="00C967E9">
        <w:rPr>
          <w:b/>
          <w:bCs/>
          <w:kern w:val="32"/>
          <w:sz w:val="28"/>
          <w:szCs w:val="28"/>
          <w:vertAlign w:val="subscript"/>
        </w:rPr>
        <w:t>x</w:t>
      </w:r>
      <w:bookmarkEnd w:id="359"/>
      <w:r w:rsidRPr="00C967E9">
        <w:rPr>
          <w:b/>
          <w:bCs/>
          <w:kern w:val="32"/>
          <w:sz w:val="28"/>
          <w:szCs w:val="28"/>
        </w:rPr>
        <w:t xml:space="preserve"> </w:t>
      </w:r>
      <w:bookmarkEnd w:id="360"/>
    </w:p>
    <w:p w14:paraId="6C93BDA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7ADE959D" w14:textId="77777777" w:rsidR="00C967E9" w:rsidRPr="00C967E9" w:rsidRDefault="00C967E9" w:rsidP="00C967E9">
      <w:pPr>
        <w:ind w:firstLine="709"/>
        <w:jc w:val="both"/>
        <w:rPr>
          <w:rFonts w:eastAsia="Calibri"/>
          <w:sz w:val="28"/>
          <w:szCs w:val="22"/>
          <w:lang w:eastAsia="en-US"/>
        </w:rPr>
      </w:pPr>
      <w:bookmarkStart w:id="361" w:name="_Hlk75270740"/>
      <w:r w:rsidRPr="00C967E9">
        <w:rPr>
          <w:rFonts w:eastAsia="Calibri"/>
          <w:sz w:val="28"/>
          <w:szCs w:val="22"/>
          <w:lang w:eastAsia="en-US"/>
        </w:rPr>
        <w:t>Техническое решение основано на принципах снижения пиковой температуры пламени. Смешивание воздуха и топлива снижает доступность кислорода и как следствие пиковую температуру пламени, тем самым замедляя процесс превращения содержащегося в топливе азота в NO</w:t>
      </w:r>
      <w:r w:rsidRPr="00C967E9">
        <w:rPr>
          <w:rFonts w:eastAsia="Calibri"/>
          <w:sz w:val="28"/>
          <w:szCs w:val="22"/>
          <w:vertAlign w:val="subscript"/>
          <w:lang w:eastAsia="en-US"/>
        </w:rPr>
        <w:t>x</w:t>
      </w:r>
      <w:r w:rsidRPr="00C967E9">
        <w:rPr>
          <w:rFonts w:eastAsia="Calibri"/>
          <w:sz w:val="28"/>
          <w:szCs w:val="22"/>
          <w:lang w:eastAsia="en-US"/>
        </w:rPr>
        <w:t xml:space="preserve"> и образования термических NOx при сохранении высокой эффективности сгорания топлива.</w:t>
      </w:r>
    </w:p>
    <w:bookmarkEnd w:id="361"/>
    <w:p w14:paraId="481EA265"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5A48C7F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Конструкции горелок с низким выделением NO</w:t>
      </w:r>
      <w:r w:rsidRPr="00C967E9">
        <w:rPr>
          <w:rFonts w:eastAsia="Calibri"/>
          <w:sz w:val="28"/>
          <w:szCs w:val="22"/>
          <w:vertAlign w:val="subscript"/>
          <w:lang w:eastAsia="en-US"/>
        </w:rPr>
        <w:t>x</w:t>
      </w:r>
      <w:r w:rsidRPr="00C967E9">
        <w:rPr>
          <w:rFonts w:eastAsia="Calibri"/>
          <w:sz w:val="28"/>
          <w:szCs w:val="22"/>
          <w:lang w:eastAsia="en-US"/>
        </w:rPr>
        <w:t xml:space="preserve"> (непрямое сжигание) различаются в деталях, но в большинстве конструкций топливо и воздух подаются в печь через коаксиальные трубы. Количество первичного воздуха снижается до 6 – 10 % от требуемого по стехиометрии для горения (обычно 10 – 15 % в традиционных горелках). Осевой воздух подается с большой скоростью через внешний канал. Уголь вдувается через центральную трубу или средний канал. Третий канал используется для вихревого воздуха. Закрутка воздуха осуществляется специальными лопатками, расположенными вблизи сопла горелки.</w:t>
      </w:r>
    </w:p>
    <w:p w14:paraId="352D4A2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Эффект этой конструкции горелки заключается в очень быстром воспламенении топлива, особенно при наличии в топливе летучих соединений, недостатке кислорода в атмосфере, что ведет к снижению образования NO</w:t>
      </w:r>
      <w:r w:rsidRPr="00C967E9">
        <w:rPr>
          <w:rFonts w:eastAsia="Calibri"/>
          <w:sz w:val="28"/>
          <w:szCs w:val="22"/>
          <w:vertAlign w:val="subscript"/>
          <w:lang w:eastAsia="en-US"/>
        </w:rPr>
        <w:t>x</w:t>
      </w:r>
      <w:r w:rsidRPr="00C967E9">
        <w:rPr>
          <w:rFonts w:eastAsia="Calibri"/>
          <w:sz w:val="28"/>
          <w:szCs w:val="22"/>
          <w:lang w:eastAsia="en-US"/>
        </w:rPr>
        <w:t>.</w:t>
      </w:r>
    </w:p>
    <w:p w14:paraId="258326D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3376E4E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NO</w:t>
      </w:r>
      <w:r w:rsidRPr="00C967E9">
        <w:rPr>
          <w:rFonts w:eastAsia="Calibri"/>
          <w:sz w:val="28"/>
          <w:szCs w:val="22"/>
          <w:vertAlign w:val="subscript"/>
          <w:lang w:eastAsia="en-US"/>
        </w:rPr>
        <w:t>x</w:t>
      </w:r>
      <w:r w:rsidRPr="00C967E9">
        <w:rPr>
          <w:rFonts w:eastAsia="Calibri"/>
          <w:sz w:val="28"/>
          <w:szCs w:val="22"/>
          <w:lang w:eastAsia="en-US"/>
        </w:rPr>
        <w:t>.</w:t>
      </w:r>
    </w:p>
    <w:p w14:paraId="7338F62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6B47BD0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Сокращение выбросов NO</w:t>
      </w:r>
      <w:r w:rsidRPr="00C967E9">
        <w:rPr>
          <w:rFonts w:eastAsia="Calibri"/>
          <w:sz w:val="28"/>
          <w:szCs w:val="22"/>
          <w:vertAlign w:val="subscript"/>
          <w:lang w:eastAsia="en-US"/>
        </w:rPr>
        <w:t>x</w:t>
      </w:r>
      <w:r w:rsidRPr="00C967E9">
        <w:rPr>
          <w:rFonts w:eastAsia="Calibri"/>
          <w:sz w:val="28"/>
          <w:szCs w:val="22"/>
          <w:lang w:eastAsia="en-US"/>
        </w:rPr>
        <w:t xml:space="preserve"> до 35 % достижимо при успешных установках, и сообщалось о уровнях технологических показателей выбросов около 500 – 1000 мг/Нм</w:t>
      </w:r>
      <w:r w:rsidRPr="00C967E9">
        <w:rPr>
          <w:rFonts w:eastAsia="Calibri"/>
          <w:sz w:val="28"/>
          <w:szCs w:val="22"/>
          <w:vertAlign w:val="superscript"/>
          <w:lang w:eastAsia="en-US"/>
        </w:rPr>
        <w:t>3 </w:t>
      </w:r>
      <w:r w:rsidRPr="00C967E9">
        <w:rPr>
          <w:rFonts w:eastAsia="Calibri"/>
          <w:sz w:val="28"/>
          <w:szCs w:val="22"/>
          <w:lang w:eastAsia="en-US"/>
        </w:rPr>
        <w:t>(среднесуточное значение), но большинство печей ЕС (около 80 % существующих печей, эксплуатируемых в 2020 г.) должно применять метод SNCR для достижения среднесуточных значений выбросов &lt;</w:t>
      </w:r>
      <w:r w:rsidRPr="00C967E9">
        <w:rPr>
          <w:rFonts w:eastAsia="Calibri"/>
          <w:sz w:val="28"/>
          <w:szCs w:val="22"/>
          <w:lang w:val="en-US" w:eastAsia="en-US"/>
        </w:rPr>
        <w:t> </w:t>
      </w:r>
      <w:r w:rsidRPr="00C967E9">
        <w:rPr>
          <w:rFonts w:eastAsia="Calibri"/>
          <w:sz w:val="28"/>
          <w:szCs w:val="22"/>
          <w:lang w:eastAsia="en-US"/>
        </w:rPr>
        <w:t>500 – 800 мг/Нм</w:t>
      </w:r>
      <w:r w:rsidRPr="00C967E9">
        <w:rPr>
          <w:rFonts w:eastAsia="Calibri"/>
          <w:sz w:val="28"/>
          <w:szCs w:val="22"/>
          <w:vertAlign w:val="superscript"/>
          <w:lang w:eastAsia="en-US"/>
        </w:rPr>
        <w:t>3</w:t>
      </w:r>
      <w:r w:rsidRPr="00C967E9">
        <w:rPr>
          <w:rFonts w:eastAsia="Calibri"/>
          <w:sz w:val="28"/>
          <w:szCs w:val="22"/>
          <w:lang w:eastAsia="en-US"/>
        </w:rPr>
        <w:t>.</w:t>
      </w:r>
    </w:p>
    <w:p w14:paraId="3A2CDD9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663CB38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Отсутствуют.</w:t>
      </w:r>
    </w:p>
    <w:p w14:paraId="41C12B0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2A9D4AB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Горелки с низким выделением NO</w:t>
      </w:r>
      <w:r w:rsidRPr="00C967E9">
        <w:rPr>
          <w:rFonts w:eastAsia="Calibri"/>
          <w:sz w:val="28"/>
          <w:szCs w:val="22"/>
          <w:vertAlign w:val="subscript"/>
          <w:lang w:eastAsia="en-US"/>
        </w:rPr>
        <w:t>x</w:t>
      </w:r>
      <w:r w:rsidRPr="00C967E9">
        <w:rPr>
          <w:rFonts w:eastAsia="Calibri"/>
          <w:sz w:val="28"/>
          <w:szCs w:val="22"/>
          <w:lang w:eastAsia="en-US"/>
        </w:rPr>
        <w:t xml:space="preserve"> применимы на всех вращающихся печах, в том числе и на печах с декарбонизатором. Однако применение указанных горелок не всегда сопровождается снижением выбросов NO</w:t>
      </w:r>
      <w:r w:rsidRPr="00C967E9">
        <w:rPr>
          <w:rFonts w:eastAsia="Calibri"/>
          <w:sz w:val="28"/>
          <w:szCs w:val="22"/>
          <w:vertAlign w:val="subscript"/>
          <w:lang w:eastAsia="en-US"/>
        </w:rPr>
        <w:t>x</w:t>
      </w:r>
      <w:r w:rsidRPr="00C967E9">
        <w:rPr>
          <w:rFonts w:eastAsia="Calibri"/>
          <w:sz w:val="28"/>
          <w:szCs w:val="22"/>
          <w:lang w:eastAsia="en-US"/>
        </w:rPr>
        <w:t>. Установка горелки должна быть оптимизирована. Если первоначальная горелка работает с малым процентом первичного воздуха, горелка с низким выделением NO</w:t>
      </w:r>
      <w:r w:rsidRPr="00C967E9">
        <w:rPr>
          <w:rFonts w:eastAsia="Calibri"/>
          <w:sz w:val="28"/>
          <w:szCs w:val="22"/>
          <w:vertAlign w:val="subscript"/>
          <w:lang w:eastAsia="en-US"/>
        </w:rPr>
        <w:t>x</w:t>
      </w:r>
      <w:r w:rsidRPr="00C967E9">
        <w:rPr>
          <w:rFonts w:eastAsia="Calibri"/>
          <w:sz w:val="28"/>
          <w:szCs w:val="22"/>
          <w:lang w:eastAsia="en-US"/>
        </w:rPr>
        <w:t xml:space="preserve"> будет иметь предельный эффект.</w:t>
      </w:r>
    </w:p>
    <w:p w14:paraId="6F493DA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67CE24D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Нет данных.</w:t>
      </w:r>
    </w:p>
    <w:p w14:paraId="6A679CA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23F2738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27463A30" w14:textId="77777777" w:rsidR="00C967E9" w:rsidRPr="00C967E9" w:rsidRDefault="00C967E9" w:rsidP="00C967E9">
      <w:pPr>
        <w:ind w:firstLine="709"/>
        <w:jc w:val="both"/>
        <w:rPr>
          <w:rFonts w:eastAsia="Calibri"/>
          <w:sz w:val="28"/>
          <w:szCs w:val="22"/>
          <w:lang w:eastAsia="en-US"/>
        </w:rPr>
      </w:pPr>
    </w:p>
    <w:p w14:paraId="4C3315DC" w14:textId="77777777" w:rsidR="00C967E9" w:rsidRPr="00C967E9" w:rsidRDefault="00C967E9" w:rsidP="00C967E9">
      <w:pPr>
        <w:keepNext/>
        <w:suppressLineNumbers/>
        <w:ind w:firstLine="709"/>
        <w:jc w:val="both"/>
        <w:outlineLvl w:val="0"/>
        <w:rPr>
          <w:b/>
          <w:bCs/>
          <w:kern w:val="32"/>
          <w:sz w:val="28"/>
          <w:szCs w:val="28"/>
        </w:rPr>
      </w:pPr>
      <w:bookmarkStart w:id="362" w:name="_Toc148349010"/>
      <w:r w:rsidRPr="00C967E9">
        <w:rPr>
          <w:b/>
          <w:bCs/>
          <w:kern w:val="32"/>
          <w:sz w:val="28"/>
          <w:szCs w:val="28"/>
        </w:rPr>
        <w:t xml:space="preserve">5.1.14. </w:t>
      </w:r>
      <w:bookmarkStart w:id="363" w:name="_Hlk75270877"/>
      <w:r w:rsidRPr="00C967E9">
        <w:rPr>
          <w:b/>
          <w:bCs/>
          <w:kern w:val="32"/>
          <w:sz w:val="28"/>
          <w:szCs w:val="28"/>
        </w:rPr>
        <w:t>Сжигание топлива в средней части печи</w:t>
      </w:r>
      <w:bookmarkEnd w:id="363"/>
      <w:r w:rsidRPr="00C967E9">
        <w:rPr>
          <w:b/>
          <w:bCs/>
          <w:kern w:val="32"/>
          <w:sz w:val="28"/>
          <w:szCs w:val="28"/>
        </w:rPr>
        <w:t xml:space="preserve"> для снижения выбросов </w:t>
      </w:r>
      <w:r w:rsidRPr="00C967E9">
        <w:rPr>
          <w:b/>
          <w:bCs/>
          <w:kern w:val="32"/>
          <w:sz w:val="28"/>
          <w:szCs w:val="28"/>
          <w:lang w:val="en-US"/>
        </w:rPr>
        <w:t>NO</w:t>
      </w:r>
      <w:r w:rsidRPr="00C967E9">
        <w:rPr>
          <w:b/>
          <w:bCs/>
          <w:kern w:val="32"/>
          <w:sz w:val="28"/>
          <w:szCs w:val="28"/>
          <w:vertAlign w:val="subscript"/>
          <w:lang w:val="en-US"/>
        </w:rPr>
        <w:t>x</w:t>
      </w:r>
      <w:bookmarkEnd w:id="362"/>
    </w:p>
    <w:p w14:paraId="5EDA6B4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7C520171" w14:textId="77777777" w:rsidR="00C967E9" w:rsidRPr="00C967E9" w:rsidRDefault="00C967E9" w:rsidP="00C967E9">
      <w:pPr>
        <w:ind w:firstLine="709"/>
        <w:jc w:val="both"/>
        <w:rPr>
          <w:rFonts w:eastAsia="Calibri"/>
          <w:sz w:val="28"/>
          <w:szCs w:val="22"/>
          <w:lang w:eastAsia="en-US"/>
        </w:rPr>
      </w:pPr>
      <w:bookmarkStart w:id="364" w:name="_Hlk75270882"/>
      <w:r w:rsidRPr="00C967E9">
        <w:rPr>
          <w:rFonts w:eastAsia="Calibri"/>
          <w:sz w:val="28"/>
          <w:szCs w:val="22"/>
          <w:lang w:eastAsia="en-US"/>
        </w:rPr>
        <w:t>Снижение выбросов NO</w:t>
      </w:r>
      <w:r w:rsidRPr="00C967E9">
        <w:rPr>
          <w:rFonts w:eastAsia="Calibri"/>
          <w:sz w:val="28"/>
          <w:szCs w:val="22"/>
          <w:vertAlign w:val="subscript"/>
          <w:lang w:eastAsia="en-US"/>
        </w:rPr>
        <w:t>x</w:t>
      </w:r>
      <w:r w:rsidRPr="00C967E9">
        <w:rPr>
          <w:rFonts w:eastAsia="Calibri"/>
          <w:sz w:val="28"/>
          <w:szCs w:val="22"/>
          <w:lang w:eastAsia="en-US"/>
        </w:rPr>
        <w:t xml:space="preserve"> путем создания восстановительной зоны сжиганием кускового топлива.</w:t>
      </w:r>
    </w:p>
    <w:bookmarkEnd w:id="364"/>
    <w:p w14:paraId="710E41E9"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4B037D3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длинных печах мокрого и сухого способа производства создание восстановительной зоны сжиганием кускового топлива может снизить выбросы NO</w:t>
      </w:r>
      <w:r w:rsidRPr="00C967E9">
        <w:rPr>
          <w:rFonts w:eastAsia="Calibri"/>
          <w:sz w:val="28"/>
          <w:szCs w:val="22"/>
          <w:vertAlign w:val="subscript"/>
          <w:lang w:eastAsia="en-US"/>
        </w:rPr>
        <w:t>x</w:t>
      </w:r>
      <w:r w:rsidRPr="00C967E9">
        <w:rPr>
          <w:rFonts w:eastAsia="Calibri"/>
          <w:sz w:val="28"/>
          <w:szCs w:val="22"/>
          <w:lang w:eastAsia="en-US"/>
        </w:rPr>
        <w:t>. Поскольку в длинных печах нет свободного доступа в зоны с температурой выше 900 – 1000 </w:t>
      </w:r>
      <w:r w:rsidRPr="00C967E9">
        <w:rPr>
          <w:rFonts w:eastAsia="Calibri"/>
          <w:sz w:val="28"/>
          <w:szCs w:val="22"/>
          <w:vertAlign w:val="superscript"/>
          <w:lang w:eastAsia="en-US"/>
        </w:rPr>
        <w:t>о</w:t>
      </w:r>
      <w:r w:rsidRPr="00C967E9">
        <w:rPr>
          <w:rFonts w:eastAsia="Calibri"/>
          <w:sz w:val="28"/>
          <w:szCs w:val="22"/>
          <w:lang w:eastAsia="en-US"/>
        </w:rPr>
        <w:t>С, система сжигания топлива в середине печи устраивается таким образом, чтобы обеспечить возможность подачи в неё отходов, которые нельзя подать через основную горелку (например, шины).</w:t>
      </w:r>
    </w:p>
    <w:p w14:paraId="5FE733F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43C08EA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NO</w:t>
      </w:r>
      <w:r w:rsidRPr="00C967E9">
        <w:rPr>
          <w:rFonts w:eastAsia="Calibri"/>
          <w:sz w:val="28"/>
          <w:szCs w:val="22"/>
          <w:vertAlign w:val="subscript"/>
          <w:lang w:eastAsia="en-US"/>
        </w:rPr>
        <w:t>x.</w:t>
      </w:r>
    </w:p>
    <w:p w14:paraId="4D2D57F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5F935FA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Имеющиеся установки по утилизации отходов в средней части печи обеспечивают снижение выбросов NO</w:t>
      </w:r>
      <w:r w:rsidRPr="00C967E9">
        <w:rPr>
          <w:rFonts w:eastAsia="Calibri"/>
          <w:sz w:val="28"/>
          <w:szCs w:val="22"/>
          <w:vertAlign w:val="subscript"/>
          <w:lang w:eastAsia="en-US"/>
        </w:rPr>
        <w:t>x</w:t>
      </w:r>
      <w:r w:rsidRPr="00C967E9">
        <w:rPr>
          <w:rFonts w:eastAsia="Calibri"/>
          <w:sz w:val="28"/>
          <w:szCs w:val="22"/>
          <w:lang w:eastAsia="en-US"/>
        </w:rPr>
        <w:t xml:space="preserve"> на 20 – 40 %.</w:t>
      </w:r>
    </w:p>
    <w:p w14:paraId="33C9CF8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602C496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Скорость сжигания отработанного топлива может привести к выгоранию цепей или повлиять на качество продукции.</w:t>
      </w:r>
    </w:p>
    <w:p w14:paraId="1E091E4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5EDB818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Установки по сжиганию топлива в средней части печи могут быть применены для любых вращающихся печей. Скорость сжигания топлива может быть критической. Если сжигание медленное, то создается восстановительная зона обжига, которая оказывает влияние на качество продукции. Если же горение топлива происходит достаточно быстро, соответствующий участок зоны цепной завесы перегревается и в результате этого цепи выгорают. Температурный уровень в печи исключает использование вредных отходов, содержащих более 1 % хлора.</w:t>
      </w:r>
    </w:p>
    <w:p w14:paraId="2604FBE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28416B7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Нет данных.</w:t>
      </w:r>
    </w:p>
    <w:p w14:paraId="70C3BEA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2076803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7D2071CC" w14:textId="77777777" w:rsidR="00C967E9" w:rsidRPr="00C967E9" w:rsidRDefault="00C967E9" w:rsidP="00C967E9">
      <w:pPr>
        <w:ind w:firstLine="709"/>
        <w:jc w:val="both"/>
        <w:rPr>
          <w:rFonts w:eastAsia="Calibri"/>
          <w:sz w:val="28"/>
          <w:szCs w:val="22"/>
          <w:lang w:eastAsia="en-US"/>
        </w:rPr>
      </w:pPr>
    </w:p>
    <w:p w14:paraId="60BAA06F" w14:textId="77777777" w:rsidR="00C967E9" w:rsidRPr="00C967E9" w:rsidRDefault="00C967E9" w:rsidP="00C967E9">
      <w:pPr>
        <w:keepNext/>
        <w:suppressLineNumbers/>
        <w:ind w:firstLine="709"/>
        <w:jc w:val="both"/>
        <w:outlineLvl w:val="0"/>
        <w:rPr>
          <w:b/>
          <w:bCs/>
          <w:kern w:val="32"/>
          <w:sz w:val="28"/>
          <w:szCs w:val="28"/>
        </w:rPr>
      </w:pPr>
      <w:bookmarkStart w:id="365" w:name="_Toc148349011"/>
      <w:r w:rsidRPr="00C967E9">
        <w:rPr>
          <w:b/>
          <w:bCs/>
          <w:kern w:val="32"/>
          <w:sz w:val="28"/>
          <w:szCs w:val="28"/>
        </w:rPr>
        <w:t xml:space="preserve">5.1.15. </w:t>
      </w:r>
      <w:bookmarkStart w:id="366" w:name="_Hlk75270888"/>
      <w:r w:rsidRPr="00C967E9">
        <w:rPr>
          <w:b/>
          <w:bCs/>
          <w:kern w:val="32"/>
          <w:sz w:val="28"/>
          <w:szCs w:val="28"/>
        </w:rPr>
        <w:t xml:space="preserve">Добавление минерализаторов для улучшения спекаемости сырьевой смеси (минерализация клинкера для снижения выбросов </w:t>
      </w:r>
      <w:r w:rsidRPr="00C967E9">
        <w:rPr>
          <w:b/>
          <w:bCs/>
          <w:kern w:val="32"/>
          <w:sz w:val="28"/>
          <w:szCs w:val="28"/>
          <w:lang w:val="en-US"/>
        </w:rPr>
        <w:t>NO</w:t>
      </w:r>
      <w:r w:rsidRPr="00C967E9">
        <w:rPr>
          <w:b/>
          <w:bCs/>
          <w:kern w:val="32"/>
          <w:sz w:val="28"/>
          <w:szCs w:val="28"/>
          <w:vertAlign w:val="subscript"/>
          <w:lang w:val="en-US"/>
        </w:rPr>
        <w:t>x</w:t>
      </w:r>
      <w:r w:rsidRPr="00C967E9">
        <w:rPr>
          <w:b/>
          <w:bCs/>
          <w:kern w:val="32"/>
          <w:sz w:val="28"/>
          <w:szCs w:val="28"/>
        </w:rPr>
        <w:t>)</w:t>
      </w:r>
      <w:bookmarkEnd w:id="365"/>
      <w:bookmarkEnd w:id="366"/>
    </w:p>
    <w:p w14:paraId="72A9AFF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72CFA6C9" w14:textId="77777777" w:rsidR="00C967E9" w:rsidRPr="00C967E9" w:rsidRDefault="00C967E9" w:rsidP="00C967E9">
      <w:pPr>
        <w:ind w:firstLine="709"/>
        <w:jc w:val="both"/>
        <w:rPr>
          <w:rFonts w:eastAsia="Calibri"/>
          <w:sz w:val="28"/>
          <w:szCs w:val="22"/>
          <w:lang w:eastAsia="en-US"/>
        </w:rPr>
      </w:pPr>
      <w:bookmarkStart w:id="367" w:name="_Hlk75270893"/>
      <w:r w:rsidRPr="00C967E9">
        <w:rPr>
          <w:rFonts w:eastAsia="Calibri"/>
          <w:sz w:val="28"/>
          <w:szCs w:val="22"/>
          <w:lang w:eastAsia="en-US"/>
        </w:rPr>
        <w:t>Снижение температуры в зоне спекания посредством добавления минерализаторов.</w:t>
      </w:r>
    </w:p>
    <w:bookmarkEnd w:id="367"/>
    <w:p w14:paraId="233E5F23"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2AD48DC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Добавление в сырьевую смесь минерализаторов, таких как фтор, является технологией регулирования качества клинкера, позволяющей снизить температуру в зоне спекания. При снижении температуры обжига одновременно достигается уменьшение образования NO</w:t>
      </w:r>
      <w:r w:rsidRPr="00C967E9">
        <w:rPr>
          <w:rFonts w:eastAsia="Calibri"/>
          <w:sz w:val="28"/>
          <w:szCs w:val="22"/>
          <w:vertAlign w:val="subscript"/>
          <w:lang w:eastAsia="en-US"/>
        </w:rPr>
        <w:t>x</w:t>
      </w:r>
      <w:r w:rsidRPr="00C967E9">
        <w:rPr>
          <w:rFonts w:eastAsia="Calibri"/>
          <w:sz w:val="28"/>
          <w:szCs w:val="22"/>
          <w:lang w:eastAsia="en-US"/>
        </w:rPr>
        <w:t>.</w:t>
      </w:r>
    </w:p>
    <w:p w14:paraId="374F800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7FF0697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NO</w:t>
      </w:r>
      <w:r w:rsidRPr="00C967E9">
        <w:rPr>
          <w:rFonts w:eastAsia="Calibri"/>
          <w:sz w:val="28"/>
          <w:szCs w:val="22"/>
          <w:vertAlign w:val="subscript"/>
          <w:lang w:eastAsia="en-US"/>
        </w:rPr>
        <w:t>x</w:t>
      </w:r>
      <w:r w:rsidRPr="00C967E9">
        <w:rPr>
          <w:rFonts w:eastAsia="Calibri"/>
          <w:sz w:val="28"/>
          <w:szCs w:val="22"/>
          <w:lang w:eastAsia="en-US"/>
        </w:rPr>
        <w:t>.</w:t>
      </w:r>
    </w:p>
    <w:p w14:paraId="450B901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67A2A3B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NO</w:t>
      </w:r>
      <w:r w:rsidRPr="00C967E9">
        <w:rPr>
          <w:rFonts w:eastAsia="Calibri"/>
          <w:sz w:val="28"/>
          <w:szCs w:val="22"/>
          <w:vertAlign w:val="subscript"/>
          <w:lang w:eastAsia="en-US"/>
        </w:rPr>
        <w:t>x</w:t>
      </w:r>
      <w:r w:rsidRPr="00C967E9">
        <w:rPr>
          <w:rFonts w:eastAsia="Calibri"/>
          <w:sz w:val="28"/>
          <w:szCs w:val="22"/>
          <w:lang w:eastAsia="en-US"/>
        </w:rPr>
        <w:t xml:space="preserve"> может достигать 10 – 15 %, но сообщалось и о снижении выбросов свыше 50 %.</w:t>
      </w:r>
    </w:p>
    <w:p w14:paraId="657028A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1AD57CB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Чрезмерное добавление фторида кальция может привести к увеличению выбросов HF.</w:t>
      </w:r>
    </w:p>
    <w:p w14:paraId="0B1D783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потребности в энергии.</w:t>
      </w:r>
    </w:p>
    <w:p w14:paraId="04993DE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Добавки могут повлиять на качество конечного продукта.</w:t>
      </w:r>
    </w:p>
    <w:p w14:paraId="05E9A18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6EE6E8F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Это техническое решение может применяться в любых вращающихся печах.</w:t>
      </w:r>
    </w:p>
    <w:p w14:paraId="2B83868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6FCB964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Зависит от стоимости минерализаторов.</w:t>
      </w:r>
    </w:p>
    <w:p w14:paraId="7050B0A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6294E92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05C06C56" w14:textId="77777777" w:rsidR="00C967E9" w:rsidRPr="00C967E9" w:rsidRDefault="00C967E9" w:rsidP="00C967E9">
      <w:pPr>
        <w:ind w:firstLine="709"/>
        <w:jc w:val="both"/>
        <w:rPr>
          <w:rFonts w:eastAsia="Calibri"/>
          <w:sz w:val="28"/>
          <w:szCs w:val="22"/>
          <w:lang w:eastAsia="en-US"/>
        </w:rPr>
      </w:pPr>
    </w:p>
    <w:p w14:paraId="4208CE72" w14:textId="77777777" w:rsidR="00C967E9" w:rsidRPr="00C967E9" w:rsidRDefault="00C967E9" w:rsidP="00C967E9">
      <w:pPr>
        <w:keepNext/>
        <w:suppressLineNumbers/>
        <w:ind w:firstLine="709"/>
        <w:jc w:val="both"/>
        <w:outlineLvl w:val="0"/>
        <w:rPr>
          <w:b/>
          <w:bCs/>
          <w:kern w:val="32"/>
          <w:sz w:val="28"/>
          <w:szCs w:val="28"/>
        </w:rPr>
      </w:pPr>
      <w:bookmarkStart w:id="368" w:name="_Toc148349012"/>
      <w:r w:rsidRPr="00C967E9">
        <w:rPr>
          <w:b/>
          <w:bCs/>
          <w:kern w:val="32"/>
          <w:sz w:val="28"/>
          <w:szCs w:val="28"/>
        </w:rPr>
        <w:t xml:space="preserve">5.1.16. </w:t>
      </w:r>
      <w:bookmarkStart w:id="369" w:name="_Hlk75270900"/>
      <w:r w:rsidRPr="00C967E9">
        <w:rPr>
          <w:b/>
          <w:bCs/>
          <w:kern w:val="32"/>
          <w:sz w:val="28"/>
          <w:szCs w:val="28"/>
        </w:rPr>
        <w:t>Оптимизация процесса обжига</w:t>
      </w:r>
      <w:bookmarkEnd w:id="369"/>
      <w:r w:rsidRPr="00C967E9">
        <w:rPr>
          <w:b/>
          <w:bCs/>
          <w:kern w:val="32"/>
          <w:sz w:val="28"/>
          <w:szCs w:val="28"/>
        </w:rPr>
        <w:t xml:space="preserve"> для снижения выбросов </w:t>
      </w:r>
      <w:r w:rsidRPr="00C967E9">
        <w:rPr>
          <w:b/>
          <w:bCs/>
          <w:kern w:val="32"/>
          <w:sz w:val="28"/>
          <w:szCs w:val="28"/>
          <w:lang w:val="en-US"/>
        </w:rPr>
        <w:t>NO</w:t>
      </w:r>
      <w:r w:rsidRPr="00C967E9">
        <w:rPr>
          <w:b/>
          <w:bCs/>
          <w:kern w:val="32"/>
          <w:sz w:val="28"/>
          <w:szCs w:val="28"/>
          <w:vertAlign w:val="subscript"/>
          <w:lang w:val="en-US"/>
        </w:rPr>
        <w:t>x</w:t>
      </w:r>
      <w:bookmarkEnd w:id="368"/>
    </w:p>
    <w:p w14:paraId="66E4D5E3"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73EE4392" w14:textId="77777777" w:rsidR="00C967E9" w:rsidRPr="00C967E9" w:rsidRDefault="00C967E9" w:rsidP="00C967E9">
      <w:pPr>
        <w:ind w:firstLine="709"/>
        <w:jc w:val="both"/>
        <w:rPr>
          <w:rFonts w:eastAsia="Calibri"/>
          <w:sz w:val="28"/>
          <w:szCs w:val="22"/>
          <w:lang w:eastAsia="en-US"/>
        </w:rPr>
      </w:pPr>
      <w:bookmarkStart w:id="370" w:name="_Hlk75270908"/>
      <w:r w:rsidRPr="00C967E9">
        <w:rPr>
          <w:rFonts w:eastAsia="Calibri"/>
          <w:sz w:val="28"/>
          <w:szCs w:val="22"/>
          <w:lang w:eastAsia="en-US"/>
        </w:rPr>
        <w:t>Снижение выбросов NO</w:t>
      </w:r>
      <w:r w:rsidRPr="00C967E9">
        <w:rPr>
          <w:rFonts w:eastAsia="Calibri"/>
          <w:sz w:val="28"/>
          <w:szCs w:val="22"/>
          <w:vertAlign w:val="subscript"/>
          <w:lang w:eastAsia="en-US"/>
        </w:rPr>
        <w:t>x</w:t>
      </w:r>
      <w:r w:rsidRPr="00C967E9">
        <w:rPr>
          <w:rFonts w:eastAsia="Calibri"/>
          <w:sz w:val="28"/>
          <w:szCs w:val="22"/>
          <w:lang w:eastAsia="en-US"/>
        </w:rPr>
        <w:t xml:space="preserve"> путем оптимизации процесса обжига.</w:t>
      </w:r>
    </w:p>
    <w:bookmarkEnd w:id="370"/>
    <w:p w14:paraId="16A33DA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0F806AF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Оптимизация процесса обжига, стабильная и оптимальная работы печи и условий обжига, оптимизация процесса контроля, гомогенизации, подачи топлива применяются для снижения выбросов NO</w:t>
      </w:r>
      <w:r w:rsidRPr="00C967E9">
        <w:rPr>
          <w:rFonts w:eastAsia="Calibri"/>
          <w:sz w:val="28"/>
          <w:szCs w:val="22"/>
          <w:vertAlign w:val="subscript"/>
          <w:lang w:eastAsia="en-US"/>
        </w:rPr>
        <w:t>x</w:t>
      </w:r>
      <w:r w:rsidRPr="00C967E9">
        <w:rPr>
          <w:rFonts w:eastAsia="Calibri"/>
          <w:sz w:val="28"/>
          <w:szCs w:val="22"/>
          <w:lang w:eastAsia="en-US"/>
        </w:rPr>
        <w:t>. Применяется первичная оптимизация технических переделов: контроль процесса, улучшение работы установок непрямого сжигания топлива, оптимизация холодильника, выбор топлива и оптимизация содержания кислорода при обжиге клинкера.</w:t>
      </w:r>
    </w:p>
    <w:p w14:paraId="4C94238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6A24BD4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NO</w:t>
      </w:r>
      <w:r w:rsidRPr="00C967E9">
        <w:rPr>
          <w:rFonts w:eastAsia="Calibri"/>
          <w:sz w:val="28"/>
          <w:szCs w:val="22"/>
          <w:vertAlign w:val="subscript"/>
          <w:lang w:eastAsia="en-US"/>
        </w:rPr>
        <w:t>x.</w:t>
      </w:r>
    </w:p>
    <w:p w14:paraId="1E7F0E16"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0B4C370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осуществлении оптимизации процесса обжига выбросы NO</w:t>
      </w:r>
      <w:r w:rsidRPr="00C967E9">
        <w:rPr>
          <w:rFonts w:eastAsia="Calibri"/>
          <w:sz w:val="28"/>
          <w:szCs w:val="22"/>
          <w:vertAlign w:val="subscript"/>
          <w:lang w:eastAsia="en-US"/>
        </w:rPr>
        <w:t>x</w:t>
      </w:r>
      <w:r w:rsidRPr="00C967E9">
        <w:rPr>
          <w:rFonts w:eastAsia="Calibri"/>
          <w:sz w:val="28"/>
          <w:szCs w:val="22"/>
          <w:lang w:eastAsia="en-US"/>
        </w:rPr>
        <w:t xml:space="preserve"> могут варьироваться от 500 до 1000 мг/Нм</w:t>
      </w:r>
      <w:r w:rsidRPr="00C967E9">
        <w:rPr>
          <w:rFonts w:eastAsia="Calibri"/>
          <w:sz w:val="28"/>
          <w:szCs w:val="22"/>
          <w:vertAlign w:val="superscript"/>
          <w:lang w:eastAsia="en-US"/>
        </w:rPr>
        <w:t>3</w:t>
      </w:r>
      <w:r w:rsidRPr="00C967E9">
        <w:rPr>
          <w:rFonts w:eastAsia="Calibri"/>
          <w:sz w:val="28"/>
          <w:szCs w:val="22"/>
          <w:lang w:eastAsia="en-US"/>
        </w:rPr>
        <w:t>.</w:t>
      </w:r>
    </w:p>
    <w:p w14:paraId="05E83455"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382C4F1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потребности в энергии.</w:t>
      </w:r>
    </w:p>
    <w:p w14:paraId="16E3C1C9"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3A8E02F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Показатели выбросов зависят от качества сырьевых материалов (обжигаемость сырьевой смеси) и конструкции печной системы.</w:t>
      </w:r>
    </w:p>
    <w:p w14:paraId="75150B2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435AE62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Стоимость зависит от целей оптимизации процесса.</w:t>
      </w:r>
    </w:p>
    <w:p w14:paraId="113C95E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5C4E8A3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4C184F25" w14:textId="77777777" w:rsidR="00C967E9" w:rsidRPr="00C967E9" w:rsidRDefault="00C967E9" w:rsidP="00C967E9">
      <w:pPr>
        <w:ind w:firstLine="709"/>
        <w:jc w:val="both"/>
        <w:rPr>
          <w:rFonts w:eastAsia="Calibri"/>
          <w:sz w:val="28"/>
          <w:szCs w:val="22"/>
          <w:lang w:eastAsia="en-US"/>
        </w:rPr>
      </w:pPr>
    </w:p>
    <w:p w14:paraId="5BA11402" w14:textId="77777777" w:rsidR="00C967E9" w:rsidRPr="00C967E9" w:rsidRDefault="00C967E9" w:rsidP="00C967E9">
      <w:pPr>
        <w:keepNext/>
        <w:suppressLineNumbers/>
        <w:ind w:firstLine="709"/>
        <w:jc w:val="both"/>
        <w:outlineLvl w:val="0"/>
        <w:rPr>
          <w:b/>
          <w:bCs/>
          <w:kern w:val="32"/>
          <w:sz w:val="28"/>
          <w:szCs w:val="28"/>
        </w:rPr>
      </w:pPr>
      <w:bookmarkStart w:id="371" w:name="_Toc148349013"/>
      <w:r w:rsidRPr="00C967E9">
        <w:rPr>
          <w:b/>
          <w:bCs/>
          <w:kern w:val="32"/>
          <w:sz w:val="28"/>
          <w:szCs w:val="28"/>
        </w:rPr>
        <w:t xml:space="preserve">5.1.17. </w:t>
      </w:r>
      <w:bookmarkStart w:id="372" w:name="_Hlk75270915"/>
      <w:r w:rsidRPr="00C967E9">
        <w:rPr>
          <w:b/>
          <w:bCs/>
          <w:kern w:val="32"/>
          <w:sz w:val="28"/>
          <w:szCs w:val="28"/>
        </w:rPr>
        <w:t>Постадийное сжигание топлива</w:t>
      </w:r>
      <w:bookmarkEnd w:id="371"/>
      <w:r w:rsidRPr="00C967E9">
        <w:rPr>
          <w:b/>
          <w:bCs/>
          <w:kern w:val="32"/>
          <w:sz w:val="28"/>
          <w:szCs w:val="28"/>
        </w:rPr>
        <w:t xml:space="preserve"> </w:t>
      </w:r>
    </w:p>
    <w:bookmarkEnd w:id="372"/>
    <w:p w14:paraId="4D897B33"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2E4831A4" w14:textId="77777777" w:rsidR="00C967E9" w:rsidRPr="00C967E9" w:rsidRDefault="00C967E9" w:rsidP="00C967E9">
      <w:pPr>
        <w:ind w:firstLine="709"/>
        <w:jc w:val="both"/>
        <w:rPr>
          <w:rFonts w:eastAsia="Calibri"/>
          <w:sz w:val="28"/>
          <w:szCs w:val="22"/>
          <w:lang w:eastAsia="en-US"/>
        </w:rPr>
      </w:pPr>
      <w:bookmarkStart w:id="373" w:name="_Hlk75270929"/>
      <w:r w:rsidRPr="00C967E9">
        <w:rPr>
          <w:rFonts w:eastAsia="Calibri"/>
          <w:sz w:val="28"/>
          <w:szCs w:val="22"/>
          <w:lang w:eastAsia="en-US"/>
        </w:rPr>
        <w:t>Снижение выбросов NO</w:t>
      </w:r>
      <w:r w:rsidRPr="00C967E9">
        <w:rPr>
          <w:rFonts w:eastAsia="Calibri"/>
          <w:sz w:val="28"/>
          <w:szCs w:val="22"/>
          <w:vertAlign w:val="subscript"/>
          <w:lang w:eastAsia="en-US"/>
        </w:rPr>
        <w:t>x</w:t>
      </w:r>
      <w:r w:rsidRPr="00C967E9">
        <w:rPr>
          <w:rFonts w:eastAsia="Calibri"/>
          <w:sz w:val="28"/>
          <w:szCs w:val="22"/>
          <w:lang w:eastAsia="en-US"/>
        </w:rPr>
        <w:t xml:space="preserve"> путем постадийного сжигания топлива в сочетании с декарбонизатором и использования оптимизированной топливной смеси.</w:t>
      </w:r>
    </w:p>
    <w:bookmarkEnd w:id="373"/>
    <w:p w14:paraId="22A51973"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32CE257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Постадийное сжигание применяется на цементных печах, оборудованных декарбонизатором специальной конструкции. Первая стадия горения происходит во вращающейся печи при оптимальных условиях обжига клинкера. Вторая стадия – в горелке на входе в печь, где образуется восстановительная атмосфера, которая разлагает часть оксидов азота, накопленного в зоне обжига. Высокая температура в этой зоне особенно предпочтительна для реакции превращения NO</w:t>
      </w:r>
      <w:r w:rsidRPr="00C967E9">
        <w:rPr>
          <w:rFonts w:eastAsia="Calibri"/>
          <w:sz w:val="28"/>
          <w:szCs w:val="22"/>
          <w:vertAlign w:val="subscript"/>
          <w:lang w:eastAsia="en-US"/>
        </w:rPr>
        <w:t>x</w:t>
      </w:r>
      <w:r w:rsidRPr="00C967E9">
        <w:rPr>
          <w:rFonts w:eastAsia="Calibri"/>
          <w:sz w:val="28"/>
          <w:szCs w:val="22"/>
          <w:lang w:eastAsia="en-US"/>
        </w:rPr>
        <w:t xml:space="preserve"> в элементарный азот. На третьей стадии топливо подается в декарбонизатор с количеством третичного воздуха, вызывающего также образование восстановительной атмосферы. Эта система снижает NO</w:t>
      </w:r>
      <w:r w:rsidRPr="00C967E9">
        <w:rPr>
          <w:rFonts w:eastAsia="Calibri"/>
          <w:sz w:val="28"/>
          <w:szCs w:val="22"/>
          <w:vertAlign w:val="subscript"/>
          <w:lang w:eastAsia="en-US"/>
        </w:rPr>
        <w:t>x</w:t>
      </w:r>
      <w:r w:rsidRPr="00C967E9">
        <w:rPr>
          <w:rFonts w:eastAsia="Calibri"/>
          <w:sz w:val="28"/>
          <w:szCs w:val="22"/>
          <w:lang w:eastAsia="en-US"/>
        </w:rPr>
        <w:t>, образующийся при сжигании топлива, а также уменьшает количество NO</w:t>
      </w:r>
      <w:r w:rsidRPr="00C967E9">
        <w:rPr>
          <w:rFonts w:eastAsia="Calibri"/>
          <w:sz w:val="28"/>
          <w:szCs w:val="22"/>
          <w:vertAlign w:val="subscript"/>
          <w:lang w:eastAsia="en-US"/>
        </w:rPr>
        <w:t>x</w:t>
      </w:r>
      <w:r w:rsidRPr="00C967E9">
        <w:rPr>
          <w:rFonts w:eastAsia="Calibri"/>
          <w:sz w:val="28"/>
          <w:szCs w:val="22"/>
          <w:lang w:eastAsia="en-US"/>
        </w:rPr>
        <w:t xml:space="preserve">, приходящего в печь извне. На четвертой финальной стадии оставшийся третичный воздух подается в верхнюю часть системы для остаточного сжигания. </w:t>
      </w:r>
    </w:p>
    <w:p w14:paraId="297F69F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Цементная печь отличается от традиционных местом подачи топлива в печь, распределением путей подачи топлива, печного питания и третичного воздуха, а также геометрической конфигурацией.</w:t>
      </w:r>
    </w:p>
    <w:p w14:paraId="18121E7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0A27E2B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Выделения СО и SO</w:t>
      </w:r>
      <w:r w:rsidRPr="00C967E9">
        <w:rPr>
          <w:rFonts w:eastAsia="Calibri"/>
          <w:sz w:val="28"/>
          <w:szCs w:val="22"/>
          <w:vertAlign w:val="subscript"/>
          <w:lang w:eastAsia="en-US"/>
        </w:rPr>
        <w:t>2 </w:t>
      </w:r>
      <w:r w:rsidRPr="00C967E9">
        <w:rPr>
          <w:rFonts w:eastAsia="Calibri"/>
          <w:sz w:val="28"/>
          <w:szCs w:val="22"/>
          <w:lang w:eastAsia="en-US"/>
        </w:rPr>
        <w:t>могут увеличиться, если процесс сжигания топлива в декарбонизаторе происходит не полностью, а попытка повысить эффективность этого процесса сопровождается возможным увеличением количества выбросов СО и засорением декарбонизатора.</w:t>
      </w:r>
    </w:p>
    <w:p w14:paraId="37309F3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5F5968B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некоторых случаях в специфических условиях с различным количеством стадий сжигания топлива возможно снижение NO</w:t>
      </w:r>
      <w:r w:rsidRPr="00C967E9">
        <w:rPr>
          <w:rFonts w:eastAsia="Calibri"/>
          <w:sz w:val="28"/>
          <w:szCs w:val="22"/>
          <w:vertAlign w:val="subscript"/>
          <w:lang w:eastAsia="en-US"/>
        </w:rPr>
        <w:t>x</w:t>
      </w:r>
      <w:r w:rsidRPr="00C967E9">
        <w:rPr>
          <w:rFonts w:eastAsia="Calibri"/>
          <w:sz w:val="28"/>
          <w:szCs w:val="22"/>
          <w:lang w:eastAsia="en-US"/>
        </w:rPr>
        <w:t xml:space="preserve"> на 50 %. Однако трудно гарантировать такой уровень снижения, поскольку одновременно необходимо ограничить выбросы СО.</w:t>
      </w:r>
    </w:p>
    <w:p w14:paraId="0413C706"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05C6D2A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Отсутствуют.</w:t>
      </w:r>
    </w:p>
    <w:p w14:paraId="378CF1B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3522D70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Технология стадийного горения может быть использована только в печах, оборудованных декарбонизатором. Если печи не имеют декарбонизатор, необходима существенная модификация циклонных теплообменников.</w:t>
      </w:r>
    </w:p>
    <w:p w14:paraId="149FC23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Печи с декарбонизатором позволяют создать независимо друг от друга окислительную/восстановительную среду в печи и декарбонизаторе. Инжекция части топлива может привести к снижению выбросов NO</w:t>
      </w:r>
      <w:r w:rsidRPr="00C967E9">
        <w:rPr>
          <w:rFonts w:eastAsia="Calibri"/>
          <w:sz w:val="28"/>
          <w:szCs w:val="22"/>
          <w:vertAlign w:val="subscript"/>
          <w:lang w:eastAsia="en-US"/>
        </w:rPr>
        <w:t>x</w:t>
      </w:r>
      <w:r w:rsidRPr="00C967E9">
        <w:rPr>
          <w:rFonts w:eastAsia="Calibri"/>
          <w:sz w:val="28"/>
          <w:szCs w:val="22"/>
          <w:lang w:eastAsia="en-US"/>
        </w:rPr>
        <w:t>.</w:t>
      </w:r>
    </w:p>
    <w:p w14:paraId="4FEAAB4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Печи с циклонным теплообменником без декарбонизатора позволяют снизить выбросы NO</w:t>
      </w:r>
      <w:r w:rsidRPr="00C967E9">
        <w:rPr>
          <w:rFonts w:eastAsia="Calibri"/>
          <w:sz w:val="28"/>
          <w:szCs w:val="22"/>
          <w:vertAlign w:val="subscript"/>
          <w:lang w:eastAsia="en-US"/>
        </w:rPr>
        <w:t>x</w:t>
      </w:r>
      <w:r w:rsidRPr="00C967E9">
        <w:rPr>
          <w:rFonts w:eastAsia="Calibri"/>
          <w:sz w:val="28"/>
          <w:szCs w:val="22"/>
          <w:lang w:eastAsia="en-US"/>
        </w:rPr>
        <w:t>, однако при этом могут увеличиться выбросы SO</w:t>
      </w:r>
      <w:r w:rsidRPr="00C967E9">
        <w:rPr>
          <w:rFonts w:eastAsia="Calibri"/>
          <w:sz w:val="28"/>
          <w:szCs w:val="22"/>
          <w:vertAlign w:val="subscript"/>
          <w:lang w:eastAsia="en-US"/>
        </w:rPr>
        <w:t>2 </w:t>
      </w:r>
      <w:r w:rsidRPr="00C967E9">
        <w:rPr>
          <w:rFonts w:eastAsia="Calibri"/>
          <w:sz w:val="28"/>
          <w:szCs w:val="22"/>
          <w:lang w:eastAsia="en-US"/>
        </w:rPr>
        <w:t>и летучих органических соединений из-за восстановительной среды. Эти выбросы должны постоянно контролироваться.</w:t>
      </w:r>
    </w:p>
    <w:p w14:paraId="78BA4AF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1DDBB79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Инвестиционная стоимость установок стадийного сжигания топлива на печах с декарбонизатором зависит от конструкции существующего декарбонизатора.</w:t>
      </w:r>
    </w:p>
    <w:p w14:paraId="111EA9B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6061C27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216E7280" w14:textId="77777777" w:rsidR="00C967E9" w:rsidRPr="00C967E9" w:rsidRDefault="00C967E9" w:rsidP="00C967E9">
      <w:pPr>
        <w:ind w:firstLine="709"/>
        <w:jc w:val="both"/>
        <w:rPr>
          <w:rFonts w:eastAsia="Calibri"/>
          <w:sz w:val="28"/>
          <w:szCs w:val="22"/>
          <w:lang w:eastAsia="en-US"/>
        </w:rPr>
      </w:pPr>
    </w:p>
    <w:p w14:paraId="252B6A79" w14:textId="77777777" w:rsidR="00C967E9" w:rsidRPr="00C967E9" w:rsidRDefault="00C967E9" w:rsidP="00C967E9">
      <w:pPr>
        <w:keepNext/>
        <w:suppressLineNumbers/>
        <w:ind w:firstLine="709"/>
        <w:jc w:val="both"/>
        <w:outlineLvl w:val="0"/>
        <w:rPr>
          <w:b/>
          <w:bCs/>
          <w:kern w:val="32"/>
          <w:sz w:val="28"/>
          <w:szCs w:val="28"/>
        </w:rPr>
      </w:pPr>
      <w:bookmarkStart w:id="374" w:name="_Toc148349014"/>
      <w:r w:rsidRPr="00C967E9">
        <w:rPr>
          <w:b/>
          <w:bCs/>
          <w:kern w:val="32"/>
          <w:sz w:val="28"/>
          <w:szCs w:val="28"/>
        </w:rPr>
        <w:t xml:space="preserve">5.1.18. </w:t>
      </w:r>
      <w:bookmarkStart w:id="375" w:name="_Hlk75270935"/>
      <w:r w:rsidRPr="00C967E9">
        <w:rPr>
          <w:b/>
          <w:bCs/>
          <w:kern w:val="32"/>
          <w:sz w:val="28"/>
          <w:szCs w:val="28"/>
        </w:rPr>
        <w:t>Селективное некаталитическое восстановление оксидов азота (SNCR)</w:t>
      </w:r>
      <w:bookmarkEnd w:id="374"/>
    </w:p>
    <w:bookmarkEnd w:id="375"/>
    <w:p w14:paraId="0DA072D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5F631FA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 xml:space="preserve">Селективное некаталитическое восстановление оксидов азота (SNCR) </w:t>
      </w:r>
      <w:bookmarkStart w:id="376" w:name="_Hlk75270948"/>
      <w:r w:rsidRPr="00C967E9">
        <w:rPr>
          <w:rFonts w:eastAsia="Calibri"/>
          <w:sz w:val="28"/>
          <w:szCs w:val="22"/>
          <w:lang w:eastAsia="en-US"/>
        </w:rPr>
        <w:t>применяется для снижения выбросов NO</w:t>
      </w:r>
      <w:r w:rsidRPr="00C967E9">
        <w:rPr>
          <w:rFonts w:eastAsia="Calibri"/>
          <w:sz w:val="28"/>
          <w:szCs w:val="22"/>
          <w:vertAlign w:val="subscript"/>
          <w:lang w:eastAsia="en-US"/>
        </w:rPr>
        <w:t>x</w:t>
      </w:r>
      <w:r w:rsidRPr="00C967E9">
        <w:rPr>
          <w:rFonts w:eastAsia="Calibri"/>
          <w:sz w:val="28"/>
          <w:szCs w:val="22"/>
          <w:lang w:eastAsia="en-US"/>
        </w:rPr>
        <w:t>.</w:t>
      </w:r>
    </w:p>
    <w:bookmarkEnd w:id="376"/>
    <w:p w14:paraId="78C28A0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5A3552F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Селективное некаталитическое восстановление оксидов азота включает инжекцию водного раствора аммиака (до 25 % NH</w:t>
      </w:r>
      <w:r w:rsidRPr="00C967E9">
        <w:rPr>
          <w:rFonts w:eastAsia="Calibri"/>
          <w:sz w:val="28"/>
          <w:szCs w:val="22"/>
          <w:vertAlign w:val="subscript"/>
          <w:lang w:eastAsia="en-US"/>
        </w:rPr>
        <w:t>3</w:t>
      </w:r>
      <w:r w:rsidRPr="00C967E9">
        <w:rPr>
          <w:rFonts w:eastAsia="Calibri"/>
          <w:sz w:val="28"/>
          <w:szCs w:val="22"/>
          <w:lang w:eastAsia="en-US"/>
        </w:rPr>
        <w:t>), водных растворов соединений аммиака или мочевины в дымовые газы для восстановления NO до N</w:t>
      </w:r>
      <w:r w:rsidRPr="00C967E9">
        <w:rPr>
          <w:rFonts w:eastAsia="Calibri"/>
          <w:sz w:val="28"/>
          <w:szCs w:val="22"/>
          <w:vertAlign w:val="subscript"/>
          <w:lang w:eastAsia="en-US"/>
        </w:rPr>
        <w:t>2</w:t>
      </w:r>
      <w:r w:rsidRPr="00C967E9">
        <w:rPr>
          <w:rFonts w:eastAsia="Calibri"/>
          <w:sz w:val="28"/>
          <w:szCs w:val="22"/>
          <w:lang w:eastAsia="en-US"/>
        </w:rPr>
        <w:t>. Оптимальный температурный интервал протекания реакции – 830 – 1050 </w:t>
      </w:r>
      <w:r w:rsidRPr="00C967E9">
        <w:rPr>
          <w:rFonts w:eastAsia="Calibri"/>
          <w:sz w:val="28"/>
          <w:szCs w:val="22"/>
          <w:vertAlign w:val="superscript"/>
          <w:lang w:eastAsia="en-US"/>
        </w:rPr>
        <w:t>о</w:t>
      </w:r>
      <w:r w:rsidRPr="00C967E9">
        <w:rPr>
          <w:rFonts w:eastAsia="Calibri"/>
          <w:sz w:val="28"/>
          <w:szCs w:val="22"/>
          <w:lang w:eastAsia="en-US"/>
        </w:rPr>
        <w:t>С при обеспечении достаточного времени контакта восстанавливающего агента с дымовыми газами.</w:t>
      </w:r>
    </w:p>
    <w:p w14:paraId="4ABD4285"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59ADD24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в атмосферу.</w:t>
      </w:r>
    </w:p>
    <w:p w14:paraId="7C684E65"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489474C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количества NO</w:t>
      </w:r>
      <w:r w:rsidRPr="00C967E9">
        <w:rPr>
          <w:rFonts w:eastAsia="Calibri"/>
          <w:sz w:val="28"/>
          <w:szCs w:val="22"/>
          <w:vertAlign w:val="subscript"/>
          <w:lang w:eastAsia="en-US"/>
        </w:rPr>
        <w:t>x</w:t>
      </w:r>
      <w:r w:rsidRPr="00C967E9">
        <w:rPr>
          <w:rFonts w:eastAsia="Calibri"/>
          <w:sz w:val="28"/>
          <w:szCs w:val="22"/>
          <w:lang w:eastAsia="en-US"/>
        </w:rPr>
        <w:t xml:space="preserve"> на 30 −</w:t>
      </w:r>
      <w:r w:rsidRPr="00C967E9">
        <w:rPr>
          <w:rFonts w:eastAsia="Calibri"/>
          <w:sz w:val="28"/>
          <w:szCs w:val="22"/>
          <w:lang w:val="en-US" w:eastAsia="en-US"/>
        </w:rPr>
        <w:t> </w:t>
      </w:r>
      <w:r w:rsidRPr="00C967E9">
        <w:rPr>
          <w:rFonts w:eastAsia="Calibri"/>
          <w:sz w:val="28"/>
          <w:szCs w:val="22"/>
          <w:lang w:eastAsia="en-US"/>
        </w:rPr>
        <w:t>&gt;</w:t>
      </w:r>
      <w:r w:rsidRPr="00C967E9">
        <w:rPr>
          <w:rFonts w:eastAsia="Calibri"/>
          <w:sz w:val="28"/>
          <w:szCs w:val="22"/>
          <w:lang w:val="en-US" w:eastAsia="en-US"/>
        </w:rPr>
        <w:t> </w:t>
      </w:r>
      <w:r w:rsidRPr="00C967E9">
        <w:rPr>
          <w:rFonts w:eastAsia="Calibri"/>
          <w:sz w:val="28"/>
          <w:szCs w:val="22"/>
          <w:lang w:eastAsia="en-US"/>
        </w:rPr>
        <w:t>50 % (мольное соотношение NH</w:t>
      </w:r>
      <w:r w:rsidRPr="00C967E9">
        <w:rPr>
          <w:rFonts w:eastAsia="Calibri"/>
          <w:sz w:val="28"/>
          <w:szCs w:val="22"/>
          <w:vertAlign w:val="subscript"/>
          <w:lang w:eastAsia="en-US"/>
        </w:rPr>
        <w:t>3</w:t>
      </w:r>
      <w:r w:rsidRPr="00C967E9">
        <w:rPr>
          <w:rFonts w:eastAsia="Calibri"/>
          <w:sz w:val="28"/>
          <w:szCs w:val="22"/>
          <w:lang w:eastAsia="en-US"/>
        </w:rPr>
        <w:t>: NO</w:t>
      </w:r>
      <w:r w:rsidRPr="00C967E9">
        <w:rPr>
          <w:rFonts w:eastAsia="Calibri"/>
          <w:sz w:val="28"/>
          <w:szCs w:val="22"/>
          <w:vertAlign w:val="subscript"/>
          <w:lang w:eastAsia="en-US"/>
        </w:rPr>
        <w:t>2 </w:t>
      </w:r>
      <w:r w:rsidRPr="00C967E9">
        <w:rPr>
          <w:rFonts w:eastAsia="Calibri"/>
          <w:sz w:val="28"/>
          <w:szCs w:val="22"/>
          <w:lang w:eastAsia="en-US"/>
        </w:rPr>
        <w:t>от 0,5 до 0,9) и количества среднесуточных выбросов NO</w:t>
      </w:r>
      <w:r w:rsidRPr="00C967E9">
        <w:rPr>
          <w:rFonts w:eastAsia="Calibri"/>
          <w:sz w:val="28"/>
          <w:szCs w:val="22"/>
          <w:vertAlign w:val="subscript"/>
          <w:lang w:eastAsia="en-US"/>
        </w:rPr>
        <w:t>x</w:t>
      </w:r>
      <w:r w:rsidRPr="00C967E9">
        <w:rPr>
          <w:rFonts w:eastAsia="Calibri"/>
          <w:sz w:val="28"/>
          <w:szCs w:val="22"/>
          <w:lang w:eastAsia="en-US"/>
        </w:rPr>
        <w:t xml:space="preserve"> в пределах &lt;</w:t>
      </w:r>
      <w:r w:rsidRPr="00C967E9">
        <w:rPr>
          <w:rFonts w:eastAsia="Calibri"/>
          <w:sz w:val="28"/>
          <w:szCs w:val="22"/>
          <w:lang w:val="en-US" w:eastAsia="en-US"/>
        </w:rPr>
        <w:t> </w:t>
      </w:r>
      <w:r w:rsidRPr="00C967E9">
        <w:rPr>
          <w:rFonts w:eastAsia="Calibri"/>
          <w:sz w:val="28"/>
          <w:szCs w:val="22"/>
          <w:lang w:eastAsia="en-US"/>
        </w:rPr>
        <w:t>350 – 500 мг/Нм</w:t>
      </w:r>
      <w:r w:rsidRPr="00C967E9">
        <w:rPr>
          <w:rFonts w:eastAsia="Calibri"/>
          <w:sz w:val="28"/>
          <w:szCs w:val="22"/>
          <w:vertAlign w:val="superscript"/>
          <w:lang w:eastAsia="en-US"/>
        </w:rPr>
        <w:t>3</w:t>
      </w:r>
      <w:r w:rsidRPr="00C967E9">
        <w:rPr>
          <w:rFonts w:eastAsia="Calibri"/>
          <w:sz w:val="28"/>
          <w:szCs w:val="22"/>
          <w:lang w:eastAsia="en-US"/>
        </w:rPr>
        <w:t>.</w:t>
      </w:r>
    </w:p>
    <w:p w14:paraId="0250A1F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объединении интегрированных первичных технических мероприятий с высокоэффективной технологией селективного некаталитического восстановления достижимо среднесуточное снижение выбросов оксидов азота на 80 – 90 % с концентрацией менее 500 мг/Нм</w:t>
      </w:r>
      <w:r w:rsidRPr="00C967E9">
        <w:rPr>
          <w:rFonts w:eastAsia="Calibri"/>
          <w:sz w:val="28"/>
          <w:szCs w:val="22"/>
          <w:vertAlign w:val="superscript"/>
          <w:lang w:eastAsia="en-US"/>
        </w:rPr>
        <w:t>3 </w:t>
      </w:r>
      <w:r w:rsidRPr="00C967E9">
        <w:rPr>
          <w:rFonts w:eastAsia="Calibri"/>
          <w:sz w:val="28"/>
          <w:szCs w:val="22"/>
          <w:lang w:eastAsia="en-US"/>
        </w:rPr>
        <w:t>при начальной ее величине 2000 мг/Нм</w:t>
      </w:r>
      <w:r w:rsidRPr="00C967E9">
        <w:rPr>
          <w:rFonts w:eastAsia="Calibri"/>
          <w:sz w:val="28"/>
          <w:szCs w:val="22"/>
          <w:vertAlign w:val="superscript"/>
          <w:lang w:eastAsia="en-US"/>
        </w:rPr>
        <w:t>3</w:t>
      </w:r>
      <w:r w:rsidRPr="00C967E9">
        <w:rPr>
          <w:rFonts w:eastAsia="Calibri"/>
          <w:sz w:val="28"/>
          <w:szCs w:val="22"/>
          <w:lang w:eastAsia="en-US"/>
        </w:rPr>
        <w:t>.</w:t>
      </w:r>
    </w:p>
    <w:p w14:paraId="6A62C9B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6AE044E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использовании раствора аммиачной воды как восстанавливающего реагента может произойти проскок аммиака и выделиться непрореагировавший аммиак. Могут появиться выбросы закиси азота N</w:t>
      </w:r>
      <w:r w:rsidRPr="00C967E9">
        <w:rPr>
          <w:rFonts w:eastAsia="Calibri"/>
          <w:sz w:val="28"/>
          <w:szCs w:val="22"/>
          <w:vertAlign w:val="subscript"/>
          <w:lang w:eastAsia="en-US"/>
        </w:rPr>
        <w:t>2</w:t>
      </w:r>
      <w:r w:rsidRPr="00C967E9">
        <w:rPr>
          <w:rFonts w:eastAsia="Calibri"/>
          <w:sz w:val="28"/>
          <w:szCs w:val="22"/>
          <w:lang w:eastAsia="en-US"/>
        </w:rPr>
        <w:t>O, концентрация находится в пределах 1 – 5 мг/Нм</w:t>
      </w:r>
      <w:r w:rsidRPr="00C967E9">
        <w:rPr>
          <w:rFonts w:eastAsia="Calibri"/>
          <w:sz w:val="28"/>
          <w:szCs w:val="22"/>
          <w:vertAlign w:val="superscript"/>
          <w:lang w:eastAsia="en-US"/>
        </w:rPr>
        <w:t>3</w:t>
      </w:r>
      <w:r w:rsidRPr="00C967E9">
        <w:rPr>
          <w:rFonts w:eastAsia="Calibri"/>
          <w:sz w:val="28"/>
          <w:szCs w:val="22"/>
          <w:lang w:eastAsia="en-US"/>
        </w:rPr>
        <w:t>, что примерно равно пределу их обнаружения. Дополнительно может увеличиться выброс оксида углерода СО, если произошло впрыскивание восстанавливающего реагента до смесительной камеры декарбонизатора на поверхность, где происходит горение топлива.</w:t>
      </w:r>
    </w:p>
    <w:p w14:paraId="38C0F65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Дополнительное тепло для испарения воды восполняется теплом реакции восстановления оксидов азота, которая приводит к небольшому увеличению выбросов СО</w:t>
      </w:r>
      <w:r w:rsidRPr="00C967E9">
        <w:rPr>
          <w:rFonts w:eastAsia="Calibri"/>
          <w:sz w:val="28"/>
          <w:szCs w:val="22"/>
          <w:vertAlign w:val="subscript"/>
          <w:lang w:eastAsia="en-US"/>
        </w:rPr>
        <w:t>2</w:t>
      </w:r>
      <w:r w:rsidRPr="00C967E9">
        <w:rPr>
          <w:rFonts w:eastAsia="Calibri"/>
          <w:sz w:val="28"/>
          <w:szCs w:val="22"/>
          <w:lang w:eastAsia="en-US"/>
        </w:rPr>
        <w:t>. Транспортировка и складирование растворов аммиака являются потенциально опасными для окружающей среды и требуют некоторых дополнительных технических решений для обеспечения безопасности. Также требуется предусмотреть проблемы, связанные с производством аммиака, его транспортировкой, получением водного раствора и разбавлением этого раствора.</w:t>
      </w:r>
    </w:p>
    <w:p w14:paraId="5DB8258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использовании мочевины как восстанавливающего реагента главными конечными продуктами являются аммиак и диоксид углерода. Количество образующегося N</w:t>
      </w:r>
      <w:r w:rsidRPr="00C967E9">
        <w:rPr>
          <w:rFonts w:eastAsia="Calibri"/>
          <w:sz w:val="28"/>
          <w:szCs w:val="22"/>
          <w:vertAlign w:val="subscript"/>
          <w:lang w:eastAsia="en-US"/>
        </w:rPr>
        <w:t>2</w:t>
      </w:r>
      <w:r w:rsidRPr="00C967E9">
        <w:rPr>
          <w:rFonts w:eastAsia="Calibri"/>
          <w:sz w:val="28"/>
          <w:szCs w:val="22"/>
          <w:lang w:eastAsia="en-US"/>
        </w:rPr>
        <w:t>O из мочевины значительно выше, чем из раствора аммиака. Образование оксидов азота из мочевины изменяется с температурой. Исследования показывают, что наибольшее снижение NO</w:t>
      </w:r>
      <w:r w:rsidRPr="00C967E9">
        <w:rPr>
          <w:rFonts w:eastAsia="Calibri"/>
          <w:sz w:val="28"/>
          <w:szCs w:val="22"/>
          <w:vertAlign w:val="subscript"/>
          <w:lang w:eastAsia="en-US"/>
        </w:rPr>
        <w:t>x</w:t>
      </w:r>
      <w:r w:rsidRPr="00C967E9">
        <w:rPr>
          <w:rFonts w:eastAsia="Calibri"/>
          <w:sz w:val="28"/>
          <w:szCs w:val="22"/>
          <w:lang w:eastAsia="en-US"/>
        </w:rPr>
        <w:t xml:space="preserve"> и максимальное образование N</w:t>
      </w:r>
      <w:r w:rsidRPr="00C967E9">
        <w:rPr>
          <w:rFonts w:eastAsia="Calibri"/>
          <w:sz w:val="28"/>
          <w:szCs w:val="22"/>
          <w:vertAlign w:val="subscript"/>
          <w:lang w:eastAsia="en-US"/>
        </w:rPr>
        <w:t>2</w:t>
      </w:r>
      <w:r w:rsidRPr="00C967E9">
        <w:rPr>
          <w:rFonts w:eastAsia="Calibri"/>
          <w:sz w:val="28"/>
          <w:szCs w:val="22"/>
          <w:lang w:eastAsia="en-US"/>
        </w:rPr>
        <w:t>O имеют место в том же температурном интервале. Изоциановая кислота в основном гидролизуется с образованием аммиака и оксида углерода. Использование мочевины приводит к бòльшим выбросам оксида углерода (СО), чем при использовании аммиака.</w:t>
      </w:r>
    </w:p>
    <w:p w14:paraId="7C847A6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0159349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Технология SNCR применима для любых вращающихся печей. Место инжекции различается с изменением типа печи. В длинных печах мокрого и сухого способа очень трудно получить нормальную температуру и необходимое время пребывания. Риск относительно хранения аммиака снижается складированием 25 % водного раствора аммиака.</w:t>
      </w:r>
    </w:p>
    <w:p w14:paraId="56423C1F"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460959D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Стоимость зависит от применяемых правил складирования аммиачной воды. Эксплуатационная стоимость определяется стоимостью инжектируемого аммиака.</w:t>
      </w:r>
    </w:p>
    <w:p w14:paraId="6FC9481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17DFFEF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07450467" w14:textId="77777777" w:rsidR="00C967E9" w:rsidRPr="00C967E9" w:rsidRDefault="00C967E9" w:rsidP="00C967E9">
      <w:pPr>
        <w:ind w:firstLine="709"/>
        <w:jc w:val="both"/>
        <w:rPr>
          <w:rFonts w:eastAsia="Calibri"/>
          <w:sz w:val="28"/>
          <w:szCs w:val="22"/>
          <w:lang w:eastAsia="en-US"/>
        </w:rPr>
      </w:pPr>
    </w:p>
    <w:p w14:paraId="7DC69F82" w14:textId="77777777" w:rsidR="00C967E9" w:rsidRPr="00C967E9" w:rsidRDefault="00C967E9" w:rsidP="00C967E9">
      <w:pPr>
        <w:keepNext/>
        <w:suppressLineNumbers/>
        <w:ind w:firstLine="709"/>
        <w:jc w:val="both"/>
        <w:outlineLvl w:val="0"/>
        <w:rPr>
          <w:b/>
          <w:bCs/>
          <w:kern w:val="32"/>
          <w:sz w:val="28"/>
          <w:szCs w:val="28"/>
        </w:rPr>
      </w:pPr>
      <w:bookmarkStart w:id="377" w:name="_Toc148349015"/>
      <w:r w:rsidRPr="00C967E9">
        <w:rPr>
          <w:b/>
          <w:bCs/>
          <w:kern w:val="32"/>
          <w:sz w:val="28"/>
          <w:szCs w:val="28"/>
        </w:rPr>
        <w:t xml:space="preserve">5.1.19. </w:t>
      </w:r>
      <w:bookmarkStart w:id="378" w:name="_Hlk75270959"/>
      <w:r w:rsidRPr="00C967E9">
        <w:rPr>
          <w:b/>
          <w:bCs/>
          <w:kern w:val="32"/>
          <w:sz w:val="28"/>
          <w:szCs w:val="28"/>
        </w:rPr>
        <w:t>Селективное каталитическое восстановление оксидов азота (SCR)</w:t>
      </w:r>
      <w:bookmarkEnd w:id="377"/>
    </w:p>
    <w:bookmarkEnd w:id="378"/>
    <w:p w14:paraId="47E231F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4BA4A92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 xml:space="preserve">Селективное каталитическое восстановление оксидов азота (SCR) </w:t>
      </w:r>
      <w:bookmarkStart w:id="379" w:name="_Hlk75270965"/>
      <w:r w:rsidRPr="00C967E9">
        <w:rPr>
          <w:rFonts w:eastAsia="Calibri"/>
          <w:sz w:val="28"/>
          <w:szCs w:val="22"/>
          <w:lang w:eastAsia="en-US"/>
        </w:rPr>
        <w:t>применяется для снижения выбросов NO</w:t>
      </w:r>
      <w:r w:rsidRPr="00C967E9">
        <w:rPr>
          <w:rFonts w:eastAsia="Calibri"/>
          <w:sz w:val="28"/>
          <w:szCs w:val="22"/>
          <w:vertAlign w:val="subscript"/>
          <w:lang w:eastAsia="en-US"/>
        </w:rPr>
        <w:t>x</w:t>
      </w:r>
      <w:r w:rsidRPr="00C967E9">
        <w:rPr>
          <w:rFonts w:eastAsia="Calibri"/>
          <w:sz w:val="28"/>
          <w:szCs w:val="22"/>
          <w:lang w:eastAsia="en-US"/>
        </w:rPr>
        <w:t>.</w:t>
      </w:r>
    </w:p>
    <w:bookmarkEnd w:id="379"/>
    <w:p w14:paraId="06FAFD4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65D2CBF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технологии SCR NO и NO</w:t>
      </w:r>
      <w:r w:rsidRPr="00C967E9">
        <w:rPr>
          <w:rFonts w:eastAsia="Calibri"/>
          <w:sz w:val="28"/>
          <w:szCs w:val="22"/>
          <w:vertAlign w:val="subscript"/>
          <w:lang w:eastAsia="en-US"/>
        </w:rPr>
        <w:t>2 </w:t>
      </w:r>
      <w:r w:rsidRPr="00C967E9">
        <w:rPr>
          <w:rFonts w:eastAsia="Calibri"/>
          <w:sz w:val="28"/>
          <w:szCs w:val="22"/>
          <w:lang w:eastAsia="en-US"/>
        </w:rPr>
        <w:t>восстанавливаются до N</w:t>
      </w:r>
      <w:r w:rsidRPr="00C967E9">
        <w:rPr>
          <w:rFonts w:eastAsia="Calibri"/>
          <w:sz w:val="28"/>
          <w:szCs w:val="22"/>
          <w:vertAlign w:val="subscript"/>
          <w:lang w:eastAsia="en-US"/>
        </w:rPr>
        <w:t>2 </w:t>
      </w:r>
      <w:r w:rsidRPr="00C967E9">
        <w:rPr>
          <w:rFonts w:eastAsia="Calibri"/>
          <w:sz w:val="28"/>
          <w:szCs w:val="22"/>
          <w:lang w:eastAsia="en-US"/>
        </w:rPr>
        <w:t>с помощью NН</w:t>
      </w:r>
      <w:r w:rsidRPr="00C967E9">
        <w:rPr>
          <w:rFonts w:eastAsia="Calibri"/>
          <w:sz w:val="28"/>
          <w:szCs w:val="22"/>
          <w:vertAlign w:val="subscript"/>
          <w:lang w:eastAsia="en-US"/>
        </w:rPr>
        <w:t>3 </w:t>
      </w:r>
      <w:r w:rsidRPr="00C967E9">
        <w:rPr>
          <w:rFonts w:eastAsia="Calibri"/>
          <w:sz w:val="28"/>
          <w:szCs w:val="22"/>
          <w:lang w:eastAsia="en-US"/>
        </w:rPr>
        <w:t>и катализатора при температуре около 300 – 400 </w:t>
      </w:r>
      <w:r w:rsidRPr="00C967E9">
        <w:rPr>
          <w:rFonts w:eastAsia="Calibri"/>
          <w:sz w:val="28"/>
          <w:szCs w:val="22"/>
          <w:vertAlign w:val="superscript"/>
          <w:lang w:eastAsia="en-US"/>
        </w:rPr>
        <w:t>о</w:t>
      </w:r>
      <w:r w:rsidRPr="00C967E9">
        <w:rPr>
          <w:rFonts w:eastAsia="Calibri"/>
          <w:sz w:val="28"/>
          <w:szCs w:val="22"/>
          <w:lang w:eastAsia="en-US"/>
        </w:rPr>
        <w:t>С. В цементной промышленности в основном рассматриваются две системы: установка с низким пылевыделением между системой обеспыливания и дымовой трубой и высоким пылевыделением – между теплообменником и системой обеспыливания. Установка системы с низким пылевыделением требует повторного подогрева отходящих газов после их обеспыливания, что сопровождается дополнительными затратами на энергию и потерями давления. Система с высоким пылевыделением газов более предпочтительна по техническим и экономическим показателям. Эта система не требуют дополнительного подогрева, так как температура газов на выходе из теплообменника обычно достаточно высокая для работы с применением SCR технологии.</w:t>
      </w:r>
    </w:p>
    <w:p w14:paraId="62E83173"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00BDFDB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NO</w:t>
      </w:r>
      <w:r w:rsidRPr="00C967E9">
        <w:rPr>
          <w:rFonts w:eastAsia="Calibri"/>
          <w:sz w:val="28"/>
          <w:szCs w:val="22"/>
          <w:vertAlign w:val="subscript"/>
          <w:lang w:eastAsia="en-US"/>
        </w:rPr>
        <w:t>х</w:t>
      </w:r>
      <w:r w:rsidRPr="00C967E9">
        <w:rPr>
          <w:rFonts w:eastAsia="Calibri"/>
          <w:sz w:val="28"/>
          <w:szCs w:val="22"/>
          <w:lang w:eastAsia="en-US"/>
        </w:rPr>
        <w:t>.</w:t>
      </w:r>
    </w:p>
    <w:p w14:paraId="13BC2A4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Поскольку катализаторы разлагают углеводороды, то при внедрении технологии SCR снижаются также выбросы общих органических соединений и выбросы полихлорированных дибензодиоксинов и фуранов.</w:t>
      </w:r>
    </w:p>
    <w:p w14:paraId="34ADDD5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0D118D9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Эффективность удаления NO</w:t>
      </w:r>
      <w:r w:rsidRPr="00C967E9">
        <w:rPr>
          <w:rFonts w:eastAsia="Calibri"/>
          <w:sz w:val="28"/>
          <w:szCs w:val="22"/>
          <w:vertAlign w:val="subscript"/>
          <w:lang w:eastAsia="en-US"/>
        </w:rPr>
        <w:t>х</w:t>
      </w:r>
      <w:r w:rsidRPr="00C967E9">
        <w:rPr>
          <w:rFonts w:eastAsia="Calibri"/>
          <w:sz w:val="28"/>
          <w:szCs w:val="22"/>
          <w:lang w:eastAsia="en-US"/>
        </w:rPr>
        <w:t xml:space="preserve"> составляет от 50 до более чем 99 % (в сочетании с другими методами очистки – пылеулавливающее оборудование).</w:t>
      </w:r>
    </w:p>
    <w:p w14:paraId="7571AB69"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24C9E3A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Потребность в электроэнергии может увеличиться из-за внутренней системы обеспыливания реактора SCR и дополнительных потерь давления.</w:t>
      </w:r>
    </w:p>
    <w:p w14:paraId="702E58C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Системы выхлопных газов с низким содержанием пыли требуют повторного нагрева выхлопных газов после обеспыливания, что может вызвать дополнительные затраты энергии и потери давления.</w:t>
      </w:r>
    </w:p>
    <w:p w14:paraId="3D0F9F9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Катализаторы должны быть переработаны или утилизированы.</w:t>
      </w:r>
    </w:p>
    <w:p w14:paraId="1B6ADFD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6E1A0F7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Высокая запыленность газов требует высокой механической прочности катализатора, более широких каталитических возможностей, чем обычно при использовании его в технологии с низкозапыленными газами, чтобы предотвратить его закупорку и потерю активности. Соответствующий химический состав катализатора оценивается по этим трем показателям. К тому же из-за размеров камеры и количества используемых слоев катализатора необходимо иметь достаточное пространство для размещения установки SCR.</w:t>
      </w:r>
    </w:p>
    <w:p w14:paraId="78D08306"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723F76E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Стоимость использования технологии SCR зависит от мощности завода и эффективности снижения NО</w:t>
      </w:r>
      <w:r w:rsidRPr="00C967E9">
        <w:rPr>
          <w:rFonts w:eastAsia="Calibri"/>
          <w:sz w:val="28"/>
          <w:szCs w:val="22"/>
          <w:vertAlign w:val="subscript"/>
          <w:lang w:eastAsia="en-US"/>
        </w:rPr>
        <w:t>х</w:t>
      </w:r>
      <w:r w:rsidRPr="00C967E9">
        <w:rPr>
          <w:rFonts w:eastAsia="Calibri"/>
          <w:sz w:val="28"/>
          <w:szCs w:val="22"/>
          <w:lang w:eastAsia="en-US"/>
        </w:rPr>
        <w:t>. Технология SCR в отличие от технологии некаталитического снижения выбросов оксидов азота доминирует по инвестициям, которые в 4 – 9 раз выше инвестиций технологии некаталитического снижения. Использование катализатора увеличивает эксплуатационные расходы. К тому же потребление энергии существенно выше из-за падения давления и необходимости применения сжатого воздуха для чистки катализатора.</w:t>
      </w:r>
    </w:p>
    <w:p w14:paraId="07C2B579"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53B8A62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6DCB96D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Реализация SCR технологии может обеспечить большую эффективность снижения NО</w:t>
      </w:r>
      <w:r w:rsidRPr="00C967E9">
        <w:rPr>
          <w:rFonts w:eastAsia="Calibri"/>
          <w:sz w:val="28"/>
          <w:szCs w:val="22"/>
          <w:vertAlign w:val="subscript"/>
          <w:lang w:eastAsia="en-US"/>
        </w:rPr>
        <w:t>х</w:t>
      </w:r>
      <w:r w:rsidRPr="00C967E9">
        <w:rPr>
          <w:rFonts w:eastAsia="Calibri"/>
          <w:sz w:val="28"/>
          <w:szCs w:val="22"/>
          <w:lang w:eastAsia="en-US"/>
        </w:rPr>
        <w:t xml:space="preserve"> с одновременным снижением выбросов других загрязнителей, например, аммиака из сырьевых материалов.</w:t>
      </w:r>
    </w:p>
    <w:p w14:paraId="36667A11" w14:textId="77777777" w:rsidR="00C967E9" w:rsidRPr="00C967E9" w:rsidRDefault="00C967E9" w:rsidP="00C967E9">
      <w:pPr>
        <w:ind w:firstLine="709"/>
        <w:jc w:val="both"/>
        <w:rPr>
          <w:rFonts w:eastAsia="Calibri"/>
          <w:sz w:val="28"/>
          <w:szCs w:val="22"/>
          <w:lang w:eastAsia="en-US"/>
        </w:rPr>
      </w:pPr>
    </w:p>
    <w:p w14:paraId="1465AE6D" w14:textId="77777777" w:rsidR="00C967E9" w:rsidRPr="00C967E9" w:rsidRDefault="00C967E9" w:rsidP="00C967E9">
      <w:pPr>
        <w:keepNext/>
        <w:suppressLineNumbers/>
        <w:ind w:firstLine="709"/>
        <w:jc w:val="both"/>
        <w:outlineLvl w:val="0"/>
        <w:rPr>
          <w:b/>
          <w:bCs/>
          <w:kern w:val="32"/>
          <w:sz w:val="28"/>
          <w:szCs w:val="28"/>
        </w:rPr>
      </w:pPr>
      <w:bookmarkStart w:id="380" w:name="_Toc148349016"/>
      <w:r w:rsidRPr="00C967E9">
        <w:rPr>
          <w:b/>
          <w:bCs/>
          <w:kern w:val="32"/>
          <w:sz w:val="28"/>
          <w:szCs w:val="28"/>
        </w:rPr>
        <w:t xml:space="preserve">5.1.20. </w:t>
      </w:r>
      <w:bookmarkStart w:id="381" w:name="_Hlk75271008"/>
      <w:r w:rsidRPr="00C967E9">
        <w:rPr>
          <w:b/>
          <w:bCs/>
          <w:kern w:val="32"/>
          <w:sz w:val="28"/>
          <w:szCs w:val="28"/>
        </w:rPr>
        <w:t>Добавление сорбента</w:t>
      </w:r>
      <w:bookmarkEnd w:id="380"/>
    </w:p>
    <w:bookmarkEnd w:id="381"/>
    <w:p w14:paraId="1BE153A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2E540A03" w14:textId="77777777" w:rsidR="00C967E9" w:rsidRPr="00C967E9" w:rsidRDefault="00C967E9" w:rsidP="00C967E9">
      <w:pPr>
        <w:ind w:firstLine="709"/>
        <w:jc w:val="both"/>
        <w:rPr>
          <w:rFonts w:eastAsia="Calibri"/>
          <w:sz w:val="28"/>
          <w:szCs w:val="22"/>
          <w:lang w:eastAsia="en-US"/>
        </w:rPr>
      </w:pPr>
      <w:bookmarkStart w:id="382" w:name="_Hlk75271013"/>
      <w:r w:rsidRPr="00C967E9">
        <w:rPr>
          <w:rFonts w:eastAsia="Calibri"/>
          <w:sz w:val="28"/>
          <w:szCs w:val="22"/>
          <w:lang w:eastAsia="en-US"/>
        </w:rPr>
        <w:t>Вторичные методы контроля выбросов, применяемые в цементной промышленности, включают в себя добавление сорбента в сырьевой материал или введения сорбента в газовый поток.</w:t>
      </w:r>
    </w:p>
    <w:bookmarkEnd w:id="382"/>
    <w:p w14:paraId="6910D9B9"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467D76B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Сорбент добавляется в сырьевой материал (добавка гидратной извести) или инжектируется в газовый поток. Добавление гидратной извести имеет дополнительные преимущества в том, что кальцийсодержащие добавки образуют продукты, которые могут непосредственно участвовать в процессе обжига клинкера.</w:t>
      </w:r>
    </w:p>
    <w:p w14:paraId="5640CCA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Оптимальная температура для добавления гидратной извести находится в пределах 350 – 450 </w:t>
      </w:r>
      <w:r w:rsidRPr="00C967E9">
        <w:rPr>
          <w:rFonts w:eastAsia="Calibri"/>
          <w:sz w:val="28"/>
          <w:szCs w:val="22"/>
          <w:vertAlign w:val="superscript"/>
          <w:lang w:eastAsia="en-US"/>
        </w:rPr>
        <w:t>о</w:t>
      </w:r>
      <w:r w:rsidRPr="00C967E9">
        <w:rPr>
          <w:rFonts w:eastAsia="Calibri"/>
          <w:sz w:val="28"/>
          <w:szCs w:val="22"/>
          <w:lang w:eastAsia="en-US"/>
        </w:rPr>
        <w:t xml:space="preserve"> С и ниже 150 </w:t>
      </w:r>
      <w:r w:rsidRPr="00C967E9">
        <w:rPr>
          <w:rFonts w:eastAsia="Calibri"/>
          <w:sz w:val="28"/>
          <w:szCs w:val="22"/>
          <w:vertAlign w:val="superscript"/>
          <w:lang w:eastAsia="en-US"/>
        </w:rPr>
        <w:t>о</w:t>
      </w:r>
      <w:r w:rsidRPr="00C967E9">
        <w:rPr>
          <w:rFonts w:eastAsia="Calibri"/>
          <w:sz w:val="28"/>
          <w:szCs w:val="22"/>
          <w:lang w:eastAsia="en-US"/>
        </w:rPr>
        <w:t>С, если газ содержит повышенное количество влаги. Наиболее удобным местом подачи гидратной извести в цементную печь являются верхний циклон теплообменника или газоход отходящих газов. В качестве альтернативы может рассматриваться процесс, когда гидратная известь подается в сырьевую мельницу совместно с сырьевыми компонентами или добавляется в питатель печи. Гидратная или гашеная известь (Са(ОН)</w:t>
      </w:r>
      <w:r w:rsidRPr="00C967E9">
        <w:rPr>
          <w:rFonts w:eastAsia="Calibri"/>
          <w:sz w:val="28"/>
          <w:szCs w:val="22"/>
          <w:vertAlign w:val="subscript"/>
          <w:lang w:eastAsia="en-US"/>
        </w:rPr>
        <w:t>2</w:t>
      </w:r>
      <w:r w:rsidRPr="00C967E9">
        <w:rPr>
          <w:rFonts w:eastAsia="Calibri"/>
          <w:sz w:val="28"/>
          <w:szCs w:val="22"/>
          <w:lang w:eastAsia="en-US"/>
        </w:rPr>
        <w:t>), быстрообожженная негашеная известь (СаО) или активированная зола-унос с высоким содержанием СаО инжектируются в отходящие газы при температуре, близкой к точке росы, что обеспечивает более предпочтительные условия для связывания SO</w:t>
      </w:r>
      <w:r w:rsidRPr="00C967E9">
        <w:rPr>
          <w:rFonts w:eastAsia="Calibri"/>
          <w:sz w:val="28"/>
          <w:szCs w:val="22"/>
          <w:vertAlign w:val="subscript"/>
          <w:lang w:eastAsia="en-US"/>
        </w:rPr>
        <w:t>2</w:t>
      </w:r>
      <w:r w:rsidRPr="00C967E9">
        <w:rPr>
          <w:rFonts w:eastAsia="Calibri"/>
          <w:sz w:val="28"/>
          <w:szCs w:val="22"/>
          <w:lang w:eastAsia="en-US"/>
        </w:rPr>
        <w:t>. В цементной печной системе эта температура наиболее характерна для участка между сырьевой мельницей и пылеосадителем. Гидратная известь реагирует с SO</w:t>
      </w:r>
      <w:r w:rsidRPr="00C967E9">
        <w:rPr>
          <w:rFonts w:eastAsia="Calibri"/>
          <w:sz w:val="28"/>
          <w:szCs w:val="22"/>
          <w:vertAlign w:val="subscript"/>
          <w:lang w:eastAsia="en-US"/>
        </w:rPr>
        <w:t>2 </w:t>
      </w:r>
      <w:r w:rsidRPr="00C967E9">
        <w:rPr>
          <w:rFonts w:eastAsia="Calibri"/>
          <w:sz w:val="28"/>
          <w:szCs w:val="22"/>
          <w:lang w:eastAsia="en-US"/>
        </w:rPr>
        <w:t>в верхнем циклоне и выносится в виде пыли в систему пылеулавливания, откуда возвращается в установку для одновременной сушки и помола сырья. Факторами, ограничивающими эффективность снижения выбросов, являются малое время пребывания газа в верхнем циклоне (примерно две секунды) и высокое, более 30 %. содержание СО</w:t>
      </w:r>
      <w:r w:rsidRPr="00C967E9">
        <w:rPr>
          <w:rFonts w:eastAsia="Calibri"/>
          <w:sz w:val="28"/>
          <w:szCs w:val="22"/>
          <w:vertAlign w:val="subscript"/>
          <w:lang w:eastAsia="en-US"/>
        </w:rPr>
        <w:t>2 </w:t>
      </w:r>
      <w:r w:rsidRPr="00C967E9">
        <w:rPr>
          <w:rFonts w:eastAsia="Calibri"/>
          <w:sz w:val="28"/>
          <w:szCs w:val="22"/>
          <w:lang w:eastAsia="en-US"/>
        </w:rPr>
        <w:t>в отходящих газах.</w:t>
      </w:r>
    </w:p>
    <w:p w14:paraId="0EF92CD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083B0B9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в атмосферу.</w:t>
      </w:r>
    </w:p>
    <w:p w14:paraId="5C37F8D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6A5151C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Степень снижения SO</w:t>
      </w:r>
      <w:r w:rsidRPr="00C967E9">
        <w:rPr>
          <w:rFonts w:eastAsia="Calibri"/>
          <w:sz w:val="28"/>
          <w:szCs w:val="22"/>
          <w:vertAlign w:val="subscript"/>
          <w:lang w:eastAsia="en-US"/>
        </w:rPr>
        <w:t>2 </w:t>
      </w:r>
      <w:r w:rsidRPr="00C967E9">
        <w:rPr>
          <w:rFonts w:eastAsia="Calibri"/>
          <w:sz w:val="28"/>
          <w:szCs w:val="22"/>
          <w:lang w:eastAsia="en-US"/>
        </w:rPr>
        <w:t>добавкой гидратной извести определяется уровнем начального содержания SO</w:t>
      </w:r>
      <w:r w:rsidRPr="00C967E9">
        <w:rPr>
          <w:rFonts w:eastAsia="Calibri"/>
          <w:sz w:val="28"/>
          <w:szCs w:val="22"/>
          <w:vertAlign w:val="subscript"/>
          <w:lang w:eastAsia="en-US"/>
        </w:rPr>
        <w:t>2 </w:t>
      </w:r>
      <w:r w:rsidRPr="00C967E9">
        <w:rPr>
          <w:rFonts w:eastAsia="Calibri"/>
          <w:sz w:val="28"/>
          <w:szCs w:val="22"/>
          <w:lang w:eastAsia="en-US"/>
        </w:rPr>
        <w:t>и характеристиками отходящих газов с одной стороны и концентрацией серы в процессе цикличного кругооборота, характерном для конкретного завода, с другой стороны. Снижение SO</w:t>
      </w:r>
      <w:r w:rsidRPr="00C967E9">
        <w:rPr>
          <w:rFonts w:eastAsia="Calibri"/>
          <w:sz w:val="28"/>
          <w:szCs w:val="22"/>
          <w:vertAlign w:val="subscript"/>
          <w:lang w:eastAsia="en-US"/>
        </w:rPr>
        <w:t>2 </w:t>
      </w:r>
      <w:r w:rsidRPr="00C967E9">
        <w:rPr>
          <w:rFonts w:eastAsia="Calibri"/>
          <w:sz w:val="28"/>
          <w:szCs w:val="22"/>
          <w:lang w:eastAsia="en-US"/>
        </w:rPr>
        <w:t>на 60 – 80 % может быть достигнуто инжекцией абсорбента в циклонный теплообменник. При начальном уровне SO</w:t>
      </w:r>
      <w:r w:rsidRPr="00C967E9">
        <w:rPr>
          <w:rFonts w:eastAsia="Calibri"/>
          <w:sz w:val="28"/>
          <w:szCs w:val="22"/>
          <w:vertAlign w:val="subscript"/>
          <w:lang w:eastAsia="en-US"/>
        </w:rPr>
        <w:t>2 </w:t>
      </w:r>
      <w:r w:rsidRPr="00C967E9">
        <w:rPr>
          <w:rFonts w:eastAsia="Calibri"/>
          <w:sz w:val="28"/>
          <w:szCs w:val="22"/>
          <w:lang w:eastAsia="en-US"/>
        </w:rPr>
        <w:t>выше 400 мг/Нм</w:t>
      </w:r>
      <w:r w:rsidRPr="00C967E9">
        <w:rPr>
          <w:rFonts w:eastAsia="Calibri"/>
          <w:sz w:val="28"/>
          <w:szCs w:val="22"/>
          <w:vertAlign w:val="superscript"/>
          <w:lang w:eastAsia="en-US"/>
        </w:rPr>
        <w:t>3 </w:t>
      </w:r>
      <w:r w:rsidRPr="00C967E9">
        <w:rPr>
          <w:rFonts w:eastAsia="Calibri"/>
          <w:sz w:val="28"/>
          <w:szCs w:val="22"/>
          <w:lang w:eastAsia="en-US"/>
        </w:rPr>
        <w:t>теоретически возможно достичь технологических показателей выбросов в 100 мг/Нм</w:t>
      </w:r>
      <w:r w:rsidRPr="00C967E9">
        <w:rPr>
          <w:rFonts w:eastAsia="Calibri"/>
          <w:sz w:val="28"/>
          <w:szCs w:val="22"/>
          <w:vertAlign w:val="superscript"/>
          <w:lang w:eastAsia="en-US"/>
        </w:rPr>
        <w:t>3</w:t>
      </w:r>
      <w:r w:rsidRPr="00C967E9">
        <w:rPr>
          <w:rFonts w:eastAsia="Calibri"/>
          <w:sz w:val="28"/>
          <w:szCs w:val="22"/>
          <w:lang w:eastAsia="en-US"/>
        </w:rPr>
        <w:t>. При начальной величине SO</w:t>
      </w:r>
      <w:r w:rsidRPr="00C967E9">
        <w:rPr>
          <w:rFonts w:eastAsia="Calibri"/>
          <w:sz w:val="28"/>
          <w:szCs w:val="22"/>
          <w:vertAlign w:val="subscript"/>
          <w:lang w:eastAsia="en-US"/>
        </w:rPr>
        <w:t>2 </w:t>
      </w:r>
      <w:r w:rsidRPr="00C967E9">
        <w:rPr>
          <w:rFonts w:eastAsia="Calibri"/>
          <w:sz w:val="28"/>
          <w:szCs w:val="22"/>
          <w:lang w:eastAsia="en-US"/>
        </w:rPr>
        <w:t>в пределах 1200 мг/Нм</w:t>
      </w:r>
      <w:r w:rsidRPr="00C967E9">
        <w:rPr>
          <w:rFonts w:eastAsia="Calibri"/>
          <w:sz w:val="28"/>
          <w:szCs w:val="22"/>
          <w:vertAlign w:val="superscript"/>
          <w:lang w:eastAsia="en-US"/>
        </w:rPr>
        <w:t>3 </w:t>
      </w:r>
      <w:r w:rsidRPr="00C967E9">
        <w:rPr>
          <w:rFonts w:eastAsia="Calibri"/>
          <w:sz w:val="28"/>
          <w:szCs w:val="22"/>
          <w:lang w:eastAsia="en-US"/>
        </w:rPr>
        <w:t>требуется значительное количество адсорбента, что повышает стоимость процесса. Более того, высокая начальная концентрации серы приводит к нарушению процесса из-за образования отложений в области обжига. Поэтому при применении этой технологии могут появиться риск циркуляции серы и связанная с этим нестабильность работы печи при высоком уровне серы, возвращаемой в печь.</w:t>
      </w:r>
    </w:p>
    <w:p w14:paraId="4CBB0FB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3F55CF5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Интенсивная инжекция извести влияет на качество сырьевой смеси.</w:t>
      </w:r>
    </w:p>
    <w:p w14:paraId="59FF445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30EDCFB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Добавка адсорбента применима для всех печей, хотя в основном используется в печах с запечными теплообменниками.</w:t>
      </w:r>
    </w:p>
    <w:p w14:paraId="2E4680F7"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61CE434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Нет данных.</w:t>
      </w:r>
    </w:p>
    <w:p w14:paraId="40F7891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73539EE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6A032847" w14:textId="77777777" w:rsidR="00C967E9" w:rsidRPr="00C967E9" w:rsidRDefault="00C967E9" w:rsidP="00C967E9">
      <w:pPr>
        <w:ind w:firstLine="709"/>
        <w:jc w:val="both"/>
        <w:rPr>
          <w:rFonts w:eastAsia="Calibri"/>
          <w:sz w:val="28"/>
          <w:szCs w:val="22"/>
          <w:lang w:eastAsia="en-US"/>
        </w:rPr>
      </w:pPr>
    </w:p>
    <w:p w14:paraId="162D2674" w14:textId="77777777" w:rsidR="00C967E9" w:rsidRPr="00C967E9" w:rsidRDefault="00C967E9" w:rsidP="00C967E9">
      <w:pPr>
        <w:keepNext/>
        <w:suppressLineNumbers/>
        <w:ind w:firstLine="709"/>
        <w:jc w:val="both"/>
        <w:outlineLvl w:val="0"/>
        <w:rPr>
          <w:b/>
          <w:bCs/>
          <w:kern w:val="32"/>
          <w:sz w:val="28"/>
          <w:szCs w:val="28"/>
        </w:rPr>
      </w:pPr>
      <w:bookmarkStart w:id="383" w:name="_Toc148349017"/>
      <w:r w:rsidRPr="00C967E9">
        <w:rPr>
          <w:b/>
          <w:bCs/>
          <w:kern w:val="32"/>
          <w:sz w:val="28"/>
          <w:szCs w:val="28"/>
        </w:rPr>
        <w:t xml:space="preserve">5.1.21. </w:t>
      </w:r>
      <w:bookmarkStart w:id="384" w:name="_Hlk75271020"/>
      <w:r w:rsidRPr="00C967E9">
        <w:rPr>
          <w:b/>
          <w:bCs/>
          <w:kern w:val="32"/>
          <w:sz w:val="28"/>
          <w:szCs w:val="28"/>
        </w:rPr>
        <w:t>Мокрый скруббер</w:t>
      </w:r>
      <w:bookmarkEnd w:id="383"/>
      <w:bookmarkEnd w:id="384"/>
    </w:p>
    <w:p w14:paraId="5D28F0E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06ADBF2F" w14:textId="77777777" w:rsidR="00C967E9" w:rsidRPr="00C967E9" w:rsidRDefault="00C967E9" w:rsidP="00C967E9">
      <w:pPr>
        <w:ind w:firstLine="709"/>
        <w:jc w:val="both"/>
        <w:rPr>
          <w:rFonts w:eastAsia="Calibri"/>
          <w:sz w:val="28"/>
          <w:szCs w:val="22"/>
          <w:lang w:eastAsia="en-US"/>
        </w:rPr>
      </w:pPr>
      <w:bookmarkStart w:id="385" w:name="_Hlk75271048"/>
      <w:r w:rsidRPr="00C967E9">
        <w:rPr>
          <w:rFonts w:eastAsia="Calibri"/>
          <w:sz w:val="28"/>
          <w:szCs w:val="22"/>
          <w:lang w:eastAsia="en-US"/>
        </w:rPr>
        <w:t>Удаление газообразных веществ из потока отходящего газа и технологического отходящего газа, основанного на поглощении загрязняющих веществ из газа жидкостью.</w:t>
      </w:r>
    </w:p>
    <w:bookmarkEnd w:id="385"/>
    <w:p w14:paraId="528C2093"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64CA919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Мокрый скруббер – это традиционно применяемая технология для десульфуризации газов на тепловых электростанциях, работающих на угле. Для снижения выбросов SO</w:t>
      </w:r>
      <w:r w:rsidRPr="00C967E9">
        <w:rPr>
          <w:rFonts w:eastAsia="Calibri"/>
          <w:sz w:val="28"/>
          <w:szCs w:val="22"/>
          <w:vertAlign w:val="subscript"/>
          <w:lang w:eastAsia="en-US"/>
        </w:rPr>
        <w:t>2 </w:t>
      </w:r>
      <w:r w:rsidRPr="00C967E9">
        <w:rPr>
          <w:rFonts w:eastAsia="Calibri"/>
          <w:sz w:val="28"/>
          <w:szCs w:val="22"/>
          <w:lang w:eastAsia="en-US"/>
        </w:rPr>
        <w:t>при производстве цемента технология мокрого скруббера находится на стадии разработки процесса. Технология мокрого скруббера основана на следующей химической реакции:</w:t>
      </w:r>
    </w:p>
    <w:p w14:paraId="4A3F9D00" w14:textId="77777777" w:rsidR="00C967E9" w:rsidRPr="00C967E9" w:rsidRDefault="00C967E9" w:rsidP="00C967E9">
      <w:pPr>
        <w:ind w:firstLine="709"/>
        <w:jc w:val="both"/>
        <w:rPr>
          <w:rFonts w:eastAsia="Calibri"/>
          <w:sz w:val="28"/>
          <w:szCs w:val="22"/>
          <w:lang w:eastAsia="en-US"/>
        </w:rPr>
      </w:pPr>
    </w:p>
    <w:p w14:paraId="0576F8B9" w14:textId="77777777" w:rsidR="00C967E9" w:rsidRPr="00C967E9" w:rsidRDefault="00C967E9" w:rsidP="00C967E9">
      <w:pPr>
        <w:ind w:firstLine="709"/>
        <w:jc w:val="center"/>
        <w:rPr>
          <w:rFonts w:eastAsia="Calibri"/>
          <w:sz w:val="28"/>
          <w:szCs w:val="22"/>
          <w:vertAlign w:val="subscript"/>
          <w:lang w:eastAsia="en-US"/>
        </w:rPr>
      </w:pPr>
      <w:r w:rsidRPr="00C967E9">
        <w:rPr>
          <w:rFonts w:eastAsia="Calibri"/>
          <w:sz w:val="28"/>
          <w:szCs w:val="22"/>
          <w:lang w:val="en-US" w:eastAsia="en-US"/>
        </w:rPr>
        <w:t>SO</w:t>
      </w:r>
      <w:r w:rsidRPr="00C967E9">
        <w:rPr>
          <w:rFonts w:eastAsia="Calibri"/>
          <w:sz w:val="28"/>
          <w:szCs w:val="22"/>
          <w:vertAlign w:val="subscript"/>
          <w:lang w:eastAsia="en-US"/>
        </w:rPr>
        <w:t>2 </w:t>
      </w:r>
      <w:r w:rsidRPr="00C967E9">
        <w:rPr>
          <w:rFonts w:eastAsia="Calibri"/>
          <w:sz w:val="28"/>
          <w:szCs w:val="22"/>
          <w:lang w:eastAsia="en-US"/>
        </w:rPr>
        <w:t xml:space="preserve">+ ½ </w:t>
      </w:r>
      <w:r w:rsidRPr="00C967E9">
        <w:rPr>
          <w:rFonts w:eastAsia="Calibri"/>
          <w:sz w:val="28"/>
          <w:szCs w:val="22"/>
          <w:lang w:val="en-US" w:eastAsia="en-US"/>
        </w:rPr>
        <w:t>O</w:t>
      </w:r>
      <w:r w:rsidRPr="00C967E9">
        <w:rPr>
          <w:rFonts w:eastAsia="Calibri"/>
          <w:sz w:val="28"/>
          <w:szCs w:val="22"/>
          <w:vertAlign w:val="subscript"/>
          <w:lang w:eastAsia="en-US"/>
        </w:rPr>
        <w:t>2 </w:t>
      </w:r>
      <w:r w:rsidRPr="00C967E9">
        <w:rPr>
          <w:rFonts w:eastAsia="Calibri"/>
          <w:sz w:val="28"/>
          <w:szCs w:val="22"/>
          <w:lang w:eastAsia="en-US"/>
        </w:rPr>
        <w:t>+ 2</w:t>
      </w:r>
      <w:r w:rsidRPr="00C967E9">
        <w:rPr>
          <w:rFonts w:eastAsia="Calibri"/>
          <w:sz w:val="28"/>
          <w:szCs w:val="22"/>
          <w:lang w:val="en-US" w:eastAsia="en-US"/>
        </w:rPr>
        <w:t>H</w:t>
      </w:r>
      <w:r w:rsidRPr="00C967E9">
        <w:rPr>
          <w:rFonts w:eastAsia="Calibri"/>
          <w:sz w:val="28"/>
          <w:szCs w:val="22"/>
          <w:vertAlign w:val="subscript"/>
          <w:lang w:eastAsia="en-US"/>
        </w:rPr>
        <w:t>2</w:t>
      </w:r>
      <w:r w:rsidRPr="00C967E9">
        <w:rPr>
          <w:rFonts w:eastAsia="Calibri"/>
          <w:sz w:val="28"/>
          <w:szCs w:val="22"/>
          <w:lang w:val="en-US" w:eastAsia="en-US"/>
        </w:rPr>
        <w:t>O</w:t>
      </w:r>
      <w:r w:rsidRPr="00C967E9">
        <w:rPr>
          <w:rFonts w:eastAsia="Calibri"/>
          <w:sz w:val="28"/>
          <w:szCs w:val="22"/>
          <w:lang w:eastAsia="en-US"/>
        </w:rPr>
        <w:t xml:space="preserve"> + </w:t>
      </w:r>
      <w:r w:rsidRPr="00C967E9">
        <w:rPr>
          <w:rFonts w:eastAsia="Calibri"/>
          <w:sz w:val="28"/>
          <w:szCs w:val="22"/>
          <w:lang w:val="en-US" w:eastAsia="en-US"/>
        </w:rPr>
        <w:t>CaCO</w:t>
      </w:r>
      <w:r w:rsidRPr="00C967E9">
        <w:rPr>
          <w:rFonts w:eastAsia="Calibri"/>
          <w:sz w:val="28"/>
          <w:szCs w:val="22"/>
          <w:vertAlign w:val="subscript"/>
          <w:lang w:eastAsia="en-US"/>
        </w:rPr>
        <w:t>3 </w:t>
      </w:r>
      <w:r w:rsidRPr="00C967E9">
        <w:rPr>
          <w:rFonts w:eastAsia="Calibri"/>
          <w:sz w:val="28"/>
          <w:szCs w:val="22"/>
          <w:lang w:eastAsia="en-US"/>
        </w:rPr>
        <w:t xml:space="preserve">→ </w:t>
      </w:r>
      <w:r w:rsidRPr="00C967E9">
        <w:rPr>
          <w:rFonts w:eastAsia="Calibri"/>
          <w:sz w:val="28"/>
          <w:szCs w:val="22"/>
          <w:lang w:val="en-US" w:eastAsia="en-US"/>
        </w:rPr>
        <w:t>CaSO</w:t>
      </w:r>
      <w:r w:rsidRPr="00C967E9">
        <w:rPr>
          <w:rFonts w:eastAsia="Calibri"/>
          <w:sz w:val="28"/>
          <w:szCs w:val="22"/>
          <w:vertAlign w:val="subscript"/>
          <w:lang w:eastAsia="en-US"/>
        </w:rPr>
        <w:t>4</w:t>
      </w:r>
      <w:r w:rsidRPr="00C967E9">
        <w:rPr>
          <w:rFonts w:eastAsia="Calibri"/>
          <w:sz w:val="28"/>
          <w:szCs w:val="22"/>
          <w:lang w:eastAsia="en-US"/>
        </w:rPr>
        <w:t>•2</w:t>
      </w:r>
      <w:r w:rsidRPr="00C967E9">
        <w:rPr>
          <w:rFonts w:eastAsia="Calibri"/>
          <w:sz w:val="28"/>
          <w:szCs w:val="22"/>
          <w:lang w:val="en-US" w:eastAsia="en-US"/>
        </w:rPr>
        <w:t>H</w:t>
      </w:r>
      <w:r w:rsidRPr="00C967E9">
        <w:rPr>
          <w:rFonts w:eastAsia="Calibri"/>
          <w:sz w:val="28"/>
          <w:szCs w:val="22"/>
          <w:vertAlign w:val="subscript"/>
          <w:lang w:eastAsia="en-US"/>
        </w:rPr>
        <w:t>2</w:t>
      </w:r>
      <w:r w:rsidRPr="00C967E9">
        <w:rPr>
          <w:rFonts w:eastAsia="Calibri"/>
          <w:sz w:val="28"/>
          <w:szCs w:val="22"/>
          <w:lang w:val="en-US" w:eastAsia="en-US"/>
        </w:rPr>
        <w:t>O</w:t>
      </w:r>
      <w:r w:rsidRPr="00C967E9">
        <w:rPr>
          <w:rFonts w:eastAsia="Calibri"/>
          <w:sz w:val="28"/>
          <w:szCs w:val="22"/>
          <w:lang w:eastAsia="en-US"/>
        </w:rPr>
        <w:t xml:space="preserve"> + </w:t>
      </w:r>
      <w:r w:rsidRPr="00C967E9">
        <w:rPr>
          <w:rFonts w:eastAsia="Calibri"/>
          <w:sz w:val="28"/>
          <w:szCs w:val="22"/>
          <w:lang w:val="en-US" w:eastAsia="en-US"/>
        </w:rPr>
        <w:t>CO</w:t>
      </w:r>
      <w:r w:rsidRPr="00C967E9">
        <w:rPr>
          <w:rFonts w:eastAsia="Calibri"/>
          <w:sz w:val="28"/>
          <w:szCs w:val="22"/>
          <w:vertAlign w:val="subscript"/>
          <w:lang w:eastAsia="en-US"/>
        </w:rPr>
        <w:t>2</w:t>
      </w:r>
    </w:p>
    <w:p w14:paraId="40307E04" w14:textId="77777777" w:rsidR="00C967E9" w:rsidRPr="00C967E9" w:rsidRDefault="00C967E9" w:rsidP="00C967E9">
      <w:pPr>
        <w:ind w:firstLine="709"/>
        <w:jc w:val="center"/>
        <w:rPr>
          <w:rFonts w:eastAsia="Calibri"/>
          <w:sz w:val="28"/>
          <w:szCs w:val="22"/>
          <w:lang w:eastAsia="en-US"/>
        </w:rPr>
      </w:pPr>
    </w:p>
    <w:p w14:paraId="1F5F2AC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SO</w:t>
      </w:r>
      <w:r w:rsidRPr="00C967E9">
        <w:rPr>
          <w:rFonts w:eastAsia="Calibri"/>
          <w:sz w:val="28"/>
          <w:szCs w:val="22"/>
          <w:vertAlign w:val="subscript"/>
          <w:lang w:eastAsia="en-US"/>
        </w:rPr>
        <w:t>2 </w:t>
      </w:r>
      <w:r w:rsidRPr="00C967E9">
        <w:rPr>
          <w:rFonts w:eastAsia="Calibri"/>
          <w:sz w:val="28"/>
          <w:szCs w:val="22"/>
          <w:lang w:eastAsia="en-US"/>
        </w:rPr>
        <w:t>абсорбируется жидким шламом, который распыляется в распылительной башне. В качестве абсорбента используется карбонат кальция. Система мокрого скруббера обеспечивает высокую эффективность улавливания водорастворимых кислых газов, включая их десульфуризацию (FGD-процесс) с наименьшим количеством твердых отходов. Эта технология предполагает использование значительных объемов воды с последующей необходимостью очистки сточных вод.</w:t>
      </w:r>
    </w:p>
    <w:p w14:paraId="20F81D02"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697DA8F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в атмосферу.</w:t>
      </w:r>
    </w:p>
    <w:p w14:paraId="14C82AB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5E1C0C5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SO</w:t>
      </w:r>
      <w:r w:rsidRPr="00C967E9">
        <w:rPr>
          <w:rFonts w:eastAsia="Calibri"/>
          <w:sz w:val="28"/>
          <w:szCs w:val="22"/>
          <w:vertAlign w:val="subscript"/>
          <w:lang w:eastAsia="en-US"/>
        </w:rPr>
        <w:t>2 </w:t>
      </w:r>
      <w:r w:rsidRPr="00C967E9">
        <w:rPr>
          <w:rFonts w:eastAsia="Calibri"/>
          <w:sz w:val="28"/>
          <w:szCs w:val="22"/>
          <w:lang w:eastAsia="en-US"/>
        </w:rPr>
        <w:t>может достигать более 95 %.</w:t>
      </w:r>
    </w:p>
    <w:p w14:paraId="75125F96"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5CE9F29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Увеличение потребления энергии.</w:t>
      </w:r>
    </w:p>
    <w:p w14:paraId="160CFA8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Увеличение отходов производства при десульфуризации газов, обслуживании установки может образовать дополнительные отходы.</w:t>
      </w:r>
    </w:p>
    <w:p w14:paraId="0AF4CFB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Увеличение выбросов СО</w:t>
      </w:r>
      <w:r w:rsidRPr="00C967E9">
        <w:rPr>
          <w:rFonts w:eastAsia="Calibri"/>
          <w:sz w:val="28"/>
          <w:szCs w:val="22"/>
          <w:vertAlign w:val="subscript"/>
          <w:lang w:eastAsia="en-US"/>
        </w:rPr>
        <w:t>2 </w:t>
      </w:r>
      <w:r w:rsidRPr="00C967E9">
        <w:rPr>
          <w:rFonts w:eastAsia="Calibri"/>
          <w:sz w:val="28"/>
          <w:szCs w:val="22"/>
          <w:lang w:eastAsia="en-US"/>
        </w:rPr>
        <w:t>(см. химическую реакцию, приведенную выше).</w:t>
      </w:r>
    </w:p>
    <w:p w14:paraId="6CD04BF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Увеличение потребления воды и увеличение риска загрязнения воды.</w:t>
      </w:r>
    </w:p>
    <w:p w14:paraId="0DFED89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Увеличение эксплуатационных расходов.</w:t>
      </w:r>
    </w:p>
    <w:p w14:paraId="04C8B40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Замена природного гипса искусственным гипсом (FGD-гипс).</w:t>
      </w:r>
    </w:p>
    <w:p w14:paraId="22AE9AA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1F70B28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Мокрый скруббер пригоден для всех типов печей с соответствующей достаточно высокой величиной выбросов SO</w:t>
      </w:r>
      <w:r w:rsidRPr="00C967E9">
        <w:rPr>
          <w:rFonts w:eastAsia="Calibri"/>
          <w:sz w:val="28"/>
          <w:szCs w:val="22"/>
          <w:vertAlign w:val="subscript"/>
          <w:lang w:eastAsia="en-US"/>
        </w:rPr>
        <w:t>2</w:t>
      </w:r>
      <w:r w:rsidRPr="00C967E9">
        <w:rPr>
          <w:rFonts w:eastAsia="Calibri"/>
          <w:sz w:val="28"/>
          <w:szCs w:val="22"/>
          <w:lang w:eastAsia="en-US"/>
        </w:rPr>
        <w:t>, обеспечивающей производство гипса.</w:t>
      </w:r>
    </w:p>
    <w:p w14:paraId="417E5437"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2671940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Нет данных.</w:t>
      </w:r>
    </w:p>
    <w:p w14:paraId="6E48A669"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7424EA2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4736C1B0" w14:textId="77777777" w:rsidR="00C967E9" w:rsidRPr="00C967E9" w:rsidRDefault="00C967E9" w:rsidP="00C967E9">
      <w:pPr>
        <w:ind w:firstLine="709"/>
        <w:jc w:val="both"/>
        <w:rPr>
          <w:rFonts w:eastAsia="Calibri"/>
          <w:sz w:val="28"/>
          <w:szCs w:val="22"/>
          <w:lang w:eastAsia="en-US"/>
        </w:rPr>
      </w:pPr>
    </w:p>
    <w:p w14:paraId="1AB164B7" w14:textId="77777777" w:rsidR="00C967E9" w:rsidRPr="00C967E9" w:rsidRDefault="00C967E9" w:rsidP="00C967E9">
      <w:pPr>
        <w:keepNext/>
        <w:suppressLineNumbers/>
        <w:ind w:firstLine="709"/>
        <w:jc w:val="both"/>
        <w:outlineLvl w:val="0"/>
        <w:rPr>
          <w:b/>
          <w:bCs/>
          <w:kern w:val="32"/>
          <w:sz w:val="28"/>
          <w:szCs w:val="28"/>
        </w:rPr>
      </w:pPr>
      <w:bookmarkStart w:id="386" w:name="_Toc148349018"/>
      <w:r w:rsidRPr="00C967E9">
        <w:rPr>
          <w:b/>
          <w:bCs/>
          <w:kern w:val="32"/>
          <w:sz w:val="28"/>
          <w:szCs w:val="28"/>
        </w:rPr>
        <w:t xml:space="preserve">5.1.22. </w:t>
      </w:r>
      <w:bookmarkStart w:id="387" w:name="_Hlk75271053"/>
      <w:r w:rsidRPr="00C967E9">
        <w:rPr>
          <w:b/>
          <w:bCs/>
          <w:kern w:val="32"/>
          <w:sz w:val="28"/>
          <w:szCs w:val="28"/>
        </w:rPr>
        <w:t>Снижение выбросов оксида углерода и проскоков СО</w:t>
      </w:r>
      <w:bookmarkEnd w:id="386"/>
    </w:p>
    <w:bookmarkEnd w:id="387"/>
    <w:p w14:paraId="227189E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78C489C8" w14:textId="77777777" w:rsidR="00C967E9" w:rsidRPr="00C967E9" w:rsidRDefault="00C967E9" w:rsidP="00C967E9">
      <w:pPr>
        <w:ind w:firstLine="709"/>
        <w:jc w:val="both"/>
        <w:rPr>
          <w:rFonts w:eastAsia="Calibri"/>
          <w:sz w:val="28"/>
          <w:szCs w:val="22"/>
          <w:lang w:eastAsia="en-US"/>
        </w:rPr>
      </w:pPr>
      <w:bookmarkStart w:id="388" w:name="_Hlk75271061"/>
      <w:r w:rsidRPr="00C967E9">
        <w:rPr>
          <w:rFonts w:eastAsia="Calibri"/>
          <w:sz w:val="28"/>
          <w:szCs w:val="22"/>
          <w:lang w:eastAsia="en-US"/>
        </w:rPr>
        <w:t>Снижение выбросов СО путем использования сырьевых материалов с низким содержанием органического вещества и топлива с низким отношением количества углерода и исключения проскоков СО</w:t>
      </w:r>
      <w:r w:rsidRPr="00C967E9">
        <w:rPr>
          <w:rFonts w:eastAsia="Calibri"/>
          <w:sz w:val="28"/>
          <w:szCs w:val="22"/>
          <w:vertAlign w:val="subscript"/>
          <w:lang w:eastAsia="en-US"/>
        </w:rPr>
        <w:t>2 </w:t>
      </w:r>
      <w:r w:rsidRPr="00C967E9">
        <w:rPr>
          <w:rFonts w:eastAsia="Calibri"/>
          <w:sz w:val="28"/>
          <w:szCs w:val="22"/>
          <w:lang w:eastAsia="en-US"/>
        </w:rPr>
        <w:t>путем регулирования процесса горения, качества топлива и систем подачи топлива.</w:t>
      </w:r>
    </w:p>
    <w:bookmarkEnd w:id="388"/>
    <w:p w14:paraId="26E6AB3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7A42B2F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Отходящие печные газы или газы, выходящие из сырьевых мельниц, содержат, кроме СО</w:t>
      </w:r>
      <w:r w:rsidRPr="00C967E9">
        <w:rPr>
          <w:rFonts w:eastAsia="Calibri"/>
          <w:sz w:val="28"/>
          <w:szCs w:val="22"/>
          <w:vertAlign w:val="subscript"/>
          <w:lang w:eastAsia="en-US"/>
        </w:rPr>
        <w:t>2</w:t>
      </w:r>
      <w:r w:rsidRPr="00C967E9">
        <w:rPr>
          <w:rFonts w:eastAsia="Calibri"/>
          <w:sz w:val="28"/>
          <w:szCs w:val="22"/>
          <w:lang w:eastAsia="en-US"/>
        </w:rPr>
        <w:t>, N</w:t>
      </w:r>
      <w:r w:rsidRPr="00C967E9">
        <w:rPr>
          <w:rFonts w:eastAsia="Calibri"/>
          <w:sz w:val="28"/>
          <w:szCs w:val="22"/>
          <w:vertAlign w:val="subscript"/>
          <w:lang w:eastAsia="en-US"/>
        </w:rPr>
        <w:t>2</w:t>
      </w:r>
      <w:r w:rsidRPr="00C967E9">
        <w:rPr>
          <w:rFonts w:eastAsia="Calibri"/>
          <w:sz w:val="28"/>
          <w:szCs w:val="22"/>
          <w:lang w:eastAsia="en-US"/>
        </w:rPr>
        <w:t>, паров воды и кислорода, в несколько меньшем количестве NO и SO</w:t>
      </w:r>
      <w:r w:rsidRPr="00C967E9">
        <w:rPr>
          <w:rFonts w:eastAsia="Calibri"/>
          <w:sz w:val="28"/>
          <w:szCs w:val="22"/>
          <w:vertAlign w:val="subscript"/>
          <w:lang w:eastAsia="en-US"/>
        </w:rPr>
        <w:t>2</w:t>
      </w:r>
      <w:r w:rsidRPr="00C967E9">
        <w:rPr>
          <w:rFonts w:eastAsia="Calibri"/>
          <w:sz w:val="28"/>
          <w:szCs w:val="22"/>
          <w:lang w:eastAsia="en-US"/>
        </w:rPr>
        <w:t>, а также СО. Выбор, когда это возможно, сырьевых материалов с низким содержанием органического вещества снижает выбросы СО. Когда в результате неполного сгорания топлива появляется оксид углерода, улавливание выбросов становится менее эффективным. Поэтому при работе установки соблюдается тенденция ограничения выделения СО из печи. Улучшение сжигания, оптимизация и качество топлива, характеристики горелки и ее конфигурация, конструкция печи, температура горения и время пребывания топлива в печи – все это может снизить выбросы СО.</w:t>
      </w:r>
    </w:p>
    <w:p w14:paraId="6BD7CB9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Все технические решения, которые приводят к снижению потребления топлива, также уменьшают количество выбросов СО</w:t>
      </w:r>
      <w:r w:rsidRPr="00C967E9">
        <w:rPr>
          <w:rFonts w:eastAsia="Calibri"/>
          <w:sz w:val="28"/>
          <w:szCs w:val="22"/>
          <w:vertAlign w:val="subscript"/>
          <w:lang w:eastAsia="en-US"/>
        </w:rPr>
        <w:t>2</w:t>
      </w:r>
      <w:r w:rsidRPr="00C967E9">
        <w:rPr>
          <w:rFonts w:eastAsia="Calibri"/>
          <w:sz w:val="28"/>
          <w:szCs w:val="22"/>
          <w:lang w:eastAsia="en-US"/>
        </w:rPr>
        <w:t>. Выбор, при возможности, сырьевых материалов с низким содержанием органического вещества и топлива с низким отношением количества углерода и величины его калорийности снижает выбросы СО</w:t>
      </w:r>
      <w:r w:rsidRPr="00C967E9">
        <w:rPr>
          <w:rFonts w:eastAsia="Calibri"/>
          <w:sz w:val="28"/>
          <w:szCs w:val="22"/>
          <w:vertAlign w:val="subscript"/>
          <w:lang w:eastAsia="en-US"/>
        </w:rPr>
        <w:t>2</w:t>
      </w:r>
      <w:r w:rsidRPr="00C967E9">
        <w:rPr>
          <w:rFonts w:eastAsia="Calibri"/>
          <w:sz w:val="28"/>
          <w:szCs w:val="22"/>
          <w:lang w:eastAsia="en-US"/>
        </w:rPr>
        <w:t>.</w:t>
      </w:r>
    </w:p>
    <w:p w14:paraId="50A9A25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Проскок СО</w:t>
      </w:r>
    </w:p>
    <w:p w14:paraId="16C5B8A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Выделения пыли из-за проскока СО могут увеличиваться при использовании электрофильтров и в некоторых случаях гибридных фильтров. Из соображений безопасности электрофильтры должны быть выключены при появлении СО в отходящих газах.</w:t>
      </w:r>
    </w:p>
    <w:p w14:paraId="3A49985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Чтобы снизить время отключения электрофильтра, необходимо выполнить следующие мероприятия:</w:t>
      </w:r>
    </w:p>
    <w:p w14:paraId="3466FC6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Дать объективную оценку ситуации и выявить основные причины, влияющие на появление СО, а именно:</w:t>
      </w:r>
    </w:p>
    <w:p w14:paraId="6DECF1D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нарушение режима обжига;</w:t>
      </w:r>
    </w:p>
    <w:p w14:paraId="3606FF2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высокий уровень СО из-за высокого содержания органических соединений в сырьевом материале;</w:t>
      </w:r>
    </w:p>
    <w:p w14:paraId="4577559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нарушения в питании печи топливом;</w:t>
      </w:r>
    </w:p>
    <w:p w14:paraId="0E1BFE5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нарушения процесса сжигания топлива.</w:t>
      </w:r>
    </w:p>
    <w:p w14:paraId="62FA149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Сравнить текущую и оптимальную ситуацию, установить приоритеты.</w:t>
      </w:r>
    </w:p>
    <w:p w14:paraId="2EF3F64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Оптимизировать процесс, обеспечить анализ системы, надежности и скорости технических решений.</w:t>
      </w:r>
    </w:p>
    <w:p w14:paraId="603B3E4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Чтобы идентифицировать причины и направление действия, а также разработать необходимые технические решения, требуется следующая информация:</w:t>
      </w:r>
    </w:p>
    <w:p w14:paraId="5BD1371B"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информация о наличии, надежности и динамике поведения анализируемого оборудования;</w:t>
      </w:r>
    </w:p>
    <w:p w14:paraId="043BF6AE"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информация о статистике появления СО;</w:t>
      </w:r>
    </w:p>
    <w:p w14:paraId="0B732BF5"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информация об используемом топливе, системе подачи топлива и процессе.</w:t>
      </w:r>
    </w:p>
    <w:p w14:paraId="5C6A191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Система питания топливом, спроектированная для предотвращения волнообразной подачи в печь и обеспечения стабильной работы системы сжигания, может минимизировать появление проскоков СО.</w:t>
      </w:r>
    </w:p>
    <w:p w14:paraId="6D506A7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того, чтобы контролировать уровень СО в печи, используется автоматический измеритель для постоянного контроля СО в отходящих газах. Это техническое решение нуждается в оптимизации для того, чтобы обеспечить необходимое отключение электрофильтров. Идеальная система контроля СО имеет короткое время отклика и должна быть расположена близко к источникам выделения СО, таких как выход из циклонного теплообменника или из печи в случае применения мокрого способа производства. Необходимо учитывать время на анализ, включая время отбора пробы. Идеально это время не должно превышать 20 – 30 сек (время запаздывания анализа). Для сокращения времени отключения электрофильтра необходимо учитывать тенденции изменения СО на основе ранее полученной, накопленной и проанализированной информации. Время запаздывания при контроле СО может быть снижено увеличением количества образцов, сокращением расстояния от точки отбора пробы до анализатора, снижением объема анализируемой пробы и быстрым электронным описанием сигнала. Быстрое определение состояния системы можно обеспечить в течение менее 3 секунд, но имеется ограничение для газов с большим количеством пыли. Необходимы также постоянный уход и калибровка режима работы прибора. Возможность анализатора такова, что имеется соответствующий критический диапазон показаний, при котором можно определять компоненты: до 5 % для СО и 3 % для СН</w:t>
      </w:r>
      <w:r w:rsidRPr="00C967E9">
        <w:rPr>
          <w:rFonts w:eastAsia="Calibri"/>
          <w:sz w:val="28"/>
          <w:szCs w:val="22"/>
          <w:vertAlign w:val="subscript"/>
          <w:lang w:eastAsia="en-US"/>
        </w:rPr>
        <w:t>4</w:t>
      </w:r>
      <w:r w:rsidRPr="00C967E9">
        <w:rPr>
          <w:rFonts w:eastAsia="Calibri"/>
          <w:sz w:val="28"/>
          <w:szCs w:val="22"/>
          <w:lang w:eastAsia="en-US"/>
        </w:rPr>
        <w:t>. Если появление СО не может быть предотвращено, любые воспламеняющиеся источники, особенно оборудование с высоким напряжением (электрофильтры) требуют специального внимания. Другим источником, который потенциально может привести к возгоранию или взрыву в системе пылеочистки, может быть, трение твердых тел или вентилятор.</w:t>
      </w:r>
    </w:p>
    <w:p w14:paraId="4110D6B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Критическими параметрами считаются присутствие в газах более 8 % СО или СН</w:t>
      </w:r>
      <w:r w:rsidRPr="00C967E9">
        <w:rPr>
          <w:rFonts w:eastAsia="Calibri"/>
          <w:sz w:val="28"/>
          <w:szCs w:val="22"/>
          <w:vertAlign w:val="subscript"/>
          <w:lang w:eastAsia="en-US"/>
        </w:rPr>
        <w:t>4 </w:t>
      </w:r>
      <w:r w:rsidRPr="00C967E9">
        <w:rPr>
          <w:rFonts w:eastAsia="Calibri"/>
          <w:sz w:val="28"/>
          <w:szCs w:val="22"/>
          <w:lang w:eastAsia="en-US"/>
        </w:rPr>
        <w:t>в присутствии более 6 % О</w:t>
      </w:r>
      <w:r w:rsidRPr="00C967E9">
        <w:rPr>
          <w:rFonts w:eastAsia="Calibri"/>
          <w:sz w:val="28"/>
          <w:szCs w:val="22"/>
          <w:vertAlign w:val="subscript"/>
          <w:lang w:eastAsia="en-US"/>
        </w:rPr>
        <w:t>2</w:t>
      </w:r>
      <w:r w:rsidRPr="00C967E9">
        <w:rPr>
          <w:rFonts w:eastAsia="Calibri"/>
          <w:sz w:val="28"/>
          <w:szCs w:val="22"/>
          <w:lang w:eastAsia="en-US"/>
        </w:rPr>
        <w:t>. Фактически при проскоке СО рост его концентрации в газах происходит очень быстро и может достичь критического значения еще до осуществления анализа, хотя и в этом случае система должна поднять тревогу. Поэтому уровень срабатывания системы отключения и сигнализации должен быть настроен значительно ниже критического, в добавок он зависит от концентрации СН</w:t>
      </w:r>
      <w:r w:rsidRPr="00C967E9">
        <w:rPr>
          <w:rFonts w:eastAsia="Calibri"/>
          <w:sz w:val="28"/>
          <w:szCs w:val="22"/>
          <w:vertAlign w:val="subscript"/>
          <w:lang w:eastAsia="en-US"/>
        </w:rPr>
        <w:t>4 </w:t>
      </w:r>
      <w:r w:rsidRPr="00C967E9">
        <w:rPr>
          <w:rFonts w:eastAsia="Calibri"/>
          <w:sz w:val="28"/>
          <w:szCs w:val="22"/>
          <w:lang w:eastAsia="en-US"/>
        </w:rPr>
        <w:t>и Н</w:t>
      </w:r>
      <w:r w:rsidRPr="00C967E9">
        <w:rPr>
          <w:rFonts w:eastAsia="Calibri"/>
          <w:sz w:val="28"/>
          <w:szCs w:val="22"/>
          <w:vertAlign w:val="subscript"/>
          <w:lang w:eastAsia="en-US"/>
        </w:rPr>
        <w:t>2</w:t>
      </w:r>
      <w:r w:rsidRPr="00C967E9">
        <w:rPr>
          <w:rFonts w:eastAsia="Calibri"/>
          <w:sz w:val="28"/>
          <w:szCs w:val="22"/>
          <w:lang w:eastAsia="en-US"/>
        </w:rPr>
        <w:t>, особенно при использовании природного газа в качестве топлива.</w:t>
      </w:r>
    </w:p>
    <w:p w14:paraId="3E09AD4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Отключение электрофильтров происходят в основном на стадии пуска − остановки печи. Для безопасной работы и защиты электрофильтра газоанализатор должен работать постоянно на всех стадиях процесса. Время отключения электрофильтра на заводе может быть снижено использованием дублирующей системы.</w:t>
      </w:r>
    </w:p>
    <w:p w14:paraId="144865B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3873D64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риска взрыва, проскока СО, выбросов СО и пыли.</w:t>
      </w:r>
    </w:p>
    <w:p w14:paraId="4EF15596"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1B6D40D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Выбросы пыли могут появиться из-за проскока СО.</w:t>
      </w:r>
    </w:p>
    <w:p w14:paraId="495E7BA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СО может быть обнаружено в проходящих газах при концентрации до 0,1 % с дополнительным количеством СО, порождаемым углеродом, содержащимся в сырьевых материалах (см. раздел 4.1.8).</w:t>
      </w:r>
    </w:p>
    <w:p w14:paraId="48B9E0C6"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1DF0ED7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Выбросы пыли могут появиться из-за проскока СО.</w:t>
      </w:r>
    </w:p>
    <w:p w14:paraId="3ED39AE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56EB004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Технические решения для снижения проскоков СО могут применяться на всех типах печей.</w:t>
      </w:r>
    </w:p>
    <w:p w14:paraId="1076E556"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3C48CE8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Нет данных.</w:t>
      </w:r>
    </w:p>
    <w:p w14:paraId="502843BF"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33BBD86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486964A5" w14:textId="77777777" w:rsidR="00C967E9" w:rsidRPr="00C967E9" w:rsidRDefault="00C967E9" w:rsidP="00C967E9">
      <w:pPr>
        <w:ind w:firstLine="709"/>
        <w:jc w:val="both"/>
        <w:rPr>
          <w:rFonts w:eastAsia="Calibri"/>
          <w:sz w:val="28"/>
          <w:szCs w:val="22"/>
          <w:lang w:eastAsia="en-US"/>
        </w:rPr>
      </w:pPr>
    </w:p>
    <w:p w14:paraId="0E46F280" w14:textId="77777777" w:rsidR="00C967E9" w:rsidRPr="00C967E9" w:rsidRDefault="00C967E9" w:rsidP="00C967E9">
      <w:pPr>
        <w:keepNext/>
        <w:suppressLineNumbers/>
        <w:ind w:firstLine="709"/>
        <w:jc w:val="both"/>
        <w:outlineLvl w:val="0"/>
        <w:rPr>
          <w:rFonts w:eastAsia="Calibri"/>
          <w:b/>
          <w:sz w:val="28"/>
          <w:szCs w:val="22"/>
          <w:lang w:eastAsia="en-US"/>
        </w:rPr>
      </w:pPr>
      <w:bookmarkStart w:id="389" w:name="_Toc148349019"/>
      <w:r w:rsidRPr="00C967E9">
        <w:rPr>
          <w:rFonts w:eastAsia="Calibri"/>
          <w:b/>
          <w:sz w:val="28"/>
          <w:szCs w:val="22"/>
          <w:lang w:eastAsia="en-US"/>
        </w:rPr>
        <w:t xml:space="preserve">5.1.23. </w:t>
      </w:r>
      <w:bookmarkStart w:id="390" w:name="_Hlk75271067"/>
      <w:r w:rsidRPr="00C967E9">
        <w:rPr>
          <w:rFonts w:eastAsia="Calibri"/>
          <w:b/>
          <w:sz w:val="28"/>
          <w:szCs w:val="22"/>
          <w:lang w:eastAsia="en-US"/>
        </w:rPr>
        <w:t>Выбросы органических углеводородов</w:t>
      </w:r>
      <w:bookmarkEnd w:id="389"/>
      <w:bookmarkEnd w:id="390"/>
    </w:p>
    <w:p w14:paraId="52D1C2D5"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542C5745" w14:textId="77777777" w:rsidR="00C967E9" w:rsidRPr="00C967E9" w:rsidRDefault="00C967E9" w:rsidP="00C967E9">
      <w:pPr>
        <w:ind w:firstLine="709"/>
        <w:jc w:val="both"/>
        <w:rPr>
          <w:rFonts w:eastAsia="Calibri"/>
          <w:sz w:val="28"/>
          <w:szCs w:val="22"/>
          <w:lang w:eastAsia="en-US"/>
        </w:rPr>
      </w:pPr>
      <w:bookmarkStart w:id="391" w:name="_Hlk75271072"/>
      <w:r w:rsidRPr="00C967E9">
        <w:rPr>
          <w:rFonts w:eastAsia="Calibri"/>
          <w:sz w:val="28"/>
          <w:szCs w:val="22"/>
          <w:lang w:eastAsia="en-US"/>
        </w:rPr>
        <w:t>Снижение выбросов летучих органических соединений достигается путем контроля качества используемых сырьевых материалов (содержание ЛОС).</w:t>
      </w:r>
    </w:p>
    <w:bookmarkEnd w:id="391"/>
    <w:p w14:paraId="441CCF8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20514EB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нормальных обстоятельствах выбросы летучих органических соединений в основном небольшие, но могут повыситься в связи с наличием их в сырьевых материалах, используемых на заводе. Природные сырьевые материалы или отходы с высоким содержанием летучих органических соединений по возможности не выбираются, но если при использовании они подаются в печь как обычно через питатели, то топливо с высоким содержанием галогенов не должно использоваться как вторичное топливо.</w:t>
      </w:r>
    </w:p>
    <w:p w14:paraId="6A46C8C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389180D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ЛОС.</w:t>
      </w:r>
    </w:p>
    <w:p w14:paraId="410980D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249FA64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Нет данных.</w:t>
      </w:r>
    </w:p>
    <w:p w14:paraId="1BBB795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0229EBC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Отсутствуют.</w:t>
      </w:r>
    </w:p>
    <w:p w14:paraId="1D45D7A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1B6DFBC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Технические решения применимы ко всем цементным печам.</w:t>
      </w:r>
    </w:p>
    <w:p w14:paraId="6560EC4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5255BB6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Нет данных.</w:t>
      </w:r>
    </w:p>
    <w:p w14:paraId="3E036D8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248DD1B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6FB28AF4" w14:textId="77777777" w:rsidR="00C967E9" w:rsidRPr="00C967E9" w:rsidRDefault="00C967E9" w:rsidP="00C967E9">
      <w:pPr>
        <w:ind w:firstLine="709"/>
        <w:jc w:val="both"/>
        <w:rPr>
          <w:rFonts w:eastAsia="Calibri"/>
          <w:sz w:val="28"/>
          <w:szCs w:val="22"/>
          <w:lang w:eastAsia="en-US"/>
        </w:rPr>
      </w:pPr>
    </w:p>
    <w:p w14:paraId="2F89A50F" w14:textId="77777777" w:rsidR="00C967E9" w:rsidRPr="00C967E9" w:rsidRDefault="00C967E9" w:rsidP="00C967E9">
      <w:pPr>
        <w:keepNext/>
        <w:suppressLineNumbers/>
        <w:ind w:firstLine="709"/>
        <w:jc w:val="both"/>
        <w:outlineLvl w:val="0"/>
        <w:rPr>
          <w:rFonts w:eastAsia="Calibri"/>
          <w:b/>
          <w:sz w:val="28"/>
          <w:szCs w:val="22"/>
          <w:lang w:eastAsia="en-US"/>
        </w:rPr>
      </w:pPr>
      <w:bookmarkStart w:id="392" w:name="_Toc148349020"/>
      <w:r w:rsidRPr="00C967E9">
        <w:rPr>
          <w:rFonts w:eastAsia="Calibri"/>
          <w:b/>
          <w:sz w:val="28"/>
          <w:szCs w:val="22"/>
          <w:lang w:eastAsia="en-US"/>
        </w:rPr>
        <w:t xml:space="preserve">5.1.24. </w:t>
      </w:r>
      <w:bookmarkStart w:id="393" w:name="_Hlk75271080"/>
      <w:r w:rsidRPr="00C967E9">
        <w:rPr>
          <w:rFonts w:eastAsia="Calibri"/>
          <w:b/>
          <w:sz w:val="28"/>
          <w:szCs w:val="22"/>
          <w:lang w:eastAsia="en-US"/>
        </w:rPr>
        <w:t>Производственные потери / отходы</w:t>
      </w:r>
      <w:bookmarkEnd w:id="392"/>
    </w:p>
    <w:bookmarkEnd w:id="393"/>
    <w:p w14:paraId="4E8DF203"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368A3475" w14:textId="77777777" w:rsidR="00C967E9" w:rsidRPr="00C967E9" w:rsidRDefault="00C967E9" w:rsidP="00C967E9">
      <w:pPr>
        <w:ind w:firstLine="709"/>
        <w:jc w:val="both"/>
        <w:rPr>
          <w:rFonts w:eastAsia="Calibri"/>
          <w:sz w:val="28"/>
          <w:szCs w:val="22"/>
          <w:lang w:eastAsia="en-US"/>
        </w:rPr>
      </w:pPr>
      <w:bookmarkStart w:id="394" w:name="_Hlk75271085"/>
      <w:r w:rsidRPr="00C967E9">
        <w:rPr>
          <w:rFonts w:eastAsia="Calibri"/>
          <w:sz w:val="28"/>
          <w:szCs w:val="22"/>
          <w:lang w:eastAsia="en-US"/>
        </w:rPr>
        <w:t>Снижение производственных потерь путем утилизации уловленной пыли в технологический процесс, если это применимо и целесообразно.</w:t>
      </w:r>
    </w:p>
    <w:bookmarkEnd w:id="394"/>
    <w:p w14:paraId="6F0B3E66"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1D65BD5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Собранная пыль может быть возвращена в производственный процесс. Возврат пыли может производиться напрямую в печь либо совместно с питанием печи сырьевой смесью (в этом случае лимитирующим фактором является концентрация щелочных металлов), либо смешением с цементом. Альтернативное использование может быть предложено для материалов, которые нельзя возвращать в процесс.</w:t>
      </w:r>
    </w:p>
    <w:p w14:paraId="631DE78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0D4925D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количества отходов, появившихся в процессе производства, снижает расходы сырьевых материалов.</w:t>
      </w:r>
    </w:p>
    <w:p w14:paraId="4A3CF76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1FED006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Содержание металлов в собранной пыли является лимитирующим фактором для ее использования в качестве сырьевого материала и может оказать негативное влияние на выбросы металлов.</w:t>
      </w:r>
    </w:p>
    <w:p w14:paraId="6234D67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Дополнительным лимитирующим фактором является содержание хлора в собранной пыли, а ее возврат в производственный процесс (подача в печь или смешение с цементом) должен быть адаптирован к требованиям качества продукции.</w:t>
      </w:r>
    </w:p>
    <w:p w14:paraId="201480C7"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4D9D1B3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Нет данных.</w:t>
      </w:r>
    </w:p>
    <w:p w14:paraId="1F29434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0D05D24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Вторичное использование производственных отходов в принципе применимо в цементной промышленности.</w:t>
      </w:r>
    </w:p>
    <w:p w14:paraId="3360DA7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25A8E31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Нет данных.</w:t>
      </w:r>
    </w:p>
    <w:p w14:paraId="5B1BB7A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516054A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779CA192" w14:textId="77777777" w:rsidR="00C967E9" w:rsidRPr="00C967E9" w:rsidRDefault="00C967E9" w:rsidP="00C967E9">
      <w:pPr>
        <w:ind w:firstLine="709"/>
        <w:jc w:val="both"/>
        <w:rPr>
          <w:rFonts w:eastAsia="Calibri"/>
          <w:sz w:val="28"/>
          <w:szCs w:val="22"/>
          <w:lang w:eastAsia="en-US"/>
        </w:rPr>
      </w:pPr>
    </w:p>
    <w:p w14:paraId="4EEF577F" w14:textId="77777777" w:rsidR="00C967E9" w:rsidRPr="00C967E9" w:rsidRDefault="00C967E9" w:rsidP="00C967E9">
      <w:pPr>
        <w:keepNext/>
        <w:suppressLineNumbers/>
        <w:ind w:firstLine="709"/>
        <w:jc w:val="both"/>
        <w:outlineLvl w:val="0"/>
        <w:rPr>
          <w:rFonts w:eastAsia="Calibri"/>
          <w:b/>
          <w:sz w:val="28"/>
          <w:szCs w:val="22"/>
          <w:lang w:eastAsia="en-US"/>
        </w:rPr>
      </w:pPr>
      <w:bookmarkStart w:id="395" w:name="_Toc148349021"/>
      <w:r w:rsidRPr="00C967E9">
        <w:rPr>
          <w:rFonts w:eastAsia="Calibri"/>
          <w:b/>
          <w:sz w:val="28"/>
          <w:szCs w:val="22"/>
          <w:lang w:eastAsia="en-US"/>
        </w:rPr>
        <w:t>5.2. Техники, которые рассматриваются при выборе НДТ, при производстве извести</w:t>
      </w:r>
      <w:bookmarkEnd w:id="395"/>
    </w:p>
    <w:p w14:paraId="4EFC8DE9" w14:textId="77777777" w:rsidR="00C967E9" w:rsidRPr="00C967E9" w:rsidRDefault="00C967E9" w:rsidP="00C967E9">
      <w:pPr>
        <w:keepNext/>
        <w:suppressLineNumbers/>
        <w:ind w:firstLine="709"/>
        <w:jc w:val="both"/>
        <w:outlineLvl w:val="0"/>
        <w:rPr>
          <w:rFonts w:eastAsia="Calibri"/>
          <w:b/>
          <w:sz w:val="28"/>
          <w:szCs w:val="22"/>
          <w:lang w:eastAsia="en-US"/>
        </w:rPr>
      </w:pPr>
      <w:bookmarkStart w:id="396" w:name="_Toc148349022"/>
      <w:r w:rsidRPr="00C967E9">
        <w:rPr>
          <w:rFonts w:eastAsia="Calibri"/>
          <w:b/>
          <w:sz w:val="28"/>
          <w:szCs w:val="22"/>
          <w:lang w:eastAsia="en-US"/>
        </w:rPr>
        <w:t>5.2.1. Оптимизация процесса управления</w:t>
      </w:r>
      <w:bookmarkEnd w:id="396"/>
    </w:p>
    <w:p w14:paraId="49DCF74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3D06BA7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расходных показателей и процесса обжига и снижения воздействия на окружающую среду путем оптимизации систем управления процессом.</w:t>
      </w:r>
    </w:p>
    <w:p w14:paraId="462BCA4F"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18FD0E3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Оптимизация системы автоматического управления процессом, используемой на большинстве стадий технологического процесса производства извести. Поддержание близкими к оптимальным значениям параметров, контролирующих работу печи, способствует снижению всех расходных показателей процесса обжига извести и выбросов. Это среди прочего снижает количество остановок и нарушений режима работы печи. Системы менеджмента могут действовать таким образом, чтобы обеспечить хорошие условия эксплуатации и мониторинг их соблюдения.</w:t>
      </w:r>
    </w:p>
    <w:p w14:paraId="3F16514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5639FF9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Отсутствуют.</w:t>
      </w:r>
    </w:p>
    <w:p w14:paraId="0A0E3C8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5F352BF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Зависят от поставленных при оптимизации задач.</w:t>
      </w:r>
    </w:p>
    <w:p w14:paraId="15E44E3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72986EC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Мероприятия по оптимизации контроля технологического процесса положительно влияют на энергопотребление и выбросы.</w:t>
      </w:r>
    </w:p>
    <w:p w14:paraId="5CDE1B2F"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4FC5CD1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разной мере пригодны на всех известковых печах.</w:t>
      </w:r>
    </w:p>
    <w:p w14:paraId="7259BE3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Полная автоматизация производственного процесса, так как её невозможно увязать с качеством получаемой извести.</w:t>
      </w:r>
    </w:p>
    <w:p w14:paraId="77E38CD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6F9FD35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зависимости от поставленных при оптимизации задач.</w:t>
      </w:r>
    </w:p>
    <w:p w14:paraId="617CE2A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0F10770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05B387F6" w14:textId="77777777" w:rsidR="00C967E9" w:rsidRPr="00C967E9" w:rsidRDefault="00C967E9" w:rsidP="00C967E9">
      <w:pPr>
        <w:ind w:firstLine="709"/>
        <w:jc w:val="both"/>
        <w:rPr>
          <w:rFonts w:eastAsia="Calibri"/>
          <w:sz w:val="28"/>
          <w:szCs w:val="22"/>
          <w:lang w:eastAsia="en-US"/>
        </w:rPr>
      </w:pPr>
    </w:p>
    <w:p w14:paraId="5373AD3A" w14:textId="77777777" w:rsidR="00C967E9" w:rsidRPr="00C967E9" w:rsidRDefault="00C967E9" w:rsidP="00C967E9">
      <w:pPr>
        <w:keepNext/>
        <w:suppressLineNumbers/>
        <w:ind w:firstLine="709"/>
        <w:jc w:val="both"/>
        <w:outlineLvl w:val="0"/>
        <w:rPr>
          <w:rFonts w:eastAsia="Calibri"/>
          <w:b/>
          <w:sz w:val="28"/>
          <w:szCs w:val="22"/>
          <w:lang w:eastAsia="en-US"/>
        </w:rPr>
      </w:pPr>
      <w:bookmarkStart w:id="397" w:name="_Toc148349023"/>
      <w:r w:rsidRPr="00C967E9">
        <w:rPr>
          <w:rFonts w:eastAsia="Calibri"/>
          <w:b/>
          <w:sz w:val="28"/>
          <w:szCs w:val="22"/>
          <w:lang w:eastAsia="en-US"/>
        </w:rPr>
        <w:t>5.2.2.</w:t>
      </w:r>
      <w:r w:rsidRPr="00C967E9">
        <w:rPr>
          <w:rFonts w:eastAsia="Calibri"/>
          <w:sz w:val="28"/>
          <w:szCs w:val="22"/>
          <w:lang w:eastAsia="en-US"/>
        </w:rPr>
        <w:t xml:space="preserve"> </w:t>
      </w:r>
      <w:r w:rsidRPr="00C967E9">
        <w:rPr>
          <w:rFonts w:eastAsia="Calibri"/>
          <w:b/>
          <w:sz w:val="28"/>
          <w:szCs w:val="22"/>
          <w:lang w:eastAsia="en-US"/>
        </w:rPr>
        <w:t>Снижение расхода электроэнергии на обжиг при производстве извести</w:t>
      </w:r>
      <w:bookmarkEnd w:id="397"/>
    </w:p>
    <w:p w14:paraId="17C9612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23A0581A" w14:textId="77777777" w:rsidR="00C967E9" w:rsidRPr="00C967E9" w:rsidRDefault="00C967E9" w:rsidP="00C967E9">
      <w:pPr>
        <w:tabs>
          <w:tab w:val="left" w:pos="851"/>
          <w:tab w:val="left" w:pos="1134"/>
        </w:tabs>
        <w:ind w:firstLine="709"/>
        <w:jc w:val="both"/>
        <w:rPr>
          <w:rFonts w:eastAsia="Calibri"/>
          <w:sz w:val="28"/>
          <w:szCs w:val="22"/>
          <w:lang w:eastAsia="en-US"/>
        </w:rPr>
      </w:pPr>
      <w:r w:rsidRPr="00C967E9">
        <w:rPr>
          <w:rFonts w:eastAsia="Calibri"/>
          <w:sz w:val="28"/>
          <w:szCs w:val="22"/>
          <w:lang w:eastAsia="en-US"/>
        </w:rPr>
        <w:t>НДТ для минимизации расхода электроэнергии являются:</w:t>
      </w:r>
    </w:p>
    <w:p w14:paraId="5960B5DC" w14:textId="77777777" w:rsidR="00C967E9" w:rsidRPr="00C967E9" w:rsidRDefault="00C967E9" w:rsidP="00C967E9">
      <w:pPr>
        <w:tabs>
          <w:tab w:val="left" w:pos="851"/>
          <w:tab w:val="left" w:pos="1134"/>
        </w:tabs>
        <w:ind w:firstLine="709"/>
        <w:contextualSpacing/>
        <w:jc w:val="both"/>
        <w:rPr>
          <w:rFonts w:eastAsia="Calibri"/>
          <w:sz w:val="28"/>
          <w:szCs w:val="22"/>
          <w:lang w:eastAsia="en-US"/>
        </w:rPr>
      </w:pPr>
      <w:r w:rsidRPr="00C967E9">
        <w:rPr>
          <w:rFonts w:eastAsia="Calibri"/>
          <w:sz w:val="28"/>
          <w:szCs w:val="22"/>
          <w:lang w:eastAsia="en-US"/>
        </w:rPr>
        <w:t>использование систем управления потреблением электроэнергии;</w:t>
      </w:r>
    </w:p>
    <w:p w14:paraId="6E2D9FA5" w14:textId="77777777" w:rsidR="00C967E9" w:rsidRPr="00C967E9" w:rsidRDefault="00C967E9" w:rsidP="00C967E9">
      <w:pPr>
        <w:tabs>
          <w:tab w:val="left" w:pos="851"/>
          <w:tab w:val="left" w:pos="1134"/>
        </w:tabs>
        <w:ind w:firstLine="709"/>
        <w:contextualSpacing/>
        <w:jc w:val="both"/>
        <w:rPr>
          <w:rFonts w:eastAsia="Calibri"/>
          <w:sz w:val="28"/>
          <w:szCs w:val="22"/>
          <w:lang w:eastAsia="en-US"/>
        </w:rPr>
      </w:pPr>
      <w:r w:rsidRPr="00C967E9">
        <w:rPr>
          <w:rFonts w:eastAsia="Calibri"/>
          <w:sz w:val="28"/>
          <w:szCs w:val="22"/>
          <w:lang w:eastAsia="en-US"/>
        </w:rPr>
        <w:t>использование карбонатной породы с оптимальной гранулометрией;</w:t>
      </w:r>
    </w:p>
    <w:p w14:paraId="67527E44" w14:textId="77777777" w:rsidR="00C967E9" w:rsidRPr="00C967E9" w:rsidRDefault="00C967E9" w:rsidP="00C967E9">
      <w:pPr>
        <w:tabs>
          <w:tab w:val="left" w:pos="851"/>
          <w:tab w:val="left" w:pos="1134"/>
        </w:tabs>
        <w:ind w:firstLine="709"/>
        <w:contextualSpacing/>
        <w:jc w:val="both"/>
        <w:rPr>
          <w:rFonts w:eastAsia="Calibri"/>
          <w:sz w:val="28"/>
          <w:szCs w:val="22"/>
          <w:lang w:eastAsia="en-US"/>
        </w:rPr>
      </w:pPr>
      <w:r w:rsidRPr="00C967E9">
        <w:rPr>
          <w:rFonts w:eastAsia="Calibri"/>
          <w:sz w:val="28"/>
          <w:szCs w:val="22"/>
          <w:lang w:eastAsia="en-US"/>
        </w:rPr>
        <w:t>использование высокоэффективного помольного оборудования и другого оборудования, основанного на использовании электроэнергии.</w:t>
      </w:r>
    </w:p>
    <w:p w14:paraId="62C2E452"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69BE140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Энергосбережение может быть реализовано на всех технологических этапах производства извести.</w:t>
      </w:r>
    </w:p>
    <w:p w14:paraId="3C131C2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основных процессов, включающих в себя подготовку сырьевых материалов, обжиг и измельчение, возможно применение систем управления мощностью, включая устройства плавного пуска. Экономия электрической энергии при использовании управления мощностью в зависимости от режимов работы оборудования может достигать 20 – 40 %.</w:t>
      </w:r>
    </w:p>
    <w:p w14:paraId="442B9BD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Основными направлениями применения систем управления мощностью являются:</w:t>
      </w:r>
    </w:p>
    <w:p w14:paraId="5806969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привод вращающейся печи;</w:t>
      </w:r>
    </w:p>
    <w:p w14:paraId="0FCC18F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привод дымососов и вентиляторов;</w:t>
      </w:r>
    </w:p>
    <w:p w14:paraId="23E77E9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привода других электродвигателей используемого оборудования.</w:t>
      </w:r>
    </w:p>
    <w:p w14:paraId="02F0818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Внедрение регулируемых приводов не только повышает энергоэффективность, но и позволяет в полной мере автоматизировать процесс производства извести. Автоматизация технологических процессов, кроме снижения электропотребления, приводит к экономии топлива и повышению качества выпускаемого продукта.</w:t>
      </w:r>
    </w:p>
    <w:p w14:paraId="5FA52E7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Замена устаревшего помольного и классифицирующего оборудования на современные устройства позволяет существенно снизить электропотребление и одновременно повысить качество подготовки сырьевых материалов и готовой продукции.</w:t>
      </w:r>
    </w:p>
    <w:p w14:paraId="5EF48E0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измельчения до более крупного материала используют молотковые мельницы. Для получения более мелкого материала используют шаровые и кольцевые мельницы, валки высокого давления в сочетании с дезагломераторами. Низкий уровень энергопотребления имеют ударно-центробежные мельницы.</w:t>
      </w:r>
    </w:p>
    <w:p w14:paraId="66FAA57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Снизить энергопотребление позволяет использование оптимального гранулометрического состава для имеющейся конфигурации оборудования.</w:t>
      </w:r>
    </w:p>
    <w:p w14:paraId="38AAEC7F"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103FA04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потребления электрической энергии влечет за собой снижение выбросов.</w:t>
      </w:r>
    </w:p>
    <w:p w14:paraId="73F56D7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2975FAC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Обжиг</w:t>
      </w:r>
    </w:p>
    <w:p w14:paraId="2E2257C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Расход электроэнергии при обжиге складывается из энергопотребления погрузочно-разгрузочных транспортеров, скиповых подъемников, приводов печей, приводов холодильников, дымососов, очистительного оборудования.</w:t>
      </w:r>
    </w:p>
    <w:p w14:paraId="768DF23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Удельный расход электроэнергии на производство 1 т извести печами разного типа (конструкции) приведен в таблице 5.5.</w:t>
      </w:r>
    </w:p>
    <w:p w14:paraId="3E92E78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24C9DA8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Кросс-медиа эффекты, оказывающие негативное воздействие на окружающую среду, отсутствуют. Снижение потребления энергоресурсов приводит к сокращению выбросов в атмосферу.</w:t>
      </w:r>
    </w:p>
    <w:p w14:paraId="6ED11966"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66C84C4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Применима для всех предприятий.</w:t>
      </w:r>
    </w:p>
    <w:p w14:paraId="2D22FAC3" w14:textId="77777777" w:rsidR="00C967E9" w:rsidRPr="00C967E9" w:rsidRDefault="00C967E9" w:rsidP="00C967E9">
      <w:pPr>
        <w:ind w:firstLine="709"/>
        <w:jc w:val="both"/>
        <w:rPr>
          <w:rFonts w:eastAsia="Calibri"/>
          <w:sz w:val="28"/>
          <w:szCs w:val="22"/>
          <w:lang w:eastAsia="en-US"/>
        </w:rPr>
      </w:pPr>
    </w:p>
    <w:p w14:paraId="31FAE2CF" w14:textId="77777777" w:rsidR="00C967E9" w:rsidRPr="00C967E9" w:rsidRDefault="00C967E9" w:rsidP="00C967E9">
      <w:pPr>
        <w:keepNext/>
        <w:ind w:firstLine="709"/>
        <w:jc w:val="both"/>
        <w:rPr>
          <w:rFonts w:eastAsia="Calibri"/>
          <w:bCs/>
          <w:sz w:val="28"/>
          <w:szCs w:val="20"/>
          <w:lang w:eastAsia="en-US"/>
        </w:rPr>
      </w:pPr>
      <w:bookmarkStart w:id="398" w:name="_Toc143251884"/>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5</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5</w:t>
      </w:r>
      <w:r w:rsidRPr="00C967E9">
        <w:rPr>
          <w:rFonts w:eastAsia="Calibri"/>
          <w:bCs/>
          <w:sz w:val="28"/>
          <w:szCs w:val="20"/>
          <w:lang w:eastAsia="en-US"/>
        </w:rPr>
        <w:fldChar w:fldCharType="end"/>
      </w:r>
      <w:r w:rsidRPr="00C967E9">
        <w:rPr>
          <w:rFonts w:eastAsia="Calibri"/>
          <w:bCs/>
          <w:sz w:val="28"/>
          <w:szCs w:val="20"/>
          <w:lang w:eastAsia="en-US"/>
        </w:rPr>
        <w:t>. Удельный расход электроэнергии</w:t>
      </w:r>
      <w:bookmarkEnd w:id="398"/>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5"/>
        <w:gridCol w:w="4654"/>
        <w:gridCol w:w="2266"/>
        <w:gridCol w:w="2262"/>
      </w:tblGrid>
      <w:tr w:rsidR="00C967E9" w:rsidRPr="00C967E9" w14:paraId="77360607" w14:textId="77777777" w:rsidTr="00CD6068">
        <w:trPr>
          <w:trHeight w:val="113"/>
          <w:tblHeader/>
        </w:trPr>
        <w:tc>
          <w:tcPr>
            <w:tcW w:w="231" w:type="pct"/>
            <w:vMerge w:val="restart"/>
            <w:tcBorders>
              <w:top w:val="single" w:sz="4" w:space="0" w:color="auto"/>
            </w:tcBorders>
            <w:vAlign w:val="center"/>
          </w:tcPr>
          <w:p w14:paraId="00DBDC1F" w14:textId="77777777" w:rsidR="00C967E9" w:rsidRPr="00C967E9" w:rsidRDefault="00C967E9" w:rsidP="00C967E9">
            <w:pPr>
              <w:ind w:left="62"/>
              <w:jc w:val="center"/>
              <w:rPr>
                <w:rFonts w:eastAsia="Arial"/>
                <w:b/>
                <w:bCs/>
                <w:lang w:eastAsia="en-US"/>
              </w:rPr>
            </w:pPr>
            <w:r w:rsidRPr="00C967E9">
              <w:rPr>
                <w:rFonts w:eastAsia="Arial"/>
                <w:b/>
                <w:bCs/>
                <w:lang w:eastAsia="en-US"/>
              </w:rPr>
              <w:t>№ п/п</w:t>
            </w:r>
          </w:p>
        </w:tc>
        <w:tc>
          <w:tcPr>
            <w:tcW w:w="2417" w:type="pct"/>
            <w:vMerge w:val="restart"/>
            <w:tcBorders>
              <w:top w:val="single" w:sz="4" w:space="0" w:color="auto"/>
            </w:tcBorders>
            <w:vAlign w:val="center"/>
          </w:tcPr>
          <w:p w14:paraId="0D98383A" w14:textId="77777777" w:rsidR="00C967E9" w:rsidRPr="00C967E9" w:rsidRDefault="00C967E9" w:rsidP="00C967E9">
            <w:pPr>
              <w:ind w:left="62"/>
              <w:jc w:val="center"/>
              <w:rPr>
                <w:rFonts w:eastAsia="Arial"/>
                <w:b/>
                <w:bCs/>
                <w:lang w:eastAsia="en-US"/>
              </w:rPr>
            </w:pPr>
            <w:r w:rsidRPr="00C967E9">
              <w:rPr>
                <w:rFonts w:eastAsia="Arial"/>
                <w:b/>
                <w:bCs/>
                <w:lang w:eastAsia="en-US"/>
              </w:rPr>
              <w:t>Тип</w:t>
            </w:r>
            <w:r w:rsidRPr="00C967E9">
              <w:rPr>
                <w:rFonts w:eastAsia="Arial"/>
                <w:b/>
                <w:bCs/>
                <w:spacing w:val="-1"/>
                <w:lang w:eastAsia="en-US"/>
              </w:rPr>
              <w:t xml:space="preserve"> </w:t>
            </w:r>
            <w:r w:rsidRPr="00C967E9">
              <w:rPr>
                <w:rFonts w:eastAsia="Arial"/>
                <w:b/>
                <w:bCs/>
                <w:lang w:eastAsia="en-US"/>
              </w:rPr>
              <w:t>печи</w:t>
            </w:r>
          </w:p>
        </w:tc>
        <w:tc>
          <w:tcPr>
            <w:tcW w:w="2352" w:type="pct"/>
            <w:gridSpan w:val="2"/>
            <w:tcBorders>
              <w:top w:val="single" w:sz="4" w:space="0" w:color="auto"/>
            </w:tcBorders>
            <w:vAlign w:val="center"/>
          </w:tcPr>
          <w:p w14:paraId="23B1CDEF" w14:textId="77777777" w:rsidR="00C967E9" w:rsidRPr="00C967E9" w:rsidRDefault="00C967E9" w:rsidP="00C967E9">
            <w:pPr>
              <w:ind w:left="124" w:right="107"/>
              <w:jc w:val="center"/>
              <w:rPr>
                <w:rFonts w:eastAsia="Arial"/>
                <w:b/>
                <w:bCs/>
                <w:lang w:val="ru-RU" w:eastAsia="en-US"/>
              </w:rPr>
            </w:pPr>
            <w:r w:rsidRPr="00C967E9">
              <w:rPr>
                <w:rFonts w:eastAsia="Arial"/>
                <w:b/>
                <w:bCs/>
                <w:lang w:val="ru-RU" w:eastAsia="en-US"/>
              </w:rPr>
              <w:t>Удельный расход электроэнергии на производство</w:t>
            </w:r>
            <w:r w:rsidRPr="00C967E9">
              <w:rPr>
                <w:rFonts w:eastAsia="Arial"/>
                <w:b/>
                <w:bCs/>
                <w:spacing w:val="-3"/>
                <w:lang w:val="ru-RU" w:eastAsia="en-US"/>
              </w:rPr>
              <w:t xml:space="preserve"> </w:t>
            </w:r>
            <w:r w:rsidRPr="00C967E9">
              <w:rPr>
                <w:rFonts w:eastAsia="Arial"/>
                <w:b/>
                <w:bCs/>
                <w:lang w:val="ru-RU" w:eastAsia="en-US"/>
              </w:rPr>
              <w:t>1</w:t>
            </w:r>
            <w:r w:rsidRPr="00C967E9">
              <w:rPr>
                <w:rFonts w:eastAsia="Arial"/>
                <w:b/>
                <w:bCs/>
                <w:lang w:eastAsia="en-US"/>
              </w:rPr>
              <w:t> </w:t>
            </w:r>
            <w:r w:rsidRPr="00C967E9">
              <w:rPr>
                <w:rFonts w:eastAsia="Arial"/>
                <w:b/>
                <w:bCs/>
                <w:lang w:val="ru-RU" w:eastAsia="en-US"/>
              </w:rPr>
              <w:t>т</w:t>
            </w:r>
            <w:r w:rsidRPr="00C967E9">
              <w:rPr>
                <w:rFonts w:eastAsia="Arial"/>
                <w:b/>
                <w:bCs/>
                <w:spacing w:val="-3"/>
                <w:lang w:val="ru-RU" w:eastAsia="en-US"/>
              </w:rPr>
              <w:t xml:space="preserve"> </w:t>
            </w:r>
            <w:r w:rsidRPr="00C967E9">
              <w:rPr>
                <w:rFonts w:eastAsia="Arial"/>
                <w:b/>
                <w:bCs/>
                <w:lang w:val="ru-RU" w:eastAsia="en-US"/>
              </w:rPr>
              <w:t>извести, кВт.ч/т</w:t>
            </w:r>
          </w:p>
        </w:tc>
      </w:tr>
      <w:tr w:rsidR="00C967E9" w:rsidRPr="00C967E9" w14:paraId="3D773608" w14:textId="77777777" w:rsidTr="00CD6068">
        <w:trPr>
          <w:trHeight w:val="113"/>
          <w:tblHeader/>
        </w:trPr>
        <w:tc>
          <w:tcPr>
            <w:tcW w:w="231" w:type="pct"/>
            <w:vMerge/>
            <w:vAlign w:val="center"/>
          </w:tcPr>
          <w:p w14:paraId="6E922593" w14:textId="77777777" w:rsidR="00C967E9" w:rsidRPr="00C967E9" w:rsidRDefault="00C967E9" w:rsidP="00C967E9">
            <w:pPr>
              <w:ind w:left="62"/>
              <w:jc w:val="center"/>
              <w:rPr>
                <w:rFonts w:eastAsia="Arial"/>
                <w:b/>
                <w:bCs/>
                <w:lang w:val="ru-RU" w:eastAsia="en-US"/>
              </w:rPr>
            </w:pPr>
          </w:p>
        </w:tc>
        <w:tc>
          <w:tcPr>
            <w:tcW w:w="2417" w:type="pct"/>
            <w:vMerge/>
            <w:vAlign w:val="center"/>
          </w:tcPr>
          <w:p w14:paraId="77B877B4" w14:textId="77777777" w:rsidR="00C967E9" w:rsidRPr="00C967E9" w:rsidRDefault="00C967E9" w:rsidP="00C967E9">
            <w:pPr>
              <w:ind w:left="62"/>
              <w:jc w:val="center"/>
              <w:rPr>
                <w:rFonts w:eastAsia="Arial"/>
                <w:b/>
                <w:bCs/>
                <w:lang w:val="ru-RU" w:eastAsia="en-US"/>
              </w:rPr>
            </w:pPr>
          </w:p>
        </w:tc>
        <w:tc>
          <w:tcPr>
            <w:tcW w:w="1177" w:type="pct"/>
            <w:tcBorders>
              <w:top w:val="single" w:sz="4" w:space="0" w:color="auto"/>
            </w:tcBorders>
            <w:vAlign w:val="center"/>
          </w:tcPr>
          <w:p w14:paraId="7AD5259B" w14:textId="77777777" w:rsidR="00C967E9" w:rsidRPr="00C967E9" w:rsidRDefault="00C967E9" w:rsidP="00C967E9">
            <w:pPr>
              <w:ind w:left="8"/>
              <w:jc w:val="center"/>
              <w:rPr>
                <w:rFonts w:eastAsia="Arial"/>
                <w:b/>
                <w:bCs/>
                <w:w w:val="99"/>
                <w:lang w:eastAsia="en-US"/>
              </w:rPr>
            </w:pPr>
            <w:r w:rsidRPr="00C967E9">
              <w:rPr>
                <w:rFonts w:eastAsia="Arial"/>
                <w:b/>
                <w:bCs/>
                <w:lang w:eastAsia="en-US"/>
              </w:rPr>
              <w:t>мин.</w:t>
            </w:r>
          </w:p>
        </w:tc>
        <w:tc>
          <w:tcPr>
            <w:tcW w:w="1174" w:type="pct"/>
            <w:tcBorders>
              <w:top w:val="single" w:sz="4" w:space="0" w:color="auto"/>
            </w:tcBorders>
            <w:vAlign w:val="center"/>
          </w:tcPr>
          <w:p w14:paraId="5E1096D4" w14:textId="77777777" w:rsidR="00C967E9" w:rsidRPr="00C967E9" w:rsidRDefault="00C967E9" w:rsidP="00C967E9">
            <w:pPr>
              <w:ind w:left="124" w:right="107"/>
              <w:jc w:val="center"/>
              <w:rPr>
                <w:rFonts w:eastAsia="Arial"/>
                <w:b/>
                <w:bCs/>
                <w:lang w:eastAsia="en-US"/>
              </w:rPr>
            </w:pPr>
            <w:r w:rsidRPr="00C967E9">
              <w:rPr>
                <w:rFonts w:eastAsia="Arial"/>
                <w:b/>
                <w:bCs/>
                <w:lang w:eastAsia="en-US"/>
              </w:rPr>
              <w:t>макс.</w:t>
            </w:r>
          </w:p>
        </w:tc>
      </w:tr>
      <w:tr w:rsidR="00C967E9" w:rsidRPr="00C967E9" w14:paraId="7BE45063" w14:textId="77777777" w:rsidTr="00CD6068">
        <w:trPr>
          <w:trHeight w:val="113"/>
          <w:tblHeader/>
        </w:trPr>
        <w:tc>
          <w:tcPr>
            <w:tcW w:w="231" w:type="pct"/>
            <w:tcBorders>
              <w:top w:val="single" w:sz="4" w:space="0" w:color="auto"/>
            </w:tcBorders>
            <w:vAlign w:val="center"/>
          </w:tcPr>
          <w:p w14:paraId="2160A3C7" w14:textId="77777777" w:rsidR="00C967E9" w:rsidRPr="00C967E9" w:rsidRDefault="00C967E9" w:rsidP="00C967E9">
            <w:pPr>
              <w:ind w:left="62"/>
              <w:jc w:val="center"/>
              <w:rPr>
                <w:rFonts w:eastAsia="Arial"/>
                <w:b/>
                <w:bCs/>
                <w:lang w:eastAsia="en-US"/>
              </w:rPr>
            </w:pPr>
            <w:r w:rsidRPr="00C967E9">
              <w:rPr>
                <w:rFonts w:eastAsia="Arial"/>
                <w:b/>
                <w:bCs/>
                <w:lang w:eastAsia="en-US"/>
              </w:rPr>
              <w:t>1</w:t>
            </w:r>
          </w:p>
        </w:tc>
        <w:tc>
          <w:tcPr>
            <w:tcW w:w="2417" w:type="pct"/>
            <w:tcBorders>
              <w:top w:val="single" w:sz="4" w:space="0" w:color="auto"/>
            </w:tcBorders>
            <w:vAlign w:val="center"/>
          </w:tcPr>
          <w:p w14:paraId="1377DF17" w14:textId="77777777" w:rsidR="00C967E9" w:rsidRPr="00C967E9" w:rsidRDefault="00C967E9" w:rsidP="00C967E9">
            <w:pPr>
              <w:ind w:left="62"/>
              <w:jc w:val="center"/>
              <w:rPr>
                <w:rFonts w:eastAsia="Arial"/>
                <w:b/>
                <w:bCs/>
                <w:lang w:eastAsia="en-US"/>
              </w:rPr>
            </w:pPr>
            <w:r w:rsidRPr="00C967E9">
              <w:rPr>
                <w:rFonts w:eastAsia="Arial"/>
                <w:b/>
                <w:bCs/>
                <w:lang w:eastAsia="en-US"/>
              </w:rPr>
              <w:t>2</w:t>
            </w:r>
          </w:p>
        </w:tc>
        <w:tc>
          <w:tcPr>
            <w:tcW w:w="1177" w:type="pct"/>
            <w:tcBorders>
              <w:top w:val="single" w:sz="4" w:space="0" w:color="auto"/>
            </w:tcBorders>
            <w:vAlign w:val="center"/>
          </w:tcPr>
          <w:p w14:paraId="78B62801" w14:textId="77777777" w:rsidR="00C967E9" w:rsidRPr="00C967E9" w:rsidRDefault="00C967E9" w:rsidP="00C967E9">
            <w:pPr>
              <w:ind w:left="8"/>
              <w:jc w:val="center"/>
              <w:rPr>
                <w:rFonts w:eastAsia="Arial"/>
                <w:b/>
                <w:bCs/>
                <w:w w:val="99"/>
                <w:lang w:eastAsia="en-US"/>
              </w:rPr>
            </w:pPr>
            <w:r w:rsidRPr="00C967E9">
              <w:rPr>
                <w:rFonts w:eastAsia="Arial"/>
                <w:b/>
                <w:bCs/>
                <w:w w:val="99"/>
                <w:lang w:eastAsia="en-US"/>
              </w:rPr>
              <w:t>3</w:t>
            </w:r>
          </w:p>
        </w:tc>
        <w:tc>
          <w:tcPr>
            <w:tcW w:w="1174" w:type="pct"/>
            <w:tcBorders>
              <w:top w:val="single" w:sz="4" w:space="0" w:color="auto"/>
            </w:tcBorders>
            <w:vAlign w:val="center"/>
          </w:tcPr>
          <w:p w14:paraId="7F29A678" w14:textId="77777777" w:rsidR="00C967E9" w:rsidRPr="00C967E9" w:rsidRDefault="00C967E9" w:rsidP="00C967E9">
            <w:pPr>
              <w:ind w:left="124" w:right="107"/>
              <w:jc w:val="center"/>
              <w:rPr>
                <w:rFonts w:eastAsia="Arial"/>
                <w:b/>
                <w:bCs/>
                <w:lang w:eastAsia="en-US"/>
              </w:rPr>
            </w:pPr>
            <w:r w:rsidRPr="00C967E9">
              <w:rPr>
                <w:rFonts w:eastAsia="Arial"/>
                <w:b/>
                <w:bCs/>
                <w:lang w:eastAsia="en-US"/>
              </w:rPr>
              <w:t>4</w:t>
            </w:r>
          </w:p>
        </w:tc>
      </w:tr>
      <w:tr w:rsidR="00C967E9" w:rsidRPr="00C967E9" w14:paraId="195B7A5B" w14:textId="77777777" w:rsidTr="00CD6068">
        <w:trPr>
          <w:trHeight w:val="113"/>
        </w:trPr>
        <w:tc>
          <w:tcPr>
            <w:tcW w:w="231" w:type="pct"/>
            <w:tcBorders>
              <w:top w:val="single" w:sz="4" w:space="0" w:color="auto"/>
            </w:tcBorders>
          </w:tcPr>
          <w:p w14:paraId="00ECDD7B" w14:textId="77777777" w:rsidR="00C967E9" w:rsidRPr="00C967E9" w:rsidRDefault="00C967E9" w:rsidP="00C967E9">
            <w:pPr>
              <w:ind w:left="62"/>
              <w:rPr>
                <w:rFonts w:eastAsia="Arial"/>
                <w:lang w:eastAsia="en-US"/>
              </w:rPr>
            </w:pPr>
            <w:r w:rsidRPr="00C967E9">
              <w:rPr>
                <w:rFonts w:eastAsia="Arial"/>
                <w:lang w:eastAsia="en-US"/>
              </w:rPr>
              <w:t>1</w:t>
            </w:r>
          </w:p>
        </w:tc>
        <w:tc>
          <w:tcPr>
            <w:tcW w:w="2417" w:type="pct"/>
            <w:tcBorders>
              <w:top w:val="single" w:sz="4" w:space="0" w:color="auto"/>
            </w:tcBorders>
            <w:vAlign w:val="center"/>
          </w:tcPr>
          <w:p w14:paraId="19F9605F" w14:textId="77777777" w:rsidR="00C967E9" w:rsidRPr="00C967E9" w:rsidRDefault="00C967E9" w:rsidP="00C967E9">
            <w:pPr>
              <w:ind w:left="62"/>
              <w:rPr>
                <w:rFonts w:eastAsia="Arial"/>
                <w:lang w:eastAsia="en-US"/>
              </w:rPr>
            </w:pPr>
            <w:r w:rsidRPr="00C967E9">
              <w:rPr>
                <w:rFonts w:eastAsia="Arial"/>
                <w:lang w:eastAsia="en-US"/>
              </w:rPr>
              <w:t>Шахтные</w:t>
            </w:r>
            <w:r w:rsidRPr="00C967E9">
              <w:rPr>
                <w:rFonts w:eastAsia="Arial"/>
                <w:spacing w:val="-6"/>
                <w:lang w:eastAsia="en-US"/>
              </w:rPr>
              <w:t xml:space="preserve"> </w:t>
            </w:r>
            <w:r w:rsidRPr="00C967E9">
              <w:rPr>
                <w:rFonts w:eastAsia="Arial"/>
                <w:lang w:eastAsia="en-US"/>
              </w:rPr>
              <w:t>печи</w:t>
            </w:r>
            <w:r w:rsidRPr="00C967E9">
              <w:rPr>
                <w:rFonts w:eastAsia="Arial"/>
                <w:spacing w:val="-2"/>
                <w:lang w:eastAsia="en-US"/>
              </w:rPr>
              <w:t xml:space="preserve"> </w:t>
            </w:r>
            <w:r w:rsidRPr="00C967E9">
              <w:rPr>
                <w:rFonts w:eastAsia="Arial"/>
                <w:lang w:eastAsia="en-US"/>
              </w:rPr>
              <w:t>пересыпные</w:t>
            </w:r>
          </w:p>
        </w:tc>
        <w:tc>
          <w:tcPr>
            <w:tcW w:w="1177" w:type="pct"/>
            <w:tcBorders>
              <w:top w:val="single" w:sz="4" w:space="0" w:color="auto"/>
            </w:tcBorders>
          </w:tcPr>
          <w:p w14:paraId="0EF2E832" w14:textId="77777777" w:rsidR="00C967E9" w:rsidRPr="00C967E9" w:rsidRDefault="00C967E9" w:rsidP="00C967E9">
            <w:pPr>
              <w:ind w:left="8"/>
              <w:jc w:val="center"/>
              <w:rPr>
                <w:rFonts w:eastAsia="Arial"/>
                <w:lang w:eastAsia="en-US"/>
              </w:rPr>
            </w:pPr>
            <w:r w:rsidRPr="00C967E9">
              <w:rPr>
                <w:rFonts w:eastAsia="Arial"/>
                <w:w w:val="99"/>
                <w:lang w:eastAsia="en-US"/>
              </w:rPr>
              <w:t>7</w:t>
            </w:r>
          </w:p>
        </w:tc>
        <w:tc>
          <w:tcPr>
            <w:tcW w:w="1174" w:type="pct"/>
            <w:tcBorders>
              <w:top w:val="single" w:sz="4" w:space="0" w:color="auto"/>
            </w:tcBorders>
          </w:tcPr>
          <w:p w14:paraId="17C27050" w14:textId="77777777" w:rsidR="00C967E9" w:rsidRPr="00C967E9" w:rsidRDefault="00C967E9" w:rsidP="00C967E9">
            <w:pPr>
              <w:ind w:left="124" w:right="107"/>
              <w:jc w:val="center"/>
              <w:rPr>
                <w:rFonts w:eastAsia="Arial"/>
                <w:lang w:eastAsia="en-US"/>
              </w:rPr>
            </w:pPr>
            <w:r w:rsidRPr="00C967E9">
              <w:rPr>
                <w:rFonts w:eastAsia="Arial"/>
                <w:lang w:eastAsia="en-US"/>
              </w:rPr>
              <w:t>22</w:t>
            </w:r>
          </w:p>
        </w:tc>
      </w:tr>
      <w:tr w:rsidR="00C967E9" w:rsidRPr="00C967E9" w14:paraId="501F8129" w14:textId="77777777" w:rsidTr="00CD6068">
        <w:trPr>
          <w:trHeight w:val="113"/>
        </w:trPr>
        <w:tc>
          <w:tcPr>
            <w:tcW w:w="231" w:type="pct"/>
          </w:tcPr>
          <w:p w14:paraId="6571A340" w14:textId="77777777" w:rsidR="00C967E9" w:rsidRPr="00C967E9" w:rsidRDefault="00C967E9" w:rsidP="00C967E9">
            <w:pPr>
              <w:ind w:left="62"/>
              <w:rPr>
                <w:rFonts w:eastAsia="Arial"/>
                <w:lang w:eastAsia="en-US"/>
              </w:rPr>
            </w:pPr>
            <w:r w:rsidRPr="00C967E9">
              <w:rPr>
                <w:rFonts w:eastAsia="Arial"/>
                <w:lang w:eastAsia="en-US"/>
              </w:rPr>
              <w:t>2</w:t>
            </w:r>
          </w:p>
        </w:tc>
        <w:tc>
          <w:tcPr>
            <w:tcW w:w="2417" w:type="pct"/>
            <w:vAlign w:val="center"/>
          </w:tcPr>
          <w:p w14:paraId="5390BA8F" w14:textId="77777777" w:rsidR="00C967E9" w:rsidRPr="00C967E9" w:rsidRDefault="00C967E9" w:rsidP="00C967E9">
            <w:pPr>
              <w:ind w:left="62"/>
              <w:rPr>
                <w:rFonts w:eastAsia="Arial"/>
                <w:lang w:eastAsia="en-US"/>
              </w:rPr>
            </w:pPr>
            <w:r w:rsidRPr="00C967E9">
              <w:rPr>
                <w:rFonts w:eastAsia="Arial"/>
                <w:lang w:eastAsia="en-US"/>
              </w:rPr>
              <w:t>Двухшахтные</w:t>
            </w:r>
            <w:r w:rsidRPr="00C967E9">
              <w:rPr>
                <w:rFonts w:eastAsia="Arial"/>
                <w:spacing w:val="-4"/>
                <w:lang w:eastAsia="en-US"/>
              </w:rPr>
              <w:t xml:space="preserve"> </w:t>
            </w:r>
            <w:r w:rsidRPr="00C967E9">
              <w:rPr>
                <w:rFonts w:eastAsia="Arial"/>
                <w:lang w:eastAsia="en-US"/>
              </w:rPr>
              <w:t>регенеративные</w:t>
            </w:r>
          </w:p>
        </w:tc>
        <w:tc>
          <w:tcPr>
            <w:tcW w:w="1177" w:type="pct"/>
          </w:tcPr>
          <w:p w14:paraId="7251DC1C" w14:textId="77777777" w:rsidR="00C967E9" w:rsidRPr="00C967E9" w:rsidRDefault="00C967E9" w:rsidP="00C967E9">
            <w:pPr>
              <w:ind w:left="193" w:right="181"/>
              <w:jc w:val="center"/>
              <w:rPr>
                <w:rFonts w:eastAsia="Arial"/>
                <w:lang w:eastAsia="en-US"/>
              </w:rPr>
            </w:pPr>
            <w:r w:rsidRPr="00C967E9">
              <w:rPr>
                <w:rFonts w:eastAsia="Arial"/>
                <w:lang w:eastAsia="en-US"/>
              </w:rPr>
              <w:t>22</w:t>
            </w:r>
          </w:p>
        </w:tc>
        <w:tc>
          <w:tcPr>
            <w:tcW w:w="1174" w:type="pct"/>
          </w:tcPr>
          <w:p w14:paraId="4976080C" w14:textId="77777777" w:rsidR="00C967E9" w:rsidRPr="00C967E9" w:rsidRDefault="00C967E9" w:rsidP="00C967E9">
            <w:pPr>
              <w:ind w:left="124" w:right="107"/>
              <w:jc w:val="center"/>
              <w:rPr>
                <w:rFonts w:eastAsia="Arial"/>
                <w:lang w:eastAsia="en-US"/>
              </w:rPr>
            </w:pPr>
            <w:r w:rsidRPr="00C967E9">
              <w:rPr>
                <w:rFonts w:eastAsia="Arial"/>
                <w:lang w:eastAsia="en-US"/>
              </w:rPr>
              <w:t>40</w:t>
            </w:r>
          </w:p>
        </w:tc>
      </w:tr>
      <w:tr w:rsidR="00C967E9" w:rsidRPr="00C967E9" w14:paraId="1B289480" w14:textId="77777777" w:rsidTr="00CD6068">
        <w:trPr>
          <w:trHeight w:val="113"/>
        </w:trPr>
        <w:tc>
          <w:tcPr>
            <w:tcW w:w="231" w:type="pct"/>
          </w:tcPr>
          <w:p w14:paraId="63AAE2B3" w14:textId="77777777" w:rsidR="00C967E9" w:rsidRPr="00C967E9" w:rsidRDefault="00C967E9" w:rsidP="00C967E9">
            <w:pPr>
              <w:ind w:left="62"/>
              <w:rPr>
                <w:rFonts w:eastAsia="Arial"/>
                <w:lang w:eastAsia="en-US"/>
              </w:rPr>
            </w:pPr>
            <w:r w:rsidRPr="00C967E9">
              <w:rPr>
                <w:rFonts w:eastAsia="Arial"/>
                <w:lang w:eastAsia="en-US"/>
              </w:rPr>
              <w:t>3</w:t>
            </w:r>
          </w:p>
        </w:tc>
        <w:tc>
          <w:tcPr>
            <w:tcW w:w="2417" w:type="pct"/>
            <w:vAlign w:val="center"/>
          </w:tcPr>
          <w:p w14:paraId="2DC7E0F1" w14:textId="77777777" w:rsidR="00C967E9" w:rsidRPr="00C967E9" w:rsidRDefault="00C967E9" w:rsidP="00C967E9">
            <w:pPr>
              <w:ind w:left="62"/>
              <w:rPr>
                <w:rFonts w:eastAsia="Arial"/>
                <w:lang w:eastAsia="en-US"/>
              </w:rPr>
            </w:pPr>
            <w:r w:rsidRPr="00C967E9">
              <w:rPr>
                <w:rFonts w:eastAsia="Arial"/>
                <w:lang w:eastAsia="en-US"/>
              </w:rPr>
              <w:t>Вращающиеся</w:t>
            </w:r>
            <w:r w:rsidRPr="00C967E9">
              <w:rPr>
                <w:rFonts w:eastAsia="Arial"/>
                <w:spacing w:val="-2"/>
                <w:lang w:eastAsia="en-US"/>
              </w:rPr>
              <w:t xml:space="preserve"> </w:t>
            </w:r>
            <w:r w:rsidRPr="00C967E9">
              <w:rPr>
                <w:rFonts w:eastAsia="Arial"/>
                <w:lang w:eastAsia="en-US"/>
              </w:rPr>
              <w:t>с</w:t>
            </w:r>
            <w:r w:rsidRPr="00C967E9">
              <w:rPr>
                <w:rFonts w:eastAsia="Arial"/>
                <w:spacing w:val="-4"/>
                <w:lang w:eastAsia="en-US"/>
              </w:rPr>
              <w:t xml:space="preserve"> </w:t>
            </w:r>
            <w:r w:rsidRPr="00C967E9">
              <w:rPr>
                <w:rFonts w:eastAsia="Arial"/>
                <w:lang w:eastAsia="en-US"/>
              </w:rPr>
              <w:t>запечным подогревателем</w:t>
            </w:r>
          </w:p>
        </w:tc>
        <w:tc>
          <w:tcPr>
            <w:tcW w:w="1177" w:type="pct"/>
          </w:tcPr>
          <w:p w14:paraId="680D5750" w14:textId="77777777" w:rsidR="00C967E9" w:rsidRPr="00C967E9" w:rsidRDefault="00C967E9" w:rsidP="00C967E9">
            <w:pPr>
              <w:ind w:left="193" w:right="180"/>
              <w:jc w:val="center"/>
              <w:rPr>
                <w:rFonts w:eastAsia="Arial"/>
                <w:vertAlign w:val="superscript"/>
                <w:lang w:eastAsia="en-US"/>
              </w:rPr>
            </w:pPr>
            <w:r w:rsidRPr="00C967E9">
              <w:rPr>
                <w:rFonts w:eastAsia="Arial"/>
                <w:lang w:eastAsia="en-US"/>
              </w:rPr>
              <w:t>22 </w:t>
            </w:r>
          </w:p>
        </w:tc>
        <w:tc>
          <w:tcPr>
            <w:tcW w:w="1174" w:type="pct"/>
          </w:tcPr>
          <w:p w14:paraId="62DB8921" w14:textId="77777777" w:rsidR="00C967E9" w:rsidRPr="00C967E9" w:rsidRDefault="00C967E9" w:rsidP="00C967E9">
            <w:pPr>
              <w:ind w:left="124" w:right="107"/>
              <w:jc w:val="center"/>
              <w:rPr>
                <w:rFonts w:eastAsia="Arial"/>
                <w:lang w:eastAsia="en-US"/>
              </w:rPr>
            </w:pPr>
            <w:r w:rsidRPr="00C967E9">
              <w:rPr>
                <w:rFonts w:eastAsia="Arial"/>
                <w:lang w:eastAsia="en-US"/>
              </w:rPr>
              <w:t>58 </w:t>
            </w:r>
          </w:p>
        </w:tc>
      </w:tr>
      <w:tr w:rsidR="00C967E9" w:rsidRPr="00C967E9" w14:paraId="487D5B9E" w14:textId="77777777" w:rsidTr="00CD6068">
        <w:trPr>
          <w:trHeight w:val="113"/>
        </w:trPr>
        <w:tc>
          <w:tcPr>
            <w:tcW w:w="231" w:type="pct"/>
          </w:tcPr>
          <w:p w14:paraId="7ED5C059" w14:textId="77777777" w:rsidR="00C967E9" w:rsidRPr="00C967E9" w:rsidRDefault="00C967E9" w:rsidP="00C967E9">
            <w:pPr>
              <w:ind w:left="62"/>
              <w:rPr>
                <w:rFonts w:eastAsia="Arial"/>
                <w:lang w:eastAsia="en-US"/>
              </w:rPr>
            </w:pPr>
            <w:r w:rsidRPr="00C967E9">
              <w:rPr>
                <w:rFonts w:eastAsia="Arial"/>
                <w:lang w:eastAsia="en-US"/>
              </w:rPr>
              <w:t>4</w:t>
            </w:r>
          </w:p>
        </w:tc>
        <w:tc>
          <w:tcPr>
            <w:tcW w:w="2417" w:type="pct"/>
            <w:vAlign w:val="center"/>
          </w:tcPr>
          <w:p w14:paraId="69410BF8" w14:textId="77777777" w:rsidR="00C967E9" w:rsidRPr="00C967E9" w:rsidRDefault="00C967E9" w:rsidP="00C967E9">
            <w:pPr>
              <w:ind w:left="62"/>
              <w:rPr>
                <w:rFonts w:eastAsia="Arial"/>
                <w:lang w:eastAsia="en-US"/>
              </w:rPr>
            </w:pPr>
            <w:r w:rsidRPr="00C967E9">
              <w:rPr>
                <w:rFonts w:eastAsia="Arial"/>
                <w:lang w:eastAsia="en-US"/>
              </w:rPr>
              <w:t>Длинные</w:t>
            </w:r>
            <w:r w:rsidRPr="00C967E9">
              <w:rPr>
                <w:rFonts w:eastAsia="Arial"/>
                <w:spacing w:val="-2"/>
                <w:lang w:eastAsia="en-US"/>
              </w:rPr>
              <w:t xml:space="preserve"> </w:t>
            </w:r>
            <w:r w:rsidRPr="00C967E9">
              <w:rPr>
                <w:rFonts w:eastAsia="Arial"/>
                <w:lang w:eastAsia="en-US"/>
              </w:rPr>
              <w:t>вращающиеся</w:t>
            </w:r>
            <w:r w:rsidRPr="00C967E9">
              <w:rPr>
                <w:rFonts w:eastAsia="Arial"/>
                <w:spacing w:val="-2"/>
                <w:lang w:eastAsia="en-US"/>
              </w:rPr>
              <w:t xml:space="preserve"> </w:t>
            </w:r>
            <w:r w:rsidRPr="00C967E9">
              <w:rPr>
                <w:rFonts w:eastAsia="Arial"/>
                <w:lang w:eastAsia="en-US"/>
              </w:rPr>
              <w:t>печи</w:t>
            </w:r>
          </w:p>
        </w:tc>
        <w:tc>
          <w:tcPr>
            <w:tcW w:w="1177" w:type="pct"/>
          </w:tcPr>
          <w:p w14:paraId="7F7509D3" w14:textId="77777777" w:rsidR="00C967E9" w:rsidRPr="00C967E9" w:rsidRDefault="00C967E9" w:rsidP="00C967E9">
            <w:pPr>
              <w:ind w:left="193" w:right="181"/>
              <w:jc w:val="center"/>
              <w:rPr>
                <w:rFonts w:eastAsia="Arial"/>
                <w:lang w:eastAsia="en-US"/>
              </w:rPr>
            </w:pPr>
            <w:r w:rsidRPr="00C967E9">
              <w:rPr>
                <w:rFonts w:eastAsia="Arial"/>
                <w:lang w:eastAsia="en-US"/>
              </w:rPr>
              <w:t>20</w:t>
            </w:r>
          </w:p>
        </w:tc>
        <w:tc>
          <w:tcPr>
            <w:tcW w:w="1174" w:type="pct"/>
          </w:tcPr>
          <w:p w14:paraId="4806D099" w14:textId="77777777" w:rsidR="00C967E9" w:rsidRPr="00C967E9" w:rsidRDefault="00C967E9" w:rsidP="00C967E9">
            <w:pPr>
              <w:ind w:left="124" w:right="107"/>
              <w:jc w:val="center"/>
              <w:rPr>
                <w:rFonts w:eastAsia="Arial"/>
                <w:lang w:eastAsia="en-US"/>
              </w:rPr>
            </w:pPr>
            <w:r w:rsidRPr="00C967E9">
              <w:rPr>
                <w:rFonts w:eastAsia="Arial"/>
                <w:lang w:eastAsia="en-US"/>
              </w:rPr>
              <w:t>60</w:t>
            </w:r>
          </w:p>
        </w:tc>
      </w:tr>
    </w:tbl>
    <w:p w14:paraId="0C3094AB" w14:textId="77777777" w:rsidR="00C967E9" w:rsidRPr="00C967E9" w:rsidRDefault="00C967E9" w:rsidP="00C967E9">
      <w:pPr>
        <w:ind w:firstLine="709"/>
        <w:jc w:val="both"/>
        <w:rPr>
          <w:rFonts w:eastAsia="Calibri"/>
          <w:sz w:val="28"/>
          <w:szCs w:val="22"/>
          <w:lang w:eastAsia="en-US"/>
        </w:rPr>
      </w:pPr>
    </w:p>
    <w:p w14:paraId="3EC4168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03A1DC1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энергии составляет существенную долю в стоимости продукции. Экономическая эффективность внедрения выбранной технологии определяется после разработки ТЭО для конкретного предприятия.</w:t>
      </w:r>
    </w:p>
    <w:p w14:paraId="73843E8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335FD6C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закона. Местные условия. Энергетическая эффективность. Снижение выбросов.</w:t>
      </w:r>
    </w:p>
    <w:p w14:paraId="7EBE5A97" w14:textId="77777777" w:rsidR="00C967E9" w:rsidRPr="00C967E9" w:rsidRDefault="00C967E9" w:rsidP="00C967E9">
      <w:pPr>
        <w:ind w:firstLine="709"/>
        <w:jc w:val="both"/>
        <w:rPr>
          <w:rFonts w:eastAsia="Calibri"/>
          <w:sz w:val="28"/>
          <w:szCs w:val="22"/>
          <w:lang w:eastAsia="en-US"/>
        </w:rPr>
      </w:pPr>
    </w:p>
    <w:p w14:paraId="67A640B3" w14:textId="77777777" w:rsidR="00C967E9" w:rsidRPr="00C967E9" w:rsidRDefault="00C967E9" w:rsidP="00C967E9">
      <w:pPr>
        <w:keepNext/>
        <w:suppressLineNumbers/>
        <w:ind w:firstLine="709"/>
        <w:jc w:val="both"/>
        <w:outlineLvl w:val="0"/>
        <w:rPr>
          <w:rFonts w:eastAsia="Calibri"/>
          <w:b/>
          <w:sz w:val="28"/>
          <w:szCs w:val="22"/>
          <w:lang w:eastAsia="en-US"/>
        </w:rPr>
      </w:pPr>
      <w:bookmarkStart w:id="399" w:name="_Toc148349024"/>
      <w:r w:rsidRPr="00C967E9">
        <w:rPr>
          <w:rFonts w:eastAsia="Calibri"/>
          <w:b/>
          <w:sz w:val="28"/>
          <w:szCs w:val="22"/>
          <w:lang w:eastAsia="en-US"/>
        </w:rPr>
        <w:t>5.2.3. Снижение расхода тепла на обжиг при производстве извести</w:t>
      </w:r>
      <w:bookmarkEnd w:id="399"/>
    </w:p>
    <w:p w14:paraId="700CF7F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3C913F2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расхода тепла на обжиг достигается применением комплекса следующих мероприятий:</w:t>
      </w:r>
    </w:p>
    <w:p w14:paraId="2B31A52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1) применение улучшенной и оптимизированной печной системы и плавного, стабильного процесса эксплуатации печи в соответствии с установленными параметрами, используя:</w:t>
      </w:r>
    </w:p>
    <w:p w14:paraId="2A9969B0" w14:textId="77777777" w:rsidR="00C967E9" w:rsidRPr="00C967E9" w:rsidRDefault="00C967E9" w:rsidP="00C967E9">
      <w:pPr>
        <w:ind w:firstLine="709"/>
        <w:contextualSpacing/>
        <w:jc w:val="both"/>
        <w:rPr>
          <w:rFonts w:eastAsia="Calibri"/>
          <w:sz w:val="28"/>
          <w:szCs w:val="22"/>
          <w:lang w:eastAsia="en-US"/>
        </w:rPr>
      </w:pPr>
      <w:r w:rsidRPr="00C967E9">
        <w:rPr>
          <w:rFonts w:eastAsia="Calibri"/>
          <w:sz w:val="28"/>
          <w:szCs w:val="22"/>
          <w:lang w:eastAsia="en-US"/>
        </w:rPr>
        <w:t>оптимизацию контроля процесса, включая компьютерный автоматический контроль;</w:t>
      </w:r>
    </w:p>
    <w:p w14:paraId="5A785855" w14:textId="77777777" w:rsidR="00C967E9" w:rsidRPr="00C967E9" w:rsidRDefault="00C967E9" w:rsidP="00C967E9">
      <w:pPr>
        <w:ind w:firstLine="709"/>
        <w:contextualSpacing/>
        <w:jc w:val="both"/>
        <w:rPr>
          <w:rFonts w:eastAsia="Calibri"/>
          <w:sz w:val="28"/>
          <w:szCs w:val="22"/>
          <w:lang w:eastAsia="en-US"/>
        </w:rPr>
      </w:pPr>
      <w:r w:rsidRPr="00C967E9">
        <w:rPr>
          <w:rFonts w:eastAsia="Calibri"/>
          <w:sz w:val="28"/>
          <w:szCs w:val="22"/>
          <w:lang w:eastAsia="en-US"/>
        </w:rPr>
        <w:t>рекуперацию тепла отходящих газов (если это возможно);</w:t>
      </w:r>
    </w:p>
    <w:p w14:paraId="55E19516" w14:textId="77777777" w:rsidR="00C967E9" w:rsidRPr="00C967E9" w:rsidRDefault="00C967E9" w:rsidP="00C967E9">
      <w:pPr>
        <w:ind w:firstLine="709"/>
        <w:contextualSpacing/>
        <w:jc w:val="both"/>
        <w:rPr>
          <w:rFonts w:eastAsia="Calibri"/>
          <w:sz w:val="28"/>
          <w:szCs w:val="22"/>
          <w:lang w:eastAsia="en-US"/>
        </w:rPr>
      </w:pPr>
      <w:r w:rsidRPr="00C967E9">
        <w:rPr>
          <w:rFonts w:eastAsia="Calibri"/>
          <w:sz w:val="28"/>
          <w:szCs w:val="22"/>
          <w:lang w:eastAsia="en-US"/>
        </w:rPr>
        <w:t>современную весовую систему подачи топлива;</w:t>
      </w:r>
    </w:p>
    <w:p w14:paraId="4A214F8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2) использование топлива с характеристиками, которые оказывают положительное влияние на расход тепла на обжиг (при замене природного топлива на топливные отходы необходимо использовать подходящие печи и горелки, оптимизированные для сжигания отходов);</w:t>
      </w:r>
    </w:p>
    <w:p w14:paraId="7AF49C0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3) ограничение коэффициента избытка воздуха.</w:t>
      </w:r>
    </w:p>
    <w:p w14:paraId="1513666F"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244D5D5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зависимости от конструкции печи применяются различные методы снижения расхода тепловой энергии. Способы оптимизации расхода тепловой энергии применяются на различных установках завода, включая:</w:t>
      </w:r>
    </w:p>
    <w:p w14:paraId="47034C4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1) печь</w:t>
      </w:r>
    </w:p>
    <w:p w14:paraId="6491AF3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внутренние огнеупорные устройства для улучшения теплообмена и минимизации расслоения;</w:t>
      </w:r>
    </w:p>
    <w:p w14:paraId="43FC652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установка теплоизоляции для минимизации теплопотерь стенками;</w:t>
      </w:r>
    </w:p>
    <w:p w14:paraId="44C1EA5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подсосов воздуха уплотнением головки и загрузочного конца печи;</w:t>
      </w:r>
    </w:p>
    <w:p w14:paraId="5E476BD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регулярная очистка желобов;</w:t>
      </w:r>
    </w:p>
    <w:p w14:paraId="7500C9F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2) управление режимами печи:</w:t>
      </w:r>
    </w:p>
    <w:p w14:paraId="3A5188D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системы автоматизированного контроля тяги в головке печи, избытка воздуха, расхода топлива, оборотов печи;</w:t>
      </w:r>
    </w:p>
    <w:p w14:paraId="64FB4DE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системы наблюдения за ключевыми параметрами процесса;</w:t>
      </w:r>
    </w:p>
    <w:p w14:paraId="17E7D6A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3) система сжигания топлива:</w:t>
      </w:r>
    </w:p>
    <w:p w14:paraId="3421BE2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эффективных регулируемых горелок, соответствующих температурному профилю получения продукции;</w:t>
      </w:r>
    </w:p>
    <w:p w14:paraId="0D89761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«он-лайн» мониторинг горения и коэффициента избытка воздуха;</w:t>
      </w:r>
    </w:p>
    <w:p w14:paraId="6D848E4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контроль горения при анализе дымовых газов;</w:t>
      </w:r>
    </w:p>
    <w:p w14:paraId="1153E50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гибкой системы сжигания топлива, позволяющей смешивать топливо с отходами;</w:t>
      </w:r>
    </w:p>
    <w:p w14:paraId="5A87363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4) контур дымовых газов:</w:t>
      </w:r>
    </w:p>
    <w:p w14:paraId="10376D3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рекуперация тепловой энергии (где возможно);</w:t>
      </w:r>
    </w:p>
    <w:p w14:paraId="3965A84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5) теплообменник:</w:t>
      </w:r>
    </w:p>
    <w:p w14:paraId="0BF588B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потерь давления в теплообменнике;</w:t>
      </w:r>
    </w:p>
    <w:p w14:paraId="658A443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6) холодильник:</w:t>
      </w:r>
    </w:p>
    <w:p w14:paraId="0468089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применение эффективного холодильника, позволяющего усреднять распределение воздуха и выгрузку извести;</w:t>
      </w:r>
    </w:p>
    <w:p w14:paraId="261E401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7) контроль материалов:</w:t>
      </w:r>
    </w:p>
    <w:p w14:paraId="718D141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регулярный отбор топлива и материалов для контроля их соответствия условиям процесса;</w:t>
      </w:r>
    </w:p>
    <w:p w14:paraId="4C485B2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контроля гранулометрии и повторного грохочения установка надежного весового/измерительного оборудования.</w:t>
      </w:r>
    </w:p>
    <w:p w14:paraId="0EDD7B7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61D6B36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потребления тепловой энергии и как следствие снижение выбросов.</w:t>
      </w:r>
    </w:p>
    <w:p w14:paraId="04ADB6E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174ED47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Технологические показатели, которые могут быть достигнуты при реализации предложенных мероприятий, сведены в таблицу 5.6.</w:t>
      </w:r>
    </w:p>
    <w:p w14:paraId="4639F8E7" w14:textId="77777777" w:rsidR="00C967E9" w:rsidRPr="00C967E9" w:rsidRDefault="00C967E9" w:rsidP="00C967E9">
      <w:pPr>
        <w:ind w:firstLine="709"/>
        <w:jc w:val="both"/>
        <w:rPr>
          <w:rFonts w:eastAsia="Calibri"/>
          <w:sz w:val="28"/>
          <w:szCs w:val="22"/>
          <w:lang w:eastAsia="en-US"/>
        </w:rPr>
      </w:pPr>
    </w:p>
    <w:p w14:paraId="390E92AE" w14:textId="77777777" w:rsidR="00C967E9" w:rsidRPr="00C967E9" w:rsidRDefault="00C967E9" w:rsidP="00C967E9">
      <w:pPr>
        <w:keepNext/>
        <w:ind w:firstLine="709"/>
        <w:jc w:val="both"/>
        <w:rPr>
          <w:rFonts w:eastAsia="Calibri"/>
          <w:bCs/>
          <w:sz w:val="28"/>
          <w:szCs w:val="20"/>
          <w:lang w:eastAsia="en-US"/>
        </w:rPr>
      </w:pPr>
      <w:bookmarkStart w:id="400" w:name="_Toc143251885"/>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5</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 Технологические показатели</w:t>
      </w:r>
      <w:bookmarkEnd w:id="40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5"/>
        <w:gridCol w:w="5830"/>
        <w:gridCol w:w="3092"/>
      </w:tblGrid>
      <w:tr w:rsidR="00C967E9" w:rsidRPr="00C967E9" w14:paraId="1CCF8979" w14:textId="77777777" w:rsidTr="00CD6068">
        <w:trPr>
          <w:trHeight w:val="20"/>
        </w:trPr>
        <w:tc>
          <w:tcPr>
            <w:tcW w:w="366" w:type="pct"/>
            <w:tcBorders>
              <w:bottom w:val="single" w:sz="4" w:space="0" w:color="auto"/>
            </w:tcBorders>
            <w:vAlign w:val="center"/>
          </w:tcPr>
          <w:p w14:paraId="7F1DF21A" w14:textId="77777777" w:rsidR="00C967E9" w:rsidRPr="00C967E9" w:rsidRDefault="00C967E9" w:rsidP="00C967E9">
            <w:pPr>
              <w:jc w:val="center"/>
              <w:rPr>
                <w:b/>
                <w:bCs/>
              </w:rPr>
            </w:pPr>
            <w:r w:rsidRPr="00C967E9">
              <w:rPr>
                <w:b/>
                <w:bCs/>
              </w:rPr>
              <w:t>№ п/п</w:t>
            </w:r>
          </w:p>
        </w:tc>
        <w:tc>
          <w:tcPr>
            <w:tcW w:w="3028" w:type="pct"/>
            <w:tcBorders>
              <w:bottom w:val="single" w:sz="4" w:space="0" w:color="auto"/>
            </w:tcBorders>
            <w:vAlign w:val="center"/>
          </w:tcPr>
          <w:p w14:paraId="3ADDC7EE" w14:textId="77777777" w:rsidR="00C967E9" w:rsidRPr="00C967E9" w:rsidRDefault="00C967E9" w:rsidP="00C967E9">
            <w:pPr>
              <w:jc w:val="center"/>
              <w:rPr>
                <w:b/>
                <w:bCs/>
              </w:rPr>
            </w:pPr>
            <w:r w:rsidRPr="00C967E9">
              <w:rPr>
                <w:b/>
                <w:bCs/>
              </w:rPr>
              <w:t>Тип печи</w:t>
            </w:r>
          </w:p>
        </w:tc>
        <w:tc>
          <w:tcPr>
            <w:tcW w:w="1606" w:type="pct"/>
            <w:tcBorders>
              <w:bottom w:val="single" w:sz="4" w:space="0" w:color="auto"/>
            </w:tcBorders>
            <w:vAlign w:val="center"/>
          </w:tcPr>
          <w:p w14:paraId="694BD24B" w14:textId="77777777" w:rsidR="00C967E9" w:rsidRPr="00C967E9" w:rsidRDefault="00C967E9" w:rsidP="00C967E9">
            <w:pPr>
              <w:jc w:val="center"/>
              <w:rPr>
                <w:b/>
                <w:bCs/>
              </w:rPr>
            </w:pPr>
            <w:r w:rsidRPr="00C967E9">
              <w:rPr>
                <w:b/>
                <w:bCs/>
              </w:rPr>
              <w:t xml:space="preserve">Потребление тепловой энергии, ГДж/т </w:t>
            </w:r>
            <w:r w:rsidRPr="00C967E9">
              <w:rPr>
                <w:b/>
                <w:bCs/>
                <w:vertAlign w:val="superscript"/>
              </w:rPr>
              <w:t>*</w:t>
            </w:r>
          </w:p>
        </w:tc>
      </w:tr>
      <w:tr w:rsidR="00C967E9" w:rsidRPr="00C967E9" w14:paraId="4817DF8C" w14:textId="77777777" w:rsidTr="00CD6068">
        <w:trPr>
          <w:trHeight w:val="20"/>
        </w:trPr>
        <w:tc>
          <w:tcPr>
            <w:tcW w:w="366" w:type="pct"/>
            <w:tcBorders>
              <w:top w:val="single" w:sz="4" w:space="0" w:color="auto"/>
            </w:tcBorders>
            <w:vAlign w:val="center"/>
          </w:tcPr>
          <w:p w14:paraId="60D9B4F5" w14:textId="77777777" w:rsidR="00C967E9" w:rsidRPr="00C967E9" w:rsidRDefault="00C967E9" w:rsidP="00C967E9">
            <w:pPr>
              <w:jc w:val="center"/>
              <w:rPr>
                <w:b/>
                <w:bCs/>
              </w:rPr>
            </w:pPr>
            <w:r w:rsidRPr="00C967E9">
              <w:rPr>
                <w:b/>
                <w:bCs/>
              </w:rPr>
              <w:t>1</w:t>
            </w:r>
          </w:p>
        </w:tc>
        <w:tc>
          <w:tcPr>
            <w:tcW w:w="3028" w:type="pct"/>
            <w:tcBorders>
              <w:top w:val="single" w:sz="4" w:space="0" w:color="auto"/>
            </w:tcBorders>
            <w:vAlign w:val="center"/>
          </w:tcPr>
          <w:p w14:paraId="1AFFF838" w14:textId="77777777" w:rsidR="00C967E9" w:rsidRPr="00C967E9" w:rsidRDefault="00C967E9" w:rsidP="00C967E9">
            <w:pPr>
              <w:jc w:val="center"/>
              <w:rPr>
                <w:b/>
                <w:bCs/>
              </w:rPr>
            </w:pPr>
            <w:r w:rsidRPr="00C967E9">
              <w:rPr>
                <w:b/>
                <w:bCs/>
              </w:rPr>
              <w:t>2</w:t>
            </w:r>
          </w:p>
        </w:tc>
        <w:tc>
          <w:tcPr>
            <w:tcW w:w="1606" w:type="pct"/>
            <w:tcBorders>
              <w:top w:val="single" w:sz="4" w:space="0" w:color="auto"/>
            </w:tcBorders>
            <w:vAlign w:val="center"/>
          </w:tcPr>
          <w:p w14:paraId="68E22E52" w14:textId="77777777" w:rsidR="00C967E9" w:rsidRPr="00C967E9" w:rsidRDefault="00C967E9" w:rsidP="00C967E9">
            <w:pPr>
              <w:jc w:val="center"/>
              <w:rPr>
                <w:b/>
                <w:bCs/>
              </w:rPr>
            </w:pPr>
            <w:r w:rsidRPr="00C967E9">
              <w:rPr>
                <w:b/>
                <w:bCs/>
              </w:rPr>
              <w:t>3</w:t>
            </w:r>
          </w:p>
        </w:tc>
      </w:tr>
      <w:tr w:rsidR="00C967E9" w:rsidRPr="00C967E9" w14:paraId="3C9F384A" w14:textId="77777777" w:rsidTr="00CD6068">
        <w:trPr>
          <w:trHeight w:val="20"/>
        </w:trPr>
        <w:tc>
          <w:tcPr>
            <w:tcW w:w="366" w:type="pct"/>
            <w:tcBorders>
              <w:top w:val="single" w:sz="4" w:space="0" w:color="auto"/>
            </w:tcBorders>
          </w:tcPr>
          <w:p w14:paraId="56E7DCF1" w14:textId="77777777" w:rsidR="00C967E9" w:rsidRPr="00C967E9" w:rsidRDefault="00C967E9" w:rsidP="00C967E9">
            <w:r w:rsidRPr="00C967E9">
              <w:t>1</w:t>
            </w:r>
          </w:p>
        </w:tc>
        <w:tc>
          <w:tcPr>
            <w:tcW w:w="3028" w:type="pct"/>
            <w:tcBorders>
              <w:top w:val="single" w:sz="4" w:space="0" w:color="auto"/>
            </w:tcBorders>
            <w:vAlign w:val="center"/>
          </w:tcPr>
          <w:p w14:paraId="1813F6A6" w14:textId="77777777" w:rsidR="00C967E9" w:rsidRPr="00C967E9" w:rsidRDefault="00C967E9" w:rsidP="00C967E9">
            <w:r w:rsidRPr="00C967E9">
              <w:t>Длинные вращающиеся печи</w:t>
            </w:r>
          </w:p>
        </w:tc>
        <w:tc>
          <w:tcPr>
            <w:tcW w:w="1606" w:type="pct"/>
            <w:tcBorders>
              <w:top w:val="single" w:sz="4" w:space="0" w:color="auto"/>
            </w:tcBorders>
            <w:vAlign w:val="center"/>
          </w:tcPr>
          <w:p w14:paraId="50EA03C3" w14:textId="77777777" w:rsidR="00C967E9" w:rsidRPr="00C967E9" w:rsidRDefault="00C967E9" w:rsidP="00C967E9">
            <w:pPr>
              <w:jc w:val="center"/>
            </w:pPr>
            <w:r w:rsidRPr="00C967E9">
              <w:t>6,0 – 9,0</w:t>
            </w:r>
          </w:p>
        </w:tc>
      </w:tr>
      <w:tr w:rsidR="00C967E9" w:rsidRPr="00C967E9" w14:paraId="114E64C9" w14:textId="77777777" w:rsidTr="00CD6068">
        <w:trPr>
          <w:trHeight w:val="20"/>
        </w:trPr>
        <w:tc>
          <w:tcPr>
            <w:tcW w:w="366" w:type="pct"/>
          </w:tcPr>
          <w:p w14:paraId="433F50AA" w14:textId="77777777" w:rsidR="00C967E9" w:rsidRPr="00C967E9" w:rsidRDefault="00C967E9" w:rsidP="00C967E9">
            <w:r w:rsidRPr="00C967E9">
              <w:t>2</w:t>
            </w:r>
          </w:p>
        </w:tc>
        <w:tc>
          <w:tcPr>
            <w:tcW w:w="3028" w:type="pct"/>
            <w:vAlign w:val="center"/>
          </w:tcPr>
          <w:p w14:paraId="6F06652B" w14:textId="77777777" w:rsidR="00C967E9" w:rsidRPr="00C967E9" w:rsidRDefault="00C967E9" w:rsidP="00C967E9">
            <w:r w:rsidRPr="00C967E9">
              <w:t>Вращающиеся с запечным теплообменником</w:t>
            </w:r>
          </w:p>
        </w:tc>
        <w:tc>
          <w:tcPr>
            <w:tcW w:w="1606" w:type="pct"/>
            <w:vAlign w:val="center"/>
          </w:tcPr>
          <w:p w14:paraId="63641389" w14:textId="77777777" w:rsidR="00C967E9" w:rsidRPr="00C967E9" w:rsidRDefault="00C967E9" w:rsidP="00C967E9">
            <w:pPr>
              <w:jc w:val="center"/>
            </w:pPr>
            <w:r w:rsidRPr="00C967E9">
              <w:t>5,1 – 7,8</w:t>
            </w:r>
          </w:p>
        </w:tc>
      </w:tr>
      <w:tr w:rsidR="00C967E9" w:rsidRPr="00C967E9" w14:paraId="7E30ACCC" w14:textId="77777777" w:rsidTr="00CD6068">
        <w:trPr>
          <w:trHeight w:val="20"/>
        </w:trPr>
        <w:tc>
          <w:tcPr>
            <w:tcW w:w="366" w:type="pct"/>
          </w:tcPr>
          <w:p w14:paraId="077D29B9" w14:textId="77777777" w:rsidR="00C967E9" w:rsidRPr="00C967E9" w:rsidRDefault="00C967E9" w:rsidP="00C967E9">
            <w:r w:rsidRPr="00C967E9">
              <w:t>3</w:t>
            </w:r>
          </w:p>
        </w:tc>
        <w:tc>
          <w:tcPr>
            <w:tcW w:w="3028" w:type="pct"/>
            <w:vAlign w:val="center"/>
          </w:tcPr>
          <w:p w14:paraId="67B6423F" w14:textId="77777777" w:rsidR="00C967E9" w:rsidRPr="00C967E9" w:rsidRDefault="00C967E9" w:rsidP="00C967E9">
            <w:r w:rsidRPr="00C967E9">
              <w:t>Кольцевые шахтные</w:t>
            </w:r>
          </w:p>
        </w:tc>
        <w:tc>
          <w:tcPr>
            <w:tcW w:w="1606" w:type="pct"/>
            <w:vAlign w:val="center"/>
          </w:tcPr>
          <w:p w14:paraId="561852E3" w14:textId="77777777" w:rsidR="00C967E9" w:rsidRPr="00C967E9" w:rsidRDefault="00C967E9" w:rsidP="00C967E9">
            <w:pPr>
              <w:jc w:val="center"/>
            </w:pPr>
            <w:r w:rsidRPr="00C967E9">
              <w:t>3,3 – 4,9</w:t>
            </w:r>
          </w:p>
        </w:tc>
      </w:tr>
      <w:tr w:rsidR="00C967E9" w:rsidRPr="00C967E9" w14:paraId="24C4664D" w14:textId="77777777" w:rsidTr="00CD6068">
        <w:trPr>
          <w:trHeight w:val="20"/>
        </w:trPr>
        <w:tc>
          <w:tcPr>
            <w:tcW w:w="366" w:type="pct"/>
          </w:tcPr>
          <w:p w14:paraId="2C620240" w14:textId="77777777" w:rsidR="00C967E9" w:rsidRPr="00C967E9" w:rsidRDefault="00C967E9" w:rsidP="00C967E9">
            <w:r w:rsidRPr="00C967E9">
              <w:t>4</w:t>
            </w:r>
          </w:p>
        </w:tc>
        <w:tc>
          <w:tcPr>
            <w:tcW w:w="3028" w:type="pct"/>
            <w:vAlign w:val="center"/>
          </w:tcPr>
          <w:p w14:paraId="46FD19B5" w14:textId="77777777" w:rsidR="00C967E9" w:rsidRPr="00C967E9" w:rsidRDefault="00C967E9" w:rsidP="00C967E9">
            <w:r w:rsidRPr="00C967E9">
              <w:t>Шахтные пересыпные</w:t>
            </w:r>
          </w:p>
        </w:tc>
        <w:tc>
          <w:tcPr>
            <w:tcW w:w="1606" w:type="pct"/>
            <w:vAlign w:val="center"/>
          </w:tcPr>
          <w:p w14:paraId="76D00107" w14:textId="77777777" w:rsidR="00C967E9" w:rsidRPr="00C967E9" w:rsidRDefault="00C967E9" w:rsidP="00C967E9">
            <w:pPr>
              <w:jc w:val="center"/>
            </w:pPr>
            <w:r w:rsidRPr="00C967E9">
              <w:t>3,4 – 4,7</w:t>
            </w:r>
          </w:p>
        </w:tc>
      </w:tr>
      <w:tr w:rsidR="00C967E9" w:rsidRPr="00C967E9" w14:paraId="7D0019DB" w14:textId="77777777" w:rsidTr="00CD6068">
        <w:trPr>
          <w:trHeight w:val="20"/>
        </w:trPr>
        <w:tc>
          <w:tcPr>
            <w:tcW w:w="366" w:type="pct"/>
          </w:tcPr>
          <w:p w14:paraId="1D955C16" w14:textId="77777777" w:rsidR="00C967E9" w:rsidRPr="00C967E9" w:rsidRDefault="00C967E9" w:rsidP="00C967E9">
            <w:r w:rsidRPr="00C967E9">
              <w:t>5</w:t>
            </w:r>
          </w:p>
        </w:tc>
        <w:tc>
          <w:tcPr>
            <w:tcW w:w="3028" w:type="pct"/>
            <w:vAlign w:val="center"/>
          </w:tcPr>
          <w:p w14:paraId="05FA6FBE" w14:textId="77777777" w:rsidR="00C967E9" w:rsidRPr="00C967E9" w:rsidRDefault="00C967E9" w:rsidP="00C967E9">
            <w:r w:rsidRPr="00C967E9">
              <w:t>Прочие конструкции</w:t>
            </w:r>
          </w:p>
        </w:tc>
        <w:tc>
          <w:tcPr>
            <w:tcW w:w="1606" w:type="pct"/>
            <w:vAlign w:val="center"/>
          </w:tcPr>
          <w:p w14:paraId="739D84E4" w14:textId="77777777" w:rsidR="00C967E9" w:rsidRPr="00C967E9" w:rsidRDefault="00C967E9" w:rsidP="00C967E9">
            <w:pPr>
              <w:jc w:val="center"/>
            </w:pPr>
            <w:r w:rsidRPr="00C967E9">
              <w:t>3,5 – 7,0</w:t>
            </w:r>
          </w:p>
        </w:tc>
      </w:tr>
    </w:tbl>
    <w:p w14:paraId="07ECF0A8" w14:textId="77777777" w:rsidR="00C967E9" w:rsidRPr="00C967E9" w:rsidRDefault="00C967E9" w:rsidP="00C967E9">
      <w:pPr>
        <w:ind w:firstLine="709"/>
        <w:jc w:val="both"/>
      </w:pPr>
      <w:r w:rsidRPr="00C967E9">
        <w:t>* на энергопотребление влияют вид продукции, ее качество, условия технологического процесса и качество сырья.</w:t>
      </w:r>
    </w:p>
    <w:p w14:paraId="27D90784" w14:textId="77777777" w:rsidR="00C967E9" w:rsidRPr="00C967E9" w:rsidRDefault="00C967E9" w:rsidP="00C967E9">
      <w:pPr>
        <w:ind w:firstLine="709"/>
        <w:jc w:val="both"/>
        <w:rPr>
          <w:rFonts w:eastAsia="Calibri"/>
          <w:sz w:val="28"/>
          <w:szCs w:val="22"/>
          <w:lang w:eastAsia="en-US"/>
        </w:rPr>
      </w:pPr>
    </w:p>
    <w:p w14:paraId="4C022C6B"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0A6EDA1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Кросс-медиа эффекты, оказывающее негативное воздействие на окружающую среду, отсутствуют. Снижение потребления энергоресурсов приводит к сокращению выбросов в атмосферу.</w:t>
      </w:r>
    </w:p>
    <w:p w14:paraId="59B085C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640A228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Применима для всех типов предприятий.</w:t>
      </w:r>
    </w:p>
    <w:p w14:paraId="73DC5895"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673F326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энергии составляет существенную долю в стоимости продукции. Экономическая эффективность внедрения выбранной технологии определяется после разработки ТЭО для конкретного предприятия.</w:t>
      </w:r>
    </w:p>
    <w:p w14:paraId="7E7D975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3324FE5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закона. Местные условия. Энергетическая эффективность. Снижение выбросов.</w:t>
      </w:r>
    </w:p>
    <w:p w14:paraId="2D3D24FF" w14:textId="77777777" w:rsidR="00C967E9" w:rsidRPr="00C967E9" w:rsidRDefault="00C967E9" w:rsidP="00C967E9">
      <w:pPr>
        <w:ind w:firstLine="709"/>
        <w:jc w:val="both"/>
        <w:rPr>
          <w:rFonts w:eastAsia="Calibri"/>
          <w:sz w:val="28"/>
          <w:szCs w:val="22"/>
          <w:lang w:eastAsia="en-US"/>
        </w:rPr>
      </w:pPr>
    </w:p>
    <w:p w14:paraId="1DC10DA0" w14:textId="77777777" w:rsidR="00C967E9" w:rsidRPr="00C967E9" w:rsidRDefault="00C967E9" w:rsidP="00C967E9">
      <w:pPr>
        <w:keepNext/>
        <w:suppressLineNumbers/>
        <w:ind w:firstLine="709"/>
        <w:jc w:val="both"/>
        <w:outlineLvl w:val="0"/>
        <w:rPr>
          <w:rFonts w:eastAsia="Calibri"/>
          <w:b/>
          <w:sz w:val="28"/>
          <w:szCs w:val="22"/>
          <w:lang w:eastAsia="en-US"/>
        </w:rPr>
      </w:pPr>
      <w:bookmarkStart w:id="401" w:name="_Toc148349025"/>
      <w:r w:rsidRPr="00C967E9">
        <w:rPr>
          <w:rFonts w:eastAsia="Calibri"/>
          <w:b/>
          <w:sz w:val="28"/>
          <w:szCs w:val="22"/>
          <w:lang w:eastAsia="en-US"/>
        </w:rPr>
        <w:t>5.2.4. Использование отходов в качестве альтернативного топлива при производстве извести</w:t>
      </w:r>
      <w:bookmarkEnd w:id="401"/>
    </w:p>
    <w:p w14:paraId="1234757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018A1A0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Специально подготовленные и переработанные отходы с высокой калорийностью можно использовать в известеобжигательных печах взамен обычного ископаемого топлива с учетом их характеристик.</w:t>
      </w:r>
    </w:p>
    <w:p w14:paraId="2A14B42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использования в качестве альтернативного топлива применяются отходы, содержащие твердые или жидкие горючие остатки топлива, отходы нефти, твердые производные топлива, растворители и жидкие продукты переработки нефти, пластики (за исключением поливинилхлорида) и (или) биомассы. Уровень замещения традиционного топлива может составлять от нескольких процентов до полного замещения [2].</w:t>
      </w:r>
    </w:p>
    <w:p w14:paraId="774F94C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430AA6F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Отходы, которые могут использоваться в качестве топлива, можно использовать во вращающихся печах, кольцевых шахтных печах, регенеративных печах с параллельным потоком и печах другой конструкции. Выбор типа печи зависит от требований к качеству продукции и производительности печи.</w:t>
      </w:r>
    </w:p>
    <w:p w14:paraId="0AB5055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таблице 5.7 представлены отходы, которые могут использоваться в качестве топлива, применяемые в различных печах.</w:t>
      </w:r>
    </w:p>
    <w:p w14:paraId="5D9999E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Жидкие горючие отходы можно использовать как в длинных вращающихся печах, так и во вращающихся печах с запечным теплообменником, кольцевых шахтных печах, регенеративных печах с параллельным током и шахтных печах специальной конструкции: обычных шахтных печах с боковой горелкой и шахтных печах с двойным наклоном шахты.</w:t>
      </w:r>
    </w:p>
    <w:p w14:paraId="68B192C6" w14:textId="77777777" w:rsidR="00C967E9" w:rsidRPr="00C967E9" w:rsidRDefault="00C967E9" w:rsidP="00C967E9">
      <w:pPr>
        <w:ind w:firstLine="709"/>
        <w:jc w:val="both"/>
        <w:rPr>
          <w:rFonts w:eastAsia="Calibri"/>
          <w:sz w:val="28"/>
          <w:szCs w:val="22"/>
          <w:lang w:eastAsia="en-US"/>
        </w:rPr>
      </w:pPr>
    </w:p>
    <w:p w14:paraId="7F5892B0" w14:textId="77777777" w:rsidR="00C967E9" w:rsidRPr="00C967E9" w:rsidRDefault="00C967E9" w:rsidP="00C967E9">
      <w:pPr>
        <w:keepNext/>
        <w:ind w:firstLine="709"/>
        <w:jc w:val="both"/>
        <w:rPr>
          <w:rFonts w:eastAsia="Calibri"/>
          <w:bCs/>
          <w:sz w:val="28"/>
          <w:szCs w:val="20"/>
          <w:lang w:eastAsia="en-US"/>
        </w:rPr>
      </w:pPr>
      <w:bookmarkStart w:id="402" w:name="_Toc143251886"/>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5</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7</w:t>
      </w:r>
      <w:r w:rsidRPr="00C967E9">
        <w:rPr>
          <w:rFonts w:eastAsia="Calibri"/>
          <w:bCs/>
          <w:sz w:val="28"/>
          <w:szCs w:val="20"/>
          <w:lang w:eastAsia="en-US"/>
        </w:rPr>
        <w:fldChar w:fldCharType="end"/>
      </w:r>
      <w:r w:rsidRPr="00C967E9">
        <w:rPr>
          <w:rFonts w:eastAsia="Calibri"/>
          <w:bCs/>
          <w:sz w:val="28"/>
          <w:szCs w:val="20"/>
          <w:lang w:eastAsia="en-US"/>
        </w:rPr>
        <w:t>. Перечень отходов, которые могут использоваться в качестве топлива, применяемые в различных печах по [2]</w:t>
      </w:r>
      <w:bookmarkEnd w:id="402"/>
    </w:p>
    <w:tbl>
      <w:tblPr>
        <w:tblStyle w:val="14c"/>
        <w:tblW w:w="5000" w:type="pct"/>
        <w:tblLook w:val="04A0" w:firstRow="1" w:lastRow="0" w:firstColumn="1" w:lastColumn="0" w:noHBand="0" w:noVBand="1"/>
      </w:tblPr>
      <w:tblGrid>
        <w:gridCol w:w="563"/>
        <w:gridCol w:w="4070"/>
        <w:gridCol w:w="1171"/>
        <w:gridCol w:w="1900"/>
        <w:gridCol w:w="1923"/>
      </w:tblGrid>
      <w:tr w:rsidR="00C967E9" w:rsidRPr="00C967E9" w14:paraId="7D612ACF" w14:textId="77777777" w:rsidTr="00CD6068">
        <w:trPr>
          <w:trHeight w:val="170"/>
          <w:tblHeader/>
        </w:trPr>
        <w:tc>
          <w:tcPr>
            <w:tcW w:w="292" w:type="pct"/>
            <w:vMerge w:val="restart"/>
            <w:vAlign w:val="center"/>
          </w:tcPr>
          <w:p w14:paraId="04006533" w14:textId="77777777" w:rsidR="00C967E9" w:rsidRPr="00C967E9" w:rsidRDefault="00C967E9" w:rsidP="00C967E9">
            <w:pPr>
              <w:jc w:val="center"/>
              <w:rPr>
                <w:b/>
                <w:bCs/>
              </w:rPr>
            </w:pPr>
            <w:r w:rsidRPr="00C967E9">
              <w:rPr>
                <w:b/>
                <w:bCs/>
              </w:rPr>
              <w:t>№ п/п</w:t>
            </w:r>
          </w:p>
        </w:tc>
        <w:tc>
          <w:tcPr>
            <w:tcW w:w="2114" w:type="pct"/>
            <w:vMerge w:val="restart"/>
            <w:vAlign w:val="center"/>
          </w:tcPr>
          <w:p w14:paraId="1E37015D" w14:textId="77777777" w:rsidR="00C967E9" w:rsidRPr="00C967E9" w:rsidRDefault="00C967E9" w:rsidP="00C967E9">
            <w:pPr>
              <w:jc w:val="center"/>
              <w:rPr>
                <w:b/>
                <w:bCs/>
              </w:rPr>
            </w:pPr>
            <w:r w:rsidRPr="00C967E9">
              <w:rPr>
                <w:b/>
                <w:bCs/>
              </w:rPr>
              <w:t>Типы печей</w:t>
            </w:r>
          </w:p>
        </w:tc>
        <w:tc>
          <w:tcPr>
            <w:tcW w:w="2594" w:type="pct"/>
            <w:gridSpan w:val="3"/>
            <w:vAlign w:val="center"/>
          </w:tcPr>
          <w:p w14:paraId="3F3C0A3A" w14:textId="77777777" w:rsidR="00C967E9" w:rsidRPr="00C967E9" w:rsidRDefault="00C967E9" w:rsidP="00C967E9">
            <w:pPr>
              <w:jc w:val="center"/>
              <w:rPr>
                <w:b/>
                <w:bCs/>
              </w:rPr>
            </w:pPr>
            <w:r w:rsidRPr="00C967E9">
              <w:rPr>
                <w:b/>
                <w:bCs/>
              </w:rPr>
              <w:t>Виды отходов</w:t>
            </w:r>
          </w:p>
        </w:tc>
      </w:tr>
      <w:tr w:rsidR="00C967E9" w:rsidRPr="00C967E9" w14:paraId="76D76569" w14:textId="77777777" w:rsidTr="00CD6068">
        <w:trPr>
          <w:trHeight w:val="461"/>
          <w:tblHeader/>
        </w:trPr>
        <w:tc>
          <w:tcPr>
            <w:tcW w:w="292" w:type="pct"/>
            <w:vMerge/>
            <w:vAlign w:val="center"/>
          </w:tcPr>
          <w:p w14:paraId="13B43BF1" w14:textId="77777777" w:rsidR="00C967E9" w:rsidRPr="00C967E9" w:rsidRDefault="00C967E9" w:rsidP="00C967E9">
            <w:pPr>
              <w:jc w:val="center"/>
              <w:rPr>
                <w:b/>
                <w:bCs/>
              </w:rPr>
            </w:pPr>
          </w:p>
        </w:tc>
        <w:tc>
          <w:tcPr>
            <w:tcW w:w="2114" w:type="pct"/>
            <w:vMerge/>
            <w:vAlign w:val="center"/>
          </w:tcPr>
          <w:p w14:paraId="046C4008" w14:textId="77777777" w:rsidR="00C967E9" w:rsidRPr="00C967E9" w:rsidRDefault="00C967E9" w:rsidP="00C967E9">
            <w:pPr>
              <w:jc w:val="center"/>
              <w:rPr>
                <w:b/>
                <w:bCs/>
              </w:rPr>
            </w:pPr>
          </w:p>
        </w:tc>
        <w:tc>
          <w:tcPr>
            <w:tcW w:w="608" w:type="pct"/>
            <w:vAlign w:val="center"/>
          </w:tcPr>
          <w:p w14:paraId="47E11E37" w14:textId="77777777" w:rsidR="00C967E9" w:rsidRPr="00C967E9" w:rsidRDefault="00C967E9" w:rsidP="00C967E9">
            <w:pPr>
              <w:jc w:val="center"/>
              <w:rPr>
                <w:b/>
                <w:bCs/>
              </w:rPr>
            </w:pPr>
            <w:r w:rsidRPr="00C967E9">
              <w:rPr>
                <w:b/>
                <w:bCs/>
              </w:rPr>
              <w:t>Жидкие</w:t>
            </w:r>
          </w:p>
        </w:tc>
        <w:tc>
          <w:tcPr>
            <w:tcW w:w="987" w:type="pct"/>
            <w:vAlign w:val="center"/>
          </w:tcPr>
          <w:p w14:paraId="2250FD5F" w14:textId="77777777" w:rsidR="00C967E9" w:rsidRPr="00C967E9" w:rsidRDefault="00C967E9" w:rsidP="00C967E9">
            <w:pPr>
              <w:jc w:val="center"/>
              <w:rPr>
                <w:b/>
                <w:bCs/>
              </w:rPr>
            </w:pPr>
            <w:r w:rsidRPr="00C967E9">
              <w:rPr>
                <w:b/>
                <w:bCs/>
              </w:rPr>
              <w:t>Твердые окускованные</w:t>
            </w:r>
          </w:p>
        </w:tc>
        <w:tc>
          <w:tcPr>
            <w:tcW w:w="999" w:type="pct"/>
            <w:vAlign w:val="center"/>
          </w:tcPr>
          <w:p w14:paraId="1814F3BD" w14:textId="77777777" w:rsidR="00C967E9" w:rsidRPr="00C967E9" w:rsidRDefault="00C967E9" w:rsidP="00C967E9">
            <w:pPr>
              <w:jc w:val="center"/>
              <w:rPr>
                <w:b/>
                <w:bCs/>
              </w:rPr>
            </w:pPr>
            <w:r w:rsidRPr="00C967E9">
              <w:rPr>
                <w:b/>
                <w:bCs/>
              </w:rPr>
              <w:t>Твердые измельченные</w:t>
            </w:r>
          </w:p>
        </w:tc>
      </w:tr>
    </w:tbl>
    <w:p w14:paraId="405A5F7C" w14:textId="77777777" w:rsidR="00C967E9" w:rsidRPr="00C967E9" w:rsidRDefault="00C967E9" w:rsidP="00C967E9">
      <w:pPr>
        <w:rPr>
          <w:rFonts w:eastAsia="Calibri"/>
          <w:sz w:val="2"/>
          <w:szCs w:val="2"/>
          <w:lang w:eastAsia="en-US"/>
        </w:rPr>
      </w:pPr>
    </w:p>
    <w:tbl>
      <w:tblPr>
        <w:tblStyle w:val="14c"/>
        <w:tblW w:w="5000" w:type="pct"/>
        <w:tblLook w:val="04A0" w:firstRow="1" w:lastRow="0" w:firstColumn="1" w:lastColumn="0" w:noHBand="0" w:noVBand="1"/>
      </w:tblPr>
      <w:tblGrid>
        <w:gridCol w:w="563"/>
        <w:gridCol w:w="4070"/>
        <w:gridCol w:w="1171"/>
        <w:gridCol w:w="1900"/>
        <w:gridCol w:w="1923"/>
      </w:tblGrid>
      <w:tr w:rsidR="00C967E9" w:rsidRPr="00C967E9" w14:paraId="478AAF40" w14:textId="77777777" w:rsidTr="00CD6068">
        <w:trPr>
          <w:tblHeader/>
        </w:trPr>
        <w:tc>
          <w:tcPr>
            <w:tcW w:w="292" w:type="pct"/>
            <w:vAlign w:val="center"/>
          </w:tcPr>
          <w:p w14:paraId="660DF914" w14:textId="77777777" w:rsidR="00C967E9" w:rsidRPr="00C967E9" w:rsidRDefault="00C967E9" w:rsidP="00C967E9">
            <w:pPr>
              <w:jc w:val="center"/>
              <w:rPr>
                <w:b/>
                <w:bCs/>
              </w:rPr>
            </w:pPr>
            <w:r w:rsidRPr="00C967E9">
              <w:rPr>
                <w:b/>
                <w:bCs/>
              </w:rPr>
              <w:t>1</w:t>
            </w:r>
          </w:p>
        </w:tc>
        <w:tc>
          <w:tcPr>
            <w:tcW w:w="2114" w:type="pct"/>
            <w:vAlign w:val="center"/>
          </w:tcPr>
          <w:p w14:paraId="411956B9" w14:textId="77777777" w:rsidR="00C967E9" w:rsidRPr="00C967E9" w:rsidRDefault="00C967E9" w:rsidP="00C967E9">
            <w:pPr>
              <w:jc w:val="center"/>
              <w:rPr>
                <w:b/>
                <w:bCs/>
              </w:rPr>
            </w:pPr>
            <w:r w:rsidRPr="00C967E9">
              <w:rPr>
                <w:b/>
                <w:bCs/>
              </w:rPr>
              <w:t>2</w:t>
            </w:r>
          </w:p>
        </w:tc>
        <w:tc>
          <w:tcPr>
            <w:tcW w:w="608" w:type="pct"/>
            <w:vAlign w:val="center"/>
          </w:tcPr>
          <w:p w14:paraId="0420C49D" w14:textId="77777777" w:rsidR="00C967E9" w:rsidRPr="00C967E9" w:rsidRDefault="00C967E9" w:rsidP="00C967E9">
            <w:pPr>
              <w:jc w:val="center"/>
              <w:rPr>
                <w:b/>
                <w:bCs/>
              </w:rPr>
            </w:pPr>
            <w:r w:rsidRPr="00C967E9">
              <w:rPr>
                <w:b/>
                <w:bCs/>
              </w:rPr>
              <w:t>3</w:t>
            </w:r>
          </w:p>
        </w:tc>
        <w:tc>
          <w:tcPr>
            <w:tcW w:w="987" w:type="pct"/>
            <w:vAlign w:val="center"/>
          </w:tcPr>
          <w:p w14:paraId="7823607F" w14:textId="77777777" w:rsidR="00C967E9" w:rsidRPr="00C967E9" w:rsidRDefault="00C967E9" w:rsidP="00C967E9">
            <w:pPr>
              <w:jc w:val="center"/>
              <w:rPr>
                <w:b/>
                <w:bCs/>
              </w:rPr>
            </w:pPr>
            <w:r w:rsidRPr="00C967E9">
              <w:rPr>
                <w:b/>
                <w:bCs/>
              </w:rPr>
              <w:t>4</w:t>
            </w:r>
          </w:p>
        </w:tc>
        <w:tc>
          <w:tcPr>
            <w:tcW w:w="999" w:type="pct"/>
            <w:vAlign w:val="center"/>
          </w:tcPr>
          <w:p w14:paraId="0039E173" w14:textId="77777777" w:rsidR="00C967E9" w:rsidRPr="00C967E9" w:rsidRDefault="00C967E9" w:rsidP="00C967E9">
            <w:pPr>
              <w:jc w:val="center"/>
              <w:rPr>
                <w:b/>
                <w:bCs/>
              </w:rPr>
            </w:pPr>
            <w:r w:rsidRPr="00C967E9">
              <w:rPr>
                <w:b/>
                <w:bCs/>
              </w:rPr>
              <w:t>5</w:t>
            </w:r>
          </w:p>
        </w:tc>
      </w:tr>
      <w:tr w:rsidR="00C967E9" w:rsidRPr="00C967E9" w14:paraId="51F7379E" w14:textId="77777777" w:rsidTr="00CD6068">
        <w:tc>
          <w:tcPr>
            <w:tcW w:w="292" w:type="pct"/>
          </w:tcPr>
          <w:p w14:paraId="2E72061D" w14:textId="77777777" w:rsidR="00C967E9" w:rsidRPr="00C967E9" w:rsidRDefault="00C967E9" w:rsidP="00C967E9">
            <w:r w:rsidRPr="00C967E9">
              <w:t>1</w:t>
            </w:r>
          </w:p>
        </w:tc>
        <w:tc>
          <w:tcPr>
            <w:tcW w:w="2114" w:type="pct"/>
          </w:tcPr>
          <w:p w14:paraId="676162EB" w14:textId="77777777" w:rsidR="00C967E9" w:rsidRPr="00C967E9" w:rsidRDefault="00C967E9" w:rsidP="00C967E9">
            <w:r w:rsidRPr="00C967E9">
              <w:t>Длинные вращающиеся печи(LRK)</w:t>
            </w:r>
          </w:p>
        </w:tc>
        <w:tc>
          <w:tcPr>
            <w:tcW w:w="608" w:type="pct"/>
            <w:vAlign w:val="center"/>
          </w:tcPr>
          <w:p w14:paraId="1E1CD027" w14:textId="77777777" w:rsidR="00C967E9" w:rsidRPr="00C967E9" w:rsidRDefault="00C967E9" w:rsidP="00C967E9">
            <w:pPr>
              <w:jc w:val="center"/>
            </w:pPr>
            <w:r w:rsidRPr="00C967E9">
              <w:t>х</w:t>
            </w:r>
          </w:p>
        </w:tc>
        <w:tc>
          <w:tcPr>
            <w:tcW w:w="987" w:type="pct"/>
            <w:vAlign w:val="center"/>
          </w:tcPr>
          <w:p w14:paraId="526A2888" w14:textId="77777777" w:rsidR="00C967E9" w:rsidRPr="00C967E9" w:rsidRDefault="00C967E9" w:rsidP="00C967E9">
            <w:pPr>
              <w:jc w:val="center"/>
            </w:pPr>
            <w:r w:rsidRPr="00C967E9">
              <w:t>х</w:t>
            </w:r>
          </w:p>
        </w:tc>
        <w:tc>
          <w:tcPr>
            <w:tcW w:w="999" w:type="pct"/>
            <w:vAlign w:val="center"/>
          </w:tcPr>
          <w:p w14:paraId="4DA1C45E" w14:textId="77777777" w:rsidR="00C967E9" w:rsidRPr="00C967E9" w:rsidRDefault="00C967E9" w:rsidP="00C967E9">
            <w:pPr>
              <w:jc w:val="center"/>
            </w:pPr>
            <w:r w:rsidRPr="00C967E9">
              <w:t>х</w:t>
            </w:r>
          </w:p>
        </w:tc>
      </w:tr>
      <w:tr w:rsidR="00C967E9" w:rsidRPr="00C967E9" w14:paraId="3FE0C46C" w14:textId="77777777" w:rsidTr="00CD6068">
        <w:tc>
          <w:tcPr>
            <w:tcW w:w="292" w:type="pct"/>
          </w:tcPr>
          <w:p w14:paraId="141D90B4" w14:textId="77777777" w:rsidR="00C967E9" w:rsidRPr="00C967E9" w:rsidRDefault="00C967E9" w:rsidP="00C967E9">
            <w:r w:rsidRPr="00C967E9">
              <w:t>2</w:t>
            </w:r>
          </w:p>
        </w:tc>
        <w:tc>
          <w:tcPr>
            <w:tcW w:w="2114" w:type="pct"/>
          </w:tcPr>
          <w:p w14:paraId="4D44F6DF" w14:textId="77777777" w:rsidR="00C967E9" w:rsidRPr="00C967E9" w:rsidRDefault="00C967E9" w:rsidP="00C967E9">
            <w:r w:rsidRPr="00C967E9">
              <w:t>Вращающиеся печи с запечным теплообменником (PRK)</w:t>
            </w:r>
          </w:p>
        </w:tc>
        <w:tc>
          <w:tcPr>
            <w:tcW w:w="608" w:type="pct"/>
            <w:vAlign w:val="center"/>
          </w:tcPr>
          <w:p w14:paraId="69BFACAA" w14:textId="77777777" w:rsidR="00C967E9" w:rsidRPr="00C967E9" w:rsidRDefault="00C967E9" w:rsidP="00C967E9">
            <w:pPr>
              <w:jc w:val="center"/>
            </w:pPr>
          </w:p>
        </w:tc>
        <w:tc>
          <w:tcPr>
            <w:tcW w:w="987" w:type="pct"/>
            <w:vAlign w:val="center"/>
          </w:tcPr>
          <w:p w14:paraId="794FE5EC" w14:textId="77777777" w:rsidR="00C967E9" w:rsidRPr="00C967E9" w:rsidRDefault="00C967E9" w:rsidP="00C967E9">
            <w:pPr>
              <w:jc w:val="center"/>
            </w:pPr>
            <w:r w:rsidRPr="00C967E9">
              <w:t>х</w:t>
            </w:r>
          </w:p>
        </w:tc>
        <w:tc>
          <w:tcPr>
            <w:tcW w:w="999" w:type="pct"/>
            <w:vAlign w:val="center"/>
          </w:tcPr>
          <w:p w14:paraId="09348BB8" w14:textId="77777777" w:rsidR="00C967E9" w:rsidRPr="00C967E9" w:rsidRDefault="00C967E9" w:rsidP="00C967E9">
            <w:pPr>
              <w:jc w:val="center"/>
            </w:pPr>
          </w:p>
        </w:tc>
      </w:tr>
      <w:tr w:rsidR="00C967E9" w:rsidRPr="00C967E9" w14:paraId="1FBA0268" w14:textId="77777777" w:rsidTr="00CD6068">
        <w:tc>
          <w:tcPr>
            <w:tcW w:w="292" w:type="pct"/>
          </w:tcPr>
          <w:p w14:paraId="2CDC2E04" w14:textId="77777777" w:rsidR="00C967E9" w:rsidRPr="00C967E9" w:rsidRDefault="00C967E9" w:rsidP="00C967E9">
            <w:r w:rsidRPr="00C967E9">
              <w:t>3</w:t>
            </w:r>
          </w:p>
        </w:tc>
        <w:tc>
          <w:tcPr>
            <w:tcW w:w="2114" w:type="pct"/>
          </w:tcPr>
          <w:p w14:paraId="15DE0D92" w14:textId="77777777" w:rsidR="00C967E9" w:rsidRPr="00C967E9" w:rsidRDefault="00C967E9" w:rsidP="00C967E9">
            <w:r w:rsidRPr="00C967E9">
              <w:t>Регенеративные печи с параллельным потоком(PFRK)</w:t>
            </w:r>
          </w:p>
        </w:tc>
        <w:tc>
          <w:tcPr>
            <w:tcW w:w="608" w:type="pct"/>
            <w:vAlign w:val="center"/>
          </w:tcPr>
          <w:p w14:paraId="02BB63C6" w14:textId="77777777" w:rsidR="00C967E9" w:rsidRPr="00C967E9" w:rsidRDefault="00C967E9" w:rsidP="00C967E9">
            <w:pPr>
              <w:jc w:val="center"/>
            </w:pPr>
            <w:r w:rsidRPr="00C967E9">
              <w:t>х</w:t>
            </w:r>
          </w:p>
        </w:tc>
        <w:tc>
          <w:tcPr>
            <w:tcW w:w="987" w:type="pct"/>
            <w:vAlign w:val="center"/>
          </w:tcPr>
          <w:p w14:paraId="69EF4C37" w14:textId="77777777" w:rsidR="00C967E9" w:rsidRPr="00C967E9" w:rsidRDefault="00C967E9" w:rsidP="00C967E9">
            <w:pPr>
              <w:jc w:val="center"/>
            </w:pPr>
            <w:r w:rsidRPr="00C967E9">
              <w:t>х</w:t>
            </w:r>
          </w:p>
        </w:tc>
        <w:tc>
          <w:tcPr>
            <w:tcW w:w="999" w:type="pct"/>
            <w:vAlign w:val="center"/>
          </w:tcPr>
          <w:p w14:paraId="1C4BB70C" w14:textId="77777777" w:rsidR="00C967E9" w:rsidRPr="00C967E9" w:rsidRDefault="00C967E9" w:rsidP="00C967E9">
            <w:pPr>
              <w:jc w:val="center"/>
            </w:pPr>
          </w:p>
        </w:tc>
      </w:tr>
      <w:tr w:rsidR="00C967E9" w:rsidRPr="00C967E9" w14:paraId="492836BE" w14:textId="77777777" w:rsidTr="00CD6068">
        <w:tc>
          <w:tcPr>
            <w:tcW w:w="292" w:type="pct"/>
          </w:tcPr>
          <w:p w14:paraId="3DFB085A" w14:textId="77777777" w:rsidR="00C967E9" w:rsidRPr="00C967E9" w:rsidRDefault="00C967E9" w:rsidP="00C967E9">
            <w:r w:rsidRPr="00C967E9">
              <w:t>4</w:t>
            </w:r>
          </w:p>
        </w:tc>
        <w:tc>
          <w:tcPr>
            <w:tcW w:w="2114" w:type="pct"/>
          </w:tcPr>
          <w:p w14:paraId="627C43DA" w14:textId="77777777" w:rsidR="00C967E9" w:rsidRPr="00C967E9" w:rsidRDefault="00C967E9" w:rsidP="00C967E9">
            <w:r w:rsidRPr="00C967E9">
              <w:t>Кольцевые шахтные печи (ASK)</w:t>
            </w:r>
          </w:p>
        </w:tc>
        <w:tc>
          <w:tcPr>
            <w:tcW w:w="608" w:type="pct"/>
            <w:vAlign w:val="center"/>
          </w:tcPr>
          <w:p w14:paraId="5443F642" w14:textId="77777777" w:rsidR="00C967E9" w:rsidRPr="00C967E9" w:rsidRDefault="00C967E9" w:rsidP="00C967E9">
            <w:pPr>
              <w:jc w:val="center"/>
            </w:pPr>
            <w:r w:rsidRPr="00C967E9">
              <w:t>х</w:t>
            </w:r>
          </w:p>
        </w:tc>
        <w:tc>
          <w:tcPr>
            <w:tcW w:w="987" w:type="pct"/>
            <w:vAlign w:val="center"/>
          </w:tcPr>
          <w:p w14:paraId="4E4B29AD" w14:textId="77777777" w:rsidR="00C967E9" w:rsidRPr="00C967E9" w:rsidRDefault="00C967E9" w:rsidP="00C967E9">
            <w:pPr>
              <w:jc w:val="center"/>
            </w:pPr>
            <w:r w:rsidRPr="00C967E9">
              <w:t>х</w:t>
            </w:r>
          </w:p>
        </w:tc>
        <w:tc>
          <w:tcPr>
            <w:tcW w:w="999" w:type="pct"/>
            <w:vAlign w:val="center"/>
          </w:tcPr>
          <w:p w14:paraId="348ABAAC" w14:textId="77777777" w:rsidR="00C967E9" w:rsidRPr="00C967E9" w:rsidRDefault="00C967E9" w:rsidP="00C967E9">
            <w:pPr>
              <w:jc w:val="center"/>
            </w:pPr>
            <w:r w:rsidRPr="00C967E9">
              <w:t>х</w:t>
            </w:r>
          </w:p>
        </w:tc>
      </w:tr>
      <w:tr w:rsidR="00C967E9" w:rsidRPr="00C967E9" w14:paraId="208AAB77" w14:textId="77777777" w:rsidTr="00CD6068">
        <w:tc>
          <w:tcPr>
            <w:tcW w:w="292" w:type="pct"/>
          </w:tcPr>
          <w:p w14:paraId="26C90432" w14:textId="77777777" w:rsidR="00C967E9" w:rsidRPr="00C967E9" w:rsidRDefault="00C967E9" w:rsidP="00C967E9">
            <w:r w:rsidRPr="00C967E9">
              <w:t>5</w:t>
            </w:r>
          </w:p>
        </w:tc>
        <w:tc>
          <w:tcPr>
            <w:tcW w:w="2114" w:type="pct"/>
          </w:tcPr>
          <w:p w14:paraId="08B2BE98" w14:textId="77777777" w:rsidR="00C967E9" w:rsidRPr="00C967E9" w:rsidRDefault="00C967E9" w:rsidP="00C967E9">
            <w:r w:rsidRPr="00C967E9">
              <w:t>Печи другой конструкции (OK)</w:t>
            </w:r>
          </w:p>
        </w:tc>
        <w:tc>
          <w:tcPr>
            <w:tcW w:w="608" w:type="pct"/>
            <w:vAlign w:val="center"/>
          </w:tcPr>
          <w:p w14:paraId="4C468B2F" w14:textId="77777777" w:rsidR="00C967E9" w:rsidRPr="00C967E9" w:rsidRDefault="00C967E9" w:rsidP="00C967E9">
            <w:pPr>
              <w:jc w:val="center"/>
            </w:pPr>
            <w:r w:rsidRPr="00C967E9">
              <w:t>х</w:t>
            </w:r>
          </w:p>
        </w:tc>
        <w:tc>
          <w:tcPr>
            <w:tcW w:w="987" w:type="pct"/>
            <w:vAlign w:val="center"/>
          </w:tcPr>
          <w:p w14:paraId="49566C3B" w14:textId="77777777" w:rsidR="00C967E9" w:rsidRPr="00C967E9" w:rsidRDefault="00C967E9" w:rsidP="00C967E9">
            <w:pPr>
              <w:jc w:val="center"/>
            </w:pPr>
            <w:r w:rsidRPr="00C967E9">
              <w:t>х</w:t>
            </w:r>
          </w:p>
        </w:tc>
        <w:tc>
          <w:tcPr>
            <w:tcW w:w="999" w:type="pct"/>
            <w:vAlign w:val="center"/>
          </w:tcPr>
          <w:p w14:paraId="1382EB54" w14:textId="77777777" w:rsidR="00C967E9" w:rsidRPr="00C967E9" w:rsidRDefault="00C967E9" w:rsidP="00C967E9">
            <w:pPr>
              <w:jc w:val="center"/>
            </w:pPr>
          </w:p>
        </w:tc>
      </w:tr>
    </w:tbl>
    <w:p w14:paraId="02E0C5AE" w14:textId="77777777" w:rsidR="00C967E9" w:rsidRPr="00C967E9" w:rsidRDefault="00C967E9" w:rsidP="00C967E9">
      <w:pPr>
        <w:ind w:firstLine="709"/>
        <w:jc w:val="both"/>
        <w:rPr>
          <w:rFonts w:eastAsia="Calibri"/>
          <w:sz w:val="28"/>
          <w:szCs w:val="22"/>
          <w:lang w:eastAsia="en-US"/>
        </w:rPr>
      </w:pPr>
    </w:p>
    <w:p w14:paraId="040C68B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Измельченные твердые отходы можно использовать в качестве топлива во всех вышеперечисленных типах печей. Мелкие окускованные отходы можно использовать во вращающихся печах (LRK, PRK) и кольцевых шахтных печах. При утилизации отходов, которые могут использоваться в качестве топлива, не образуется ни твердых, ни жидких отходов.</w:t>
      </w:r>
    </w:p>
    <w:p w14:paraId="6B194F4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4502523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Выбор и использование отходов, которые могут использоваться в качестве топлива, обусловлены рядом взаимодействующих факторов, главным из которых является снижение использования природных ресурсов, ископаемого топлива. В области регулирования опасных отходов совместная, проводимая под контролем переработка отходов может обеспечить практичный, экономически эффективный и экологически предпочтительный (по сравнению с размещением на полигоне или сжиганием) вариант.</w:t>
      </w:r>
    </w:p>
    <w:p w14:paraId="0519AC6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44F8A94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Ввиду особых требований к качеству продукции и производственному процессу отходы должны обладать определенными физическими свойствами. В производстве извести можно использовать только отходы со специальными характеристиками.</w:t>
      </w:r>
    </w:p>
    <w:p w14:paraId="12825D1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Так как высококалорийные отходы используют в известеобжигательных печах вместо традиционного природного топлива, необходимо обеспечить постоянство их качества: достаточную теплотворную способность, низкую влажность и содержания металлов, хлора и золы; кроме того, отходы должны подходить горелочным устройствам.</w:t>
      </w:r>
    </w:p>
    <w:p w14:paraId="2E3AD8F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утилизации во всех типах печей (кроме регенеративных печей с параллельным потоком) отходов, которые могут использоваться в качестве топлива, используют специальные горелки, как для газообразного, так и жидкого топлива. Эти печи оснащены горелками, специально спроектированными сжигания газообразного, жидкого и твердого топлива.</w:t>
      </w:r>
    </w:p>
    <w:p w14:paraId="22A2FEE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общем виде при подаче отходов в печь необходимо соблюдать следующие правила:</w:t>
      </w:r>
    </w:p>
    <w:p w14:paraId="6219EF6F" w14:textId="77777777" w:rsidR="00C967E9" w:rsidRPr="00C967E9" w:rsidRDefault="00C967E9" w:rsidP="00C967E9">
      <w:pPr>
        <w:ind w:firstLine="709"/>
        <w:contextualSpacing/>
        <w:jc w:val="both"/>
        <w:rPr>
          <w:rFonts w:eastAsia="Calibri"/>
          <w:sz w:val="28"/>
          <w:szCs w:val="22"/>
          <w:lang w:eastAsia="en-US"/>
        </w:rPr>
      </w:pPr>
      <w:r w:rsidRPr="00C967E9">
        <w:rPr>
          <w:rFonts w:eastAsia="Calibri"/>
          <w:sz w:val="28"/>
          <w:szCs w:val="22"/>
          <w:lang w:eastAsia="en-US"/>
        </w:rPr>
        <w:t>использовать для утилизации отходов в печах соответствующих горелок и режимов обжига;</w:t>
      </w:r>
    </w:p>
    <w:p w14:paraId="18035768" w14:textId="77777777" w:rsidR="00C967E9" w:rsidRPr="00C967E9" w:rsidRDefault="00C967E9" w:rsidP="00C967E9">
      <w:pPr>
        <w:ind w:firstLine="709"/>
        <w:contextualSpacing/>
        <w:jc w:val="both"/>
        <w:rPr>
          <w:rFonts w:eastAsia="Calibri"/>
          <w:sz w:val="28"/>
          <w:szCs w:val="22"/>
          <w:lang w:eastAsia="en-US"/>
        </w:rPr>
      </w:pPr>
      <w:r w:rsidRPr="00C967E9">
        <w:rPr>
          <w:rFonts w:eastAsia="Calibri"/>
          <w:sz w:val="28"/>
          <w:szCs w:val="22"/>
          <w:lang w:eastAsia="en-US"/>
        </w:rPr>
        <w:t>организовать режим так, чтобы образовавшийся при сжигании отходов газ находился в усредняющих и контролируемых условиях даже при самых неблагоприятных условиях при температуре 850 </w:t>
      </w:r>
      <w:r w:rsidRPr="00C967E9">
        <w:rPr>
          <w:rFonts w:eastAsia="Calibri"/>
          <w:sz w:val="28"/>
          <w:szCs w:val="22"/>
          <w:vertAlign w:val="superscript"/>
          <w:lang w:eastAsia="en-US"/>
        </w:rPr>
        <w:t>о</w:t>
      </w:r>
      <w:r w:rsidRPr="00C967E9">
        <w:rPr>
          <w:rFonts w:eastAsia="Calibri"/>
          <w:sz w:val="28"/>
          <w:szCs w:val="22"/>
          <w:lang w:eastAsia="en-US"/>
        </w:rPr>
        <w:t>С не менее 2  С.;</w:t>
      </w:r>
    </w:p>
    <w:p w14:paraId="533D01B4" w14:textId="77777777" w:rsidR="00C967E9" w:rsidRPr="00C967E9" w:rsidRDefault="00C967E9" w:rsidP="00C967E9">
      <w:pPr>
        <w:ind w:firstLine="709"/>
        <w:contextualSpacing/>
        <w:jc w:val="both"/>
        <w:rPr>
          <w:rFonts w:eastAsia="Calibri"/>
          <w:sz w:val="28"/>
          <w:szCs w:val="22"/>
          <w:lang w:eastAsia="en-US"/>
        </w:rPr>
      </w:pPr>
      <w:r w:rsidRPr="00C967E9">
        <w:rPr>
          <w:rFonts w:eastAsia="Calibri"/>
          <w:sz w:val="28"/>
          <w:szCs w:val="22"/>
          <w:lang w:eastAsia="en-US"/>
        </w:rPr>
        <w:t>повышать температуру свыше 1100 </w:t>
      </w:r>
      <w:r w:rsidRPr="00C967E9">
        <w:rPr>
          <w:rFonts w:eastAsia="Calibri"/>
          <w:sz w:val="28"/>
          <w:szCs w:val="22"/>
          <w:vertAlign w:val="superscript"/>
          <w:lang w:eastAsia="en-US"/>
        </w:rPr>
        <w:t>о</w:t>
      </w:r>
      <w:r w:rsidRPr="00C967E9">
        <w:rPr>
          <w:rFonts w:eastAsia="Calibri"/>
          <w:sz w:val="28"/>
          <w:szCs w:val="22"/>
          <w:lang w:eastAsia="en-US"/>
        </w:rPr>
        <w:t>С в том случае, если сжигаемые опасные отходы содержат свыше 1 % органических соединений хлора;</w:t>
      </w:r>
    </w:p>
    <w:p w14:paraId="667736D2" w14:textId="77777777" w:rsidR="00C967E9" w:rsidRPr="00C967E9" w:rsidRDefault="00C967E9" w:rsidP="00C967E9">
      <w:pPr>
        <w:ind w:firstLine="709"/>
        <w:contextualSpacing/>
        <w:jc w:val="both"/>
        <w:rPr>
          <w:rFonts w:eastAsia="Calibri"/>
          <w:sz w:val="28"/>
          <w:szCs w:val="22"/>
          <w:lang w:eastAsia="en-US"/>
        </w:rPr>
      </w:pPr>
      <w:r w:rsidRPr="00C967E9">
        <w:rPr>
          <w:rFonts w:eastAsia="Calibri"/>
          <w:sz w:val="28"/>
          <w:szCs w:val="22"/>
          <w:lang w:eastAsia="en-US"/>
        </w:rPr>
        <w:t>обеспечивать непрерывную и стабильную подачу отходов;</w:t>
      </w:r>
    </w:p>
    <w:p w14:paraId="067F0DBB" w14:textId="77777777" w:rsidR="00C967E9" w:rsidRPr="00C967E9" w:rsidRDefault="00C967E9" w:rsidP="00C967E9">
      <w:pPr>
        <w:ind w:firstLine="709"/>
        <w:contextualSpacing/>
        <w:jc w:val="both"/>
        <w:rPr>
          <w:rFonts w:eastAsia="Calibri"/>
          <w:sz w:val="28"/>
          <w:szCs w:val="22"/>
          <w:lang w:eastAsia="en-US"/>
        </w:rPr>
      </w:pPr>
      <w:r w:rsidRPr="00C967E9">
        <w:rPr>
          <w:rFonts w:eastAsia="Calibri"/>
          <w:sz w:val="28"/>
          <w:szCs w:val="22"/>
          <w:lang w:eastAsia="en-US"/>
        </w:rPr>
        <w:t>прекращать утилизацию отходов в период пуска и остановки печи, когда невозможно поддерживать необходимый режим (см. «б» и «в»).</w:t>
      </w:r>
    </w:p>
    <w:p w14:paraId="533E609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Перед применением отходов ввиду опасности загрязнения извести необходимо проанализировать с определением качественных показателей, обеспечивающих требуемые энергетические и экологические характеристики.</w:t>
      </w:r>
    </w:p>
    <w:p w14:paraId="1B0BD69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Выбор подходящих отходов, которые могут использоваться в качестве топлива, определяется также требуемым качеством готовой продукции и возможностью его подачи в конкретную печь. Их выбор ограничивается физическими и химическими свойствами, а так же наличием достаточного количества на рынке.</w:t>
      </w:r>
    </w:p>
    <w:p w14:paraId="3034745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Разделение топлива на природное и отходы требует также обеспечения необходимого качества продукции и специфических требований местных условий. По этой причине для производства извести подходит лишь ограниченное число отходов. Отходы, которые могут использоваться в качестве топлива, в 2005 г. обеспечивали лишь 4 % энергопотребления европейской известковой промышленности.</w:t>
      </w:r>
    </w:p>
    <w:p w14:paraId="675FEF6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666FBB9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Технология использования подготовленных и переработанных отходов в качестве альтернативного топлива снижает затраты на топливо и в то же время уменьшает нагрузку на окружающую среду, поскольку ограничивает количество отходов, размещаемых на полигонах. Но при этом следует учитывать, что использование отходов в качестве топлива несет риски увеличения выбросов вредных веществ.</w:t>
      </w:r>
    </w:p>
    <w:p w14:paraId="677CC87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Жидкие отходы, которые могут быть использованы как топливо, могут быть опасными. Это следует учитывать при работе (складирование, дозирование) с этим видом топлива.</w:t>
      </w:r>
    </w:p>
    <w:p w14:paraId="3923DFB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304B335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утилизации отходов требуется разработка нормативно-технической документации, регламентирующей их использование в качестве альтернативного топлива. На сегодняшний день такая нормативная документация в Республике Казахстан отсутствует. После разработки и утверждения таких регламентов для процессов утилизации отходов данная технология может быть применена на предприятиях Казахстана.</w:t>
      </w:r>
    </w:p>
    <w:p w14:paraId="4FFCAC93"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2B7570C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Данные по стоимости оборудования для подготовки отходов к использованию и модернизации печей для утилизации отходов, которые могут использоваться как топливо, отсутствуют.</w:t>
      </w:r>
    </w:p>
    <w:p w14:paraId="5375237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4FDD7E0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Большие запасы отходов. Высокая доля стоимости топлива в себестоимости продукции. Снижение нагрузки на экологию. Существует опыт использования отходов в отрасли.</w:t>
      </w:r>
    </w:p>
    <w:p w14:paraId="7F3842BB" w14:textId="77777777" w:rsidR="00C967E9" w:rsidRPr="00C967E9" w:rsidRDefault="00C967E9" w:rsidP="00C967E9">
      <w:pPr>
        <w:ind w:firstLine="709"/>
        <w:jc w:val="both"/>
        <w:rPr>
          <w:rFonts w:eastAsia="Calibri"/>
          <w:sz w:val="28"/>
          <w:szCs w:val="22"/>
          <w:lang w:eastAsia="en-US"/>
        </w:rPr>
      </w:pPr>
    </w:p>
    <w:p w14:paraId="2C64F3A0" w14:textId="77777777" w:rsidR="00C967E9" w:rsidRPr="00C967E9" w:rsidRDefault="00C967E9" w:rsidP="00C967E9">
      <w:pPr>
        <w:keepNext/>
        <w:suppressLineNumbers/>
        <w:ind w:firstLine="709"/>
        <w:jc w:val="both"/>
        <w:outlineLvl w:val="0"/>
        <w:rPr>
          <w:rFonts w:eastAsia="Calibri"/>
          <w:b/>
          <w:sz w:val="28"/>
          <w:szCs w:val="22"/>
          <w:lang w:eastAsia="en-US"/>
        </w:rPr>
      </w:pPr>
      <w:bookmarkStart w:id="403" w:name="_Toc148349026"/>
      <w:r w:rsidRPr="00C967E9">
        <w:rPr>
          <w:rFonts w:eastAsia="Calibri"/>
          <w:b/>
          <w:sz w:val="28"/>
          <w:szCs w:val="22"/>
          <w:lang w:eastAsia="en-US"/>
        </w:rPr>
        <w:t>5.2.5. Техники по операциям, связанным с пылевыделением</w:t>
      </w:r>
      <w:bookmarkEnd w:id="403"/>
      <w:r w:rsidRPr="00C967E9">
        <w:rPr>
          <w:rFonts w:eastAsia="Calibri"/>
          <w:b/>
          <w:sz w:val="28"/>
          <w:szCs w:val="22"/>
          <w:lang w:eastAsia="en-US"/>
        </w:rPr>
        <w:t xml:space="preserve"> </w:t>
      </w:r>
    </w:p>
    <w:p w14:paraId="37E305F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1B696B9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неорганизованных выбросов пыли посредством конструктивных и организационно-технических решений.</w:t>
      </w:r>
    </w:p>
    <w:p w14:paraId="3652426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0CCB01A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Некоторые из рассматриваемых здесь технических решений могут использоваться по отдельности и в сочетании друг с другом:</w:t>
      </w:r>
    </w:p>
    <w:p w14:paraId="630B2408"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проведение таких операций, связанных с выбросами пыли, как измельчение, грохочение и перемешивание в закрытых помещениях;</w:t>
      </w:r>
    </w:p>
    <w:p w14:paraId="3D7221DF"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покрытие конвейеров и элеваторов, которые конструируют как закрытая система;</w:t>
      </w:r>
    </w:p>
    <w:p w14:paraId="5E8A2F1E"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использование для хранения силосов надлежащей вместимостью, оборудованных индикаторами уровня, распределительными устройствами и фильтрами для запыленного воздуха;</w:t>
      </w:r>
    </w:p>
    <w:p w14:paraId="763E7A32"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предпочтительно в пневмотранспортной системе использовать замкнутый цикл;</w:t>
      </w:r>
    </w:p>
    <w:p w14:paraId="55E2CA5F"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транспортирование проводить в закрытой транспортной системе при разрежении и осуществлять очистку выбрасываемого воздуха в атмосферу с помощью рукавного фильтра;</w:t>
      </w:r>
    </w:p>
    <w:p w14:paraId="787A823D"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снижение подсосов воздуха и просыпей установкой уплотнений;</w:t>
      </w:r>
    </w:p>
    <w:p w14:paraId="0EE3554D"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использование надлежащей изоляции;</w:t>
      </w:r>
    </w:p>
    <w:p w14:paraId="424C1741"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использование автоматических устройств и контрольных систем;</w:t>
      </w:r>
    </w:p>
    <w:p w14:paraId="7C24FFDC"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осуществление непрерывных безопасных операций;</w:t>
      </w:r>
    </w:p>
    <w:p w14:paraId="3278A6AA" w14:textId="77777777" w:rsidR="00C967E9" w:rsidRPr="00C967E9" w:rsidRDefault="00C967E9" w:rsidP="00C967E9">
      <w:pPr>
        <w:tabs>
          <w:tab w:val="left" w:pos="851"/>
        </w:tabs>
        <w:ind w:firstLine="709"/>
        <w:jc w:val="both"/>
        <w:rPr>
          <w:rFonts w:eastAsia="Calibri"/>
          <w:sz w:val="28"/>
          <w:szCs w:val="22"/>
          <w:lang w:eastAsia="en-US"/>
        </w:rPr>
      </w:pPr>
      <w:r w:rsidRPr="00C967E9">
        <w:rPr>
          <w:rFonts w:eastAsia="Calibri"/>
          <w:sz w:val="28"/>
          <w:szCs w:val="22"/>
          <w:lang w:eastAsia="en-US"/>
        </w:rPr>
        <w:t>использование при погрузке гибких труб, оборудованных системой пылеудаления.</w:t>
      </w:r>
    </w:p>
    <w:p w14:paraId="599E987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344B8C0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Снижение выбросов первичных неорганизованных выбросов пыли.</w:t>
      </w:r>
    </w:p>
    <w:p w14:paraId="5147EC5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 помощью изоляции оборудования возможно добиться снижения уровня шума.</w:t>
      </w:r>
    </w:p>
    <w:p w14:paraId="4F42B2D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4CD4289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зависимости от конкретных условий используют соответствующее техническое решение.</w:t>
      </w:r>
    </w:p>
    <w:p w14:paraId="0226091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08368D5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Вследствие использования вакуумных систем возрастает энергопотребление.</w:t>
      </w:r>
    </w:p>
    <w:p w14:paraId="2FD93D5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техническом обслуживании могут возникать дополнительные отходы.</w:t>
      </w:r>
    </w:p>
    <w:p w14:paraId="3C13114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428BBEB5"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Все упомянутые технические решения применимы в условиях известкового производства. При таких операциях по подготовке сырьевых материалов, как дробление и просеивание, из-за содержания в сырье влаги нельзя использовать обычную систему сбора пыли. Для снижения выбросов пыли сырьевые материалы можно дополнительно увлажнять разбрызгиванием воды.</w:t>
      </w:r>
    </w:p>
    <w:p w14:paraId="061FEDF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11F9BA4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зависимости от конкретных условий используют соответствующее техническое решение.</w:t>
      </w:r>
    </w:p>
    <w:p w14:paraId="346C3EEA"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37B659E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69A46E1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производственной техники безопасности.</w:t>
      </w:r>
    </w:p>
    <w:p w14:paraId="641FC9B5" w14:textId="77777777" w:rsidR="00C967E9" w:rsidRPr="00C967E9" w:rsidRDefault="00C967E9" w:rsidP="00C967E9">
      <w:pPr>
        <w:ind w:firstLine="709"/>
        <w:jc w:val="both"/>
        <w:rPr>
          <w:rFonts w:eastAsia="Calibri"/>
          <w:sz w:val="28"/>
          <w:szCs w:val="22"/>
          <w:lang w:eastAsia="en-US"/>
        </w:rPr>
      </w:pPr>
    </w:p>
    <w:p w14:paraId="328A19CB" w14:textId="77777777" w:rsidR="00C967E9" w:rsidRPr="00C967E9" w:rsidRDefault="00C967E9" w:rsidP="00C967E9">
      <w:pPr>
        <w:keepNext/>
        <w:suppressLineNumbers/>
        <w:ind w:firstLine="709"/>
        <w:jc w:val="both"/>
        <w:outlineLvl w:val="0"/>
        <w:rPr>
          <w:rFonts w:eastAsia="Calibri"/>
          <w:b/>
          <w:sz w:val="28"/>
          <w:szCs w:val="22"/>
          <w:lang w:eastAsia="en-US"/>
        </w:rPr>
      </w:pPr>
      <w:bookmarkStart w:id="404" w:name="_Toc148349027"/>
      <w:r w:rsidRPr="00C967E9">
        <w:rPr>
          <w:rFonts w:eastAsia="Calibri"/>
          <w:b/>
          <w:sz w:val="28"/>
          <w:szCs w:val="22"/>
          <w:lang w:eastAsia="en-US"/>
        </w:rPr>
        <w:t>5.2.6. Снижение выбросов пыли при хранении сыпучих материалов и штабелей</w:t>
      </w:r>
      <w:bookmarkEnd w:id="404"/>
    </w:p>
    <w:p w14:paraId="770C4FF1"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2E63D08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Технические решения для предотвращения неорганизованных выбросов пыли.</w:t>
      </w:r>
    </w:p>
    <w:p w14:paraId="4643AE2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2D7DB3B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того, чтобы изначально снизить неорганизованные выбросы пыли из расположенных на открытом воздухе хранилищ сыпучих материалов, штабелей и прочих источников пылящих сырьевых материалов или топлива, эти источники пыли необходимо изолировать экранированием, устройством перегородок или вертикальной растительностью (с помощью искусственных или природных препятствий для раздувания пыли ветром).</w:t>
      </w:r>
    </w:p>
    <w:p w14:paraId="4A6526C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для хранения материалов силосов или полностью автоматизированных хранилищ рассматривается как эффективное решение проблемы неорганизованных выбросов пыли из объёмных штабелей.</w:t>
      </w:r>
    </w:p>
    <w:p w14:paraId="258CDD29"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предотвращения неорганизованных выбросов пыли в ходе операций погрузки и выгрузки такие хранилища оборудуют одним и более тканевым фильтром. Снижения выбросов можно добиться соответствующим увлажнением на участках загрузки и выгрузки и использованием расположенных на надлежащей высоте конвейеров. В том случае, если не удается избежать неорганизованных выбросов пыли, их уровень можно снизить подбором высоты разгрузки и высоты хранящегося материала. Эти операции проводят либо в автоматическом режиме, либо снижением скорости разгрузки.</w:t>
      </w:r>
    </w:p>
    <w:p w14:paraId="280D2AF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Кроме того, такие участки (если они расположены в сухой местности) следует увлажнять специальными разбрызгивающими устройствами и очищать специальными грузовиками. В том случае, если техническое решение связано с использованием увлажнения или разбрызгивающих устройств, необходимо уплотнить поверхность основания и обеспечить сбор избыточной воды, которую можно использовать в замкнутом оборотном цикле.</w:t>
      </w:r>
    </w:p>
    <w:p w14:paraId="1C35FAA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предотвращения неорганизованных выбросов пыли при разгрузочных операциях их предлагается осуществлять под вакуумом. Новые постройки можно легко оборудовать стационарными системами для вакуумной очистки, в существующих строениях предпочтительно использовать мобильные системы с гибкими соединениями. Для снижения выбросов на участках поверхности, где передвигаются грузовики, эти поверхности по возможности иметь покрытие, поверхность которого необходимо очищать.</w:t>
      </w:r>
    </w:p>
    <w:p w14:paraId="5DDCD57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Увлажнение поверхности покрытия особенно в сухую погоду может способствовать снижению неорганизованных выбросов пыли. Для снижения таких выбросов до минимума следует обеспечить содержание помещений в чистоте.</w:t>
      </w:r>
    </w:p>
    <w:p w14:paraId="7BF6346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2F45757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осуществлении локальных увлажнений растет расход воды.</w:t>
      </w:r>
    </w:p>
    <w:p w14:paraId="16B9120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Использование вакуумных систем связано с увеличением расхода электроэнергии.</w:t>
      </w:r>
    </w:p>
    <w:p w14:paraId="54F66E2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процессе обслуживания оборудования могут появиться дополнительные отходы.</w:t>
      </w:r>
    </w:p>
    <w:p w14:paraId="0CED1B4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7F3B1F7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зависимости от конкретных условий используют соответствующее техническое решение.</w:t>
      </w:r>
    </w:p>
    <w:p w14:paraId="1A341C49"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5C2DEB9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Отсутствуют.</w:t>
      </w:r>
    </w:p>
    <w:p w14:paraId="68B30BB7"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37D556D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Все упомянутые технические решения применимы в условиях известкового производства.</w:t>
      </w:r>
    </w:p>
    <w:p w14:paraId="0E71CE34"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3F004EA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зависимости от конкретных условий используют соответствующее техническое решение.</w:t>
      </w:r>
    </w:p>
    <w:p w14:paraId="09D6F5A7"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169AC0FE"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w:t>
      </w:r>
    </w:p>
    <w:p w14:paraId="49EA820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производственной техники безопасности.</w:t>
      </w:r>
    </w:p>
    <w:p w14:paraId="448B1165" w14:textId="77777777" w:rsidR="00C967E9" w:rsidRPr="00C967E9" w:rsidRDefault="00C967E9" w:rsidP="00C967E9">
      <w:pPr>
        <w:ind w:firstLine="709"/>
        <w:rPr>
          <w:rFonts w:eastAsia="Calibri"/>
          <w:szCs w:val="22"/>
          <w:lang w:eastAsia="en-US"/>
        </w:rPr>
      </w:pPr>
    </w:p>
    <w:p w14:paraId="26273B24" w14:textId="77777777" w:rsidR="00C967E9" w:rsidRPr="00C967E9" w:rsidRDefault="00C967E9" w:rsidP="00C967E9">
      <w:pPr>
        <w:keepNext/>
        <w:suppressLineNumbers/>
        <w:ind w:firstLine="709"/>
        <w:jc w:val="both"/>
        <w:outlineLvl w:val="0"/>
        <w:rPr>
          <w:rFonts w:eastAsia="Calibri"/>
          <w:b/>
          <w:sz w:val="28"/>
          <w:szCs w:val="22"/>
          <w:lang w:eastAsia="en-US"/>
        </w:rPr>
      </w:pPr>
      <w:bookmarkStart w:id="405" w:name="_Toc148349028"/>
      <w:r w:rsidRPr="00C967E9">
        <w:rPr>
          <w:rFonts w:eastAsia="Calibri"/>
          <w:b/>
          <w:sz w:val="28"/>
          <w:szCs w:val="22"/>
          <w:lang w:eastAsia="en-US"/>
        </w:rPr>
        <w:t>5.2.7. Электрофильтры</w:t>
      </w:r>
      <w:bookmarkEnd w:id="405"/>
    </w:p>
    <w:p w14:paraId="4A1499B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1358C4F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Частицы, подлежащие удалению, заряжаются и разряжаются под воздействием электрического поля. Эффективность очистки может зависеть от количества полей, времени пребывания и предшествующих устройств для удаления частиц. Электрофильтры могут быть сухого или мокрого типа в зависимости от метода, используемого для сбора пыли с электродов.</w:t>
      </w:r>
    </w:p>
    <w:p w14:paraId="4F88EAE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52A8A27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электрофильтре дымовые газы проходят через камеру с двумя электродами. На первый электрод подается высокое (до 100 кВ) напряжение, ионизирующее дымовые газы. Образующиеся ионы прилипают к находящимся в дымовых газах частицам пыли, в результате частицы приобретают электрический заряд. Электростатические силы отталкивают заряженные частицы пыли от первого электрода и притягивают их к которому, где они оседают. Таким образом, частицы пыли удаляются из потока дымовых газов. Электрофильтры создают электрическое поле на пути дисперсного материала в воздушном потоке. Эти частицы приобретают отрицательный заряд и перемещаются к положительно заряженным улавливающим пластинам. Улавливающие пластины периодически вибрируют, сбрасывают находящийся на них материал в расположенные снизу сборные бункеры. Для электрофильтров характерна способность работать в условиях повышенных (до 400 </w:t>
      </w:r>
      <w:r w:rsidRPr="00C967E9">
        <w:rPr>
          <w:rFonts w:eastAsia="Calibri"/>
          <w:sz w:val="28"/>
          <w:szCs w:val="22"/>
          <w:vertAlign w:val="superscript"/>
          <w:lang w:eastAsia="en-US"/>
        </w:rPr>
        <w:t>о</w:t>
      </w:r>
      <w:r w:rsidRPr="00C967E9">
        <w:rPr>
          <w:rFonts w:eastAsia="Calibri"/>
          <w:sz w:val="28"/>
          <w:szCs w:val="22"/>
          <w:lang w:eastAsia="en-US"/>
        </w:rPr>
        <w:t>С) температур и влажности. На их эффективность влияют скорость дымовых газов, сила электрического поля, электропроводность пыли, концентрация SO</w:t>
      </w:r>
      <w:r w:rsidRPr="00C967E9">
        <w:rPr>
          <w:rFonts w:eastAsia="Calibri"/>
          <w:sz w:val="28"/>
          <w:szCs w:val="22"/>
          <w:vertAlign w:val="subscript"/>
          <w:lang w:eastAsia="en-US"/>
        </w:rPr>
        <w:t>2</w:t>
      </w:r>
      <w:r w:rsidRPr="00C967E9">
        <w:rPr>
          <w:rFonts w:eastAsia="Calibri"/>
          <w:sz w:val="28"/>
          <w:szCs w:val="22"/>
          <w:lang w:eastAsia="en-US"/>
        </w:rPr>
        <w:t>, влажность форма и поверхность электродов. Следует отметить, что электрическое поле ослабляется в результате образования на поверхности улавливающих пластин изолирующего слоя материала. Ввиду опасности взрывов безопасную концентрацию СО на входе в электрофильтр поддерживают на уровне 1 -</w:t>
      </w:r>
      <w:r w:rsidRPr="00C967E9">
        <w:rPr>
          <w:rFonts w:eastAsia="Calibri"/>
          <w:sz w:val="28"/>
          <w:szCs w:val="22"/>
          <w:lang w:val="en-US" w:eastAsia="en-US"/>
        </w:rPr>
        <w:t> </w:t>
      </w:r>
      <w:r w:rsidRPr="00C967E9">
        <w:rPr>
          <w:rFonts w:eastAsia="Calibri"/>
          <w:sz w:val="28"/>
          <w:szCs w:val="22"/>
          <w:lang w:eastAsia="en-US"/>
        </w:rPr>
        <w:t>2 %, что существенно ниже взрывоопасного предела в 10 %. Ввиду того, что следует устранить риски, связанные с СО, необходимо обеспечить непрерывный мониторинг содержания СО перед фильтром. Содержание СО снижают с помощью современной системы контроля, обеспечивающей быстрое определение и наличие контрольного оборудования, позволяющего обеспечить отключение.</w:t>
      </w:r>
    </w:p>
    <w:p w14:paraId="2A6CB2E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2718FAD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Опасность взрывов при высокой концентрации СО.</w:t>
      </w:r>
    </w:p>
    <w:p w14:paraId="045B4A7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использовании электростатического осадителя возрастает расход электроэнергии (но при малых сопротивлениях системы, сопоставимые с сопротивлениями других фильтров, затраты энергии меньше).</w:t>
      </w:r>
    </w:p>
    <w:p w14:paraId="3D45957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Образуются другие отходы.</w:t>
      </w:r>
    </w:p>
    <w:p w14:paraId="31830FC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0C02201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стабильном режиме электростатические осадители могут устойчиво обеспечить выбросы пыли 5 - 20 мг/Нм</w:t>
      </w:r>
      <w:r w:rsidRPr="00C967E9">
        <w:rPr>
          <w:rFonts w:eastAsia="Calibri"/>
          <w:sz w:val="28"/>
          <w:szCs w:val="22"/>
          <w:vertAlign w:val="superscript"/>
          <w:lang w:eastAsia="en-US"/>
        </w:rPr>
        <w:t>3</w:t>
      </w:r>
      <w:r w:rsidRPr="00C967E9">
        <w:rPr>
          <w:rFonts w:eastAsia="Calibri"/>
          <w:sz w:val="28"/>
          <w:szCs w:val="22"/>
          <w:lang w:eastAsia="en-US"/>
        </w:rPr>
        <w:t>.</w:t>
      </w:r>
    </w:p>
    <w:p w14:paraId="4894D19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Эффективность электростатических осадителей можно повысить последовательной установкой камер (электрических полей). Но такое решение эффективно только в том случае, если наблюдаются высокий уровень выбросов пыли и достаточное пространство для их установки.</w:t>
      </w:r>
    </w:p>
    <w:p w14:paraId="103873A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60B9AE8C"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Потребление электрической энергии увеличивается с повышением эффективности пылеулавливания. При выполнении работ по обслуживанию электрофильтра могут появиться дополнительные отходы. Необходимость утилизации пыли, если она не может быть повторно использована.</w:t>
      </w:r>
    </w:p>
    <w:p w14:paraId="4E6A2BB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5A1CEDA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Электрофильтры можно использовать при температурах, превышающих точку росы и ниже 400 </w:t>
      </w:r>
      <w:r w:rsidRPr="00C967E9">
        <w:rPr>
          <w:rFonts w:eastAsia="Calibri"/>
          <w:sz w:val="28"/>
          <w:szCs w:val="22"/>
          <w:vertAlign w:val="superscript"/>
          <w:lang w:eastAsia="en-US"/>
        </w:rPr>
        <w:t>о</w:t>
      </w:r>
      <w:r w:rsidRPr="00C967E9">
        <w:rPr>
          <w:rFonts w:eastAsia="Calibri"/>
          <w:sz w:val="28"/>
          <w:szCs w:val="22"/>
          <w:lang w:eastAsia="en-US"/>
        </w:rPr>
        <w:t>С (при использовании конструкций из мягкой стали). Имеется опыт использования электростатических осадителей при температуре ниже точки росы.</w:t>
      </w:r>
    </w:p>
    <w:p w14:paraId="22D6843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Ввиду больших объёмов потоков и относительно высокой пылевой нагрузки большинство вращающихся как с запечным теплообменником, так и без него оборудуют электростатическими осадителями. Иногда это связано с высокой температурой отходящих газов, в других - вследствие высокой производительности печей образуются большие объёмы газов. При сочетании с охлаждающей башней достигаются отличные показатели.</w:t>
      </w:r>
    </w:p>
    <w:p w14:paraId="1A9A7285"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32281190"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 ростом размеров печи и суточной производительности инвестиции при установке электрофильтров несколько выше, чем тканевых фильтров.</w:t>
      </w:r>
    </w:p>
    <w:p w14:paraId="46369276"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369D87D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 Температура и объём дымовых газов. Текущие эксплуатационные расходы. Энергопотребление. Надежное оборудование.</w:t>
      </w:r>
    </w:p>
    <w:p w14:paraId="54712E2D" w14:textId="77777777" w:rsidR="00C967E9" w:rsidRPr="00C967E9" w:rsidRDefault="00C967E9" w:rsidP="00C967E9">
      <w:pPr>
        <w:ind w:firstLine="709"/>
        <w:jc w:val="both"/>
        <w:rPr>
          <w:rFonts w:eastAsia="Calibri"/>
          <w:sz w:val="28"/>
          <w:szCs w:val="22"/>
          <w:lang w:eastAsia="en-US"/>
        </w:rPr>
      </w:pPr>
    </w:p>
    <w:p w14:paraId="150563D8" w14:textId="77777777" w:rsidR="00C967E9" w:rsidRPr="00C967E9" w:rsidRDefault="00C967E9" w:rsidP="00C967E9">
      <w:pPr>
        <w:keepNext/>
        <w:suppressLineNumbers/>
        <w:ind w:firstLine="709"/>
        <w:jc w:val="both"/>
        <w:outlineLvl w:val="0"/>
        <w:rPr>
          <w:rFonts w:eastAsia="Calibri"/>
          <w:b/>
          <w:sz w:val="28"/>
          <w:szCs w:val="22"/>
          <w:lang w:eastAsia="en-US"/>
        </w:rPr>
      </w:pPr>
      <w:bookmarkStart w:id="406" w:name="_Toc148349029"/>
      <w:r w:rsidRPr="00C967E9">
        <w:rPr>
          <w:rFonts w:eastAsia="Calibri"/>
          <w:b/>
          <w:sz w:val="28"/>
          <w:szCs w:val="22"/>
          <w:lang w:eastAsia="en-US"/>
        </w:rPr>
        <w:t>5.2.8. Рукавные фильтры</w:t>
      </w:r>
      <w:bookmarkEnd w:id="406"/>
    </w:p>
    <w:p w14:paraId="0AD413BD"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Описание</w:t>
      </w:r>
    </w:p>
    <w:p w14:paraId="0505EAF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Рукавные фильтры являются эффективным пылеулавливающим оборудованием. Основной принцип работы рукавных фильтров заключается в использовании матерчатой мембраны, которая пропускает газ, но задерживает пыль.</w:t>
      </w:r>
    </w:p>
    <w:p w14:paraId="4F13CD23"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Техническое описание</w:t>
      </w:r>
    </w:p>
    <w:p w14:paraId="45B1958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Основным принципом устройства тканевого фильтра является фильтрация через тканевую мембрану, проницаемую для газа, но задерживающую частицы пыли. Сначала пыль скапливается на поверхности ткани и внутри конструкции. При достижении определенной толщины слоя частицы пыли попадают во внутреннее пространство фильтра. С увеличением толщины слоя пыли возрастает сопротивление прохождению газа.</w:t>
      </w:r>
    </w:p>
    <w:p w14:paraId="48C21F67"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Для контроля за сопротивлением прохождению газа необходима периодическая очистка фильтра. Для этого используются известные методы очистки: реверсивная воздушная продувка, механическое встряхивание, вибрация и пульсирующая подача сжатого воздуха Система очистки, поток воздуха и воздушная нагрузка на ткань являются ключевыми понятиями для эффективной фильтрации. Такие фильтры должны быть многокамерными, это связано с удорожанием и увеличением поверхности и объёма фильтра. Ввиду возможного разрушения рукавов камеры должны быть так изолированы друг от друга, чтобы при этом сохранялась возможность их эксплуатации при выполнении обслуживания. В каждой камере должны быть установлены детекторы разрыва рукавов, сигнализирующие о необходимости проведения ремонта.</w:t>
      </w:r>
    </w:p>
    <w:p w14:paraId="5A3B979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Собранную пыль складируют в так называемом «пыльном» бункере, составляющем часть пространства камер. Пыль удаляют шнековыми конвейерами через откидную заслонку и шаровой затвор. Тканевые фильтры могут работать под давлением и при разряжении.</w:t>
      </w:r>
    </w:p>
    <w:p w14:paraId="3B329E1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зависимости от температуры отходящих газов используют тканевые фильтры с различной фильтрующей средой. Причиной коротких сроков эксплуатации тканевых фильтров являются:</w:t>
      </w:r>
    </w:p>
    <w:p w14:paraId="1FE8DC30" w14:textId="77777777" w:rsidR="00C967E9" w:rsidRPr="00C967E9" w:rsidRDefault="00C967E9" w:rsidP="00C967E9">
      <w:pPr>
        <w:tabs>
          <w:tab w:val="left" w:pos="993"/>
        </w:tabs>
        <w:ind w:firstLine="709"/>
        <w:jc w:val="both"/>
        <w:rPr>
          <w:rFonts w:eastAsia="Calibri"/>
          <w:sz w:val="28"/>
          <w:szCs w:val="22"/>
          <w:lang w:eastAsia="en-US"/>
        </w:rPr>
      </w:pPr>
      <w:r w:rsidRPr="00C967E9">
        <w:rPr>
          <w:rFonts w:eastAsia="Calibri"/>
          <w:sz w:val="28"/>
          <w:szCs w:val="22"/>
          <w:lang w:eastAsia="en-US"/>
        </w:rPr>
        <w:t>повышение температурных параметров;</w:t>
      </w:r>
    </w:p>
    <w:p w14:paraId="4353D782" w14:textId="77777777" w:rsidR="00C967E9" w:rsidRPr="00C967E9" w:rsidRDefault="00C967E9" w:rsidP="00C967E9">
      <w:pPr>
        <w:tabs>
          <w:tab w:val="left" w:pos="993"/>
        </w:tabs>
        <w:ind w:firstLine="709"/>
        <w:jc w:val="both"/>
        <w:rPr>
          <w:rFonts w:eastAsia="Calibri"/>
          <w:sz w:val="28"/>
          <w:szCs w:val="22"/>
          <w:lang w:eastAsia="en-US"/>
        </w:rPr>
      </w:pPr>
      <w:r w:rsidRPr="00C967E9">
        <w:rPr>
          <w:rFonts w:eastAsia="Calibri"/>
          <w:sz w:val="28"/>
          <w:szCs w:val="22"/>
          <w:lang w:eastAsia="en-US"/>
        </w:rPr>
        <w:t>снижение температурных параметров;</w:t>
      </w:r>
    </w:p>
    <w:p w14:paraId="027F674E" w14:textId="77777777" w:rsidR="00C967E9" w:rsidRPr="00C967E9" w:rsidRDefault="00C967E9" w:rsidP="00C967E9">
      <w:pPr>
        <w:tabs>
          <w:tab w:val="left" w:pos="993"/>
        </w:tabs>
        <w:ind w:firstLine="709"/>
        <w:jc w:val="both"/>
        <w:rPr>
          <w:rFonts w:eastAsia="Calibri"/>
          <w:sz w:val="28"/>
          <w:szCs w:val="22"/>
          <w:lang w:eastAsia="en-US"/>
        </w:rPr>
      </w:pPr>
      <w:r w:rsidRPr="00C967E9">
        <w:rPr>
          <w:rFonts w:eastAsia="Calibri"/>
          <w:sz w:val="28"/>
          <w:szCs w:val="22"/>
          <w:lang w:eastAsia="en-US"/>
        </w:rPr>
        <w:t>колебание температурных характеристик;</w:t>
      </w:r>
    </w:p>
    <w:p w14:paraId="6CAABCFA" w14:textId="77777777" w:rsidR="00C967E9" w:rsidRPr="00C967E9" w:rsidRDefault="00C967E9" w:rsidP="00C967E9">
      <w:pPr>
        <w:tabs>
          <w:tab w:val="left" w:pos="993"/>
        </w:tabs>
        <w:ind w:firstLine="709"/>
        <w:jc w:val="both"/>
        <w:rPr>
          <w:rFonts w:eastAsia="Calibri"/>
          <w:sz w:val="28"/>
          <w:szCs w:val="22"/>
          <w:lang w:eastAsia="en-US"/>
        </w:rPr>
      </w:pPr>
      <w:r w:rsidRPr="00C967E9">
        <w:rPr>
          <w:rFonts w:eastAsia="Calibri"/>
          <w:sz w:val="28"/>
          <w:szCs w:val="22"/>
          <w:lang w:eastAsia="en-US"/>
        </w:rPr>
        <w:t>состав дымовых газов;</w:t>
      </w:r>
    </w:p>
    <w:p w14:paraId="6D20B204" w14:textId="77777777" w:rsidR="00C967E9" w:rsidRPr="00C967E9" w:rsidRDefault="00C967E9" w:rsidP="00C967E9">
      <w:pPr>
        <w:tabs>
          <w:tab w:val="left" w:pos="993"/>
        </w:tabs>
        <w:ind w:firstLine="709"/>
        <w:jc w:val="both"/>
        <w:rPr>
          <w:rFonts w:eastAsia="Calibri"/>
          <w:sz w:val="28"/>
          <w:szCs w:val="22"/>
          <w:lang w:eastAsia="en-US"/>
        </w:rPr>
      </w:pPr>
      <w:r w:rsidRPr="00C967E9">
        <w:rPr>
          <w:rFonts w:eastAsia="Calibri"/>
          <w:sz w:val="28"/>
          <w:szCs w:val="22"/>
          <w:lang w:eastAsia="en-US"/>
        </w:rPr>
        <w:t>поведение известковой пыли - забивание пылью.</w:t>
      </w:r>
    </w:p>
    <w:p w14:paraId="1A5A234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Во всех случаях короткий срок эксплуатации рукавов может быть связан с недостаточными размерами фильтра. Эта проблема была решена увеличением размеров фильтра, в результате была обеспечена его двухлетняя эксплуатация с содержанием пыли менее 5 мг/Нм</w:t>
      </w:r>
      <w:r w:rsidRPr="00C967E9">
        <w:rPr>
          <w:rFonts w:eastAsia="Calibri"/>
          <w:sz w:val="28"/>
          <w:szCs w:val="22"/>
          <w:vertAlign w:val="superscript"/>
          <w:lang w:eastAsia="en-US"/>
        </w:rPr>
        <w:t>3</w:t>
      </w:r>
      <w:r w:rsidRPr="00C967E9">
        <w:rPr>
          <w:rFonts w:eastAsia="Calibri"/>
          <w:sz w:val="28"/>
          <w:szCs w:val="22"/>
          <w:lang w:eastAsia="en-US"/>
        </w:rPr>
        <w:t>. Используют рукава из специального материала с особыми свойствами, но и в этом случае возникают проблемы, связанные с коротким сроком эксплуатации. Так на одном предприятии с чрезмерной температурой эксплуатации полагают, что причина заключается именно в этом.</w:t>
      </w:r>
    </w:p>
    <w:p w14:paraId="0F088DA6"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Достигнутые экологические выгоды</w:t>
      </w:r>
    </w:p>
    <w:p w14:paraId="562EE2E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Увеличение удельного расхода энергии вследствие высокого сопротивления, связанного с фильтрующей средой и наличием слоя пыли.</w:t>
      </w:r>
    </w:p>
    <w:p w14:paraId="5FC2E02D"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Увеличение энергопотребления и выбросов СО</w:t>
      </w:r>
      <w:r w:rsidRPr="00C967E9">
        <w:rPr>
          <w:rFonts w:eastAsia="Calibri"/>
          <w:sz w:val="28"/>
          <w:szCs w:val="22"/>
          <w:vertAlign w:val="subscript"/>
          <w:lang w:eastAsia="en-US"/>
        </w:rPr>
        <w:t>2 </w:t>
      </w:r>
      <w:r w:rsidRPr="00C967E9">
        <w:rPr>
          <w:rFonts w:eastAsia="Calibri"/>
          <w:sz w:val="28"/>
          <w:szCs w:val="22"/>
          <w:lang w:eastAsia="en-US"/>
        </w:rPr>
        <w:t>вследствие дополнительного подогрева дымовых газов с высокой влажностью и пониженной (&lt;120 </w:t>
      </w:r>
      <w:r w:rsidRPr="00C967E9">
        <w:rPr>
          <w:rFonts w:eastAsia="Calibri"/>
          <w:sz w:val="28"/>
          <w:szCs w:val="22"/>
          <w:vertAlign w:val="superscript"/>
          <w:lang w:eastAsia="en-US"/>
        </w:rPr>
        <w:t>о</w:t>
      </w:r>
      <w:r w:rsidRPr="00C967E9">
        <w:rPr>
          <w:rFonts w:eastAsia="Calibri"/>
          <w:sz w:val="28"/>
          <w:szCs w:val="22"/>
          <w:lang w:eastAsia="en-US"/>
        </w:rPr>
        <w:t xml:space="preserve"> C) температурой для предотвращения коррозии фильтра и забивания рукавов.</w:t>
      </w:r>
    </w:p>
    <w:p w14:paraId="521F03A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Эксплуатация тканевых фильтров особенно при использовании для очистки пульсирующего давления может создать шум.</w:t>
      </w:r>
    </w:p>
    <w:p w14:paraId="0ADBE753"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В некоторых случаях небольшие нарушения, связанные с развитием еще не диагностируемой коррозии, могут создать условия для байпасирования и увеличения выбросов пыли по сравнению с наблюдаемым при нормальном режиме эксплуатации.</w:t>
      </w:r>
    </w:p>
    <w:p w14:paraId="314623D6"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Недостаточная фильтрующая поверхность может привести к слишком высокой скорости фильтрации, при которой в него засасывается холодный наружный воздух.</w:t>
      </w:r>
    </w:p>
    <w:p w14:paraId="6AD9838F"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Образование дополнительных отходов.</w:t>
      </w:r>
    </w:p>
    <w:p w14:paraId="3598F558"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Экологические показатели и эксплуатационные данные</w:t>
      </w:r>
    </w:p>
    <w:p w14:paraId="4808F62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Тканевые фильтры обычно работают при температурах, превышающих точку росы до 180 – 200</w:t>
      </w:r>
      <w:r w:rsidRPr="00C967E9">
        <w:rPr>
          <w:rFonts w:eastAsia="Calibri"/>
          <w:sz w:val="28"/>
          <w:szCs w:val="22"/>
          <w:vertAlign w:val="superscript"/>
          <w:lang w:eastAsia="en-US"/>
        </w:rPr>
        <w:t>о</w:t>
      </w:r>
      <w:r w:rsidRPr="00C967E9">
        <w:rPr>
          <w:rFonts w:eastAsia="Calibri"/>
          <w:sz w:val="28"/>
          <w:szCs w:val="22"/>
          <w:lang w:eastAsia="en-US"/>
        </w:rPr>
        <w:t>С, а при использовании специальной фильтровальной ткани типа стекловолокна или тефлона - при температурах до 250 </w:t>
      </w:r>
      <w:r w:rsidRPr="00C967E9">
        <w:rPr>
          <w:rFonts w:eastAsia="Calibri"/>
          <w:sz w:val="28"/>
          <w:szCs w:val="22"/>
          <w:vertAlign w:val="superscript"/>
          <w:lang w:eastAsia="en-US"/>
        </w:rPr>
        <w:t>о</w:t>
      </w:r>
      <w:r w:rsidRPr="00C967E9">
        <w:rPr>
          <w:rFonts w:eastAsia="Calibri"/>
          <w:sz w:val="28"/>
          <w:szCs w:val="22"/>
          <w:lang w:eastAsia="en-US"/>
        </w:rPr>
        <w:t>С. При этом они могут использоваться при температуре, соответствующей точке росы для обработки выбросов гидраторов.</w:t>
      </w:r>
    </w:p>
    <w:p w14:paraId="1AD71C9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условии хорошего проекта и соответствующих режимах эксплуатации и обслуживания тканевые фильтры (непрерывные обеспыливающие тканевые рукава) обеспечиваются выбросы пыли не более 10 мг/Нм</w:t>
      </w:r>
      <w:r w:rsidRPr="00C967E9">
        <w:rPr>
          <w:rFonts w:eastAsia="Calibri"/>
          <w:sz w:val="28"/>
          <w:szCs w:val="22"/>
          <w:vertAlign w:val="superscript"/>
          <w:lang w:eastAsia="en-US"/>
        </w:rPr>
        <w:t>3</w:t>
      </w:r>
      <w:r w:rsidRPr="00C967E9">
        <w:rPr>
          <w:rFonts w:eastAsia="Calibri"/>
          <w:sz w:val="28"/>
          <w:szCs w:val="22"/>
          <w:lang w:eastAsia="en-US"/>
        </w:rPr>
        <w:t>.</w:t>
      </w:r>
    </w:p>
    <w:p w14:paraId="496FB29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Мониторинг эффективности и нагрузки рукавов тканевых фильтров обычно производят по снижению давления запыленного и очищенного воздуха. Тканевые фильтры характеризуются высокой удерживающей способностью, составляющей в зависимости от гранулометрии частиц от 98 до 99,9 %; такие фильтры можно устанавливать на всех типах печей.</w:t>
      </w:r>
    </w:p>
    <w:p w14:paraId="5D22B1A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Кросс-медиа эффекты</w:t>
      </w:r>
    </w:p>
    <w:p w14:paraId="170738D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Увеличение потребления электроэнергии при повышении эффективности удаления.</w:t>
      </w:r>
    </w:p>
    <w:p w14:paraId="0B1CD87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Увеличение расхода сжатого воздуха для цикла очистки.</w:t>
      </w:r>
    </w:p>
    <w:p w14:paraId="6CA91BD4"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проведении технического обслуживания могут возникать дополнительные отходы.</w:t>
      </w:r>
    </w:p>
    <w:p w14:paraId="2E9D829C"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Технические соображения, касающиеся применимости</w:t>
      </w:r>
    </w:p>
    <w:p w14:paraId="6BA87868"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Тканевые фильтры для удаления пыли из отходящих газов можно в принципе использовать на всех типах печей известкового производства. Они хорошо подходят для печей, мельниц и другого помольного оборудования негашеной извести, а также известняка, гидраторов, транспортных и погрузочных устройств и хранилищ. Часто перед тканевыми фильтрами для предварительной очистки используют циклоны.</w:t>
      </w:r>
    </w:p>
    <w:p w14:paraId="3920108A"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Применение тканевых фильтров лимитируется такими характеристиками дымовых газов как температура, влажность, пылевая нагрузка и химический состав. Существуют различные ткани, обладающие необходимой стойкостью к механическому, термическому и химическому износу при воздействии этих факторов.</w:t>
      </w:r>
    </w:p>
    <w:p w14:paraId="1E27413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При использовании термостойких тканей температура дымовых газов может достигать 250 </w:t>
      </w:r>
      <w:r w:rsidRPr="00C967E9">
        <w:rPr>
          <w:rFonts w:eastAsia="Calibri"/>
          <w:sz w:val="28"/>
          <w:szCs w:val="22"/>
          <w:vertAlign w:val="superscript"/>
          <w:lang w:eastAsia="en-US"/>
        </w:rPr>
        <w:t>о</w:t>
      </w:r>
      <w:r w:rsidRPr="00C967E9">
        <w:rPr>
          <w:rFonts w:eastAsia="Calibri"/>
          <w:sz w:val="28"/>
          <w:szCs w:val="22"/>
          <w:lang w:eastAsia="en-US"/>
        </w:rPr>
        <w:t>С. Кроме того, газы необходимо охлаждать водой или наружным воздухом.</w:t>
      </w:r>
    </w:p>
    <w:p w14:paraId="62FCE471"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Низкотемпературные (&lt;120 </w:t>
      </w:r>
      <w:r w:rsidRPr="00C967E9">
        <w:rPr>
          <w:rFonts w:eastAsia="Calibri"/>
          <w:sz w:val="28"/>
          <w:szCs w:val="22"/>
          <w:vertAlign w:val="superscript"/>
          <w:lang w:eastAsia="en-US"/>
        </w:rPr>
        <w:t>о</w:t>
      </w:r>
      <w:r w:rsidRPr="00C967E9">
        <w:rPr>
          <w:rFonts w:eastAsia="Calibri"/>
          <w:sz w:val="28"/>
          <w:szCs w:val="22"/>
          <w:lang w:eastAsia="en-US"/>
        </w:rPr>
        <w:t>C) дымовые газы с высоким содержанием влаги для предотвращения коррозии фильтра и забивания фильтрующих рукавов необходимо подогревать. Для этого перед фильтром необходимо дополнительно установить подогреватель. Кожух фильтра обычно изолируют, нагреваемые элементы изготавливают из нержавеющей стали. Слишком высокая скорость потока дымовых газов будет снижать эффективность очистки. Увеличение давления очищаемого воздуха сокращает срок службы рукавных фильтров. Рекомендуемая скорость составляет 0,9 – 1,2 м/мин. Для предотвращения разрушения рукавных фильтров и стальной конструкции необходимо обеспечить необходимый контроль наличия в фильтре ламинарного течения. Это осуществляется опытным путем. Проблема состоит в том, какой вид фильтровальных материалов использовать и как распределить в фильтре поток дымовых газов. С точки зрения опасности коррозии стальной конструкции необходимо обеспечить эксплуатацию при температурах выше точки росы. В некоторых случаях, когда возникают большие проблемы с коррозией, некоторые части фильтров изготавливают из нержавеющей стали.</w:t>
      </w:r>
    </w:p>
    <w:p w14:paraId="1AD4B59E"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Экономика</w:t>
      </w:r>
    </w:p>
    <w:p w14:paraId="6D483DD2"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Стоимость тканевых фильтров связана с увеличением мощности печи и её суточной производительностью.</w:t>
      </w:r>
    </w:p>
    <w:p w14:paraId="07788FD0" w14:textId="77777777" w:rsidR="00C967E9" w:rsidRPr="00C967E9" w:rsidRDefault="00C967E9" w:rsidP="00C967E9">
      <w:pPr>
        <w:ind w:firstLine="709"/>
        <w:jc w:val="both"/>
        <w:rPr>
          <w:rFonts w:eastAsia="Calibri"/>
          <w:b/>
          <w:bCs/>
          <w:sz w:val="28"/>
          <w:szCs w:val="22"/>
          <w:lang w:eastAsia="en-US"/>
        </w:rPr>
      </w:pPr>
      <w:r w:rsidRPr="00C967E9">
        <w:rPr>
          <w:rFonts w:eastAsia="Calibri"/>
          <w:b/>
          <w:bCs/>
          <w:sz w:val="28"/>
          <w:szCs w:val="22"/>
          <w:lang w:eastAsia="en-US"/>
        </w:rPr>
        <w:t>Движущая сила внедрения</w:t>
      </w:r>
    </w:p>
    <w:p w14:paraId="3731CF0B" w14:textId="77777777" w:rsidR="00C967E9" w:rsidRPr="00C967E9" w:rsidRDefault="00C967E9" w:rsidP="00C967E9">
      <w:pPr>
        <w:ind w:firstLine="709"/>
        <w:jc w:val="both"/>
        <w:rPr>
          <w:rFonts w:eastAsia="Calibri"/>
          <w:sz w:val="28"/>
          <w:szCs w:val="22"/>
          <w:lang w:eastAsia="en-US"/>
        </w:rPr>
      </w:pPr>
      <w:r w:rsidRPr="00C967E9">
        <w:rPr>
          <w:rFonts w:eastAsia="Calibri"/>
          <w:sz w:val="28"/>
          <w:szCs w:val="22"/>
          <w:lang w:eastAsia="en-US"/>
        </w:rPr>
        <w:t>Требования законодательства. Температура и объём дымовых газов. Текущие затраты на эксплуатацию. Энергосбережение. Надежность оборудования.</w:t>
      </w:r>
    </w:p>
    <w:p w14:paraId="0CE0A07B" w14:textId="77777777" w:rsidR="00C967E9" w:rsidRPr="00C967E9" w:rsidRDefault="00C967E9" w:rsidP="00C967E9">
      <w:pPr>
        <w:ind w:firstLine="709"/>
        <w:jc w:val="both"/>
        <w:rPr>
          <w:rFonts w:eastAsia="Calibri"/>
          <w:sz w:val="28"/>
          <w:szCs w:val="22"/>
          <w:lang w:eastAsia="en-US"/>
        </w:rPr>
      </w:pPr>
    </w:p>
    <w:p w14:paraId="20794D1A" w14:textId="77777777" w:rsidR="00C967E9" w:rsidRPr="00C967E9" w:rsidRDefault="00C967E9" w:rsidP="00C967E9">
      <w:pPr>
        <w:keepNext/>
        <w:suppressLineNumbers/>
        <w:ind w:firstLine="709"/>
        <w:jc w:val="both"/>
        <w:outlineLvl w:val="0"/>
        <w:rPr>
          <w:rFonts w:eastAsia="Calibri"/>
          <w:b/>
          <w:sz w:val="28"/>
          <w:szCs w:val="28"/>
          <w:lang w:eastAsia="en-US"/>
        </w:rPr>
      </w:pPr>
      <w:bookmarkStart w:id="407" w:name="_Toc148349030"/>
      <w:r w:rsidRPr="00C967E9">
        <w:rPr>
          <w:rFonts w:eastAsia="Calibri"/>
          <w:b/>
          <w:sz w:val="28"/>
          <w:szCs w:val="22"/>
          <w:lang w:eastAsia="en-US"/>
        </w:rPr>
        <w:t xml:space="preserve">5.2.9. </w:t>
      </w:r>
      <w:r w:rsidRPr="00C967E9">
        <w:rPr>
          <w:rFonts w:eastAsia="Calibri"/>
          <w:b/>
          <w:sz w:val="28"/>
          <w:szCs w:val="28"/>
          <w:lang w:eastAsia="en-US"/>
        </w:rPr>
        <w:t>Влажное пылеудаление</w:t>
      </w:r>
      <w:bookmarkEnd w:id="407"/>
    </w:p>
    <w:p w14:paraId="688F9DAF"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Описание</w:t>
      </w:r>
    </w:p>
    <w:p w14:paraId="68A1281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Удаление газообразных веществ из потока отходящего газа и технологического отходящего газа, основанного на поглощении загрязняющих веществ из газа жидкостью.</w:t>
      </w:r>
    </w:p>
    <w:p w14:paraId="098C4C02"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Техническое описание</w:t>
      </w:r>
    </w:p>
    <w:p w14:paraId="664CA50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При использовании влажного пылеудаления пыль удаляют из потока отходящих газов при их тесном контакте со скрубберной жидкостью, в качестве которой используют воду, частицы удерживаются жидкостью и могут вымываться. Прежде чем попасть в воздух, запыленные печные газы проходят через многокаскадный/многостадийный скруббер. В скруббер закачивают воду, которая в нескольких секциях каскадом, захватывая пыль, падает вниз и затем отводится в установку для очистки. Полученный в скруббере шлам может реализовываться как материал для нейтрализации или после обезвоживания. Воду обычно регенерируют.</w:t>
      </w:r>
    </w:p>
    <w:p w14:paraId="2564794E"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Существует ряд различных типов скрубберов, позволяющих осуществлять удаление пыли. К основным типам, используемым на известеобжигательных печах, относятся многокаскадные/многостадийные скрубберы для влажной обработки, динамические скрубберы для влажной обработки и скрубберы Вентури для влажной обработки. Основная масса используемых на известеобжигательных печах скрубберов для влажной очистки является многокаскадным/многостадийным типом. Для достижения снижения содержания пыли в очищенном газе размеры скруббера должны быть увеличены, в нем должны быть установлены дополнительные каскадные секции или необходимо снизить пылевую нагрузку промывкой камня.</w:t>
      </w:r>
    </w:p>
    <w:p w14:paraId="1A8E64CE"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В оборудованном системой сопел скруббере Вентури газ ускоряется при прохождении через трубопровод, где скорости достигают 60 – 120 м/с. Подаваемая вверх по течению трубопровода вода пневматически разбивается на мелкие капли и тщательно смешивается с газом. Частицы пыли захватываются каплями, утяжеляются и легко удаляются с помощью связанного со скруббером разгрузочного сепаратора (обычно циклонного типа). Собираемый материал представляет собой шлам, и поэтому исключаются </w:t>
      </w:r>
      <w:r w:rsidRPr="00C967E9">
        <w:rPr>
          <w:rFonts w:eastAsia="Calibri"/>
          <w:sz w:val="28"/>
          <w:szCs w:val="22"/>
          <w:lang w:eastAsia="en-US"/>
        </w:rPr>
        <w:t xml:space="preserve">неорганизованные </w:t>
      </w:r>
      <w:r w:rsidRPr="00C967E9">
        <w:rPr>
          <w:rFonts w:eastAsia="Calibri"/>
          <w:sz w:val="28"/>
          <w:szCs w:val="28"/>
          <w:lang w:eastAsia="en-US"/>
        </w:rPr>
        <w:t>выбросы пыли при его транспортировке. При постоянной подаче воды скруббер для влажной очистки работает устойчиво, не требуя замены изношенных элементов.</w:t>
      </w:r>
    </w:p>
    <w:p w14:paraId="63BDE08A"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Достигнутые экологические выгоды</w:t>
      </w:r>
    </w:p>
    <w:p w14:paraId="065C06B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Снижение выбросов пыли.</w:t>
      </w:r>
    </w:p>
    <w:p w14:paraId="1379981C"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Экологические показатели и эксплуатационные данные</w:t>
      </w:r>
    </w:p>
    <w:p w14:paraId="3ACD1B8D"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После обработки с помощью скрубберов для влажной очистки нового поколения содержание пыли составляет 10 – 30 мг/Нм</w:t>
      </w:r>
      <w:r w:rsidRPr="00C967E9">
        <w:rPr>
          <w:rFonts w:eastAsia="Calibri"/>
          <w:sz w:val="28"/>
          <w:szCs w:val="28"/>
          <w:vertAlign w:val="superscript"/>
          <w:lang w:eastAsia="en-US"/>
        </w:rPr>
        <w:t>3</w:t>
      </w:r>
      <w:r w:rsidRPr="00C967E9">
        <w:rPr>
          <w:rFonts w:eastAsia="Calibri"/>
          <w:sz w:val="28"/>
          <w:szCs w:val="28"/>
          <w:lang w:eastAsia="en-US"/>
        </w:rPr>
        <w:t>, это соответствует 0,008 – 0,024 кг/т гидратной извести. По сравнению с электрофильтрами и тканевыми фильтрами скрубберы влажной очистки обеспечивают меньшую степень очистки.</w:t>
      </w:r>
    </w:p>
    <w:p w14:paraId="69A6BE98"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Кросс-медиа эффекты</w:t>
      </w:r>
    </w:p>
    <w:p w14:paraId="3CEACD46"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Увеличится расход воды.</w:t>
      </w:r>
    </w:p>
    <w:p w14:paraId="16D1BA2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Очищенные газы содержат больше влаги, в результате этого в печных газах может наблюдаться шлейф.</w:t>
      </w:r>
    </w:p>
    <w:p w14:paraId="06DFBEE5"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Образуется дополнительное количество загрязненной воды.</w:t>
      </w:r>
    </w:p>
    <w:p w14:paraId="50AAFE4E"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Следует учитывать необходимость очистки скрубберной жидкости и загрязненной воды, транспортировки шлама, его утилизации и хранения.</w:t>
      </w:r>
    </w:p>
    <w:p w14:paraId="4AEAC92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На обработку загрязненной воды необходим дополнительный расход энергии.</w:t>
      </w:r>
    </w:p>
    <w:p w14:paraId="2C32EC2D"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Возможно возникновение шума.</w:t>
      </w:r>
    </w:p>
    <w:p w14:paraId="389B577C"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Для достижения снижения содержания пыли в очищенном газе размеры скруббера должны быть увеличены, в нем должны быть установлены дополнительные каскадные секции или необходимо снизить пылевую нагрузку промывкой камня.</w:t>
      </w:r>
    </w:p>
    <w:p w14:paraId="3A78016B"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Технические соображения, касающиеся применимости</w:t>
      </w:r>
    </w:p>
    <w:p w14:paraId="28DB49C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Скрубберы влажной очистки используют в тех случаях, когда температура отходящих газов близка или ниже точки росы. Скрубберы иногда используют и при высокотемпературных газах, в этом случае вода охлаждает газы и снижает их объём.</w:t>
      </w:r>
    </w:p>
    <w:p w14:paraId="7FA92975"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Экономика</w:t>
      </w:r>
    </w:p>
    <w:p w14:paraId="17A85E20"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При учете эксплуатационных затрат следует принимать во внимание расходы на скрубберную жидкость и на процесс очистки загрязненной воды.</w:t>
      </w:r>
    </w:p>
    <w:p w14:paraId="312FA567"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Движущая сила внедрения</w:t>
      </w:r>
    </w:p>
    <w:p w14:paraId="0BE9279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Требования законодательства.</w:t>
      </w:r>
    </w:p>
    <w:p w14:paraId="0AA107DB" w14:textId="77777777" w:rsidR="00C967E9" w:rsidRPr="00C967E9" w:rsidRDefault="00C967E9" w:rsidP="00C967E9">
      <w:pPr>
        <w:ind w:firstLine="709"/>
        <w:jc w:val="both"/>
        <w:rPr>
          <w:rFonts w:eastAsia="Calibri"/>
          <w:sz w:val="28"/>
          <w:szCs w:val="28"/>
          <w:lang w:eastAsia="en-US"/>
        </w:rPr>
      </w:pPr>
    </w:p>
    <w:p w14:paraId="5EB705EB" w14:textId="77777777" w:rsidR="00C967E9" w:rsidRPr="00C967E9" w:rsidRDefault="00C967E9" w:rsidP="00C967E9">
      <w:pPr>
        <w:keepNext/>
        <w:suppressLineNumbers/>
        <w:ind w:firstLine="709"/>
        <w:jc w:val="both"/>
        <w:outlineLvl w:val="0"/>
        <w:rPr>
          <w:rFonts w:eastAsia="Calibri"/>
          <w:b/>
          <w:sz w:val="28"/>
          <w:szCs w:val="28"/>
          <w:lang w:eastAsia="en-US"/>
        </w:rPr>
      </w:pPr>
      <w:bookmarkStart w:id="408" w:name="_Toc148349031"/>
      <w:r w:rsidRPr="00C967E9">
        <w:rPr>
          <w:rFonts w:eastAsia="Calibri"/>
          <w:b/>
          <w:sz w:val="28"/>
          <w:szCs w:val="28"/>
          <w:lang w:eastAsia="en-US"/>
        </w:rPr>
        <w:t>5.2.10. Центробежные сепараторы/циклоны</w:t>
      </w:r>
      <w:bookmarkEnd w:id="408"/>
    </w:p>
    <w:p w14:paraId="2E6AEC67"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Описание</w:t>
      </w:r>
    </w:p>
    <w:p w14:paraId="56FBF1B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Оборудование для удаления пыли из технологического отходящего газа или потока отработанного газа, основанное на использовании центробежных сил в конической камере.</w:t>
      </w:r>
    </w:p>
    <w:p w14:paraId="1A744868"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Техническое описание</w:t>
      </w:r>
    </w:p>
    <w:p w14:paraId="7A0A723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центробежном сепараторе/циклоне подлежащие удалению из газового потока частицы пыли отбрасываются от наружных стен под воздействием центробежной силы и удаляются через отверстие в дне устройства. Центробежные силы создаются либо в результате направления газового потока в нисходящее спиральное движение через цилиндрический объём (циклонный сепаратор), либо вращением установленного в устройстве рабочего колеса (механический центробежный сепаратор). Однако указанное пылеосадительное оборудование ввиду ограниченной его эффективности удаления частиц пыли различного размера пригодно лишь для стадии предварительной очистки. Их устанавливают перед электрофильтром и тканевыми фильтрами для снижения пылевой нагрузки и снижения абразивных воздействий.</w:t>
      </w:r>
    </w:p>
    <w:p w14:paraId="7DCD20F7"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Достигнутые экологические выгоды</w:t>
      </w:r>
    </w:p>
    <w:p w14:paraId="4176945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Снижение выбросов пыли.</w:t>
      </w:r>
    </w:p>
    <w:p w14:paraId="7D25F478"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Экологические показатели и эксплуатационные данные</w:t>
      </w:r>
    </w:p>
    <w:p w14:paraId="34208D24"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Типичные циклоны удаляют около 90 % пыли из известеобжигательных печей. При использовании их для предварительной очистки они обеспечивают снижение выбросов пыли до 150 мг/Нм</w:t>
      </w:r>
      <w:r w:rsidRPr="00C967E9">
        <w:rPr>
          <w:rFonts w:eastAsia="Calibri"/>
          <w:sz w:val="28"/>
          <w:szCs w:val="28"/>
          <w:vertAlign w:val="superscript"/>
          <w:lang w:eastAsia="en-US"/>
        </w:rPr>
        <w:t>3</w:t>
      </w:r>
      <w:r w:rsidRPr="00C967E9">
        <w:rPr>
          <w:rFonts w:eastAsia="Calibri"/>
          <w:sz w:val="28"/>
          <w:szCs w:val="28"/>
          <w:lang w:eastAsia="en-US"/>
        </w:rPr>
        <w:t>.</w:t>
      </w:r>
    </w:p>
    <w:p w14:paraId="5FD3672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Центробежные сепараторы лучше работают при более высоком содержании загрязняющего вещества при условии, что он не будет заблокирован.</w:t>
      </w:r>
    </w:p>
    <w:p w14:paraId="4C286103"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Кросс-медиа эффекты</w:t>
      </w:r>
    </w:p>
    <w:p w14:paraId="441E8BE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При работе центробежные сепараторы могут стать источниками шума.</w:t>
      </w:r>
    </w:p>
    <w:p w14:paraId="62E8FDC5"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Технические соображения, касающиеся применимости</w:t>
      </w:r>
    </w:p>
    <w:p w14:paraId="1F5C4FE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Циклоны относительно дешевы и просты в эксплуатации, они обеспечивают удаление мелких частиц. Если размер частиц слишком мал, применение центробежных сепараторов/циклонов ограничено. Поэтому это оборудование используют для предварительной очистки отходящих газов из мельниц, печей и других установок. Циклоны относительно дешевы по сравнению с электростатическими осадителями и тканевыми фильтрами.</w:t>
      </w:r>
    </w:p>
    <w:p w14:paraId="33720286"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Экономика</w:t>
      </w:r>
    </w:p>
    <w:p w14:paraId="37D78B9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Данные отсутствуют.</w:t>
      </w:r>
    </w:p>
    <w:p w14:paraId="631339E8"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Движущая сила внедрения</w:t>
      </w:r>
    </w:p>
    <w:p w14:paraId="73A16480"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Требования законодательства. Сбережение сырьевых материалов.</w:t>
      </w:r>
    </w:p>
    <w:p w14:paraId="11997FEF" w14:textId="77777777" w:rsidR="00C967E9" w:rsidRPr="00C967E9" w:rsidRDefault="00C967E9" w:rsidP="00C967E9">
      <w:pPr>
        <w:ind w:firstLine="709"/>
        <w:jc w:val="both"/>
        <w:rPr>
          <w:rFonts w:eastAsia="Calibri"/>
          <w:sz w:val="28"/>
          <w:szCs w:val="28"/>
          <w:lang w:eastAsia="en-US"/>
        </w:rPr>
      </w:pPr>
    </w:p>
    <w:p w14:paraId="48CDA9FF" w14:textId="77777777" w:rsidR="00C967E9" w:rsidRPr="00C967E9" w:rsidRDefault="00C967E9" w:rsidP="00C967E9">
      <w:pPr>
        <w:keepNext/>
        <w:suppressLineNumbers/>
        <w:ind w:firstLine="709"/>
        <w:jc w:val="both"/>
        <w:outlineLvl w:val="0"/>
        <w:rPr>
          <w:rFonts w:eastAsia="Calibri"/>
          <w:b/>
          <w:sz w:val="28"/>
          <w:szCs w:val="28"/>
          <w:lang w:eastAsia="en-US"/>
        </w:rPr>
      </w:pPr>
      <w:bookmarkStart w:id="409" w:name="_Toc148349032"/>
      <w:r w:rsidRPr="00C967E9">
        <w:rPr>
          <w:rFonts w:eastAsia="Calibri"/>
          <w:b/>
          <w:sz w:val="28"/>
          <w:szCs w:val="28"/>
          <w:lang w:eastAsia="en-US"/>
        </w:rPr>
        <w:t>5.2.11. Оптимизация технологического процесса</w:t>
      </w:r>
      <w:bookmarkEnd w:id="409"/>
    </w:p>
    <w:p w14:paraId="14FF81FE"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Описание</w:t>
      </w:r>
    </w:p>
    <w:p w14:paraId="292AA565"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Технические решения, применяемые для оптимизации производственных процессов с целью снижения выбросов NO</w:t>
      </w:r>
      <w:r w:rsidRPr="00C967E9">
        <w:rPr>
          <w:rFonts w:eastAsia="Calibri"/>
          <w:sz w:val="28"/>
          <w:szCs w:val="28"/>
          <w:vertAlign w:val="subscript"/>
          <w:lang w:eastAsia="en-US"/>
        </w:rPr>
        <w:t>x</w:t>
      </w:r>
      <w:r w:rsidRPr="00C967E9">
        <w:rPr>
          <w:rFonts w:eastAsia="Calibri"/>
          <w:sz w:val="28"/>
          <w:szCs w:val="28"/>
          <w:lang w:eastAsia="en-US"/>
        </w:rPr>
        <w:t>.</w:t>
      </w:r>
    </w:p>
    <w:p w14:paraId="6417EF67"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Техническое описание</w:t>
      </w:r>
    </w:p>
    <w:p w14:paraId="054828D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Такую оптимизацию технологического процесса как выравнивание и оптимизация работы установки и/или усреднение питания топливом и сырьем можно использовать для снижения выбросов NO</w:t>
      </w:r>
      <w:r w:rsidRPr="00C967E9">
        <w:rPr>
          <w:rFonts w:eastAsia="Calibri"/>
          <w:sz w:val="28"/>
          <w:szCs w:val="28"/>
          <w:vertAlign w:val="subscript"/>
          <w:lang w:eastAsia="en-US"/>
        </w:rPr>
        <w:t>x</w:t>
      </w:r>
      <w:r w:rsidRPr="00C967E9">
        <w:rPr>
          <w:rFonts w:eastAsia="Calibri"/>
          <w:sz w:val="28"/>
          <w:szCs w:val="28"/>
          <w:lang w:eastAsia="en-US"/>
        </w:rPr>
        <w:t>. Ниже перечислены специальные параметры контроля процесса оптимизации, способные положительно влиять на выбросы NO</w:t>
      </w:r>
      <w:r w:rsidRPr="00C967E9">
        <w:rPr>
          <w:rFonts w:eastAsia="Calibri"/>
          <w:sz w:val="28"/>
          <w:szCs w:val="28"/>
          <w:vertAlign w:val="subscript"/>
          <w:lang w:eastAsia="en-US"/>
        </w:rPr>
        <w:t>x</w:t>
      </w:r>
      <w:r w:rsidRPr="00C967E9">
        <w:rPr>
          <w:rFonts w:eastAsia="Calibri"/>
          <w:sz w:val="28"/>
          <w:szCs w:val="28"/>
          <w:lang w:eastAsia="en-US"/>
        </w:rPr>
        <w:t>:</w:t>
      </w:r>
    </w:p>
    <w:p w14:paraId="3C53CBEC"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скорость нагрева;</w:t>
      </w:r>
    </w:p>
    <w:p w14:paraId="75C2F453"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уровень температуры обжига;</w:t>
      </w:r>
    </w:p>
    <w:p w14:paraId="5323FAF4"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избыток воздуха;</w:t>
      </w:r>
    </w:p>
    <w:p w14:paraId="265F4493"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температура вторичного воздуха;</w:t>
      </w:r>
    </w:p>
    <w:p w14:paraId="2FD67E64"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давление воздушного дутья;</w:t>
      </w:r>
    </w:p>
    <w:p w14:paraId="52BB84A4"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дисперсность угля;</w:t>
      </w:r>
    </w:p>
    <w:p w14:paraId="7EDC57E6"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содержание в топливе летучих;</w:t>
      </w:r>
    </w:p>
    <w:p w14:paraId="662507F7"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положение, длина и температура факела.</w:t>
      </w:r>
    </w:p>
    <w:p w14:paraId="35AF80D9"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Достигнутые экологические выгоды</w:t>
      </w:r>
    </w:p>
    <w:p w14:paraId="28EED0D0"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Снижение выбросов и расхода энергии.</w:t>
      </w:r>
    </w:p>
    <w:p w14:paraId="6CCD7614"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Экологические показатели и эксплуатационные данные</w:t>
      </w:r>
    </w:p>
    <w:p w14:paraId="2137D826"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Отсутствуют.</w:t>
      </w:r>
    </w:p>
    <w:p w14:paraId="766BFF72"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Кросс-медиа эффекты</w:t>
      </w:r>
    </w:p>
    <w:p w14:paraId="2833A9D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Отсутствуют.</w:t>
      </w:r>
    </w:p>
    <w:p w14:paraId="610810B2"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Технические соображения, касающиеся применимости</w:t>
      </w:r>
    </w:p>
    <w:p w14:paraId="0D756A36"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Оптимизация технологического процесса и контроль за процессом могут быть внедрены в известковое производство, но необходимо отметить, что на практике кривые нагрева процесса обжига в известковой промышленности оптимизированы лишь в соответствии с качеством продукции и энергопотребления. Кривые нагрева могут меняться, если это позволяют технические характеристики конечного продукта, но при изменении кривых нагрева с учетом выбросов следует учитывать дополнительные затраты.</w:t>
      </w:r>
    </w:p>
    <w:p w14:paraId="6C786285"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Экономика</w:t>
      </w:r>
    </w:p>
    <w:p w14:paraId="61687E6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Нет данных.</w:t>
      </w:r>
    </w:p>
    <w:p w14:paraId="00C61974"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Движущая сила внедрения</w:t>
      </w:r>
    </w:p>
    <w:p w14:paraId="4ACB170F"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Требования законодательства.</w:t>
      </w:r>
    </w:p>
    <w:p w14:paraId="6C4082D3" w14:textId="77777777" w:rsidR="00C967E9" w:rsidRPr="00C967E9" w:rsidRDefault="00C967E9" w:rsidP="00C967E9">
      <w:pPr>
        <w:ind w:firstLine="709"/>
        <w:jc w:val="both"/>
        <w:rPr>
          <w:rFonts w:eastAsia="Calibri"/>
          <w:sz w:val="28"/>
          <w:szCs w:val="28"/>
          <w:lang w:eastAsia="en-US"/>
        </w:rPr>
      </w:pPr>
    </w:p>
    <w:p w14:paraId="01E7BEEF" w14:textId="77777777" w:rsidR="00C967E9" w:rsidRPr="00C967E9" w:rsidRDefault="00C967E9" w:rsidP="00C967E9">
      <w:pPr>
        <w:keepNext/>
        <w:suppressLineNumbers/>
        <w:ind w:firstLine="709"/>
        <w:jc w:val="both"/>
        <w:outlineLvl w:val="0"/>
        <w:rPr>
          <w:rFonts w:eastAsia="Calibri"/>
          <w:b/>
          <w:sz w:val="28"/>
          <w:szCs w:val="28"/>
          <w:lang w:eastAsia="en-US"/>
        </w:rPr>
      </w:pPr>
      <w:bookmarkStart w:id="410" w:name="_Toc148349033"/>
      <w:r w:rsidRPr="00C967E9">
        <w:rPr>
          <w:rFonts w:eastAsia="Calibri"/>
          <w:b/>
          <w:sz w:val="28"/>
          <w:szCs w:val="28"/>
          <w:lang w:eastAsia="en-US"/>
        </w:rPr>
        <w:t>5.2.12. Ступенчатая подача воздуха</w:t>
      </w:r>
      <w:bookmarkEnd w:id="410"/>
    </w:p>
    <w:p w14:paraId="3294880E"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Описание</w:t>
      </w:r>
    </w:p>
    <w:p w14:paraId="0734418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Снижение выбросов NO</w:t>
      </w:r>
      <w:r w:rsidRPr="00C967E9">
        <w:rPr>
          <w:rFonts w:eastAsia="Calibri"/>
          <w:sz w:val="28"/>
          <w:szCs w:val="28"/>
          <w:vertAlign w:val="subscript"/>
          <w:lang w:eastAsia="en-US"/>
        </w:rPr>
        <w:t>x</w:t>
      </w:r>
      <w:r w:rsidRPr="00C967E9">
        <w:rPr>
          <w:rFonts w:eastAsia="Calibri"/>
          <w:sz w:val="28"/>
          <w:szCs w:val="28"/>
          <w:lang w:eastAsia="en-US"/>
        </w:rPr>
        <w:t xml:space="preserve"> путем ступенчатой подачи воздуха во вращающихся печах в процессе обжига.</w:t>
      </w:r>
    </w:p>
    <w:p w14:paraId="7AC2AA9C"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Техническое описание</w:t>
      </w:r>
    </w:p>
    <w:p w14:paraId="1918295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Стадийную подачу воздуха возможно применить на вращающихся печах. Зона восстановления создается снижением подачи кислорода в первые зоны реакции. Высокая температура в этой зоне частично благоприятствует реакции, в ходе которой протекает регенерация NO</w:t>
      </w:r>
      <w:r w:rsidRPr="00C967E9">
        <w:rPr>
          <w:rFonts w:eastAsia="Calibri"/>
          <w:sz w:val="28"/>
          <w:szCs w:val="28"/>
          <w:vertAlign w:val="subscript"/>
          <w:lang w:eastAsia="en-US"/>
        </w:rPr>
        <w:t>x</w:t>
      </w:r>
      <w:r w:rsidRPr="00C967E9">
        <w:rPr>
          <w:rFonts w:eastAsia="Calibri"/>
          <w:sz w:val="28"/>
          <w:szCs w:val="28"/>
          <w:lang w:eastAsia="en-US"/>
        </w:rPr>
        <w:t xml:space="preserve"> для элементарного азота. В последующих зонах горения увеличивается поступление воздуха и кислорода для окисления образующихся газов. Для предотвращения образования СО и NO</w:t>
      </w:r>
      <w:r w:rsidRPr="00C967E9">
        <w:rPr>
          <w:rFonts w:eastAsia="Calibri"/>
          <w:sz w:val="28"/>
          <w:szCs w:val="28"/>
          <w:vertAlign w:val="subscript"/>
          <w:lang w:eastAsia="en-US"/>
        </w:rPr>
        <w:t>x</w:t>
      </w:r>
      <w:r w:rsidRPr="00C967E9">
        <w:rPr>
          <w:rFonts w:eastAsia="Calibri"/>
          <w:sz w:val="28"/>
          <w:szCs w:val="28"/>
          <w:lang w:eastAsia="en-US"/>
        </w:rPr>
        <w:t xml:space="preserve"> или поддержания их концентрации на минимальном уровне необходимо обеспечить эффективное перемешивание газовоздушной смеси.</w:t>
      </w:r>
    </w:p>
    <w:p w14:paraId="4EF5F200"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Достигнутые экологические выгоды</w:t>
      </w:r>
    </w:p>
    <w:p w14:paraId="4C51C13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Нет данных.</w:t>
      </w:r>
    </w:p>
    <w:p w14:paraId="776E454D"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Экологические показатели и эксплуатационные данные</w:t>
      </w:r>
    </w:p>
    <w:p w14:paraId="5C65918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Нет данных.</w:t>
      </w:r>
    </w:p>
    <w:p w14:paraId="3F8C0FDA"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Кросс-медиа эффекты</w:t>
      </w:r>
    </w:p>
    <w:p w14:paraId="7B49000C"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Отсутствует дополнительная информация.</w:t>
      </w:r>
    </w:p>
    <w:p w14:paraId="3A93D51B"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Технические соображения, касающиеся применимости</w:t>
      </w:r>
    </w:p>
    <w:p w14:paraId="5463335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Подходит для вращающихся печей, в которых получается сильно обожженная известь. Ступенчатая подача воздуха в шахтные печи невозможна.</w:t>
      </w:r>
    </w:p>
    <w:p w14:paraId="7CB48157"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Экономика</w:t>
      </w:r>
    </w:p>
    <w:p w14:paraId="33D2DB6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Доступная информация отсутствует.</w:t>
      </w:r>
    </w:p>
    <w:p w14:paraId="3B38789B"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Движущая сила внедрения</w:t>
      </w:r>
    </w:p>
    <w:p w14:paraId="007798E5"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Требования законодательства.</w:t>
      </w:r>
    </w:p>
    <w:p w14:paraId="073140B8" w14:textId="77777777" w:rsidR="00C967E9" w:rsidRPr="00C967E9" w:rsidRDefault="00C967E9" w:rsidP="00C967E9">
      <w:pPr>
        <w:ind w:firstLine="709"/>
        <w:jc w:val="both"/>
        <w:rPr>
          <w:rFonts w:eastAsia="Calibri"/>
          <w:sz w:val="28"/>
          <w:szCs w:val="28"/>
          <w:lang w:eastAsia="en-US"/>
        </w:rPr>
      </w:pPr>
    </w:p>
    <w:p w14:paraId="078C76D0" w14:textId="77777777" w:rsidR="00C967E9" w:rsidRPr="00C967E9" w:rsidRDefault="00C967E9" w:rsidP="00C967E9">
      <w:pPr>
        <w:keepNext/>
        <w:suppressLineNumbers/>
        <w:ind w:firstLine="709"/>
        <w:jc w:val="both"/>
        <w:outlineLvl w:val="0"/>
        <w:rPr>
          <w:rFonts w:eastAsia="Calibri"/>
          <w:b/>
          <w:sz w:val="28"/>
          <w:szCs w:val="28"/>
          <w:lang w:eastAsia="en-US"/>
        </w:rPr>
      </w:pPr>
      <w:bookmarkStart w:id="411" w:name="_Toc148349034"/>
      <w:r w:rsidRPr="00C967E9">
        <w:rPr>
          <w:rFonts w:eastAsia="Calibri"/>
          <w:b/>
          <w:sz w:val="28"/>
          <w:szCs w:val="28"/>
          <w:lang w:eastAsia="en-US"/>
        </w:rPr>
        <w:t>5.2.13. Горелки с низким образованием NO</w:t>
      </w:r>
      <w:r w:rsidRPr="00C967E9">
        <w:rPr>
          <w:rFonts w:eastAsia="Calibri"/>
          <w:b/>
          <w:sz w:val="28"/>
          <w:szCs w:val="28"/>
          <w:vertAlign w:val="subscript"/>
          <w:lang w:eastAsia="en-US"/>
        </w:rPr>
        <w:t>x</w:t>
      </w:r>
      <w:bookmarkEnd w:id="411"/>
    </w:p>
    <w:p w14:paraId="32B6CFBC"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Описание</w:t>
      </w:r>
    </w:p>
    <w:p w14:paraId="2A4C2A0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Техническое решение основано на принципах снижения пиковой температуры пламени. Смешивание воздуха и топлива снижает доступность кислорода и как следствие пиковую температуру пламени, тем самым замедляя процесс превращения содержащегося в топливе азота в NO</w:t>
      </w:r>
      <w:r w:rsidRPr="00C967E9">
        <w:rPr>
          <w:rFonts w:eastAsia="Calibri"/>
          <w:sz w:val="28"/>
          <w:szCs w:val="28"/>
          <w:vertAlign w:val="subscript"/>
          <w:lang w:eastAsia="en-US"/>
        </w:rPr>
        <w:t>x</w:t>
      </w:r>
      <w:r w:rsidRPr="00C967E9">
        <w:rPr>
          <w:rFonts w:eastAsia="Calibri"/>
          <w:sz w:val="28"/>
          <w:szCs w:val="28"/>
          <w:lang w:eastAsia="en-US"/>
        </w:rPr>
        <w:t xml:space="preserve"> и образование термических NO</w:t>
      </w:r>
      <w:r w:rsidRPr="00C967E9">
        <w:rPr>
          <w:rFonts w:eastAsia="Calibri"/>
          <w:sz w:val="28"/>
          <w:szCs w:val="28"/>
          <w:vertAlign w:val="subscript"/>
          <w:lang w:eastAsia="en-US"/>
        </w:rPr>
        <w:t>x</w:t>
      </w:r>
      <w:r w:rsidRPr="00C967E9">
        <w:rPr>
          <w:rFonts w:eastAsia="Calibri"/>
          <w:sz w:val="28"/>
          <w:szCs w:val="28"/>
          <w:lang w:eastAsia="en-US"/>
        </w:rPr>
        <w:t xml:space="preserve"> при сохранении высокой эффективности сгорания топлива.</w:t>
      </w:r>
    </w:p>
    <w:p w14:paraId="46F58F72"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Техническое описание</w:t>
      </w:r>
    </w:p>
    <w:p w14:paraId="558CE76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Выбросы оксидов азота зависят главным образом от свойств обжигаемой извести, конструкции печи и превышения температуры выше 1300 </w:t>
      </w:r>
      <w:r w:rsidRPr="00C967E9">
        <w:rPr>
          <w:rFonts w:eastAsia="Calibri"/>
          <w:sz w:val="28"/>
          <w:szCs w:val="28"/>
          <w:vertAlign w:val="superscript"/>
          <w:lang w:eastAsia="en-US"/>
        </w:rPr>
        <w:t>о</w:t>
      </w:r>
      <w:r w:rsidRPr="00C967E9">
        <w:rPr>
          <w:rFonts w:eastAsia="Calibri"/>
          <w:sz w:val="28"/>
          <w:szCs w:val="28"/>
          <w:lang w:eastAsia="en-US"/>
        </w:rPr>
        <w:t xml:space="preserve"> С. Для минимизации выбросов NO</w:t>
      </w:r>
      <w:r w:rsidRPr="00C967E9">
        <w:rPr>
          <w:rFonts w:eastAsia="Calibri"/>
          <w:sz w:val="28"/>
          <w:szCs w:val="28"/>
          <w:vertAlign w:val="subscript"/>
          <w:lang w:eastAsia="en-US"/>
        </w:rPr>
        <w:t>x</w:t>
      </w:r>
      <w:r w:rsidRPr="00C967E9">
        <w:rPr>
          <w:rFonts w:eastAsia="Calibri"/>
          <w:sz w:val="28"/>
          <w:szCs w:val="28"/>
          <w:lang w:eastAsia="en-US"/>
        </w:rPr>
        <w:t xml:space="preserve"> следует использовать горелки с пониженным выбросом NO</w:t>
      </w:r>
      <w:r w:rsidRPr="00C967E9">
        <w:rPr>
          <w:rFonts w:eastAsia="Calibri"/>
          <w:sz w:val="28"/>
          <w:szCs w:val="28"/>
          <w:vertAlign w:val="subscript"/>
          <w:lang w:eastAsia="en-US"/>
        </w:rPr>
        <w:t>x</w:t>
      </w:r>
      <w:r w:rsidRPr="00C967E9">
        <w:rPr>
          <w:rFonts w:eastAsia="Calibri"/>
          <w:sz w:val="28"/>
          <w:szCs w:val="28"/>
          <w:lang w:eastAsia="en-US"/>
        </w:rPr>
        <w:t>. В этих горелках обеспечивается снижение температуры факела и за счет этого снижается выход термического NO</w:t>
      </w:r>
      <w:r w:rsidRPr="00C967E9">
        <w:rPr>
          <w:rFonts w:eastAsia="Calibri"/>
          <w:sz w:val="28"/>
          <w:szCs w:val="28"/>
          <w:vertAlign w:val="subscript"/>
          <w:lang w:eastAsia="en-US"/>
        </w:rPr>
        <w:t>x</w:t>
      </w:r>
      <w:r w:rsidRPr="00C967E9">
        <w:rPr>
          <w:rFonts w:eastAsia="Calibri"/>
          <w:sz w:val="28"/>
          <w:szCs w:val="28"/>
          <w:lang w:eastAsia="en-US"/>
        </w:rPr>
        <w:t xml:space="preserve"> и отчасти за счет содержащихся в топливе соединений азота. Снижение выбросов NO</w:t>
      </w:r>
      <w:r w:rsidRPr="00C967E9">
        <w:rPr>
          <w:rFonts w:eastAsia="Calibri"/>
          <w:sz w:val="28"/>
          <w:szCs w:val="28"/>
          <w:vertAlign w:val="subscript"/>
          <w:lang w:eastAsia="en-US"/>
        </w:rPr>
        <w:t>x</w:t>
      </w:r>
      <w:r w:rsidRPr="00C967E9">
        <w:rPr>
          <w:rFonts w:eastAsia="Calibri"/>
          <w:sz w:val="28"/>
          <w:szCs w:val="28"/>
          <w:lang w:eastAsia="en-US"/>
        </w:rPr>
        <w:t xml:space="preserve"> достигается за счет воздушной промывки для снижения температуры факела или пульсирующего режима работы горелок. Поступающий через горелку в печь воздух для горения (т.е. первичный воздух) разделяется на два потока - «завихряющий» и «осевой». Поток осевого воздуха перемещается практически параллельно оси горелки, а поток завихряющего воздуха имеет осевую и тангенциальные составляющие. Как осевой, так и завихряющие потоки необходимы для формирования формы факела и обеспечения его стабильности. </w:t>
      </w:r>
    </w:p>
    <w:p w14:paraId="19959064"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Горелки с пониженным NO</w:t>
      </w:r>
      <w:r w:rsidRPr="00C967E9">
        <w:rPr>
          <w:rFonts w:eastAsia="Calibri"/>
          <w:sz w:val="28"/>
          <w:szCs w:val="28"/>
          <w:vertAlign w:val="subscript"/>
          <w:lang w:eastAsia="en-US"/>
        </w:rPr>
        <w:t>x</w:t>
      </w:r>
      <w:r w:rsidRPr="00C967E9">
        <w:rPr>
          <w:rFonts w:eastAsia="Calibri"/>
          <w:sz w:val="28"/>
          <w:szCs w:val="28"/>
          <w:lang w:eastAsia="en-US"/>
        </w:rPr>
        <w:t xml:space="preserve"> конструируют таким образом, чтобы снизить количество первичного воздуха, что приводит к снижению выбросов NO для обычных многоканальных горелок характерно работать с 10 – 18 % первичного воздуха от суммарного воздуха для горения. Более высокое содержание первичного воздуха вызывает сокращение длины и повышение интенсивности факела вследствие раннего перемешивания горячего вторичного воздуха и топлива. В результате вдоль высокотемпературного факела формируется большое количество NO</w:t>
      </w:r>
      <w:r w:rsidRPr="00C967E9">
        <w:rPr>
          <w:rFonts w:eastAsia="Calibri"/>
          <w:sz w:val="28"/>
          <w:szCs w:val="28"/>
          <w:vertAlign w:val="subscript"/>
          <w:lang w:eastAsia="en-US"/>
        </w:rPr>
        <w:t>x</w:t>
      </w:r>
      <w:r w:rsidRPr="00C967E9">
        <w:rPr>
          <w:rFonts w:eastAsia="Calibri"/>
          <w:sz w:val="28"/>
          <w:szCs w:val="28"/>
          <w:lang w:eastAsia="en-US"/>
        </w:rPr>
        <w:t>, образование которых можно избежать использованием горелок с пониженным выходом NO</w:t>
      </w:r>
      <w:r w:rsidRPr="00C967E9">
        <w:rPr>
          <w:rFonts w:eastAsia="Calibri"/>
          <w:sz w:val="28"/>
          <w:szCs w:val="28"/>
          <w:vertAlign w:val="subscript"/>
          <w:lang w:eastAsia="en-US"/>
        </w:rPr>
        <w:t>x</w:t>
      </w:r>
      <w:r w:rsidRPr="00C967E9">
        <w:rPr>
          <w:rFonts w:eastAsia="Calibri"/>
          <w:sz w:val="28"/>
          <w:szCs w:val="28"/>
          <w:lang w:eastAsia="en-US"/>
        </w:rPr>
        <w:t>. При использовании различных видов горючих отходов очень важно хорошо согласовать конструкцию горелки с видом сжигаемого топлива, особенно это важно при изменении топлива и использовании жидких горючих отходов.</w:t>
      </w:r>
    </w:p>
    <w:p w14:paraId="19D1147D"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Достигнутые экологические выгоды</w:t>
      </w:r>
    </w:p>
    <w:p w14:paraId="050BAFD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Снижение выбросов NO</w:t>
      </w:r>
      <w:r w:rsidRPr="00C967E9">
        <w:rPr>
          <w:rFonts w:eastAsia="Calibri"/>
          <w:sz w:val="28"/>
          <w:szCs w:val="28"/>
          <w:vertAlign w:val="subscript"/>
          <w:lang w:eastAsia="en-US"/>
        </w:rPr>
        <w:t>x</w:t>
      </w:r>
      <w:r w:rsidRPr="00C967E9">
        <w:rPr>
          <w:rFonts w:eastAsia="Calibri"/>
          <w:sz w:val="28"/>
          <w:szCs w:val="28"/>
          <w:lang w:eastAsia="en-US"/>
        </w:rPr>
        <w:t>.</w:t>
      </w:r>
    </w:p>
    <w:p w14:paraId="2C64A571"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Экологические показатели и эксплуатационные данные</w:t>
      </w:r>
    </w:p>
    <w:p w14:paraId="2C2BA29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Использовали в кольцевых шахтных печах горелки, обеспечивающие подачу 30 – 150 кг/ч. топлива, атомизированного воздухом с давлением 6 бар. Помимо увеличения скорости воздуха для горения оптимизируется форма пламени.</w:t>
      </w:r>
    </w:p>
    <w:p w14:paraId="210939B9"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Кросс-медиа эффекты</w:t>
      </w:r>
    </w:p>
    <w:p w14:paraId="79F830E4"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Отсутствуют.</w:t>
      </w:r>
    </w:p>
    <w:p w14:paraId="41788DFE"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Технические соображения, касающиеся применимости</w:t>
      </w:r>
    </w:p>
    <w:p w14:paraId="48EC2A2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Горелки с пониженным выходом NO</w:t>
      </w:r>
      <w:r w:rsidRPr="00C967E9">
        <w:rPr>
          <w:rFonts w:eastAsia="Calibri"/>
          <w:sz w:val="28"/>
          <w:szCs w:val="28"/>
          <w:vertAlign w:val="subscript"/>
          <w:lang w:eastAsia="en-US"/>
        </w:rPr>
        <w:t>x</w:t>
      </w:r>
      <w:r w:rsidRPr="00C967E9">
        <w:rPr>
          <w:rFonts w:eastAsia="Calibri"/>
          <w:sz w:val="28"/>
          <w:szCs w:val="28"/>
          <w:lang w:eastAsia="en-US"/>
        </w:rPr>
        <w:t xml:space="preserve"> можно использовать во вращающихся и приспособить к шахтным кольцевым печам, в которых поддерживаются специальные условия (высокая доля первичного воздуха). Простой перенос горелок с пониженным выходом NO</w:t>
      </w:r>
      <w:r w:rsidRPr="00C967E9">
        <w:rPr>
          <w:rFonts w:eastAsia="Calibri"/>
          <w:sz w:val="28"/>
          <w:szCs w:val="28"/>
          <w:vertAlign w:val="subscript"/>
          <w:lang w:eastAsia="en-US"/>
        </w:rPr>
        <w:t>x</w:t>
      </w:r>
      <w:r w:rsidRPr="00C967E9">
        <w:rPr>
          <w:rFonts w:eastAsia="Calibri"/>
          <w:sz w:val="28"/>
          <w:szCs w:val="28"/>
          <w:lang w:eastAsia="en-US"/>
        </w:rPr>
        <w:t xml:space="preserve"> из цементных в известеобжигательные печи невозможен вследствие того, что в цементных печах температура пламени выше и использование горелок с пониженным выходом NO</w:t>
      </w:r>
      <w:r w:rsidRPr="00C967E9">
        <w:rPr>
          <w:rFonts w:eastAsia="Calibri"/>
          <w:sz w:val="28"/>
          <w:szCs w:val="28"/>
          <w:vertAlign w:val="subscript"/>
          <w:lang w:eastAsia="en-US"/>
        </w:rPr>
        <w:t>x</w:t>
      </w:r>
      <w:r w:rsidRPr="00C967E9">
        <w:rPr>
          <w:rFonts w:eastAsia="Calibri"/>
          <w:sz w:val="28"/>
          <w:szCs w:val="28"/>
          <w:lang w:eastAsia="en-US"/>
        </w:rPr>
        <w:t xml:space="preserve"> было предложено для снижения начального высокого уровня термического NO</w:t>
      </w:r>
      <w:r w:rsidRPr="00C967E9">
        <w:rPr>
          <w:rFonts w:eastAsia="Calibri"/>
          <w:sz w:val="28"/>
          <w:szCs w:val="28"/>
          <w:vertAlign w:val="subscript"/>
          <w:lang w:eastAsia="en-US"/>
        </w:rPr>
        <w:t>x</w:t>
      </w:r>
      <w:r w:rsidRPr="00C967E9">
        <w:rPr>
          <w:rFonts w:eastAsia="Calibri"/>
          <w:sz w:val="28"/>
          <w:szCs w:val="28"/>
          <w:lang w:eastAsia="en-US"/>
        </w:rPr>
        <w:t>. В большинстве известеобжигательных печей технологические показатели NO</w:t>
      </w:r>
      <w:r w:rsidRPr="00C967E9">
        <w:rPr>
          <w:rFonts w:eastAsia="Calibri"/>
          <w:sz w:val="28"/>
          <w:szCs w:val="28"/>
          <w:vertAlign w:val="subscript"/>
          <w:lang w:eastAsia="en-US"/>
        </w:rPr>
        <w:t>x</w:t>
      </w:r>
      <w:r w:rsidRPr="00C967E9">
        <w:rPr>
          <w:rFonts w:eastAsia="Calibri"/>
          <w:sz w:val="28"/>
          <w:szCs w:val="28"/>
          <w:lang w:eastAsia="en-US"/>
        </w:rPr>
        <w:t xml:space="preserve"> ниже, и значение термического NO</w:t>
      </w:r>
      <w:r w:rsidRPr="00C967E9">
        <w:rPr>
          <w:rFonts w:eastAsia="Calibri"/>
          <w:sz w:val="28"/>
          <w:szCs w:val="28"/>
          <w:vertAlign w:val="subscript"/>
          <w:lang w:eastAsia="en-US"/>
        </w:rPr>
        <w:t>x</w:t>
      </w:r>
      <w:r w:rsidRPr="00C967E9">
        <w:rPr>
          <w:rFonts w:eastAsia="Calibri"/>
          <w:sz w:val="28"/>
          <w:szCs w:val="28"/>
          <w:lang w:eastAsia="en-US"/>
        </w:rPr>
        <w:t xml:space="preserve"> не столь актуально.</w:t>
      </w:r>
    </w:p>
    <w:p w14:paraId="271A150D"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Конструкцию горелки необходимо согласовывать с видом топлива, так как традиционные виды топлива и горючих отходов в регенеративных печах с параллельным потоком материала горят беспламенно, горелки с пониженным выходом NO</w:t>
      </w:r>
      <w:r w:rsidRPr="00C967E9">
        <w:rPr>
          <w:rFonts w:eastAsia="Calibri"/>
          <w:sz w:val="28"/>
          <w:szCs w:val="28"/>
          <w:vertAlign w:val="subscript"/>
          <w:lang w:eastAsia="en-US"/>
        </w:rPr>
        <w:t>x</w:t>
      </w:r>
      <w:r w:rsidRPr="00C967E9">
        <w:rPr>
          <w:rFonts w:eastAsia="Calibri"/>
          <w:sz w:val="28"/>
          <w:szCs w:val="28"/>
          <w:lang w:eastAsia="en-US"/>
        </w:rPr>
        <w:t xml:space="preserve"> в таких печах не используются.</w:t>
      </w:r>
    </w:p>
    <w:p w14:paraId="2EA6695E"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Экономика</w:t>
      </w:r>
    </w:p>
    <w:p w14:paraId="4125063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Стоимость установки горелок с пониженным выходом NO</w:t>
      </w:r>
      <w:r w:rsidRPr="00C967E9">
        <w:rPr>
          <w:rFonts w:eastAsia="Calibri"/>
          <w:sz w:val="28"/>
          <w:szCs w:val="28"/>
          <w:vertAlign w:val="subscript"/>
          <w:lang w:eastAsia="en-US"/>
        </w:rPr>
        <w:t>x</w:t>
      </w:r>
      <w:r w:rsidRPr="00C967E9">
        <w:rPr>
          <w:rFonts w:eastAsia="Calibri"/>
          <w:sz w:val="28"/>
          <w:szCs w:val="28"/>
          <w:lang w:eastAsia="en-US"/>
        </w:rPr>
        <w:t xml:space="preserve"> находится в пределах стоимости обычных горелок.</w:t>
      </w:r>
    </w:p>
    <w:p w14:paraId="446CB90F"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Движущая сила внедрения</w:t>
      </w:r>
    </w:p>
    <w:p w14:paraId="1A04540F"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Требования законодательства.</w:t>
      </w:r>
    </w:p>
    <w:p w14:paraId="33199499" w14:textId="77777777" w:rsidR="00C967E9" w:rsidRPr="00C967E9" w:rsidRDefault="00C967E9" w:rsidP="00C967E9">
      <w:pPr>
        <w:ind w:firstLine="709"/>
        <w:jc w:val="both"/>
        <w:rPr>
          <w:rFonts w:eastAsia="Calibri"/>
          <w:sz w:val="28"/>
          <w:szCs w:val="28"/>
          <w:lang w:eastAsia="en-US"/>
        </w:rPr>
      </w:pPr>
    </w:p>
    <w:p w14:paraId="7766808E" w14:textId="77777777" w:rsidR="00C967E9" w:rsidRPr="00C967E9" w:rsidRDefault="00C967E9" w:rsidP="00C967E9">
      <w:pPr>
        <w:keepNext/>
        <w:suppressLineNumbers/>
        <w:ind w:firstLine="709"/>
        <w:jc w:val="both"/>
        <w:outlineLvl w:val="0"/>
        <w:rPr>
          <w:rFonts w:eastAsia="Calibri"/>
          <w:b/>
          <w:sz w:val="28"/>
          <w:szCs w:val="28"/>
          <w:lang w:eastAsia="en-US"/>
        </w:rPr>
      </w:pPr>
      <w:bookmarkStart w:id="412" w:name="_Toc148349035"/>
      <w:r w:rsidRPr="00C967E9">
        <w:rPr>
          <w:rFonts w:eastAsia="Calibri"/>
          <w:b/>
          <w:sz w:val="28"/>
          <w:szCs w:val="28"/>
          <w:lang w:eastAsia="en-US"/>
        </w:rPr>
        <w:t>5.2.14. Селективное некаталитическое восстановление оксидов азота (SNCR)</w:t>
      </w:r>
      <w:bookmarkEnd w:id="412"/>
    </w:p>
    <w:p w14:paraId="325EB2A9"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Описание</w:t>
      </w:r>
    </w:p>
    <w:p w14:paraId="75F8C69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Селективное некаталитическое восстановление оксидов азота (SNCR) применяется для снижения выбросов NO</w:t>
      </w:r>
      <w:r w:rsidRPr="00C967E9">
        <w:rPr>
          <w:rFonts w:eastAsia="Calibri"/>
          <w:sz w:val="28"/>
          <w:szCs w:val="28"/>
          <w:vertAlign w:val="subscript"/>
          <w:lang w:eastAsia="en-US"/>
        </w:rPr>
        <w:t>x</w:t>
      </w:r>
      <w:r w:rsidRPr="00C967E9">
        <w:rPr>
          <w:rFonts w:eastAsia="Calibri"/>
          <w:sz w:val="28"/>
          <w:szCs w:val="28"/>
          <w:lang w:eastAsia="en-US"/>
        </w:rPr>
        <w:t>.</w:t>
      </w:r>
    </w:p>
    <w:p w14:paraId="63E7C72D"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Техническое описание</w:t>
      </w:r>
    </w:p>
    <w:p w14:paraId="4DD1034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Оксиды азота (NO и NO</w:t>
      </w:r>
      <w:r w:rsidRPr="00C967E9">
        <w:rPr>
          <w:rFonts w:eastAsia="Calibri"/>
          <w:sz w:val="28"/>
          <w:szCs w:val="28"/>
          <w:vertAlign w:val="subscript"/>
          <w:lang w:eastAsia="en-US"/>
        </w:rPr>
        <w:t>2</w:t>
      </w:r>
      <w:r w:rsidRPr="00C967E9">
        <w:rPr>
          <w:rFonts w:eastAsia="Calibri"/>
          <w:sz w:val="28"/>
          <w:szCs w:val="28"/>
          <w:lang w:eastAsia="en-US"/>
        </w:rPr>
        <w:t>) удаляются из дымовых газов и превращаются в азот и воду в процессе селективного некаталитического восстановления (SNCR) введенных в атмосферы печи реагентов, в качестве которых обычно используют аммиак и мочевину. Взаимодействие протекает при температурах от 850 до 1020</w:t>
      </w:r>
      <w:r w:rsidRPr="00C967E9">
        <w:rPr>
          <w:rFonts w:eastAsia="Calibri"/>
          <w:sz w:val="28"/>
          <w:szCs w:val="28"/>
          <w:vertAlign w:val="superscript"/>
          <w:lang w:eastAsia="en-US"/>
        </w:rPr>
        <w:t>о</w:t>
      </w:r>
      <w:r w:rsidRPr="00C967E9">
        <w:rPr>
          <w:rFonts w:eastAsia="Calibri"/>
          <w:sz w:val="28"/>
          <w:szCs w:val="28"/>
          <w:lang w:eastAsia="en-US"/>
        </w:rPr>
        <w:t>С, наиболее типичным является интервал 900 – 920</w:t>
      </w:r>
      <w:r w:rsidRPr="00C967E9">
        <w:rPr>
          <w:rFonts w:eastAsia="Calibri"/>
          <w:sz w:val="28"/>
          <w:szCs w:val="28"/>
          <w:vertAlign w:val="superscript"/>
          <w:lang w:eastAsia="en-US"/>
        </w:rPr>
        <w:t>о</w:t>
      </w:r>
      <w:r w:rsidRPr="00C967E9">
        <w:rPr>
          <w:rFonts w:eastAsia="Calibri"/>
          <w:sz w:val="28"/>
          <w:szCs w:val="28"/>
          <w:lang w:eastAsia="en-US"/>
        </w:rPr>
        <w:t>С.</w:t>
      </w:r>
    </w:p>
    <w:p w14:paraId="6676C2C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Для протекания реакции необходимо обеспечить тщательное перемешивание реагента и дымовых газов, оптимальную температуру впрыскивания реагента и необходимое время пребывания реакционной смеси при оптимальных температурах. Вследствие того, что в ходе процесса производства извести не легко обеспечить перечисленные условия, чтобы обеспечить гарантированный эффект восстановления необходимо вводить избыток реагента.</w:t>
      </w:r>
    </w:p>
    <w:p w14:paraId="751A66C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Однако слишком высокое соотношение NH</w:t>
      </w:r>
      <w:r w:rsidRPr="00C967E9">
        <w:rPr>
          <w:rFonts w:eastAsia="Calibri"/>
          <w:sz w:val="28"/>
          <w:szCs w:val="28"/>
          <w:vertAlign w:val="subscript"/>
          <w:lang w:eastAsia="en-US"/>
        </w:rPr>
        <w:t>3</w:t>
      </w:r>
      <w:r w:rsidRPr="00C967E9">
        <w:rPr>
          <w:rFonts w:eastAsia="Calibri"/>
          <w:sz w:val="28"/>
          <w:szCs w:val="28"/>
          <w:lang w:eastAsia="en-US"/>
        </w:rPr>
        <w:t>/NO</w:t>
      </w:r>
      <w:r w:rsidRPr="00C967E9">
        <w:rPr>
          <w:rFonts w:eastAsia="Calibri"/>
          <w:sz w:val="28"/>
          <w:szCs w:val="28"/>
          <w:vertAlign w:val="subscript"/>
          <w:lang w:eastAsia="en-US"/>
        </w:rPr>
        <w:t>x</w:t>
      </w:r>
      <w:r w:rsidRPr="00C967E9">
        <w:rPr>
          <w:rFonts w:eastAsia="Calibri"/>
          <w:sz w:val="28"/>
          <w:szCs w:val="28"/>
          <w:lang w:eastAsia="en-US"/>
        </w:rPr>
        <w:t xml:space="preserve"> может вызвать нежелательные выбросы аммиака, так называемый «проскок аммиака». Вследствие того, что дымовые газы известеобжигательных печей обычно не используют, например, для сушки материалов, невозможно обеспечить поглощение или адсорбцию потока аммиака. По этой причине проскок аммиака может гораздо легче происходить в известеобжигательных печах, чем при других процессах.</w:t>
      </w:r>
    </w:p>
    <w:p w14:paraId="10E54253"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Достигнутые экологические выгоды</w:t>
      </w:r>
    </w:p>
    <w:p w14:paraId="462E2AD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Высокое соотношение NH</w:t>
      </w:r>
      <w:r w:rsidRPr="00C967E9">
        <w:rPr>
          <w:rFonts w:eastAsia="Calibri"/>
          <w:sz w:val="28"/>
          <w:szCs w:val="28"/>
          <w:vertAlign w:val="subscript"/>
          <w:lang w:eastAsia="en-US"/>
        </w:rPr>
        <w:t>3</w:t>
      </w:r>
      <w:r w:rsidRPr="00C967E9">
        <w:rPr>
          <w:rFonts w:eastAsia="Calibri"/>
          <w:sz w:val="28"/>
          <w:szCs w:val="28"/>
          <w:lang w:eastAsia="en-US"/>
        </w:rPr>
        <w:t>/NO</w:t>
      </w:r>
      <w:r w:rsidRPr="00C967E9">
        <w:rPr>
          <w:rFonts w:eastAsia="Calibri"/>
          <w:sz w:val="28"/>
          <w:szCs w:val="28"/>
          <w:vertAlign w:val="subscript"/>
          <w:lang w:eastAsia="en-US"/>
        </w:rPr>
        <w:t>x</w:t>
      </w:r>
      <w:r w:rsidRPr="00C967E9">
        <w:rPr>
          <w:rFonts w:eastAsia="Calibri"/>
          <w:sz w:val="28"/>
          <w:szCs w:val="28"/>
          <w:lang w:eastAsia="en-US"/>
        </w:rPr>
        <w:t xml:space="preserve"> может вызвать выбросы аммиака (проскок аммиака). В зависимости от величины зоны впрыскивания известеобжигательной печи необходимо использовать повышенное количество восстановителя для того, чтобы достичь заданного уровня снижения выбросов.</w:t>
      </w:r>
    </w:p>
    <w:p w14:paraId="742D6465"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Экологические показатели и эксплуатационные данные</w:t>
      </w:r>
    </w:p>
    <w:p w14:paraId="0C717A0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Нет данных.</w:t>
      </w:r>
    </w:p>
    <w:p w14:paraId="7863BB81"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Кросс-медиа эффекты</w:t>
      </w:r>
    </w:p>
    <w:p w14:paraId="251D36F5"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Отсутствуют.</w:t>
      </w:r>
    </w:p>
    <w:p w14:paraId="6CD2087A"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Технические соображения, касающиеся применимости</w:t>
      </w:r>
    </w:p>
    <w:p w14:paraId="509C285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длинных вращающихся печах практически невозможно использовать SNCR, так как зона оптимального температурного окна располагается во вращающейся части печи.</w:t>
      </w:r>
    </w:p>
    <w:p w14:paraId="11C5049A"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Экономика</w:t>
      </w:r>
    </w:p>
    <w:p w14:paraId="4E4E3DBE"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Данные отсутствуют.</w:t>
      </w:r>
    </w:p>
    <w:p w14:paraId="2AA38BE6"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Движущая сила внедрения</w:t>
      </w:r>
    </w:p>
    <w:p w14:paraId="5F3AC34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Требования законодательства.</w:t>
      </w:r>
    </w:p>
    <w:p w14:paraId="6C627AFE" w14:textId="77777777" w:rsidR="00C967E9" w:rsidRPr="00C967E9" w:rsidRDefault="00C967E9" w:rsidP="00C967E9">
      <w:pPr>
        <w:ind w:firstLine="709"/>
        <w:jc w:val="both"/>
        <w:rPr>
          <w:rFonts w:eastAsia="Calibri"/>
          <w:sz w:val="28"/>
          <w:szCs w:val="28"/>
          <w:lang w:eastAsia="en-US"/>
        </w:rPr>
      </w:pPr>
    </w:p>
    <w:p w14:paraId="19155A50" w14:textId="77777777" w:rsidR="00C967E9" w:rsidRPr="00C967E9" w:rsidRDefault="00C967E9" w:rsidP="00C967E9">
      <w:pPr>
        <w:keepNext/>
        <w:suppressLineNumbers/>
        <w:ind w:firstLine="709"/>
        <w:jc w:val="both"/>
        <w:outlineLvl w:val="0"/>
        <w:rPr>
          <w:rFonts w:eastAsia="Calibri"/>
          <w:b/>
          <w:sz w:val="28"/>
          <w:szCs w:val="28"/>
          <w:lang w:eastAsia="en-US"/>
        </w:rPr>
      </w:pPr>
      <w:bookmarkStart w:id="413" w:name="_Toc148349036"/>
      <w:r w:rsidRPr="00C967E9">
        <w:rPr>
          <w:rFonts w:eastAsia="Calibri"/>
          <w:b/>
          <w:sz w:val="28"/>
          <w:szCs w:val="28"/>
          <w:lang w:eastAsia="en-US"/>
        </w:rPr>
        <w:t>5.2.15. Снижение выбросов SO</w:t>
      </w:r>
      <w:r w:rsidRPr="00C967E9">
        <w:rPr>
          <w:rFonts w:eastAsia="Calibri"/>
          <w:b/>
          <w:sz w:val="28"/>
          <w:szCs w:val="28"/>
          <w:vertAlign w:val="subscript"/>
          <w:lang w:eastAsia="en-US"/>
        </w:rPr>
        <w:t>2</w:t>
      </w:r>
      <w:bookmarkEnd w:id="413"/>
    </w:p>
    <w:p w14:paraId="6336623D"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Описание</w:t>
      </w:r>
    </w:p>
    <w:p w14:paraId="38639A5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Снижение выбросов SO</w:t>
      </w:r>
      <w:r w:rsidRPr="00C967E9">
        <w:rPr>
          <w:rFonts w:eastAsia="Calibri"/>
          <w:sz w:val="28"/>
          <w:szCs w:val="28"/>
          <w:vertAlign w:val="subscript"/>
          <w:lang w:eastAsia="en-US"/>
        </w:rPr>
        <w:t>2 </w:t>
      </w:r>
      <w:r w:rsidRPr="00C967E9">
        <w:rPr>
          <w:rFonts w:eastAsia="Calibri"/>
          <w:sz w:val="28"/>
          <w:szCs w:val="28"/>
          <w:lang w:eastAsia="en-US"/>
        </w:rPr>
        <w:t>из отходящих газов в процессе обжига печи путем применения организационно-технических мер, а также применение методов очистки отходящих газов.</w:t>
      </w:r>
    </w:p>
    <w:p w14:paraId="602425A9"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Техническое описание</w:t>
      </w:r>
    </w:p>
    <w:p w14:paraId="65C5B77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Выбросы SO</w:t>
      </w:r>
      <w:r w:rsidRPr="00C967E9">
        <w:rPr>
          <w:rFonts w:eastAsia="Calibri"/>
          <w:sz w:val="28"/>
          <w:szCs w:val="28"/>
          <w:vertAlign w:val="subscript"/>
          <w:lang w:eastAsia="en-US"/>
        </w:rPr>
        <w:t>2 </w:t>
      </w:r>
      <w:r w:rsidRPr="00C967E9">
        <w:rPr>
          <w:rFonts w:eastAsia="Calibri"/>
          <w:sz w:val="28"/>
          <w:szCs w:val="28"/>
          <w:lang w:eastAsia="en-US"/>
        </w:rPr>
        <w:t>имеют место главным образом во вращающихся печах, они связаны с наличием в топливе серы, конструкцией печей и допустимым содержанием серы в получаемой извести. Таким образом, выбор топлива с пониженным содержанием серы может ограничить выбросы SO</w:t>
      </w:r>
      <w:r w:rsidRPr="00C967E9">
        <w:rPr>
          <w:rFonts w:eastAsia="Calibri"/>
          <w:sz w:val="28"/>
          <w:szCs w:val="28"/>
          <w:vertAlign w:val="subscript"/>
          <w:lang w:eastAsia="en-US"/>
        </w:rPr>
        <w:t>2 </w:t>
      </w:r>
      <w:r w:rsidRPr="00C967E9">
        <w:rPr>
          <w:rFonts w:eastAsia="Calibri"/>
          <w:sz w:val="28"/>
          <w:szCs w:val="28"/>
          <w:lang w:eastAsia="en-US"/>
        </w:rPr>
        <w:t xml:space="preserve">и таким образом можно производить известь, используя топливо с повышенным содержанием серы. </w:t>
      </w:r>
    </w:p>
    <w:p w14:paraId="6D1CE9E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Для снижения выбросов SO</w:t>
      </w:r>
      <w:r w:rsidRPr="00C967E9">
        <w:rPr>
          <w:rFonts w:eastAsia="Calibri"/>
          <w:sz w:val="28"/>
          <w:szCs w:val="28"/>
          <w:vertAlign w:val="subscript"/>
          <w:lang w:eastAsia="en-US"/>
        </w:rPr>
        <w:t>2 </w:t>
      </w:r>
      <w:r w:rsidRPr="00C967E9">
        <w:rPr>
          <w:rFonts w:eastAsia="Calibri"/>
          <w:sz w:val="28"/>
          <w:szCs w:val="28"/>
          <w:lang w:eastAsia="en-US"/>
        </w:rPr>
        <w:t>применяют абсорбенты, используемые в каскадных абсорберах со слоем насадки и системах модульных абсорберов, и сухую очистку дымовых газов с помощью фильтров - электрофильтров или тканевых фильтров. Применение абсорбентов для снижения выбросов SO</w:t>
      </w:r>
      <w:r w:rsidRPr="00C967E9">
        <w:rPr>
          <w:rFonts w:eastAsia="Calibri"/>
          <w:sz w:val="28"/>
          <w:szCs w:val="28"/>
          <w:vertAlign w:val="subscript"/>
          <w:lang w:eastAsia="en-US"/>
        </w:rPr>
        <w:t>2 </w:t>
      </w:r>
      <w:r w:rsidRPr="00C967E9">
        <w:rPr>
          <w:rFonts w:eastAsia="Calibri"/>
          <w:sz w:val="28"/>
          <w:szCs w:val="28"/>
          <w:lang w:eastAsia="en-US"/>
        </w:rPr>
        <w:t>хорошо освоено в других отраслях промышленности, но до настоящего времени не освоено во вращающихся известеобжигательных печах. Для применения во вращающихся печах можно рассматривать следующие технические решения:</w:t>
      </w:r>
    </w:p>
    <w:p w14:paraId="09457B24" w14:textId="77777777" w:rsidR="00C967E9" w:rsidRPr="00C967E9" w:rsidRDefault="00C967E9" w:rsidP="00C967E9">
      <w:pPr>
        <w:tabs>
          <w:tab w:val="left" w:pos="851"/>
        </w:tabs>
        <w:ind w:firstLine="709"/>
        <w:contextualSpacing/>
        <w:jc w:val="both"/>
        <w:rPr>
          <w:rFonts w:eastAsia="Calibri"/>
          <w:sz w:val="28"/>
          <w:szCs w:val="28"/>
          <w:lang w:eastAsia="en-US"/>
        </w:rPr>
      </w:pPr>
      <w:r w:rsidRPr="00C967E9">
        <w:rPr>
          <w:rFonts w:eastAsia="Calibri"/>
          <w:sz w:val="28"/>
          <w:szCs w:val="28"/>
          <w:lang w:eastAsia="en-US"/>
        </w:rPr>
        <w:t>использование мелкого известняка: при эксплуатации питающейся доломитом вращающейся печи одного диаметра отмечено существенное снижение выбросов SO</w:t>
      </w:r>
      <w:r w:rsidRPr="00C967E9">
        <w:rPr>
          <w:rFonts w:eastAsia="Calibri"/>
          <w:sz w:val="28"/>
          <w:szCs w:val="28"/>
          <w:vertAlign w:val="subscript"/>
          <w:lang w:eastAsia="en-US"/>
        </w:rPr>
        <w:t>2</w:t>
      </w:r>
      <w:r w:rsidRPr="00C967E9">
        <w:rPr>
          <w:rFonts w:eastAsia="Calibri"/>
          <w:sz w:val="28"/>
          <w:szCs w:val="28"/>
          <w:lang w:eastAsia="en-US"/>
        </w:rPr>
        <w:t> при использовании питания или повышенное содержание известняковой мелочи или склонного к разрушению при нагревании (полученная при обжиге тонкодисперсного известняка известь взаимодействует с дымовыми газами и по пути удаляется в устройство для сбора пыли);</w:t>
      </w:r>
    </w:p>
    <w:p w14:paraId="4991C741"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вдувание извести в воздух для горения: в запатентованном техническом решении ЕР 0 734 755 А описывается снижение выбросов SO</w:t>
      </w:r>
      <w:r w:rsidRPr="00C967E9">
        <w:rPr>
          <w:rFonts w:eastAsia="Calibri"/>
          <w:sz w:val="28"/>
          <w:szCs w:val="28"/>
          <w:vertAlign w:val="subscript"/>
          <w:lang w:eastAsia="en-US"/>
        </w:rPr>
        <w:t>2 </w:t>
      </w:r>
      <w:r w:rsidRPr="00C967E9">
        <w:rPr>
          <w:rFonts w:eastAsia="Calibri"/>
          <w:sz w:val="28"/>
          <w:szCs w:val="28"/>
          <w:lang w:eastAsia="en-US"/>
        </w:rPr>
        <w:t>из вращающейся печи путем подачи негашеной или гашеной извести в воздух со стороны горячего конца печи;</w:t>
      </w:r>
    </w:p>
    <w:p w14:paraId="7895E4C6"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вдувание абсорбента в отходящие газы.</w:t>
      </w:r>
    </w:p>
    <w:p w14:paraId="297669CE"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Таким образом, для снижения концентрации SO</w:t>
      </w:r>
      <w:r w:rsidRPr="00C967E9">
        <w:rPr>
          <w:rFonts w:eastAsia="Calibri"/>
          <w:sz w:val="28"/>
          <w:szCs w:val="28"/>
          <w:vertAlign w:val="subscript"/>
          <w:lang w:eastAsia="en-US"/>
        </w:rPr>
        <w:t>2 </w:t>
      </w:r>
      <w:r w:rsidRPr="00C967E9">
        <w:rPr>
          <w:rFonts w:eastAsia="Calibri"/>
          <w:sz w:val="28"/>
          <w:szCs w:val="28"/>
          <w:lang w:eastAsia="en-US"/>
        </w:rPr>
        <w:t>в газовых выбросах применяют:</w:t>
      </w:r>
    </w:p>
    <w:p w14:paraId="3EC5D0A3"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вдувание в поток газов абсорбента-гидратной извести или бикарбоната натрия;</w:t>
      </w:r>
    </w:p>
    <w:p w14:paraId="45E1DE06" w14:textId="77777777" w:rsidR="00C967E9" w:rsidRPr="00C967E9" w:rsidRDefault="00C967E9" w:rsidP="00C967E9">
      <w:pPr>
        <w:tabs>
          <w:tab w:val="left" w:pos="851"/>
        </w:tabs>
        <w:ind w:firstLine="709"/>
        <w:jc w:val="both"/>
        <w:rPr>
          <w:rFonts w:eastAsia="Calibri"/>
          <w:sz w:val="28"/>
          <w:szCs w:val="28"/>
          <w:lang w:eastAsia="en-US"/>
        </w:rPr>
      </w:pPr>
      <w:r w:rsidRPr="00C967E9">
        <w:rPr>
          <w:rFonts w:eastAsia="Calibri"/>
          <w:sz w:val="28"/>
          <w:szCs w:val="28"/>
          <w:lang w:eastAsia="en-US"/>
        </w:rPr>
        <w:t>для эффективного поглощения SO</w:t>
      </w:r>
      <w:r w:rsidRPr="00C967E9">
        <w:rPr>
          <w:rFonts w:eastAsia="Calibri"/>
          <w:sz w:val="28"/>
          <w:szCs w:val="28"/>
          <w:vertAlign w:val="subscript"/>
          <w:lang w:eastAsia="en-US"/>
        </w:rPr>
        <w:t>2 </w:t>
      </w:r>
      <w:r w:rsidRPr="00C967E9">
        <w:rPr>
          <w:rFonts w:eastAsia="Calibri"/>
          <w:sz w:val="28"/>
          <w:szCs w:val="28"/>
          <w:lang w:eastAsia="en-US"/>
        </w:rPr>
        <w:t>обеспечивают достаточное время пребывания газа между точкой подачи поглотителя и устройством для сбора пыли (предпочтительно тканевого фильтра).</w:t>
      </w:r>
    </w:p>
    <w:p w14:paraId="050F59BC"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Достигнутые экологические выгоды</w:t>
      </w:r>
    </w:p>
    <w:p w14:paraId="38F234B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Отсутствуют данные.</w:t>
      </w:r>
    </w:p>
    <w:p w14:paraId="3EDC81BB"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Экологические показатели и эксплуатационные данные</w:t>
      </w:r>
    </w:p>
    <w:p w14:paraId="2C69C07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Большинство известеобжигательных (регенеративные с параллельным потоком материала, шахтные кольцевые, шахтные пересыпные, печи другой конструкции и вращающиеся с запечным теплообменником) печей благодаря природной способности извести захватывать серу имеют выбросы SO</w:t>
      </w:r>
      <w:r w:rsidRPr="00C967E9">
        <w:rPr>
          <w:rFonts w:eastAsia="Calibri"/>
          <w:sz w:val="28"/>
          <w:szCs w:val="28"/>
          <w:vertAlign w:val="subscript"/>
          <w:lang w:eastAsia="en-US"/>
        </w:rPr>
        <w:t>2</w:t>
      </w:r>
      <w:r w:rsidRPr="00C967E9">
        <w:rPr>
          <w:rFonts w:eastAsia="Calibri"/>
          <w:sz w:val="28"/>
          <w:szCs w:val="28"/>
          <w:lang w:eastAsia="en-US"/>
        </w:rPr>
        <w:t>, не превышающие 50 мг/Нм</w:t>
      </w:r>
      <w:r w:rsidRPr="00C967E9">
        <w:rPr>
          <w:rFonts w:eastAsia="Calibri"/>
          <w:sz w:val="28"/>
          <w:szCs w:val="28"/>
          <w:vertAlign w:val="superscript"/>
          <w:lang w:eastAsia="en-US"/>
        </w:rPr>
        <w:t>3</w:t>
      </w:r>
      <w:r w:rsidRPr="00C967E9">
        <w:rPr>
          <w:rFonts w:eastAsia="Calibri"/>
          <w:sz w:val="28"/>
          <w:szCs w:val="28"/>
          <w:lang w:eastAsia="en-US"/>
        </w:rPr>
        <w:t>.</w:t>
      </w:r>
    </w:p>
    <w:p w14:paraId="7008A343"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Кросс-медиа эффекты</w:t>
      </w:r>
    </w:p>
    <w:p w14:paraId="166C36F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Дополнительные затраты на абсорбенты.</w:t>
      </w:r>
    </w:p>
    <w:p w14:paraId="5085F58D"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Технические соображения, касающиеся применимости</w:t>
      </w:r>
    </w:p>
    <w:p w14:paraId="3E2A0F2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Технологию ввода абсорбента для снижения выбросов можно в принципе применить в известковой промышленности.</w:t>
      </w:r>
    </w:p>
    <w:p w14:paraId="6E94C281"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Экономика</w:t>
      </w:r>
    </w:p>
    <w:p w14:paraId="5BF6BF8E"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Отсутствуют данные.</w:t>
      </w:r>
    </w:p>
    <w:p w14:paraId="241F8B9F"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Движущая сила внедрения</w:t>
      </w:r>
    </w:p>
    <w:p w14:paraId="693C0ED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Требования законодательства.</w:t>
      </w:r>
    </w:p>
    <w:p w14:paraId="4012B4F6" w14:textId="77777777" w:rsidR="00C967E9" w:rsidRPr="00C967E9" w:rsidRDefault="00C967E9" w:rsidP="00C967E9">
      <w:pPr>
        <w:ind w:firstLine="709"/>
        <w:jc w:val="both"/>
        <w:rPr>
          <w:rFonts w:eastAsia="Calibri"/>
          <w:sz w:val="28"/>
          <w:szCs w:val="28"/>
          <w:lang w:eastAsia="en-US"/>
        </w:rPr>
      </w:pPr>
    </w:p>
    <w:p w14:paraId="28B50D32" w14:textId="77777777" w:rsidR="00C967E9" w:rsidRPr="00C967E9" w:rsidRDefault="00C967E9" w:rsidP="00C967E9">
      <w:pPr>
        <w:keepNext/>
        <w:suppressLineNumbers/>
        <w:ind w:firstLine="709"/>
        <w:jc w:val="both"/>
        <w:outlineLvl w:val="0"/>
        <w:rPr>
          <w:rFonts w:eastAsia="Calibri"/>
          <w:b/>
          <w:sz w:val="28"/>
          <w:szCs w:val="28"/>
          <w:lang w:eastAsia="en-US"/>
        </w:rPr>
      </w:pPr>
      <w:bookmarkStart w:id="414" w:name="_Toc148349037"/>
      <w:r w:rsidRPr="00C967E9">
        <w:rPr>
          <w:rFonts w:eastAsia="Calibri"/>
          <w:b/>
          <w:sz w:val="28"/>
          <w:szCs w:val="28"/>
          <w:lang w:eastAsia="en-US"/>
        </w:rPr>
        <w:t>5.2.16. Снижение выбросов СО и проскоки</w:t>
      </w:r>
      <w:bookmarkEnd w:id="414"/>
    </w:p>
    <w:p w14:paraId="44C80A1C"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Описание</w:t>
      </w:r>
    </w:p>
    <w:p w14:paraId="4938B0EF"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Снижение выбросов СО путем использования сырьевых материалов с низким содержанием органического вещества и топлива с низким отношением количества углерода и исключения проскоков СО</w:t>
      </w:r>
      <w:r w:rsidRPr="00C967E9">
        <w:rPr>
          <w:rFonts w:eastAsia="Calibri"/>
          <w:sz w:val="28"/>
          <w:szCs w:val="28"/>
          <w:vertAlign w:val="subscript"/>
          <w:lang w:eastAsia="en-US"/>
        </w:rPr>
        <w:t>2</w:t>
      </w:r>
      <w:r w:rsidRPr="00C967E9">
        <w:rPr>
          <w:rFonts w:eastAsia="Calibri"/>
          <w:sz w:val="28"/>
          <w:szCs w:val="28"/>
          <w:lang w:eastAsia="en-US"/>
        </w:rPr>
        <w:t>, регулирования процесса горения, качества топлива и систем подачи топлива.</w:t>
      </w:r>
    </w:p>
    <w:p w14:paraId="1EE895B8"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Техническое описание</w:t>
      </w:r>
    </w:p>
    <w:p w14:paraId="5BC485F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Подбор при возможности сырьевых материалов с пониженным содержанием органических материалов может также снизить выбросы СО. Однако выбор сырьевого материала зависит от типа печи и/или от вида производимой (например, гидратной) извести.</w:t>
      </w:r>
    </w:p>
    <w:p w14:paraId="1D54319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Регулирование выбросов СО</w:t>
      </w:r>
    </w:p>
    <w:p w14:paraId="41FE638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При повышении уровня СО в дымовых газах следует в целях безопасности отключить электрофильтры.</w:t>
      </w:r>
    </w:p>
    <w:p w14:paraId="573D7322"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Достигнутые экологические выгоды</w:t>
      </w:r>
    </w:p>
    <w:p w14:paraId="6B76BC8F"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Снижение выбросов СО.</w:t>
      </w:r>
    </w:p>
    <w:p w14:paraId="452CB8A7"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Экологические показатели и эксплуатационные данные</w:t>
      </w:r>
    </w:p>
    <w:p w14:paraId="5FB4BE80"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Наличие выбросов СО может вызвать возгорание в электрофильтрах.</w:t>
      </w:r>
    </w:p>
    <w:p w14:paraId="33FD1A8E"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Кросс-медиа эффекты</w:t>
      </w:r>
    </w:p>
    <w:p w14:paraId="0FF07C3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Выбросы пыли могут появиться из-за проскока СО.</w:t>
      </w:r>
    </w:p>
    <w:p w14:paraId="17D9765D"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Технические соображения, касающиеся применимости</w:t>
      </w:r>
    </w:p>
    <w:p w14:paraId="0C9E8C5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Менеджмент регулирования выбросов СО в принципе применим к вращающимся печам.</w:t>
      </w:r>
    </w:p>
    <w:p w14:paraId="397B25DF"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Экономика</w:t>
      </w:r>
    </w:p>
    <w:p w14:paraId="4468B94C"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Отсутствуют данные.</w:t>
      </w:r>
    </w:p>
    <w:p w14:paraId="009977EC" w14:textId="77777777" w:rsidR="00C967E9" w:rsidRPr="00C967E9" w:rsidRDefault="00C967E9" w:rsidP="00C967E9">
      <w:pPr>
        <w:ind w:firstLine="709"/>
        <w:jc w:val="both"/>
        <w:rPr>
          <w:rFonts w:eastAsia="Calibri"/>
          <w:b/>
          <w:bCs/>
          <w:sz w:val="28"/>
          <w:szCs w:val="28"/>
          <w:lang w:eastAsia="en-US"/>
        </w:rPr>
      </w:pPr>
      <w:r w:rsidRPr="00C967E9">
        <w:rPr>
          <w:rFonts w:eastAsia="Calibri"/>
          <w:b/>
          <w:bCs/>
          <w:sz w:val="28"/>
          <w:szCs w:val="28"/>
          <w:lang w:eastAsia="en-US"/>
        </w:rPr>
        <w:t>Движущая сила внедрения</w:t>
      </w:r>
    </w:p>
    <w:p w14:paraId="1A9A4E0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Требования законодательства.</w:t>
      </w:r>
      <w:r w:rsidRPr="00C967E9">
        <w:rPr>
          <w:rFonts w:eastAsia="Calibri"/>
          <w:sz w:val="28"/>
          <w:szCs w:val="28"/>
          <w:lang w:eastAsia="en-US"/>
        </w:rPr>
        <w:br w:type="page"/>
      </w:r>
    </w:p>
    <w:p w14:paraId="2CAF8230" w14:textId="77777777" w:rsidR="00C967E9" w:rsidRPr="00C967E9" w:rsidRDefault="00C967E9">
      <w:pPr>
        <w:keepNext/>
        <w:numPr>
          <w:ilvl w:val="0"/>
          <w:numId w:val="14"/>
        </w:numPr>
        <w:tabs>
          <w:tab w:val="left" w:pos="993"/>
        </w:tabs>
        <w:ind w:left="0" w:firstLine="0"/>
        <w:jc w:val="center"/>
        <w:outlineLvl w:val="0"/>
        <w:rPr>
          <w:rFonts w:cs="Arial"/>
          <w:b/>
          <w:bCs/>
          <w:kern w:val="32"/>
          <w:sz w:val="28"/>
          <w:szCs w:val="32"/>
          <w:lang w:val="cs-CZ" w:eastAsia="cs-CZ"/>
        </w:rPr>
      </w:pPr>
      <w:bookmarkStart w:id="415" w:name="_Toc148349038"/>
      <w:bookmarkStart w:id="416" w:name="bookmark20"/>
      <w:bookmarkStart w:id="417" w:name="bookmark21"/>
      <w:bookmarkStart w:id="418" w:name="bookmark19"/>
      <w:r w:rsidRPr="00C967E9">
        <w:rPr>
          <w:rFonts w:cs="Arial"/>
          <w:b/>
          <w:bCs/>
          <w:kern w:val="32"/>
          <w:sz w:val="28"/>
          <w:szCs w:val="32"/>
          <w:lang w:val="cs-CZ" w:eastAsia="cs-CZ"/>
        </w:rPr>
        <w:t>Заключение, содержащее выводы по наилучшим доступным техникам</w:t>
      </w:r>
      <w:bookmarkEnd w:id="415"/>
    </w:p>
    <w:p w14:paraId="64223A26" w14:textId="77777777" w:rsidR="00C967E9" w:rsidRPr="00C967E9" w:rsidRDefault="00C967E9" w:rsidP="00C967E9">
      <w:pPr>
        <w:ind w:firstLine="709"/>
        <w:rPr>
          <w:rFonts w:eastAsia="Calibri"/>
          <w:szCs w:val="22"/>
          <w:lang w:val="cs-CZ" w:bidi="ru-RU"/>
        </w:rPr>
      </w:pPr>
    </w:p>
    <w:p w14:paraId="101DA9AC" w14:textId="77777777" w:rsidR="00C967E9" w:rsidRPr="00C967E9" w:rsidRDefault="00C967E9" w:rsidP="00C967E9">
      <w:pPr>
        <w:keepNext/>
        <w:suppressLineNumbers/>
        <w:ind w:firstLine="709"/>
        <w:jc w:val="both"/>
        <w:outlineLvl w:val="0"/>
        <w:rPr>
          <w:rFonts w:eastAsia="Calibri"/>
          <w:b/>
          <w:sz w:val="28"/>
          <w:szCs w:val="22"/>
          <w:lang w:eastAsia="en-US"/>
        </w:rPr>
      </w:pPr>
      <w:bookmarkStart w:id="419" w:name="bookmark24"/>
      <w:bookmarkStart w:id="420" w:name="bookmark22"/>
      <w:bookmarkStart w:id="421" w:name="bookmark23"/>
      <w:bookmarkStart w:id="422" w:name="_Toc148349039"/>
      <w:bookmarkEnd w:id="416"/>
      <w:bookmarkEnd w:id="417"/>
      <w:bookmarkEnd w:id="418"/>
      <w:bookmarkEnd w:id="419"/>
      <w:r w:rsidRPr="00C967E9">
        <w:rPr>
          <w:rFonts w:eastAsia="Calibri"/>
          <w:b/>
          <w:sz w:val="28"/>
          <w:szCs w:val="22"/>
          <w:lang w:eastAsia="en-US"/>
        </w:rPr>
        <w:t>6.1. Общие заключения по НДТ</w:t>
      </w:r>
      <w:bookmarkEnd w:id="420"/>
      <w:bookmarkEnd w:id="421"/>
      <w:bookmarkEnd w:id="422"/>
    </w:p>
    <w:p w14:paraId="5D02EFD1" w14:textId="77777777" w:rsidR="00C967E9" w:rsidRPr="00C967E9" w:rsidRDefault="00C967E9" w:rsidP="00C967E9">
      <w:pPr>
        <w:ind w:firstLine="709"/>
        <w:jc w:val="both"/>
        <w:rPr>
          <w:sz w:val="28"/>
          <w:szCs w:val="28"/>
          <w:lang w:bidi="ru-RU"/>
        </w:rPr>
      </w:pPr>
      <w:r w:rsidRPr="00C967E9">
        <w:rPr>
          <w:sz w:val="28"/>
          <w:szCs w:val="28"/>
          <w:lang w:bidi="ru-RU"/>
        </w:rPr>
        <w:t xml:space="preserve">Техники, перечисленные и описанные в настоящем разделе, не носят нормативный характер и не являются исчерпывающими. Могут использоваться другие техники, обеспечивающие достижение </w:t>
      </w:r>
      <w:bookmarkStart w:id="423" w:name="_Hlk114741902"/>
      <w:r w:rsidRPr="00C967E9">
        <w:rPr>
          <w:sz w:val="28"/>
          <w:szCs w:val="28"/>
          <w:lang w:bidi="ru-RU"/>
        </w:rPr>
        <w:t>уровней эмиссий и технологических показателей, связанных с применением НДТ</w:t>
      </w:r>
      <w:bookmarkEnd w:id="423"/>
      <w:r w:rsidRPr="00C967E9">
        <w:rPr>
          <w:sz w:val="28"/>
          <w:szCs w:val="28"/>
          <w:lang w:bidi="ru-RU"/>
        </w:rPr>
        <w:t>, при нормальных условиях эксплуатации объекта с применением одной или нескольких НДТ, описанных в заключении по НДТ.</w:t>
      </w:r>
    </w:p>
    <w:p w14:paraId="54B717F1" w14:textId="77777777" w:rsidR="00C967E9" w:rsidRPr="00C967E9" w:rsidRDefault="00C967E9" w:rsidP="00C967E9">
      <w:pPr>
        <w:widowControl w:val="0"/>
        <w:ind w:firstLine="709"/>
        <w:jc w:val="both"/>
        <w:rPr>
          <w:sz w:val="28"/>
          <w:szCs w:val="28"/>
          <w:lang w:bidi="ru-RU"/>
        </w:rPr>
      </w:pPr>
      <w:r w:rsidRPr="00C967E9">
        <w:rPr>
          <w:sz w:val="28"/>
          <w:szCs w:val="28"/>
          <w:lang w:bidi="ru-RU"/>
        </w:rPr>
        <w:t>Специфические технологии НДТ, включённые в разделы 6.1.1 -</w:t>
      </w:r>
      <w:r w:rsidRPr="00C967E9">
        <w:rPr>
          <w:sz w:val="28"/>
          <w:szCs w:val="28"/>
          <w:lang w:val="en-US" w:bidi="ru-RU"/>
        </w:rPr>
        <w:t> </w:t>
      </w:r>
      <w:r w:rsidRPr="00C967E9">
        <w:rPr>
          <w:sz w:val="28"/>
          <w:szCs w:val="28"/>
          <w:lang w:bidi="ru-RU"/>
        </w:rPr>
        <w:t>6.1.2, применяются в дополнение к общим НДТ, указанным в этом разделе.</w:t>
      </w:r>
    </w:p>
    <w:p w14:paraId="0F1E4B6D" w14:textId="77777777" w:rsidR="00C967E9" w:rsidRPr="00C967E9" w:rsidRDefault="00C967E9" w:rsidP="00C967E9">
      <w:pPr>
        <w:widowControl w:val="0"/>
        <w:ind w:firstLine="709"/>
        <w:jc w:val="both"/>
        <w:rPr>
          <w:sz w:val="28"/>
          <w:szCs w:val="28"/>
          <w:lang w:bidi="ru-RU"/>
        </w:rPr>
      </w:pPr>
    </w:p>
    <w:p w14:paraId="18404408" w14:textId="77777777" w:rsidR="00C967E9" w:rsidRPr="00C967E9" w:rsidRDefault="00C967E9" w:rsidP="00C967E9">
      <w:pPr>
        <w:keepNext/>
        <w:suppressLineNumbers/>
        <w:ind w:firstLine="709"/>
        <w:jc w:val="both"/>
        <w:outlineLvl w:val="0"/>
        <w:rPr>
          <w:b/>
          <w:bCs/>
          <w:kern w:val="32"/>
          <w:sz w:val="28"/>
          <w:szCs w:val="28"/>
        </w:rPr>
      </w:pPr>
      <w:bookmarkStart w:id="424" w:name="bookmark27"/>
      <w:bookmarkStart w:id="425" w:name="bookmark25"/>
      <w:bookmarkStart w:id="426" w:name="bookmark26"/>
      <w:bookmarkStart w:id="427" w:name="_Toc148349040"/>
      <w:bookmarkEnd w:id="424"/>
      <w:r w:rsidRPr="00C967E9">
        <w:rPr>
          <w:b/>
          <w:bCs/>
          <w:kern w:val="32"/>
          <w:sz w:val="28"/>
          <w:szCs w:val="28"/>
        </w:rPr>
        <w:t>6.1.1. Система экологического менеджмента</w:t>
      </w:r>
      <w:bookmarkEnd w:id="425"/>
      <w:bookmarkEnd w:id="426"/>
      <w:bookmarkEnd w:id="427"/>
    </w:p>
    <w:p w14:paraId="747E998E" w14:textId="77777777" w:rsidR="00C967E9" w:rsidRPr="00C967E9" w:rsidRDefault="00C967E9" w:rsidP="00C967E9">
      <w:pPr>
        <w:widowControl w:val="0"/>
        <w:tabs>
          <w:tab w:val="left" w:pos="1044"/>
        </w:tabs>
        <w:ind w:firstLine="709"/>
        <w:jc w:val="both"/>
        <w:rPr>
          <w:sz w:val="28"/>
          <w:szCs w:val="28"/>
          <w:lang w:bidi="ru-RU"/>
        </w:rPr>
      </w:pPr>
      <w:r w:rsidRPr="00C967E9">
        <w:rPr>
          <w:b/>
          <w:sz w:val="28"/>
          <w:szCs w:val="28"/>
          <w:lang w:bidi="ru-RU"/>
        </w:rPr>
        <w:t>НДТ 1. Внедрение системы экологического менеджмента</w:t>
      </w:r>
      <w:r w:rsidRPr="00C967E9">
        <w:rPr>
          <w:sz w:val="28"/>
          <w:szCs w:val="28"/>
          <w:lang w:bidi="ru-RU"/>
        </w:rPr>
        <w:t>.</w:t>
      </w:r>
    </w:p>
    <w:p w14:paraId="37D5D4B2"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мероприятия по производству цемента.</w:t>
      </w:r>
    </w:p>
    <w:p w14:paraId="214D9119" w14:textId="77777777" w:rsidR="00C967E9" w:rsidRPr="00C967E9" w:rsidRDefault="00C967E9" w:rsidP="00C967E9">
      <w:pPr>
        <w:widowControl w:val="0"/>
        <w:tabs>
          <w:tab w:val="left" w:pos="1044"/>
        </w:tabs>
        <w:ind w:firstLine="709"/>
        <w:jc w:val="both"/>
        <w:rPr>
          <w:sz w:val="28"/>
          <w:szCs w:val="28"/>
          <w:lang w:bidi="ru-RU"/>
        </w:rPr>
      </w:pPr>
      <w:r w:rsidRPr="00C967E9">
        <w:rPr>
          <w:iCs/>
          <w:sz w:val="28"/>
          <w:szCs w:val="28"/>
          <w:lang w:bidi="ru-RU"/>
        </w:rPr>
        <w:t>Описание: для</w:t>
      </w:r>
      <w:r w:rsidRPr="00C967E9">
        <w:rPr>
          <w:sz w:val="28"/>
          <w:szCs w:val="28"/>
          <w:lang w:bidi="ru-RU"/>
        </w:rPr>
        <w:t xml:space="preserve"> того, чтобы улучшить общие экологические показатели заводов или установок по производству цемента и извести, производственные НДТ должны использовать и придерживаться системы экологического менеджмента (СЭМ), которая включает все перечисленные ниже характеристики:</w:t>
      </w:r>
    </w:p>
    <w:p w14:paraId="37C43D28" w14:textId="77777777" w:rsidR="00C967E9" w:rsidRPr="00C967E9" w:rsidRDefault="00C967E9">
      <w:pPr>
        <w:widowControl w:val="0"/>
        <w:numPr>
          <w:ilvl w:val="0"/>
          <w:numId w:val="18"/>
        </w:numPr>
        <w:ind w:left="0" w:firstLine="709"/>
        <w:contextualSpacing/>
        <w:jc w:val="both"/>
        <w:rPr>
          <w:sz w:val="28"/>
          <w:szCs w:val="28"/>
          <w:lang w:bidi="ru-RU"/>
        </w:rPr>
      </w:pPr>
      <w:r w:rsidRPr="00C967E9">
        <w:rPr>
          <w:sz w:val="28"/>
          <w:szCs w:val="28"/>
          <w:lang w:bidi="ru-RU"/>
        </w:rPr>
        <w:t>ответственность и обязательства высшего руководства;</w:t>
      </w:r>
    </w:p>
    <w:p w14:paraId="7E6AEF89" w14:textId="77777777" w:rsidR="00C967E9" w:rsidRPr="00C967E9" w:rsidRDefault="00C967E9">
      <w:pPr>
        <w:widowControl w:val="0"/>
        <w:numPr>
          <w:ilvl w:val="0"/>
          <w:numId w:val="18"/>
        </w:numPr>
        <w:ind w:left="0" w:firstLine="709"/>
        <w:contextualSpacing/>
        <w:jc w:val="both"/>
        <w:rPr>
          <w:sz w:val="28"/>
          <w:szCs w:val="28"/>
          <w:lang w:bidi="ru-RU"/>
        </w:rPr>
      </w:pPr>
      <w:r w:rsidRPr="00C967E9">
        <w:rPr>
          <w:sz w:val="28"/>
          <w:szCs w:val="28"/>
          <w:lang w:bidi="ru-RU"/>
        </w:rPr>
        <w:t>принятие высшим руководством экологической политики, которая включает требование постоянного улучшения (экологическая результативность) установки;</w:t>
      </w:r>
    </w:p>
    <w:p w14:paraId="677449F6" w14:textId="77777777" w:rsidR="00C967E9" w:rsidRPr="00C967E9" w:rsidRDefault="00C967E9">
      <w:pPr>
        <w:widowControl w:val="0"/>
        <w:numPr>
          <w:ilvl w:val="0"/>
          <w:numId w:val="18"/>
        </w:numPr>
        <w:tabs>
          <w:tab w:val="left" w:pos="786"/>
        </w:tabs>
        <w:ind w:left="0" w:firstLine="709"/>
        <w:contextualSpacing/>
        <w:jc w:val="both"/>
        <w:rPr>
          <w:sz w:val="28"/>
          <w:szCs w:val="28"/>
          <w:lang w:bidi="ru-RU"/>
        </w:rPr>
      </w:pPr>
      <w:r w:rsidRPr="00C967E9">
        <w:rPr>
          <w:sz w:val="28"/>
          <w:szCs w:val="28"/>
          <w:lang w:bidi="ru-RU"/>
        </w:rPr>
        <w:t>планирование и внедрение необходимых процедур, целей и задач с учётом финансовых планов и инвестиций;</w:t>
      </w:r>
    </w:p>
    <w:p w14:paraId="7346517C" w14:textId="77777777" w:rsidR="00C967E9" w:rsidRPr="00C967E9" w:rsidRDefault="00C967E9">
      <w:pPr>
        <w:widowControl w:val="0"/>
        <w:numPr>
          <w:ilvl w:val="0"/>
          <w:numId w:val="18"/>
        </w:numPr>
        <w:ind w:left="0" w:firstLine="709"/>
        <w:contextualSpacing/>
        <w:jc w:val="both"/>
        <w:rPr>
          <w:sz w:val="28"/>
          <w:szCs w:val="28"/>
          <w:lang w:bidi="ru-RU"/>
        </w:rPr>
      </w:pPr>
      <w:r w:rsidRPr="00C967E9">
        <w:rPr>
          <w:sz w:val="28"/>
          <w:szCs w:val="28"/>
          <w:lang w:bidi="ru-RU"/>
        </w:rPr>
        <w:t>внедрение процедур с особым вниманием к таким позициям, как:</w:t>
      </w:r>
    </w:p>
    <w:p w14:paraId="6BB0EA32" w14:textId="77777777" w:rsidR="00C967E9" w:rsidRPr="00C967E9" w:rsidRDefault="00C967E9" w:rsidP="00C967E9">
      <w:pPr>
        <w:widowControl w:val="0"/>
        <w:tabs>
          <w:tab w:val="left" w:pos="1165"/>
        </w:tabs>
        <w:ind w:firstLine="709"/>
        <w:rPr>
          <w:sz w:val="28"/>
          <w:szCs w:val="28"/>
          <w:lang w:bidi="ru-RU"/>
        </w:rPr>
      </w:pPr>
      <w:r w:rsidRPr="00C967E9">
        <w:rPr>
          <w:sz w:val="28"/>
          <w:szCs w:val="28"/>
          <w:lang w:bidi="ru-RU"/>
        </w:rPr>
        <w:t>структура и распределение ответственности;</w:t>
      </w:r>
    </w:p>
    <w:p w14:paraId="7D156C95" w14:textId="77777777" w:rsidR="00C967E9" w:rsidRPr="00C967E9" w:rsidRDefault="00C967E9" w:rsidP="00C967E9">
      <w:pPr>
        <w:widowControl w:val="0"/>
        <w:tabs>
          <w:tab w:val="left" w:pos="1179"/>
        </w:tabs>
        <w:ind w:firstLine="709"/>
        <w:rPr>
          <w:sz w:val="28"/>
          <w:szCs w:val="28"/>
          <w:lang w:bidi="ru-RU"/>
        </w:rPr>
      </w:pPr>
      <w:r w:rsidRPr="00C967E9">
        <w:rPr>
          <w:sz w:val="28"/>
          <w:szCs w:val="28"/>
          <w:lang w:bidi="ru-RU"/>
        </w:rPr>
        <w:t>обучение, осведомленность и компетентность (персонала);</w:t>
      </w:r>
    </w:p>
    <w:p w14:paraId="39F38A0A" w14:textId="77777777" w:rsidR="00C967E9" w:rsidRPr="00C967E9" w:rsidRDefault="00C967E9" w:rsidP="00C967E9">
      <w:pPr>
        <w:widowControl w:val="0"/>
        <w:tabs>
          <w:tab w:val="left" w:pos="1179"/>
        </w:tabs>
        <w:ind w:firstLine="709"/>
        <w:rPr>
          <w:sz w:val="28"/>
          <w:szCs w:val="28"/>
          <w:lang w:bidi="ru-RU"/>
        </w:rPr>
      </w:pPr>
      <w:r w:rsidRPr="00C967E9">
        <w:rPr>
          <w:sz w:val="28"/>
          <w:szCs w:val="28"/>
          <w:lang w:bidi="ru-RU"/>
        </w:rPr>
        <w:t>коммуникации;</w:t>
      </w:r>
    </w:p>
    <w:p w14:paraId="4F03697D" w14:textId="77777777" w:rsidR="00C967E9" w:rsidRPr="00C967E9" w:rsidRDefault="00C967E9" w:rsidP="00C967E9">
      <w:pPr>
        <w:widowControl w:val="0"/>
        <w:tabs>
          <w:tab w:val="left" w:pos="1179"/>
        </w:tabs>
        <w:ind w:firstLine="709"/>
        <w:rPr>
          <w:sz w:val="28"/>
          <w:szCs w:val="28"/>
          <w:lang w:bidi="ru-RU"/>
        </w:rPr>
      </w:pPr>
      <w:r w:rsidRPr="00C967E9">
        <w:rPr>
          <w:sz w:val="28"/>
          <w:szCs w:val="28"/>
          <w:lang w:bidi="ru-RU"/>
        </w:rPr>
        <w:t>вовлечение в процесс развития СЭМ всех сотрудников;</w:t>
      </w:r>
    </w:p>
    <w:p w14:paraId="50F2C1AB" w14:textId="77777777" w:rsidR="00C967E9" w:rsidRPr="00C967E9" w:rsidRDefault="00C967E9" w:rsidP="00C967E9">
      <w:pPr>
        <w:widowControl w:val="0"/>
        <w:tabs>
          <w:tab w:val="left" w:pos="1179"/>
        </w:tabs>
        <w:ind w:firstLine="709"/>
        <w:rPr>
          <w:sz w:val="28"/>
          <w:szCs w:val="28"/>
          <w:lang w:bidi="ru-RU"/>
        </w:rPr>
      </w:pPr>
      <w:r w:rsidRPr="00C967E9">
        <w:rPr>
          <w:sz w:val="28"/>
          <w:szCs w:val="28"/>
          <w:lang w:bidi="ru-RU"/>
        </w:rPr>
        <w:t>документирование;</w:t>
      </w:r>
    </w:p>
    <w:p w14:paraId="0BFC8E1F" w14:textId="77777777" w:rsidR="00C967E9" w:rsidRPr="00C967E9" w:rsidRDefault="00C967E9" w:rsidP="00C967E9">
      <w:pPr>
        <w:widowControl w:val="0"/>
        <w:tabs>
          <w:tab w:val="left" w:pos="1179"/>
        </w:tabs>
        <w:ind w:firstLine="709"/>
        <w:rPr>
          <w:sz w:val="28"/>
          <w:szCs w:val="28"/>
          <w:lang w:bidi="ru-RU"/>
        </w:rPr>
      </w:pPr>
      <w:r w:rsidRPr="00C967E9">
        <w:rPr>
          <w:sz w:val="28"/>
          <w:szCs w:val="28"/>
          <w:lang w:bidi="ru-RU"/>
        </w:rPr>
        <w:t>эффективный контроль технологических операций;</w:t>
      </w:r>
    </w:p>
    <w:p w14:paraId="72E4FC4C" w14:textId="77777777" w:rsidR="00C967E9" w:rsidRPr="00C967E9" w:rsidRDefault="00C967E9" w:rsidP="00C967E9">
      <w:pPr>
        <w:widowControl w:val="0"/>
        <w:tabs>
          <w:tab w:val="left" w:pos="1179"/>
        </w:tabs>
        <w:ind w:firstLine="709"/>
        <w:rPr>
          <w:sz w:val="28"/>
          <w:szCs w:val="28"/>
          <w:lang w:bidi="ru-RU"/>
        </w:rPr>
      </w:pPr>
      <w:r w:rsidRPr="00C967E9">
        <w:rPr>
          <w:sz w:val="28"/>
          <w:szCs w:val="28"/>
          <w:lang w:bidi="ru-RU"/>
        </w:rPr>
        <w:t>программа технического обслуживания;</w:t>
      </w:r>
    </w:p>
    <w:p w14:paraId="55AFE2EC" w14:textId="77777777" w:rsidR="00C967E9" w:rsidRPr="00C967E9" w:rsidRDefault="00C967E9" w:rsidP="00C967E9">
      <w:pPr>
        <w:widowControl w:val="0"/>
        <w:tabs>
          <w:tab w:val="left" w:pos="1179"/>
        </w:tabs>
        <w:ind w:firstLine="709"/>
        <w:rPr>
          <w:sz w:val="28"/>
          <w:szCs w:val="28"/>
          <w:lang w:bidi="ru-RU"/>
        </w:rPr>
      </w:pPr>
      <w:r w:rsidRPr="00C967E9">
        <w:rPr>
          <w:sz w:val="28"/>
          <w:szCs w:val="28"/>
          <w:lang w:bidi="ru-RU"/>
        </w:rPr>
        <w:t>готовности к нештатным ситуациям и авариям;</w:t>
      </w:r>
    </w:p>
    <w:p w14:paraId="57A1668D" w14:textId="77777777" w:rsidR="00C967E9" w:rsidRPr="00C967E9" w:rsidRDefault="00C967E9" w:rsidP="00C967E9">
      <w:pPr>
        <w:widowControl w:val="0"/>
        <w:tabs>
          <w:tab w:val="left" w:pos="1189"/>
        </w:tabs>
        <w:ind w:firstLine="709"/>
        <w:jc w:val="both"/>
        <w:rPr>
          <w:sz w:val="28"/>
          <w:szCs w:val="28"/>
          <w:lang w:bidi="ru-RU"/>
        </w:rPr>
      </w:pPr>
      <w:r w:rsidRPr="00C967E9">
        <w:rPr>
          <w:sz w:val="28"/>
          <w:szCs w:val="28"/>
          <w:lang w:bidi="ru-RU"/>
        </w:rPr>
        <w:t>гарантии обязательного соблюдения требований природоохранного законодательства;</w:t>
      </w:r>
    </w:p>
    <w:p w14:paraId="65E821DC" w14:textId="77777777" w:rsidR="00C967E9" w:rsidRPr="00C967E9" w:rsidRDefault="00C967E9">
      <w:pPr>
        <w:widowControl w:val="0"/>
        <w:numPr>
          <w:ilvl w:val="0"/>
          <w:numId w:val="18"/>
        </w:numPr>
        <w:ind w:left="0" w:firstLine="709"/>
        <w:contextualSpacing/>
        <w:jc w:val="both"/>
        <w:rPr>
          <w:sz w:val="28"/>
          <w:szCs w:val="28"/>
          <w:lang w:bidi="ru-RU"/>
        </w:rPr>
      </w:pPr>
      <w:r w:rsidRPr="00C967E9">
        <w:rPr>
          <w:sz w:val="28"/>
          <w:szCs w:val="28"/>
          <w:lang w:bidi="ru-RU"/>
        </w:rPr>
        <w:t>проверка и корректирующие действия с особым вниманием к таким позициям, как:</w:t>
      </w:r>
    </w:p>
    <w:p w14:paraId="1567F1AE" w14:textId="77777777" w:rsidR="00C967E9" w:rsidRPr="00C967E9" w:rsidRDefault="00C967E9" w:rsidP="00C967E9">
      <w:pPr>
        <w:widowControl w:val="0"/>
        <w:ind w:firstLine="709"/>
        <w:jc w:val="both"/>
        <w:rPr>
          <w:sz w:val="28"/>
          <w:szCs w:val="28"/>
          <w:lang w:bidi="ru-RU"/>
        </w:rPr>
      </w:pPr>
      <w:r w:rsidRPr="00C967E9">
        <w:rPr>
          <w:sz w:val="28"/>
          <w:szCs w:val="28"/>
          <w:lang w:bidi="ru-RU"/>
        </w:rPr>
        <w:t>мониторинг и измерения (см. также справочное руководство по общим принципам мониторинга);</w:t>
      </w:r>
    </w:p>
    <w:p w14:paraId="4FAF643F" w14:textId="77777777" w:rsidR="00C967E9" w:rsidRPr="00C967E9" w:rsidRDefault="00C967E9" w:rsidP="00C967E9">
      <w:pPr>
        <w:widowControl w:val="0"/>
        <w:tabs>
          <w:tab w:val="left" w:pos="1179"/>
        </w:tabs>
        <w:ind w:firstLine="709"/>
        <w:jc w:val="both"/>
        <w:rPr>
          <w:sz w:val="28"/>
          <w:szCs w:val="28"/>
          <w:lang w:bidi="ru-RU"/>
        </w:rPr>
      </w:pPr>
      <w:r w:rsidRPr="00C967E9">
        <w:rPr>
          <w:sz w:val="28"/>
          <w:szCs w:val="28"/>
          <w:lang w:bidi="ru-RU"/>
        </w:rPr>
        <w:t>корректирующие и предупреждающие действия;</w:t>
      </w:r>
    </w:p>
    <w:p w14:paraId="16A59C08" w14:textId="77777777" w:rsidR="00C967E9" w:rsidRPr="00C967E9" w:rsidRDefault="00C967E9" w:rsidP="00C967E9">
      <w:pPr>
        <w:widowControl w:val="0"/>
        <w:tabs>
          <w:tab w:val="left" w:pos="1134"/>
        </w:tabs>
        <w:ind w:firstLine="709"/>
        <w:jc w:val="both"/>
        <w:rPr>
          <w:sz w:val="28"/>
          <w:szCs w:val="28"/>
          <w:lang w:bidi="ru-RU"/>
        </w:rPr>
      </w:pPr>
      <w:r w:rsidRPr="00C967E9">
        <w:rPr>
          <w:sz w:val="28"/>
          <w:szCs w:val="28"/>
          <w:lang w:bidi="ru-RU"/>
        </w:rPr>
        <w:t>ведение записей;</w:t>
      </w:r>
    </w:p>
    <w:p w14:paraId="6A5F9BE5" w14:textId="77777777" w:rsidR="00C967E9" w:rsidRPr="00C967E9" w:rsidRDefault="00C967E9" w:rsidP="00C967E9">
      <w:pPr>
        <w:widowControl w:val="0"/>
        <w:tabs>
          <w:tab w:val="left" w:pos="1134"/>
        </w:tabs>
        <w:ind w:firstLine="709"/>
        <w:jc w:val="both"/>
        <w:rPr>
          <w:sz w:val="28"/>
          <w:szCs w:val="28"/>
          <w:lang w:bidi="ru-RU"/>
        </w:rPr>
      </w:pPr>
      <w:r w:rsidRPr="00C967E9">
        <w:rPr>
          <w:sz w:val="28"/>
          <w:szCs w:val="28"/>
          <w:lang w:bidi="ru-RU"/>
        </w:rPr>
        <w:t>независимый (где осуществимо) внутренний аудит, чтобы определить, соответствует ли СЭМ заложенным изначально принципам, должным ли образом она внедрена и функционирует;</w:t>
      </w:r>
    </w:p>
    <w:p w14:paraId="70EC9AD9" w14:textId="77777777" w:rsidR="00C967E9" w:rsidRPr="00C967E9" w:rsidRDefault="00C967E9">
      <w:pPr>
        <w:widowControl w:val="0"/>
        <w:numPr>
          <w:ilvl w:val="0"/>
          <w:numId w:val="18"/>
        </w:numPr>
        <w:tabs>
          <w:tab w:val="left" w:pos="846"/>
          <w:tab w:val="left" w:pos="1134"/>
        </w:tabs>
        <w:ind w:left="0" w:firstLine="709"/>
        <w:contextualSpacing/>
        <w:jc w:val="both"/>
        <w:rPr>
          <w:sz w:val="28"/>
          <w:szCs w:val="28"/>
          <w:lang w:bidi="ru-RU"/>
        </w:rPr>
      </w:pPr>
      <w:r w:rsidRPr="00C967E9">
        <w:rPr>
          <w:sz w:val="28"/>
          <w:szCs w:val="28"/>
          <w:lang w:bidi="ru-RU"/>
        </w:rPr>
        <w:t>регулярный анализ и пересмотр СЭМ высшим руководством на предмет её пригодности, адекватности и действенности;</w:t>
      </w:r>
    </w:p>
    <w:p w14:paraId="3FFD5DEF" w14:textId="77777777" w:rsidR="00C967E9" w:rsidRPr="00C967E9" w:rsidRDefault="00C967E9">
      <w:pPr>
        <w:widowControl w:val="0"/>
        <w:numPr>
          <w:ilvl w:val="0"/>
          <w:numId w:val="18"/>
        </w:numPr>
        <w:tabs>
          <w:tab w:val="left" w:pos="903"/>
          <w:tab w:val="left" w:pos="1134"/>
        </w:tabs>
        <w:ind w:left="0" w:firstLine="709"/>
        <w:contextualSpacing/>
        <w:jc w:val="both"/>
        <w:rPr>
          <w:sz w:val="28"/>
          <w:szCs w:val="28"/>
          <w:lang w:bidi="ru-RU"/>
        </w:rPr>
      </w:pPr>
      <w:r w:rsidRPr="00C967E9">
        <w:rPr>
          <w:sz w:val="28"/>
          <w:szCs w:val="28"/>
          <w:lang w:bidi="ru-RU"/>
        </w:rPr>
        <w:t>разработка более чистых технологий;</w:t>
      </w:r>
    </w:p>
    <w:p w14:paraId="76097143" w14:textId="77777777" w:rsidR="00C967E9" w:rsidRPr="00C967E9" w:rsidRDefault="00C967E9">
      <w:pPr>
        <w:widowControl w:val="0"/>
        <w:numPr>
          <w:ilvl w:val="0"/>
          <w:numId w:val="18"/>
        </w:numPr>
        <w:tabs>
          <w:tab w:val="left" w:pos="1037"/>
          <w:tab w:val="left" w:pos="1134"/>
        </w:tabs>
        <w:ind w:left="0" w:firstLine="709"/>
        <w:contextualSpacing/>
        <w:jc w:val="both"/>
        <w:rPr>
          <w:sz w:val="28"/>
          <w:szCs w:val="28"/>
          <w:lang w:bidi="ru-RU"/>
        </w:rPr>
      </w:pPr>
      <w:r w:rsidRPr="00C967E9">
        <w:rPr>
          <w:sz w:val="28"/>
          <w:szCs w:val="28"/>
          <w:lang w:bidi="ru-RU"/>
        </w:rPr>
        <w:t>разработка рекомендаций по процедуре вывода из эксплуатации производств, заканчивающих свой жизненный цикл;</w:t>
      </w:r>
    </w:p>
    <w:p w14:paraId="634B1691" w14:textId="77777777" w:rsidR="00C967E9" w:rsidRPr="00C967E9" w:rsidRDefault="00C967E9">
      <w:pPr>
        <w:widowControl w:val="0"/>
        <w:numPr>
          <w:ilvl w:val="0"/>
          <w:numId w:val="18"/>
        </w:numPr>
        <w:tabs>
          <w:tab w:val="left" w:pos="970"/>
          <w:tab w:val="left" w:pos="1134"/>
        </w:tabs>
        <w:ind w:left="0" w:firstLine="709"/>
        <w:contextualSpacing/>
        <w:jc w:val="both"/>
        <w:rPr>
          <w:sz w:val="28"/>
          <w:szCs w:val="28"/>
          <w:lang w:bidi="ru-RU"/>
        </w:rPr>
      </w:pPr>
      <w:r w:rsidRPr="00C967E9">
        <w:rPr>
          <w:sz w:val="28"/>
          <w:szCs w:val="28"/>
          <w:lang w:bidi="ru-RU"/>
        </w:rPr>
        <w:t>сравнительный анализ на регулярной основе.</w:t>
      </w:r>
    </w:p>
    <w:p w14:paraId="52ADA300" w14:textId="77777777" w:rsidR="00C967E9" w:rsidRPr="00C967E9" w:rsidRDefault="00C967E9" w:rsidP="00C967E9">
      <w:pPr>
        <w:widowControl w:val="0"/>
        <w:tabs>
          <w:tab w:val="left" w:pos="1134"/>
        </w:tabs>
        <w:ind w:firstLine="709"/>
        <w:jc w:val="both"/>
        <w:rPr>
          <w:sz w:val="28"/>
          <w:szCs w:val="28"/>
          <w:lang w:bidi="ru-RU"/>
        </w:rPr>
      </w:pPr>
      <w:r w:rsidRPr="00C967E9">
        <w:rPr>
          <w:bCs/>
          <w:sz w:val="28"/>
          <w:szCs w:val="28"/>
          <w:lang w:bidi="ru-RU"/>
        </w:rPr>
        <w:t xml:space="preserve">Применение: </w:t>
      </w:r>
      <w:r w:rsidRPr="00C967E9">
        <w:rPr>
          <w:sz w:val="28"/>
          <w:szCs w:val="28"/>
          <w:lang w:bidi="ru-RU"/>
        </w:rPr>
        <w:t>область (например, уровень детализации) и характер СЭМ (например, стандартизированная или не стандартизированная), как правило, связаны с характером, масштабом и сложностью производства, а также возможным масштабом экологического воздействия.</w:t>
      </w:r>
    </w:p>
    <w:p w14:paraId="6A53072C" w14:textId="77777777" w:rsidR="00C967E9" w:rsidRPr="00C967E9" w:rsidRDefault="00C967E9" w:rsidP="00C967E9">
      <w:pPr>
        <w:widowControl w:val="0"/>
        <w:ind w:firstLine="709"/>
        <w:jc w:val="both"/>
        <w:rPr>
          <w:sz w:val="28"/>
          <w:szCs w:val="28"/>
          <w:lang w:bidi="ru-RU"/>
        </w:rPr>
      </w:pPr>
    </w:p>
    <w:p w14:paraId="0E470A77" w14:textId="77777777" w:rsidR="00C967E9" w:rsidRPr="00C967E9" w:rsidRDefault="00C967E9" w:rsidP="00C967E9">
      <w:pPr>
        <w:keepNext/>
        <w:suppressLineNumbers/>
        <w:ind w:firstLine="709"/>
        <w:jc w:val="both"/>
        <w:outlineLvl w:val="0"/>
        <w:rPr>
          <w:b/>
          <w:bCs/>
          <w:kern w:val="32"/>
          <w:sz w:val="28"/>
          <w:szCs w:val="28"/>
        </w:rPr>
      </w:pPr>
      <w:bookmarkStart w:id="428" w:name="bookmark30"/>
      <w:bookmarkStart w:id="429" w:name="bookmark28"/>
      <w:bookmarkStart w:id="430" w:name="bookmark29"/>
      <w:bookmarkStart w:id="431" w:name="_Toc148349041"/>
      <w:r w:rsidRPr="00C967E9">
        <w:rPr>
          <w:b/>
          <w:bCs/>
          <w:kern w:val="32"/>
          <w:sz w:val="28"/>
          <w:szCs w:val="28"/>
        </w:rPr>
        <w:t>6.1.2. Ш</w:t>
      </w:r>
      <w:bookmarkEnd w:id="428"/>
      <w:r w:rsidRPr="00C967E9">
        <w:rPr>
          <w:b/>
          <w:bCs/>
          <w:kern w:val="32"/>
          <w:sz w:val="28"/>
          <w:szCs w:val="28"/>
        </w:rPr>
        <w:t>ум</w:t>
      </w:r>
      <w:bookmarkEnd w:id="429"/>
      <w:bookmarkEnd w:id="430"/>
      <w:bookmarkEnd w:id="431"/>
    </w:p>
    <w:p w14:paraId="566924C9" w14:textId="77777777" w:rsidR="00C967E9" w:rsidRPr="00C967E9" w:rsidRDefault="00C967E9" w:rsidP="00C967E9">
      <w:pPr>
        <w:keepNext/>
        <w:widowControl w:val="0"/>
        <w:tabs>
          <w:tab w:val="left" w:pos="1404"/>
        </w:tabs>
        <w:ind w:firstLine="709"/>
        <w:jc w:val="both"/>
        <w:rPr>
          <w:b/>
          <w:sz w:val="28"/>
          <w:szCs w:val="28"/>
          <w:lang w:bidi="ru-RU"/>
        </w:rPr>
      </w:pPr>
      <w:r w:rsidRPr="00C967E9">
        <w:rPr>
          <w:b/>
          <w:sz w:val="28"/>
          <w:szCs w:val="28"/>
          <w:lang w:bidi="ru-RU"/>
        </w:rPr>
        <w:t>НДТ 2.</w:t>
      </w:r>
      <w:r w:rsidRPr="00C967E9">
        <w:rPr>
          <w:sz w:val="28"/>
          <w:szCs w:val="28"/>
          <w:lang w:bidi="ru-RU"/>
        </w:rPr>
        <w:t xml:space="preserve"> </w:t>
      </w:r>
      <w:r w:rsidRPr="00C967E9">
        <w:rPr>
          <w:b/>
          <w:sz w:val="28"/>
          <w:szCs w:val="28"/>
          <w:lang w:bidi="ru-RU"/>
        </w:rPr>
        <w:t>Уменьшение источников шума</w:t>
      </w:r>
    </w:p>
    <w:p w14:paraId="1AB51DA5"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сопутствующие организационные и технические мероприятия.</w:t>
      </w:r>
    </w:p>
    <w:p w14:paraId="313F08A0" w14:textId="77777777" w:rsidR="00C967E9" w:rsidRPr="00C967E9" w:rsidRDefault="00C967E9" w:rsidP="00C967E9">
      <w:pPr>
        <w:keepNext/>
        <w:widowControl w:val="0"/>
        <w:tabs>
          <w:tab w:val="left" w:pos="1404"/>
        </w:tabs>
        <w:ind w:firstLine="709"/>
        <w:jc w:val="both"/>
        <w:rPr>
          <w:sz w:val="28"/>
          <w:szCs w:val="28"/>
          <w:lang w:bidi="ru-RU"/>
        </w:rPr>
      </w:pPr>
      <w:r w:rsidRPr="00C967E9">
        <w:rPr>
          <w:iCs/>
          <w:sz w:val="28"/>
          <w:szCs w:val="28"/>
          <w:lang w:bidi="ru-RU"/>
        </w:rPr>
        <w:t>Описание:</w:t>
      </w:r>
      <w:r w:rsidRPr="00C967E9">
        <w:rPr>
          <w:i/>
          <w:sz w:val="28"/>
          <w:szCs w:val="28"/>
          <w:lang w:bidi="ru-RU"/>
        </w:rPr>
        <w:t xml:space="preserve"> </w:t>
      </w:r>
      <w:r w:rsidRPr="00C967E9">
        <w:rPr>
          <w:sz w:val="28"/>
          <w:szCs w:val="28"/>
          <w:lang w:bidi="ru-RU"/>
        </w:rPr>
        <w:t>для того, чтобы снизить или минимизировать шум, имеющий место при производстве цемента и извести, НДТ предусматривают использование комбинации следующих техник:</w:t>
      </w:r>
    </w:p>
    <w:p w14:paraId="5A3AB91E" w14:textId="77777777" w:rsidR="00C967E9" w:rsidRPr="00C967E9" w:rsidRDefault="00C967E9" w:rsidP="00C967E9">
      <w:pPr>
        <w:keepNext/>
        <w:widowControl w:val="0"/>
        <w:tabs>
          <w:tab w:val="left" w:pos="1404"/>
        </w:tabs>
        <w:ind w:left="57" w:right="57" w:firstLine="709"/>
        <w:jc w:val="both"/>
        <w:rPr>
          <w:sz w:val="28"/>
          <w:szCs w:val="28"/>
          <w:lang w:bidi="ru-RU"/>
        </w:rPr>
      </w:pPr>
    </w:p>
    <w:tbl>
      <w:tblPr>
        <w:tblOverlap w:val="neve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2"/>
        <w:gridCol w:w="9234"/>
      </w:tblGrid>
      <w:tr w:rsidR="00C967E9" w:rsidRPr="00C967E9" w14:paraId="7F6CF7B7" w14:textId="77777777" w:rsidTr="00CD6068">
        <w:trPr>
          <w:trHeight w:val="20"/>
          <w:tblHeader/>
          <w:jc w:val="center"/>
        </w:trPr>
        <w:tc>
          <w:tcPr>
            <w:tcW w:w="542" w:type="dxa"/>
            <w:shd w:val="clear" w:color="auto" w:fill="FFFFFF"/>
            <w:vAlign w:val="center"/>
          </w:tcPr>
          <w:p w14:paraId="19DC8952" w14:textId="77777777" w:rsidR="00C967E9" w:rsidRPr="00C967E9" w:rsidRDefault="00C967E9" w:rsidP="00C967E9">
            <w:pPr>
              <w:keepNext/>
              <w:widowControl w:val="0"/>
              <w:ind w:left="57" w:right="57"/>
              <w:jc w:val="center"/>
              <w:rPr>
                <w:rFonts w:eastAsia="Courier New"/>
                <w:b/>
                <w:bCs/>
                <w:lang w:bidi="ru-RU"/>
              </w:rPr>
            </w:pPr>
            <w:r w:rsidRPr="00C967E9">
              <w:rPr>
                <w:rFonts w:eastAsia="Courier New"/>
                <w:b/>
                <w:bCs/>
                <w:lang w:bidi="ru-RU"/>
              </w:rPr>
              <w:t>№ п/п</w:t>
            </w:r>
          </w:p>
        </w:tc>
        <w:tc>
          <w:tcPr>
            <w:tcW w:w="9234" w:type="dxa"/>
            <w:shd w:val="clear" w:color="auto" w:fill="FFFFFF"/>
            <w:vAlign w:val="center"/>
          </w:tcPr>
          <w:p w14:paraId="3C8CC4F6" w14:textId="77777777" w:rsidR="00C967E9" w:rsidRPr="00C967E9" w:rsidRDefault="00C967E9" w:rsidP="00C967E9">
            <w:pPr>
              <w:keepNext/>
              <w:widowControl w:val="0"/>
              <w:ind w:left="57" w:right="57"/>
              <w:jc w:val="center"/>
              <w:rPr>
                <w:b/>
                <w:bCs/>
                <w:lang w:bidi="ru-RU"/>
              </w:rPr>
            </w:pPr>
            <w:r w:rsidRPr="00C967E9">
              <w:rPr>
                <w:b/>
                <w:bCs/>
                <w:lang w:bidi="ru-RU"/>
              </w:rPr>
              <w:t>Техника</w:t>
            </w:r>
          </w:p>
        </w:tc>
      </w:tr>
    </w:tbl>
    <w:p w14:paraId="12682C55" w14:textId="77777777" w:rsidR="00C967E9" w:rsidRPr="00C967E9" w:rsidRDefault="00C967E9" w:rsidP="00C967E9">
      <w:pPr>
        <w:rPr>
          <w:rFonts w:eastAsia="Calibri"/>
          <w:sz w:val="2"/>
          <w:szCs w:val="2"/>
          <w:lang w:eastAsia="en-US"/>
        </w:rPr>
      </w:pPr>
    </w:p>
    <w:tbl>
      <w:tblPr>
        <w:tblOverlap w:val="never"/>
        <w:tblW w:w="9776" w:type="dxa"/>
        <w:jc w:val="center"/>
        <w:tblLayout w:type="fixed"/>
        <w:tblCellMar>
          <w:left w:w="10" w:type="dxa"/>
          <w:right w:w="10" w:type="dxa"/>
        </w:tblCellMar>
        <w:tblLook w:val="0000" w:firstRow="0" w:lastRow="0" w:firstColumn="0" w:lastColumn="0" w:noHBand="0" w:noVBand="0"/>
      </w:tblPr>
      <w:tblGrid>
        <w:gridCol w:w="542"/>
        <w:gridCol w:w="9234"/>
      </w:tblGrid>
      <w:tr w:rsidR="00C967E9" w:rsidRPr="00C967E9" w14:paraId="3535907B" w14:textId="77777777" w:rsidTr="00CD6068">
        <w:trPr>
          <w:trHeight w:val="20"/>
          <w:tblHeader/>
          <w:jc w:val="center"/>
        </w:trPr>
        <w:tc>
          <w:tcPr>
            <w:tcW w:w="542" w:type="dxa"/>
            <w:tcBorders>
              <w:top w:val="single" w:sz="4" w:space="0" w:color="auto"/>
              <w:left w:val="single" w:sz="4" w:space="0" w:color="auto"/>
            </w:tcBorders>
            <w:shd w:val="clear" w:color="auto" w:fill="FFFFFF"/>
            <w:vAlign w:val="center"/>
          </w:tcPr>
          <w:p w14:paraId="41796E4E" w14:textId="77777777" w:rsidR="00C967E9" w:rsidRPr="00C967E9" w:rsidRDefault="00C967E9" w:rsidP="00C967E9">
            <w:pPr>
              <w:keepNext/>
              <w:widowControl w:val="0"/>
              <w:ind w:left="57" w:right="57"/>
              <w:jc w:val="center"/>
              <w:rPr>
                <w:rFonts w:eastAsia="Courier New"/>
                <w:b/>
                <w:bCs/>
                <w:lang w:bidi="ru-RU"/>
              </w:rPr>
            </w:pPr>
            <w:r w:rsidRPr="00C967E9">
              <w:rPr>
                <w:rFonts w:eastAsia="Courier New"/>
                <w:b/>
                <w:bCs/>
                <w:lang w:bidi="ru-RU"/>
              </w:rPr>
              <w:t>1</w:t>
            </w:r>
          </w:p>
        </w:tc>
        <w:tc>
          <w:tcPr>
            <w:tcW w:w="9234" w:type="dxa"/>
            <w:tcBorders>
              <w:top w:val="single" w:sz="4" w:space="0" w:color="auto"/>
              <w:left w:val="single" w:sz="4" w:space="0" w:color="auto"/>
              <w:right w:val="single" w:sz="4" w:space="0" w:color="auto"/>
            </w:tcBorders>
            <w:shd w:val="clear" w:color="auto" w:fill="FFFFFF"/>
            <w:vAlign w:val="center"/>
          </w:tcPr>
          <w:p w14:paraId="6A896D5E" w14:textId="77777777" w:rsidR="00C967E9" w:rsidRPr="00C967E9" w:rsidRDefault="00C967E9" w:rsidP="00C967E9">
            <w:pPr>
              <w:keepNext/>
              <w:widowControl w:val="0"/>
              <w:ind w:left="57" w:right="57"/>
              <w:jc w:val="center"/>
              <w:rPr>
                <w:b/>
                <w:bCs/>
                <w:lang w:bidi="ru-RU"/>
              </w:rPr>
            </w:pPr>
            <w:r w:rsidRPr="00C967E9">
              <w:rPr>
                <w:b/>
                <w:bCs/>
                <w:lang w:bidi="ru-RU"/>
              </w:rPr>
              <w:t>2</w:t>
            </w:r>
          </w:p>
        </w:tc>
      </w:tr>
      <w:tr w:rsidR="00C967E9" w:rsidRPr="00C967E9" w14:paraId="4194E4D2" w14:textId="77777777" w:rsidTr="00CD6068">
        <w:trPr>
          <w:trHeight w:val="20"/>
          <w:jc w:val="center"/>
        </w:trPr>
        <w:tc>
          <w:tcPr>
            <w:tcW w:w="542" w:type="dxa"/>
            <w:tcBorders>
              <w:top w:val="single" w:sz="4" w:space="0" w:color="auto"/>
              <w:left w:val="single" w:sz="4" w:space="0" w:color="auto"/>
            </w:tcBorders>
            <w:shd w:val="clear" w:color="auto" w:fill="FFFFFF"/>
          </w:tcPr>
          <w:p w14:paraId="62F496A6" w14:textId="77777777" w:rsidR="00C967E9" w:rsidRPr="00C967E9" w:rsidRDefault="00C967E9" w:rsidP="00C967E9">
            <w:pPr>
              <w:widowControl w:val="0"/>
              <w:ind w:right="57"/>
              <w:jc w:val="both"/>
              <w:rPr>
                <w:lang w:eastAsia="en-US" w:bidi="en-US"/>
              </w:rPr>
            </w:pPr>
            <w:r w:rsidRPr="00C967E9">
              <w:rPr>
                <w:lang w:eastAsia="en-US" w:bidi="en-US"/>
              </w:rPr>
              <w:t>1</w:t>
            </w:r>
          </w:p>
        </w:tc>
        <w:tc>
          <w:tcPr>
            <w:tcW w:w="9234" w:type="dxa"/>
            <w:tcBorders>
              <w:top w:val="single" w:sz="4" w:space="0" w:color="auto"/>
              <w:left w:val="single" w:sz="4" w:space="0" w:color="auto"/>
              <w:right w:val="single" w:sz="4" w:space="0" w:color="auto"/>
            </w:tcBorders>
            <w:shd w:val="clear" w:color="auto" w:fill="FFFFFF"/>
          </w:tcPr>
          <w:p w14:paraId="5C444195" w14:textId="77777777" w:rsidR="00C967E9" w:rsidRPr="00C967E9" w:rsidRDefault="00C967E9" w:rsidP="00C967E9">
            <w:pPr>
              <w:keepNext/>
              <w:widowControl w:val="0"/>
              <w:ind w:left="57" w:right="57"/>
              <w:rPr>
                <w:lang w:bidi="ru-RU"/>
              </w:rPr>
            </w:pPr>
            <w:r w:rsidRPr="00C967E9">
              <w:rPr>
                <w:lang w:bidi="ru-RU"/>
              </w:rPr>
              <w:t>Выбор подходящего места для шумных операций</w:t>
            </w:r>
          </w:p>
        </w:tc>
      </w:tr>
      <w:tr w:rsidR="00C967E9" w:rsidRPr="00C967E9" w14:paraId="38E70866" w14:textId="77777777" w:rsidTr="00CD6068">
        <w:trPr>
          <w:trHeight w:val="20"/>
          <w:jc w:val="center"/>
        </w:trPr>
        <w:tc>
          <w:tcPr>
            <w:tcW w:w="542" w:type="dxa"/>
            <w:tcBorders>
              <w:top w:val="single" w:sz="4" w:space="0" w:color="auto"/>
              <w:left w:val="single" w:sz="4" w:space="0" w:color="auto"/>
            </w:tcBorders>
            <w:shd w:val="clear" w:color="auto" w:fill="FFFFFF"/>
          </w:tcPr>
          <w:p w14:paraId="081B1127" w14:textId="77777777" w:rsidR="00C967E9" w:rsidRPr="00C967E9" w:rsidRDefault="00C967E9" w:rsidP="00C967E9">
            <w:pPr>
              <w:widowControl w:val="0"/>
              <w:ind w:right="57"/>
              <w:jc w:val="both"/>
              <w:rPr>
                <w:lang w:eastAsia="en-US" w:bidi="en-US"/>
              </w:rPr>
            </w:pPr>
            <w:r w:rsidRPr="00C967E9">
              <w:rPr>
                <w:lang w:eastAsia="en-US" w:bidi="en-US"/>
              </w:rPr>
              <w:t>2</w:t>
            </w:r>
          </w:p>
        </w:tc>
        <w:tc>
          <w:tcPr>
            <w:tcW w:w="9234" w:type="dxa"/>
            <w:tcBorders>
              <w:top w:val="single" w:sz="4" w:space="0" w:color="auto"/>
              <w:left w:val="single" w:sz="4" w:space="0" w:color="auto"/>
              <w:right w:val="single" w:sz="4" w:space="0" w:color="auto"/>
            </w:tcBorders>
            <w:shd w:val="clear" w:color="auto" w:fill="FFFFFF"/>
          </w:tcPr>
          <w:p w14:paraId="116DB5E0" w14:textId="77777777" w:rsidR="00C967E9" w:rsidRPr="00C967E9" w:rsidRDefault="00C967E9" w:rsidP="00C967E9">
            <w:pPr>
              <w:widowControl w:val="0"/>
              <w:ind w:left="57" w:right="57"/>
              <w:rPr>
                <w:lang w:bidi="ru-RU"/>
              </w:rPr>
            </w:pPr>
            <w:r w:rsidRPr="00C967E9">
              <w:rPr>
                <w:lang w:bidi="ru-RU"/>
              </w:rPr>
              <w:t>Ограждение шумных операций/агрегатов</w:t>
            </w:r>
          </w:p>
        </w:tc>
      </w:tr>
      <w:tr w:rsidR="00C967E9" w:rsidRPr="00C967E9" w14:paraId="6A134FC0" w14:textId="77777777" w:rsidTr="00CD6068">
        <w:trPr>
          <w:trHeight w:val="20"/>
          <w:jc w:val="center"/>
        </w:trPr>
        <w:tc>
          <w:tcPr>
            <w:tcW w:w="542" w:type="dxa"/>
            <w:tcBorders>
              <w:top w:val="single" w:sz="4" w:space="0" w:color="auto"/>
              <w:left w:val="single" w:sz="4" w:space="0" w:color="auto"/>
            </w:tcBorders>
            <w:shd w:val="clear" w:color="auto" w:fill="FFFFFF"/>
          </w:tcPr>
          <w:p w14:paraId="123A0979" w14:textId="77777777" w:rsidR="00C967E9" w:rsidRPr="00C967E9" w:rsidRDefault="00C967E9" w:rsidP="00C967E9">
            <w:pPr>
              <w:widowControl w:val="0"/>
              <w:ind w:right="57"/>
              <w:jc w:val="both"/>
              <w:rPr>
                <w:lang w:eastAsia="en-US" w:bidi="en-US"/>
              </w:rPr>
            </w:pPr>
            <w:r w:rsidRPr="00C967E9">
              <w:rPr>
                <w:lang w:eastAsia="en-US" w:bidi="en-US"/>
              </w:rPr>
              <w:t>3</w:t>
            </w:r>
          </w:p>
        </w:tc>
        <w:tc>
          <w:tcPr>
            <w:tcW w:w="9234" w:type="dxa"/>
            <w:tcBorders>
              <w:top w:val="single" w:sz="4" w:space="0" w:color="auto"/>
              <w:left w:val="single" w:sz="4" w:space="0" w:color="auto"/>
              <w:right w:val="single" w:sz="4" w:space="0" w:color="auto"/>
            </w:tcBorders>
            <w:shd w:val="clear" w:color="auto" w:fill="FFFFFF"/>
          </w:tcPr>
          <w:p w14:paraId="578A2752" w14:textId="77777777" w:rsidR="00C967E9" w:rsidRPr="00C967E9" w:rsidRDefault="00C967E9" w:rsidP="00C967E9">
            <w:pPr>
              <w:widowControl w:val="0"/>
              <w:ind w:left="57" w:right="57"/>
              <w:rPr>
                <w:lang w:bidi="ru-RU"/>
              </w:rPr>
            </w:pPr>
            <w:r w:rsidRPr="00C967E9">
              <w:rPr>
                <w:lang w:bidi="ru-RU"/>
              </w:rPr>
              <w:t>Виброизоляция производств/агрегатов</w:t>
            </w:r>
          </w:p>
        </w:tc>
      </w:tr>
      <w:tr w:rsidR="00C967E9" w:rsidRPr="00C967E9" w14:paraId="0A273FCB" w14:textId="77777777" w:rsidTr="00CD6068">
        <w:trPr>
          <w:trHeight w:val="20"/>
          <w:jc w:val="center"/>
        </w:trPr>
        <w:tc>
          <w:tcPr>
            <w:tcW w:w="542" w:type="dxa"/>
            <w:tcBorders>
              <w:top w:val="single" w:sz="4" w:space="0" w:color="auto"/>
              <w:left w:val="single" w:sz="4" w:space="0" w:color="auto"/>
            </w:tcBorders>
            <w:shd w:val="clear" w:color="auto" w:fill="FFFFFF"/>
          </w:tcPr>
          <w:p w14:paraId="01E76639" w14:textId="77777777" w:rsidR="00C967E9" w:rsidRPr="00C967E9" w:rsidRDefault="00C967E9" w:rsidP="00C967E9">
            <w:pPr>
              <w:widowControl w:val="0"/>
              <w:ind w:right="57"/>
              <w:jc w:val="both"/>
              <w:rPr>
                <w:lang w:eastAsia="en-US" w:bidi="en-US"/>
              </w:rPr>
            </w:pPr>
            <w:r w:rsidRPr="00C967E9">
              <w:rPr>
                <w:lang w:eastAsia="en-US" w:bidi="en-US"/>
              </w:rPr>
              <w:t>4</w:t>
            </w:r>
          </w:p>
        </w:tc>
        <w:tc>
          <w:tcPr>
            <w:tcW w:w="9234" w:type="dxa"/>
            <w:tcBorders>
              <w:top w:val="single" w:sz="4" w:space="0" w:color="auto"/>
              <w:left w:val="single" w:sz="4" w:space="0" w:color="auto"/>
              <w:right w:val="single" w:sz="4" w:space="0" w:color="auto"/>
            </w:tcBorders>
            <w:shd w:val="clear" w:color="auto" w:fill="FFFFFF"/>
          </w:tcPr>
          <w:p w14:paraId="25495AA5" w14:textId="77777777" w:rsidR="00C967E9" w:rsidRPr="00C967E9" w:rsidRDefault="00C967E9" w:rsidP="00C967E9">
            <w:pPr>
              <w:widowControl w:val="0"/>
              <w:ind w:left="57" w:right="57"/>
              <w:rPr>
                <w:lang w:bidi="ru-RU"/>
              </w:rPr>
            </w:pPr>
            <w:r w:rsidRPr="00C967E9">
              <w:rPr>
                <w:lang w:bidi="ru-RU"/>
              </w:rPr>
              <w:t>Использование внутренней и внешней изоляции на основе звукоизолирующих материалов</w:t>
            </w:r>
          </w:p>
        </w:tc>
      </w:tr>
      <w:tr w:rsidR="00C967E9" w:rsidRPr="00C967E9" w14:paraId="51E5C4B8" w14:textId="77777777" w:rsidTr="00CD6068">
        <w:trPr>
          <w:trHeight w:val="20"/>
          <w:jc w:val="center"/>
        </w:trPr>
        <w:tc>
          <w:tcPr>
            <w:tcW w:w="542" w:type="dxa"/>
            <w:tcBorders>
              <w:top w:val="single" w:sz="4" w:space="0" w:color="auto"/>
              <w:left w:val="single" w:sz="4" w:space="0" w:color="auto"/>
            </w:tcBorders>
            <w:shd w:val="clear" w:color="auto" w:fill="FFFFFF"/>
          </w:tcPr>
          <w:p w14:paraId="1EC6FCAE" w14:textId="77777777" w:rsidR="00C967E9" w:rsidRPr="00C967E9" w:rsidRDefault="00C967E9" w:rsidP="00C967E9">
            <w:pPr>
              <w:widowControl w:val="0"/>
              <w:ind w:right="57"/>
              <w:jc w:val="both"/>
              <w:rPr>
                <w:lang w:eastAsia="en-US" w:bidi="en-US"/>
              </w:rPr>
            </w:pPr>
            <w:r w:rsidRPr="00C967E9">
              <w:rPr>
                <w:lang w:eastAsia="en-US" w:bidi="en-US"/>
              </w:rPr>
              <w:t>5</w:t>
            </w:r>
          </w:p>
        </w:tc>
        <w:tc>
          <w:tcPr>
            <w:tcW w:w="9234" w:type="dxa"/>
            <w:tcBorders>
              <w:top w:val="single" w:sz="4" w:space="0" w:color="auto"/>
              <w:left w:val="single" w:sz="4" w:space="0" w:color="auto"/>
              <w:right w:val="single" w:sz="4" w:space="0" w:color="auto"/>
            </w:tcBorders>
            <w:shd w:val="clear" w:color="auto" w:fill="FFFFFF"/>
          </w:tcPr>
          <w:p w14:paraId="52D85FF3" w14:textId="77777777" w:rsidR="00C967E9" w:rsidRPr="00C967E9" w:rsidRDefault="00C967E9" w:rsidP="00C967E9">
            <w:pPr>
              <w:widowControl w:val="0"/>
              <w:ind w:left="57" w:right="57"/>
              <w:rPr>
                <w:lang w:bidi="ru-RU"/>
              </w:rPr>
            </w:pPr>
            <w:r w:rsidRPr="00C967E9">
              <w:rPr>
                <w:lang w:bidi="ru-RU"/>
              </w:rPr>
              <w:t>Звукоизоляция зданий для укрытия любых шумопроизводящих операций, включая оборудование для переработки материалов</w:t>
            </w:r>
          </w:p>
        </w:tc>
      </w:tr>
      <w:tr w:rsidR="00C967E9" w:rsidRPr="00C967E9" w14:paraId="0F6988C7" w14:textId="77777777" w:rsidTr="00CD6068">
        <w:trPr>
          <w:trHeight w:val="20"/>
          <w:jc w:val="center"/>
        </w:trPr>
        <w:tc>
          <w:tcPr>
            <w:tcW w:w="542" w:type="dxa"/>
            <w:tcBorders>
              <w:top w:val="single" w:sz="4" w:space="0" w:color="auto"/>
              <w:left w:val="single" w:sz="4" w:space="0" w:color="auto"/>
            </w:tcBorders>
            <w:shd w:val="clear" w:color="auto" w:fill="FFFFFF"/>
          </w:tcPr>
          <w:p w14:paraId="76B89FB5" w14:textId="77777777" w:rsidR="00C967E9" w:rsidRPr="00C967E9" w:rsidRDefault="00C967E9" w:rsidP="00C967E9">
            <w:pPr>
              <w:widowControl w:val="0"/>
              <w:ind w:right="57"/>
              <w:jc w:val="both"/>
              <w:rPr>
                <w:lang w:eastAsia="en-US" w:bidi="en-US"/>
              </w:rPr>
            </w:pPr>
            <w:r w:rsidRPr="00C967E9">
              <w:rPr>
                <w:lang w:eastAsia="en-US" w:bidi="en-US"/>
              </w:rPr>
              <w:t>6</w:t>
            </w:r>
          </w:p>
        </w:tc>
        <w:tc>
          <w:tcPr>
            <w:tcW w:w="9234" w:type="dxa"/>
            <w:tcBorders>
              <w:top w:val="single" w:sz="4" w:space="0" w:color="auto"/>
              <w:left w:val="single" w:sz="4" w:space="0" w:color="auto"/>
              <w:right w:val="single" w:sz="4" w:space="0" w:color="auto"/>
            </w:tcBorders>
            <w:shd w:val="clear" w:color="auto" w:fill="FFFFFF"/>
          </w:tcPr>
          <w:p w14:paraId="23D3CCEE" w14:textId="77777777" w:rsidR="00C967E9" w:rsidRPr="00C967E9" w:rsidRDefault="00C967E9" w:rsidP="00C967E9">
            <w:pPr>
              <w:widowControl w:val="0"/>
              <w:ind w:left="57" w:right="57"/>
              <w:rPr>
                <w:lang w:bidi="ru-RU"/>
              </w:rPr>
            </w:pPr>
            <w:r w:rsidRPr="00C967E9">
              <w:rPr>
                <w:lang w:bidi="ru-RU"/>
              </w:rPr>
              <w:t>Установка звукозащитных стен и/ или природных барьеров</w:t>
            </w:r>
          </w:p>
        </w:tc>
      </w:tr>
      <w:tr w:rsidR="00C967E9" w:rsidRPr="00C967E9" w14:paraId="5856256F" w14:textId="77777777" w:rsidTr="00CD6068">
        <w:trPr>
          <w:trHeight w:val="20"/>
          <w:jc w:val="center"/>
        </w:trPr>
        <w:tc>
          <w:tcPr>
            <w:tcW w:w="542" w:type="dxa"/>
            <w:tcBorders>
              <w:top w:val="single" w:sz="4" w:space="0" w:color="auto"/>
              <w:left w:val="single" w:sz="4" w:space="0" w:color="auto"/>
            </w:tcBorders>
            <w:shd w:val="clear" w:color="auto" w:fill="FFFFFF"/>
          </w:tcPr>
          <w:p w14:paraId="5EB0E440" w14:textId="77777777" w:rsidR="00C967E9" w:rsidRPr="00C967E9" w:rsidRDefault="00C967E9" w:rsidP="00C967E9">
            <w:pPr>
              <w:widowControl w:val="0"/>
              <w:ind w:right="57"/>
              <w:jc w:val="both"/>
              <w:rPr>
                <w:lang w:eastAsia="en-US" w:bidi="en-US"/>
              </w:rPr>
            </w:pPr>
            <w:r w:rsidRPr="00C967E9">
              <w:rPr>
                <w:lang w:eastAsia="en-US" w:bidi="en-US"/>
              </w:rPr>
              <w:t>7</w:t>
            </w:r>
          </w:p>
        </w:tc>
        <w:tc>
          <w:tcPr>
            <w:tcW w:w="9234" w:type="dxa"/>
            <w:tcBorders>
              <w:top w:val="single" w:sz="4" w:space="0" w:color="auto"/>
              <w:left w:val="single" w:sz="4" w:space="0" w:color="auto"/>
              <w:right w:val="single" w:sz="4" w:space="0" w:color="auto"/>
            </w:tcBorders>
            <w:shd w:val="clear" w:color="auto" w:fill="FFFFFF"/>
          </w:tcPr>
          <w:p w14:paraId="433160AA" w14:textId="77777777" w:rsidR="00C967E9" w:rsidRPr="00C967E9" w:rsidRDefault="00C967E9" w:rsidP="00C967E9">
            <w:pPr>
              <w:widowControl w:val="0"/>
              <w:ind w:left="57" w:right="57"/>
              <w:rPr>
                <w:lang w:bidi="ru-RU"/>
              </w:rPr>
            </w:pPr>
            <w:r w:rsidRPr="00C967E9">
              <w:rPr>
                <w:lang w:bidi="ru-RU"/>
              </w:rPr>
              <w:t>Применение глушителей на отводящих трубах</w:t>
            </w:r>
          </w:p>
        </w:tc>
      </w:tr>
      <w:tr w:rsidR="00C967E9" w:rsidRPr="00C967E9" w14:paraId="2BEF8F44" w14:textId="77777777" w:rsidTr="00CD6068">
        <w:trPr>
          <w:trHeight w:val="20"/>
          <w:jc w:val="center"/>
        </w:trPr>
        <w:tc>
          <w:tcPr>
            <w:tcW w:w="542" w:type="dxa"/>
            <w:tcBorders>
              <w:top w:val="single" w:sz="4" w:space="0" w:color="auto"/>
              <w:left w:val="single" w:sz="4" w:space="0" w:color="auto"/>
            </w:tcBorders>
            <w:shd w:val="clear" w:color="auto" w:fill="FFFFFF"/>
          </w:tcPr>
          <w:p w14:paraId="7BE6FEB1" w14:textId="77777777" w:rsidR="00C967E9" w:rsidRPr="00C967E9" w:rsidRDefault="00C967E9" w:rsidP="00C967E9">
            <w:pPr>
              <w:widowControl w:val="0"/>
              <w:ind w:right="57"/>
              <w:jc w:val="both"/>
              <w:rPr>
                <w:lang w:eastAsia="en-US" w:bidi="en-US"/>
              </w:rPr>
            </w:pPr>
            <w:r w:rsidRPr="00C967E9">
              <w:rPr>
                <w:lang w:eastAsia="en-US" w:bidi="en-US"/>
              </w:rPr>
              <w:t>8</w:t>
            </w:r>
          </w:p>
        </w:tc>
        <w:tc>
          <w:tcPr>
            <w:tcW w:w="9234" w:type="dxa"/>
            <w:tcBorders>
              <w:top w:val="single" w:sz="4" w:space="0" w:color="auto"/>
              <w:left w:val="single" w:sz="4" w:space="0" w:color="auto"/>
              <w:right w:val="single" w:sz="4" w:space="0" w:color="auto"/>
            </w:tcBorders>
            <w:shd w:val="clear" w:color="auto" w:fill="FFFFFF"/>
          </w:tcPr>
          <w:p w14:paraId="67C5D7AA" w14:textId="77777777" w:rsidR="00C967E9" w:rsidRPr="00C967E9" w:rsidRDefault="00C967E9" w:rsidP="00C967E9">
            <w:pPr>
              <w:widowControl w:val="0"/>
              <w:ind w:left="57" w:right="57"/>
              <w:rPr>
                <w:lang w:bidi="ru-RU"/>
              </w:rPr>
            </w:pPr>
            <w:r w:rsidRPr="00C967E9">
              <w:rPr>
                <w:lang w:bidi="ru-RU"/>
              </w:rPr>
              <w:t>Звукоизоляция каналов и вентиляторов, находящихся в звукоизолированных зданиях</w:t>
            </w:r>
          </w:p>
        </w:tc>
      </w:tr>
      <w:tr w:rsidR="00C967E9" w:rsidRPr="00C967E9" w14:paraId="325584FF" w14:textId="77777777" w:rsidTr="00CD6068">
        <w:trPr>
          <w:trHeight w:val="20"/>
          <w:jc w:val="center"/>
        </w:trPr>
        <w:tc>
          <w:tcPr>
            <w:tcW w:w="542" w:type="dxa"/>
            <w:tcBorders>
              <w:top w:val="single" w:sz="4" w:space="0" w:color="auto"/>
              <w:left w:val="single" w:sz="4" w:space="0" w:color="auto"/>
            </w:tcBorders>
            <w:shd w:val="clear" w:color="auto" w:fill="FFFFFF"/>
          </w:tcPr>
          <w:p w14:paraId="2057FCDF" w14:textId="77777777" w:rsidR="00C967E9" w:rsidRPr="00C967E9" w:rsidRDefault="00C967E9" w:rsidP="00C967E9">
            <w:pPr>
              <w:widowControl w:val="0"/>
              <w:ind w:right="57"/>
              <w:jc w:val="both"/>
              <w:rPr>
                <w:lang w:eastAsia="en-US" w:bidi="en-US"/>
              </w:rPr>
            </w:pPr>
            <w:r w:rsidRPr="00C967E9">
              <w:rPr>
                <w:lang w:eastAsia="en-US" w:bidi="en-US"/>
              </w:rPr>
              <w:t>9</w:t>
            </w:r>
          </w:p>
        </w:tc>
        <w:tc>
          <w:tcPr>
            <w:tcW w:w="9234" w:type="dxa"/>
            <w:tcBorders>
              <w:top w:val="single" w:sz="4" w:space="0" w:color="auto"/>
              <w:left w:val="single" w:sz="4" w:space="0" w:color="auto"/>
              <w:right w:val="single" w:sz="4" w:space="0" w:color="auto"/>
            </w:tcBorders>
            <w:shd w:val="clear" w:color="auto" w:fill="FFFFFF"/>
          </w:tcPr>
          <w:p w14:paraId="6A8CB054" w14:textId="77777777" w:rsidR="00C967E9" w:rsidRPr="00C967E9" w:rsidRDefault="00C967E9" w:rsidP="00C967E9">
            <w:pPr>
              <w:widowControl w:val="0"/>
              <w:ind w:left="57" w:right="57"/>
              <w:rPr>
                <w:lang w:bidi="ru-RU"/>
              </w:rPr>
            </w:pPr>
            <w:r w:rsidRPr="00C967E9">
              <w:rPr>
                <w:lang w:bidi="ru-RU"/>
              </w:rPr>
              <w:t>Закрытие дверей и окон в цехах и помещениях</w:t>
            </w:r>
          </w:p>
        </w:tc>
      </w:tr>
      <w:tr w:rsidR="00C967E9" w:rsidRPr="00C967E9" w14:paraId="00E56889" w14:textId="77777777" w:rsidTr="00CD6068">
        <w:trPr>
          <w:trHeight w:val="20"/>
          <w:jc w:val="center"/>
        </w:trPr>
        <w:tc>
          <w:tcPr>
            <w:tcW w:w="542" w:type="dxa"/>
            <w:tcBorders>
              <w:top w:val="single" w:sz="4" w:space="0" w:color="auto"/>
              <w:left w:val="single" w:sz="4" w:space="0" w:color="auto"/>
            </w:tcBorders>
            <w:shd w:val="clear" w:color="auto" w:fill="FFFFFF"/>
          </w:tcPr>
          <w:p w14:paraId="15DBF57E" w14:textId="77777777" w:rsidR="00C967E9" w:rsidRPr="00C967E9" w:rsidRDefault="00C967E9" w:rsidP="00C967E9">
            <w:pPr>
              <w:widowControl w:val="0"/>
              <w:ind w:right="57"/>
              <w:jc w:val="both"/>
              <w:rPr>
                <w:lang w:eastAsia="en-US" w:bidi="en-US"/>
              </w:rPr>
            </w:pPr>
            <w:r w:rsidRPr="00C967E9">
              <w:rPr>
                <w:lang w:eastAsia="en-US" w:bidi="en-US"/>
              </w:rPr>
              <w:t>10</w:t>
            </w:r>
          </w:p>
        </w:tc>
        <w:tc>
          <w:tcPr>
            <w:tcW w:w="9234" w:type="dxa"/>
            <w:tcBorders>
              <w:top w:val="single" w:sz="4" w:space="0" w:color="auto"/>
              <w:left w:val="single" w:sz="4" w:space="0" w:color="auto"/>
              <w:right w:val="single" w:sz="4" w:space="0" w:color="auto"/>
            </w:tcBorders>
            <w:shd w:val="clear" w:color="auto" w:fill="FFFFFF"/>
          </w:tcPr>
          <w:p w14:paraId="3265A7DC" w14:textId="77777777" w:rsidR="00C967E9" w:rsidRPr="00C967E9" w:rsidRDefault="00C967E9" w:rsidP="00C967E9">
            <w:pPr>
              <w:widowControl w:val="0"/>
              <w:ind w:left="57" w:right="57"/>
              <w:rPr>
                <w:lang w:bidi="ru-RU"/>
              </w:rPr>
            </w:pPr>
            <w:r w:rsidRPr="00C967E9">
              <w:rPr>
                <w:lang w:bidi="ru-RU"/>
              </w:rPr>
              <w:t>Использование звукоизоляции машинных помещений</w:t>
            </w:r>
          </w:p>
        </w:tc>
      </w:tr>
      <w:tr w:rsidR="00C967E9" w:rsidRPr="00C967E9" w14:paraId="225D7847" w14:textId="77777777" w:rsidTr="00CD6068">
        <w:trPr>
          <w:trHeight w:val="20"/>
          <w:jc w:val="center"/>
        </w:trPr>
        <w:tc>
          <w:tcPr>
            <w:tcW w:w="542" w:type="dxa"/>
            <w:tcBorders>
              <w:top w:val="single" w:sz="4" w:space="0" w:color="auto"/>
              <w:left w:val="single" w:sz="4" w:space="0" w:color="auto"/>
              <w:bottom w:val="single" w:sz="4" w:space="0" w:color="auto"/>
            </w:tcBorders>
            <w:shd w:val="clear" w:color="auto" w:fill="FFFFFF"/>
          </w:tcPr>
          <w:p w14:paraId="7BE7F96D" w14:textId="77777777" w:rsidR="00C967E9" w:rsidRPr="00C967E9" w:rsidRDefault="00C967E9" w:rsidP="00C967E9">
            <w:pPr>
              <w:widowControl w:val="0"/>
              <w:ind w:right="57"/>
              <w:jc w:val="both"/>
              <w:rPr>
                <w:lang w:eastAsia="en-US" w:bidi="en-US"/>
              </w:rPr>
            </w:pPr>
            <w:r w:rsidRPr="00C967E9">
              <w:rPr>
                <w:lang w:eastAsia="en-US" w:bidi="en-US"/>
              </w:rPr>
              <w:t>11</w:t>
            </w:r>
          </w:p>
        </w:tc>
        <w:tc>
          <w:tcPr>
            <w:tcW w:w="9234" w:type="dxa"/>
            <w:tcBorders>
              <w:top w:val="single" w:sz="4" w:space="0" w:color="auto"/>
              <w:left w:val="single" w:sz="4" w:space="0" w:color="auto"/>
              <w:bottom w:val="single" w:sz="4" w:space="0" w:color="auto"/>
              <w:right w:val="single" w:sz="4" w:space="0" w:color="auto"/>
            </w:tcBorders>
            <w:shd w:val="clear" w:color="auto" w:fill="FFFFFF"/>
          </w:tcPr>
          <w:p w14:paraId="0D58CA81" w14:textId="77777777" w:rsidR="00C967E9" w:rsidRPr="00C967E9" w:rsidRDefault="00C967E9" w:rsidP="00C967E9">
            <w:pPr>
              <w:widowControl w:val="0"/>
              <w:ind w:left="57" w:right="57"/>
              <w:rPr>
                <w:lang w:bidi="ru-RU"/>
              </w:rPr>
            </w:pPr>
            <w:r w:rsidRPr="00C967E9">
              <w:rPr>
                <w:lang w:bidi="ru-RU"/>
              </w:rPr>
              <w:t>Использование звукоизоляции стенных проёмов, например, установка шлюза в месте ввода ленточного конвейера</w:t>
            </w:r>
          </w:p>
        </w:tc>
      </w:tr>
      <w:tr w:rsidR="00C967E9" w:rsidRPr="00C967E9" w14:paraId="1C3B8D17" w14:textId="77777777" w:rsidTr="00CD6068">
        <w:trPr>
          <w:trHeight w:val="20"/>
          <w:jc w:val="center"/>
        </w:trPr>
        <w:tc>
          <w:tcPr>
            <w:tcW w:w="542" w:type="dxa"/>
            <w:tcBorders>
              <w:top w:val="single" w:sz="4" w:space="0" w:color="auto"/>
              <w:left w:val="single" w:sz="4" w:space="0" w:color="auto"/>
              <w:bottom w:val="single" w:sz="4" w:space="0" w:color="auto"/>
            </w:tcBorders>
            <w:shd w:val="clear" w:color="auto" w:fill="FFFFFF"/>
          </w:tcPr>
          <w:p w14:paraId="76DC0538" w14:textId="77777777" w:rsidR="00C967E9" w:rsidRPr="00C967E9" w:rsidRDefault="00C967E9" w:rsidP="00C967E9">
            <w:pPr>
              <w:widowControl w:val="0"/>
              <w:ind w:right="57"/>
              <w:jc w:val="both"/>
              <w:rPr>
                <w:lang w:eastAsia="en-US" w:bidi="en-US"/>
              </w:rPr>
            </w:pPr>
            <w:r w:rsidRPr="00C967E9">
              <w:rPr>
                <w:lang w:eastAsia="en-US" w:bidi="en-US"/>
              </w:rPr>
              <w:t>12</w:t>
            </w:r>
          </w:p>
        </w:tc>
        <w:tc>
          <w:tcPr>
            <w:tcW w:w="9234" w:type="dxa"/>
            <w:tcBorders>
              <w:top w:val="single" w:sz="4" w:space="0" w:color="auto"/>
              <w:left w:val="single" w:sz="4" w:space="0" w:color="auto"/>
              <w:bottom w:val="single" w:sz="4" w:space="0" w:color="auto"/>
              <w:right w:val="single" w:sz="4" w:space="0" w:color="auto"/>
            </w:tcBorders>
            <w:shd w:val="clear" w:color="auto" w:fill="FFFFFF"/>
          </w:tcPr>
          <w:p w14:paraId="71C135D8" w14:textId="77777777" w:rsidR="00C967E9" w:rsidRPr="00C967E9" w:rsidRDefault="00C967E9" w:rsidP="00C967E9">
            <w:pPr>
              <w:widowControl w:val="0"/>
              <w:ind w:left="57" w:right="57"/>
              <w:rPr>
                <w:lang w:bidi="ru-RU"/>
              </w:rPr>
            </w:pPr>
            <w:r w:rsidRPr="00C967E9">
              <w:rPr>
                <w:lang w:bidi="ru-RU"/>
              </w:rPr>
              <w:t>Установление звукопоглотителей в местах выхода воздуха, например, на выпуске после газоочистки</w:t>
            </w:r>
          </w:p>
        </w:tc>
      </w:tr>
      <w:tr w:rsidR="00C967E9" w:rsidRPr="00C967E9" w14:paraId="5F327190" w14:textId="77777777" w:rsidTr="00CD6068">
        <w:trPr>
          <w:trHeight w:val="20"/>
          <w:jc w:val="center"/>
        </w:trPr>
        <w:tc>
          <w:tcPr>
            <w:tcW w:w="535" w:type="dxa"/>
            <w:tcBorders>
              <w:top w:val="single" w:sz="4" w:space="0" w:color="auto"/>
              <w:left w:val="single" w:sz="4" w:space="0" w:color="auto"/>
            </w:tcBorders>
            <w:shd w:val="clear" w:color="auto" w:fill="FFFFFF"/>
          </w:tcPr>
          <w:p w14:paraId="33A07B4E" w14:textId="77777777" w:rsidR="00C967E9" w:rsidRPr="00C967E9" w:rsidRDefault="00C967E9" w:rsidP="00C967E9">
            <w:pPr>
              <w:widowControl w:val="0"/>
              <w:ind w:right="57"/>
              <w:jc w:val="both"/>
              <w:rPr>
                <w:lang w:eastAsia="en-US" w:bidi="en-US"/>
              </w:rPr>
            </w:pPr>
            <w:r w:rsidRPr="00C967E9">
              <w:rPr>
                <w:lang w:eastAsia="en-US" w:bidi="en-US"/>
              </w:rPr>
              <w:t>13</w:t>
            </w:r>
          </w:p>
        </w:tc>
        <w:tc>
          <w:tcPr>
            <w:tcW w:w="9241" w:type="dxa"/>
            <w:tcBorders>
              <w:top w:val="single" w:sz="4" w:space="0" w:color="auto"/>
              <w:left w:val="single" w:sz="4" w:space="0" w:color="auto"/>
              <w:right w:val="single" w:sz="4" w:space="0" w:color="auto"/>
            </w:tcBorders>
            <w:shd w:val="clear" w:color="auto" w:fill="FFFFFF"/>
          </w:tcPr>
          <w:p w14:paraId="2EA731E9" w14:textId="77777777" w:rsidR="00C967E9" w:rsidRPr="00C967E9" w:rsidRDefault="00C967E9" w:rsidP="00C967E9">
            <w:pPr>
              <w:widowControl w:val="0"/>
              <w:ind w:left="57" w:right="57"/>
              <w:jc w:val="both"/>
              <w:rPr>
                <w:lang w:bidi="ru-RU"/>
              </w:rPr>
            </w:pPr>
            <w:r w:rsidRPr="00C967E9">
              <w:rPr>
                <w:lang w:bidi="ru-RU"/>
              </w:rPr>
              <w:t>Снижение скорости потоков в каналах</w:t>
            </w:r>
          </w:p>
        </w:tc>
      </w:tr>
      <w:tr w:rsidR="00C967E9" w:rsidRPr="00C967E9" w14:paraId="70097CA4" w14:textId="77777777" w:rsidTr="00CD6068">
        <w:trPr>
          <w:trHeight w:val="20"/>
          <w:jc w:val="center"/>
        </w:trPr>
        <w:tc>
          <w:tcPr>
            <w:tcW w:w="535" w:type="dxa"/>
            <w:tcBorders>
              <w:top w:val="single" w:sz="4" w:space="0" w:color="auto"/>
              <w:left w:val="single" w:sz="4" w:space="0" w:color="auto"/>
              <w:bottom w:val="single" w:sz="4" w:space="0" w:color="auto"/>
            </w:tcBorders>
            <w:shd w:val="clear" w:color="auto" w:fill="FFFFFF"/>
          </w:tcPr>
          <w:p w14:paraId="2D3B8AD0" w14:textId="77777777" w:rsidR="00C967E9" w:rsidRPr="00C967E9" w:rsidRDefault="00C967E9" w:rsidP="00C967E9">
            <w:pPr>
              <w:widowControl w:val="0"/>
              <w:ind w:right="57"/>
              <w:jc w:val="both"/>
              <w:rPr>
                <w:lang w:eastAsia="en-US" w:bidi="en-US"/>
              </w:rPr>
            </w:pPr>
            <w:r w:rsidRPr="00C967E9">
              <w:rPr>
                <w:lang w:eastAsia="en-US" w:bidi="en-US"/>
              </w:rPr>
              <w:t>14</w:t>
            </w:r>
          </w:p>
        </w:tc>
        <w:tc>
          <w:tcPr>
            <w:tcW w:w="9241" w:type="dxa"/>
            <w:tcBorders>
              <w:top w:val="single" w:sz="4" w:space="0" w:color="auto"/>
              <w:left w:val="single" w:sz="4" w:space="0" w:color="auto"/>
              <w:bottom w:val="single" w:sz="4" w:space="0" w:color="auto"/>
              <w:right w:val="single" w:sz="4" w:space="0" w:color="auto"/>
            </w:tcBorders>
            <w:shd w:val="clear" w:color="auto" w:fill="FFFFFF"/>
          </w:tcPr>
          <w:p w14:paraId="60491DCF" w14:textId="77777777" w:rsidR="00C967E9" w:rsidRPr="00C967E9" w:rsidRDefault="00C967E9" w:rsidP="00C967E9">
            <w:pPr>
              <w:widowControl w:val="0"/>
              <w:ind w:left="57" w:right="57"/>
              <w:jc w:val="both"/>
              <w:rPr>
                <w:lang w:bidi="ru-RU"/>
              </w:rPr>
            </w:pPr>
            <w:r w:rsidRPr="00C967E9">
              <w:rPr>
                <w:lang w:bidi="ru-RU"/>
              </w:rPr>
              <w:t>Использование звукоизоляции каналов</w:t>
            </w:r>
          </w:p>
        </w:tc>
      </w:tr>
      <w:tr w:rsidR="00C967E9" w:rsidRPr="00C967E9" w14:paraId="22DF1B6E" w14:textId="77777777" w:rsidTr="00CD6068">
        <w:trPr>
          <w:trHeight w:val="20"/>
          <w:jc w:val="center"/>
        </w:trPr>
        <w:tc>
          <w:tcPr>
            <w:tcW w:w="535" w:type="dxa"/>
            <w:tcBorders>
              <w:top w:val="single" w:sz="4" w:space="0" w:color="auto"/>
              <w:left w:val="single" w:sz="4" w:space="0" w:color="auto"/>
              <w:bottom w:val="single" w:sz="4" w:space="0" w:color="auto"/>
              <w:right w:val="single" w:sz="4" w:space="0" w:color="auto"/>
            </w:tcBorders>
            <w:shd w:val="clear" w:color="auto" w:fill="FFFFFF"/>
            <w:vAlign w:val="center"/>
          </w:tcPr>
          <w:p w14:paraId="36FF95BE" w14:textId="77777777" w:rsidR="00C967E9" w:rsidRPr="00C967E9" w:rsidRDefault="00C967E9" w:rsidP="00C967E9">
            <w:pPr>
              <w:widowControl w:val="0"/>
              <w:ind w:right="57"/>
              <w:jc w:val="both"/>
              <w:rPr>
                <w:lang w:eastAsia="en-US" w:bidi="en-US"/>
              </w:rPr>
            </w:pPr>
            <w:r w:rsidRPr="00C967E9">
              <w:rPr>
                <w:lang w:eastAsia="en-US" w:bidi="en-US"/>
              </w:rPr>
              <w:t>15</w:t>
            </w:r>
          </w:p>
        </w:tc>
        <w:tc>
          <w:tcPr>
            <w:tcW w:w="9241" w:type="dxa"/>
            <w:tcBorders>
              <w:top w:val="single" w:sz="4" w:space="0" w:color="auto"/>
              <w:left w:val="single" w:sz="4" w:space="0" w:color="auto"/>
              <w:bottom w:val="single" w:sz="4" w:space="0" w:color="auto"/>
              <w:right w:val="single" w:sz="4" w:space="0" w:color="auto"/>
            </w:tcBorders>
            <w:shd w:val="clear" w:color="auto" w:fill="FFFFFF"/>
          </w:tcPr>
          <w:p w14:paraId="06205EBD" w14:textId="77777777" w:rsidR="00C967E9" w:rsidRPr="00C967E9" w:rsidRDefault="00C967E9" w:rsidP="00C967E9">
            <w:pPr>
              <w:widowControl w:val="0"/>
              <w:ind w:left="57" w:right="57"/>
              <w:jc w:val="both"/>
              <w:rPr>
                <w:lang w:bidi="ru-RU"/>
              </w:rPr>
            </w:pPr>
            <w:r w:rsidRPr="00C967E9">
              <w:rPr>
                <w:lang w:bidi="ru-RU"/>
              </w:rPr>
              <w:t>Сепарация шумовых источников и потенциально резонансных компонентов, например, компрессоров и каналов</w:t>
            </w:r>
          </w:p>
        </w:tc>
      </w:tr>
      <w:tr w:rsidR="00C967E9" w:rsidRPr="00C967E9" w14:paraId="04639312" w14:textId="77777777" w:rsidTr="00CD6068">
        <w:trPr>
          <w:trHeight w:val="20"/>
          <w:jc w:val="center"/>
        </w:trPr>
        <w:tc>
          <w:tcPr>
            <w:tcW w:w="535" w:type="dxa"/>
            <w:tcBorders>
              <w:top w:val="single" w:sz="4" w:space="0" w:color="auto"/>
              <w:left w:val="single" w:sz="4" w:space="0" w:color="auto"/>
            </w:tcBorders>
            <w:shd w:val="clear" w:color="auto" w:fill="FFFFFF"/>
          </w:tcPr>
          <w:p w14:paraId="642C0939" w14:textId="77777777" w:rsidR="00C967E9" w:rsidRPr="00C967E9" w:rsidRDefault="00C967E9" w:rsidP="00C967E9">
            <w:pPr>
              <w:widowControl w:val="0"/>
              <w:ind w:right="57"/>
              <w:jc w:val="both"/>
              <w:rPr>
                <w:lang w:eastAsia="en-US" w:bidi="en-US"/>
              </w:rPr>
            </w:pPr>
            <w:r w:rsidRPr="00C967E9">
              <w:rPr>
                <w:lang w:eastAsia="en-US" w:bidi="en-US"/>
              </w:rPr>
              <w:t>16</w:t>
            </w:r>
          </w:p>
        </w:tc>
        <w:tc>
          <w:tcPr>
            <w:tcW w:w="9241" w:type="dxa"/>
            <w:tcBorders>
              <w:top w:val="single" w:sz="4" w:space="0" w:color="auto"/>
              <w:left w:val="single" w:sz="4" w:space="0" w:color="auto"/>
              <w:right w:val="single" w:sz="4" w:space="0" w:color="auto"/>
            </w:tcBorders>
            <w:shd w:val="clear" w:color="auto" w:fill="FFFFFF"/>
          </w:tcPr>
          <w:p w14:paraId="086ACDBD" w14:textId="77777777" w:rsidR="00C967E9" w:rsidRPr="00C967E9" w:rsidRDefault="00C967E9" w:rsidP="00C967E9">
            <w:pPr>
              <w:widowControl w:val="0"/>
              <w:ind w:left="57" w:right="57"/>
              <w:rPr>
                <w:lang w:bidi="ru-RU"/>
              </w:rPr>
            </w:pPr>
            <w:r w:rsidRPr="00C967E9">
              <w:rPr>
                <w:lang w:bidi="ru-RU"/>
              </w:rPr>
              <w:t xml:space="preserve">Использование глушителей для дымососов и газодувок фильтров </w:t>
            </w:r>
          </w:p>
        </w:tc>
      </w:tr>
      <w:tr w:rsidR="00C967E9" w:rsidRPr="00C967E9" w14:paraId="0296654C" w14:textId="77777777" w:rsidTr="00CD6068">
        <w:trPr>
          <w:trHeight w:val="20"/>
          <w:jc w:val="center"/>
        </w:trPr>
        <w:tc>
          <w:tcPr>
            <w:tcW w:w="535" w:type="dxa"/>
            <w:tcBorders>
              <w:top w:val="single" w:sz="4" w:space="0" w:color="auto"/>
              <w:left w:val="single" w:sz="4" w:space="0" w:color="auto"/>
            </w:tcBorders>
            <w:shd w:val="clear" w:color="auto" w:fill="FFFFFF"/>
          </w:tcPr>
          <w:p w14:paraId="7B0DD0FC" w14:textId="77777777" w:rsidR="00C967E9" w:rsidRPr="00C967E9" w:rsidRDefault="00C967E9" w:rsidP="00C967E9">
            <w:pPr>
              <w:widowControl w:val="0"/>
              <w:ind w:right="57"/>
              <w:jc w:val="both"/>
              <w:rPr>
                <w:lang w:eastAsia="en-US" w:bidi="en-US"/>
              </w:rPr>
            </w:pPr>
            <w:r w:rsidRPr="00C967E9">
              <w:rPr>
                <w:lang w:eastAsia="en-US" w:bidi="en-US"/>
              </w:rPr>
              <w:t>17</w:t>
            </w:r>
          </w:p>
        </w:tc>
        <w:tc>
          <w:tcPr>
            <w:tcW w:w="9241" w:type="dxa"/>
            <w:tcBorders>
              <w:top w:val="single" w:sz="4" w:space="0" w:color="auto"/>
              <w:left w:val="single" w:sz="4" w:space="0" w:color="auto"/>
              <w:right w:val="single" w:sz="4" w:space="0" w:color="auto"/>
            </w:tcBorders>
            <w:shd w:val="clear" w:color="auto" w:fill="FFFFFF"/>
          </w:tcPr>
          <w:p w14:paraId="5C173D45" w14:textId="77777777" w:rsidR="00C967E9" w:rsidRPr="00C967E9" w:rsidRDefault="00C967E9" w:rsidP="00C967E9">
            <w:pPr>
              <w:widowControl w:val="0"/>
              <w:ind w:left="57" w:right="57"/>
              <w:rPr>
                <w:lang w:bidi="ru-RU"/>
              </w:rPr>
            </w:pPr>
            <w:r w:rsidRPr="00C967E9">
              <w:rPr>
                <w:lang w:bidi="ru-RU"/>
              </w:rPr>
              <w:t>Использование звукоизолирующих модулей в технических устройствах (например, компрессорах)</w:t>
            </w:r>
          </w:p>
        </w:tc>
      </w:tr>
      <w:tr w:rsidR="00C967E9" w:rsidRPr="00C967E9" w14:paraId="48E1F2F4" w14:textId="77777777" w:rsidTr="00CD6068">
        <w:trPr>
          <w:trHeight w:val="20"/>
          <w:jc w:val="center"/>
        </w:trPr>
        <w:tc>
          <w:tcPr>
            <w:tcW w:w="535" w:type="dxa"/>
            <w:tcBorders>
              <w:top w:val="single" w:sz="4" w:space="0" w:color="auto"/>
              <w:left w:val="single" w:sz="4" w:space="0" w:color="auto"/>
            </w:tcBorders>
            <w:shd w:val="clear" w:color="auto" w:fill="FFFFFF"/>
          </w:tcPr>
          <w:p w14:paraId="5EB8D74B" w14:textId="77777777" w:rsidR="00C967E9" w:rsidRPr="00C967E9" w:rsidRDefault="00C967E9" w:rsidP="00C967E9">
            <w:pPr>
              <w:widowControl w:val="0"/>
              <w:ind w:right="57"/>
              <w:jc w:val="both"/>
              <w:rPr>
                <w:lang w:eastAsia="en-US" w:bidi="en-US"/>
              </w:rPr>
            </w:pPr>
            <w:r w:rsidRPr="00C967E9">
              <w:rPr>
                <w:lang w:eastAsia="en-US" w:bidi="en-US"/>
              </w:rPr>
              <w:t>18</w:t>
            </w:r>
          </w:p>
        </w:tc>
        <w:tc>
          <w:tcPr>
            <w:tcW w:w="9241" w:type="dxa"/>
            <w:tcBorders>
              <w:top w:val="single" w:sz="4" w:space="0" w:color="auto"/>
              <w:left w:val="single" w:sz="4" w:space="0" w:color="auto"/>
              <w:right w:val="single" w:sz="4" w:space="0" w:color="auto"/>
            </w:tcBorders>
            <w:shd w:val="clear" w:color="auto" w:fill="FFFFFF"/>
          </w:tcPr>
          <w:p w14:paraId="74284B69" w14:textId="77777777" w:rsidR="00C967E9" w:rsidRPr="00C967E9" w:rsidRDefault="00C967E9" w:rsidP="00C967E9">
            <w:pPr>
              <w:widowControl w:val="0"/>
              <w:ind w:left="57" w:right="57"/>
              <w:rPr>
                <w:lang w:bidi="ru-RU"/>
              </w:rPr>
            </w:pPr>
            <w:r w:rsidRPr="00C967E9">
              <w:rPr>
                <w:lang w:bidi="ru-RU"/>
              </w:rPr>
              <w:t>Использование резиновых щитов при дроблении (для предотвращения контакта металла с металлом)</w:t>
            </w:r>
          </w:p>
        </w:tc>
      </w:tr>
      <w:tr w:rsidR="00C967E9" w:rsidRPr="00C967E9" w14:paraId="2232FF85" w14:textId="77777777" w:rsidTr="00CD6068">
        <w:trPr>
          <w:trHeight w:val="20"/>
          <w:jc w:val="center"/>
        </w:trPr>
        <w:tc>
          <w:tcPr>
            <w:tcW w:w="535" w:type="dxa"/>
            <w:tcBorders>
              <w:top w:val="single" w:sz="4" w:space="0" w:color="auto"/>
              <w:left w:val="single" w:sz="4" w:space="0" w:color="auto"/>
              <w:bottom w:val="single" w:sz="4" w:space="0" w:color="auto"/>
            </w:tcBorders>
            <w:shd w:val="clear" w:color="auto" w:fill="FFFFFF"/>
          </w:tcPr>
          <w:p w14:paraId="1F326591" w14:textId="77777777" w:rsidR="00C967E9" w:rsidRPr="00C967E9" w:rsidRDefault="00C967E9" w:rsidP="00C967E9">
            <w:pPr>
              <w:widowControl w:val="0"/>
              <w:ind w:right="57"/>
              <w:jc w:val="both"/>
              <w:rPr>
                <w:lang w:eastAsia="en-US" w:bidi="en-US"/>
              </w:rPr>
            </w:pPr>
            <w:r w:rsidRPr="00C967E9">
              <w:rPr>
                <w:lang w:eastAsia="en-US" w:bidi="en-US"/>
              </w:rPr>
              <w:t>19</w:t>
            </w:r>
          </w:p>
        </w:tc>
        <w:tc>
          <w:tcPr>
            <w:tcW w:w="9241" w:type="dxa"/>
            <w:tcBorders>
              <w:top w:val="single" w:sz="4" w:space="0" w:color="auto"/>
              <w:left w:val="single" w:sz="4" w:space="0" w:color="auto"/>
              <w:bottom w:val="single" w:sz="4" w:space="0" w:color="auto"/>
              <w:right w:val="single" w:sz="4" w:space="0" w:color="auto"/>
            </w:tcBorders>
            <w:shd w:val="clear" w:color="auto" w:fill="FFFFFF"/>
          </w:tcPr>
          <w:p w14:paraId="6B6F26DE" w14:textId="77777777" w:rsidR="00C967E9" w:rsidRPr="00C967E9" w:rsidRDefault="00C967E9" w:rsidP="00C967E9">
            <w:pPr>
              <w:widowControl w:val="0"/>
              <w:ind w:left="57" w:right="57"/>
              <w:rPr>
                <w:lang w:bidi="ru-RU"/>
              </w:rPr>
            </w:pPr>
            <w:r w:rsidRPr="00C967E9">
              <w:rPr>
                <w:lang w:bidi="ru-RU"/>
              </w:rPr>
              <w:t>Возведение построек или посадка деревьев и кустов между защитной полосой и шумным производством</w:t>
            </w:r>
          </w:p>
        </w:tc>
      </w:tr>
    </w:tbl>
    <w:p w14:paraId="19816850" w14:textId="77777777" w:rsidR="00C967E9" w:rsidRPr="00C967E9" w:rsidRDefault="00C967E9" w:rsidP="00C967E9">
      <w:pPr>
        <w:widowControl w:val="0"/>
        <w:ind w:firstLine="709"/>
        <w:rPr>
          <w:rFonts w:eastAsia="Courier New"/>
          <w:sz w:val="28"/>
          <w:szCs w:val="28"/>
          <w:lang w:bidi="ru-RU"/>
        </w:rPr>
      </w:pPr>
    </w:p>
    <w:p w14:paraId="148B741F" w14:textId="77777777" w:rsidR="00C967E9" w:rsidRPr="00C967E9" w:rsidRDefault="00C967E9" w:rsidP="00C967E9">
      <w:pPr>
        <w:keepNext/>
        <w:suppressLineNumbers/>
        <w:ind w:firstLine="709"/>
        <w:jc w:val="both"/>
        <w:outlineLvl w:val="0"/>
        <w:rPr>
          <w:rFonts w:eastAsia="Calibri"/>
          <w:b/>
          <w:sz w:val="28"/>
          <w:szCs w:val="22"/>
          <w:lang w:eastAsia="en-US"/>
        </w:rPr>
      </w:pPr>
      <w:bookmarkStart w:id="432" w:name="bookmark32"/>
      <w:bookmarkStart w:id="433" w:name="bookmark33"/>
      <w:bookmarkStart w:id="434" w:name="bookmark31"/>
      <w:bookmarkStart w:id="435" w:name="_Toc148349042"/>
      <w:r w:rsidRPr="00C967E9">
        <w:rPr>
          <w:rFonts w:eastAsia="Calibri"/>
          <w:b/>
          <w:sz w:val="28"/>
          <w:szCs w:val="22"/>
          <w:lang w:eastAsia="en-US"/>
        </w:rPr>
        <w:t>6.2. Заключения по НДТ для цементной промышленности</w:t>
      </w:r>
      <w:bookmarkEnd w:id="432"/>
      <w:bookmarkEnd w:id="433"/>
      <w:bookmarkEnd w:id="434"/>
      <w:bookmarkEnd w:id="435"/>
    </w:p>
    <w:p w14:paraId="44F27F6F" w14:textId="77777777" w:rsidR="00C967E9" w:rsidRPr="00C967E9" w:rsidRDefault="00C967E9" w:rsidP="00C967E9">
      <w:pPr>
        <w:widowControl w:val="0"/>
        <w:ind w:firstLine="709"/>
        <w:jc w:val="both"/>
        <w:rPr>
          <w:sz w:val="28"/>
          <w:szCs w:val="28"/>
          <w:lang w:bidi="ru-RU"/>
        </w:rPr>
      </w:pPr>
      <w:r w:rsidRPr="00C967E9">
        <w:rPr>
          <w:sz w:val="28"/>
          <w:szCs w:val="28"/>
          <w:lang w:bidi="ru-RU"/>
        </w:rPr>
        <w:t>Если не предписано иначе, заключения по НДТ, представленные в этом разделе, могут применяться ко всем установкам по производству цемента.</w:t>
      </w:r>
    </w:p>
    <w:p w14:paraId="260FABAE" w14:textId="77777777" w:rsidR="00C967E9" w:rsidRPr="00C967E9" w:rsidRDefault="00C967E9" w:rsidP="00C967E9">
      <w:pPr>
        <w:widowControl w:val="0"/>
        <w:ind w:firstLine="709"/>
        <w:jc w:val="both"/>
        <w:rPr>
          <w:sz w:val="28"/>
          <w:szCs w:val="28"/>
          <w:lang w:bidi="ru-RU"/>
        </w:rPr>
      </w:pPr>
    </w:p>
    <w:p w14:paraId="4239EA55" w14:textId="77777777" w:rsidR="00C967E9" w:rsidRPr="00C967E9" w:rsidRDefault="00C967E9" w:rsidP="00C967E9">
      <w:pPr>
        <w:keepNext/>
        <w:suppressLineNumbers/>
        <w:ind w:firstLine="709"/>
        <w:jc w:val="both"/>
        <w:outlineLvl w:val="0"/>
        <w:rPr>
          <w:b/>
          <w:bCs/>
          <w:kern w:val="32"/>
          <w:sz w:val="28"/>
          <w:szCs w:val="28"/>
        </w:rPr>
      </w:pPr>
      <w:bookmarkStart w:id="436" w:name="bookmark36"/>
      <w:bookmarkStart w:id="437" w:name="bookmark34"/>
      <w:bookmarkStart w:id="438" w:name="bookmark35"/>
      <w:bookmarkStart w:id="439" w:name="_Toc148349043"/>
      <w:bookmarkEnd w:id="436"/>
      <w:r w:rsidRPr="00C967E9">
        <w:rPr>
          <w:b/>
          <w:bCs/>
          <w:kern w:val="32"/>
          <w:sz w:val="28"/>
          <w:szCs w:val="28"/>
        </w:rPr>
        <w:t xml:space="preserve">6.2.1. Общие основные </w:t>
      </w:r>
      <w:bookmarkEnd w:id="437"/>
      <w:bookmarkEnd w:id="438"/>
      <w:r w:rsidRPr="00C967E9">
        <w:rPr>
          <w:b/>
          <w:bCs/>
          <w:kern w:val="32"/>
          <w:sz w:val="28"/>
          <w:szCs w:val="28"/>
        </w:rPr>
        <w:t>техники</w:t>
      </w:r>
      <w:bookmarkEnd w:id="439"/>
    </w:p>
    <w:p w14:paraId="42DF9A97" w14:textId="77777777" w:rsidR="00C967E9" w:rsidRPr="00C967E9" w:rsidRDefault="00C967E9" w:rsidP="00C967E9">
      <w:pPr>
        <w:widowControl w:val="0"/>
        <w:tabs>
          <w:tab w:val="left" w:pos="1029"/>
        </w:tabs>
        <w:ind w:firstLine="709"/>
        <w:jc w:val="both"/>
        <w:rPr>
          <w:sz w:val="28"/>
          <w:szCs w:val="28"/>
          <w:lang w:bidi="ru-RU"/>
        </w:rPr>
      </w:pPr>
      <w:r w:rsidRPr="00C967E9">
        <w:rPr>
          <w:b/>
          <w:sz w:val="28"/>
          <w:szCs w:val="28"/>
          <w:lang w:bidi="ru-RU"/>
        </w:rPr>
        <w:t>НДТ 3.</w:t>
      </w:r>
      <w:r w:rsidRPr="00C967E9">
        <w:rPr>
          <w:sz w:val="28"/>
          <w:szCs w:val="28"/>
          <w:lang w:bidi="ru-RU"/>
        </w:rPr>
        <w:t xml:space="preserve"> </w:t>
      </w:r>
      <w:r w:rsidRPr="00C967E9">
        <w:rPr>
          <w:b/>
          <w:sz w:val="28"/>
          <w:szCs w:val="28"/>
          <w:lang w:bidi="ru-RU"/>
        </w:rPr>
        <w:t>Оптимизация процессов производства</w:t>
      </w:r>
    </w:p>
    <w:p w14:paraId="173A7949"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управление и контроль производственным процессом.</w:t>
      </w:r>
    </w:p>
    <w:p w14:paraId="394BA49C" w14:textId="77777777" w:rsidR="00C967E9" w:rsidRPr="00C967E9" w:rsidRDefault="00C967E9" w:rsidP="00C967E9">
      <w:pPr>
        <w:widowControl w:val="0"/>
        <w:tabs>
          <w:tab w:val="left" w:pos="1029"/>
        </w:tabs>
        <w:ind w:firstLine="709"/>
        <w:jc w:val="both"/>
        <w:rPr>
          <w:sz w:val="28"/>
          <w:szCs w:val="28"/>
          <w:lang w:bidi="ru-RU"/>
        </w:rPr>
      </w:pPr>
      <w:r w:rsidRPr="00C967E9">
        <w:rPr>
          <w:iCs/>
          <w:sz w:val="28"/>
          <w:szCs w:val="28"/>
          <w:lang w:bidi="ru-RU"/>
        </w:rPr>
        <w:t>Описание:</w:t>
      </w:r>
      <w:r w:rsidRPr="00C967E9">
        <w:rPr>
          <w:i/>
          <w:sz w:val="28"/>
          <w:szCs w:val="28"/>
          <w:lang w:bidi="ru-RU"/>
        </w:rPr>
        <w:t xml:space="preserve"> </w:t>
      </w:r>
      <w:r w:rsidRPr="00C967E9">
        <w:rPr>
          <w:sz w:val="28"/>
          <w:szCs w:val="28"/>
          <w:lang w:bidi="ru-RU"/>
        </w:rPr>
        <w:t>чтобы снизить выбросы из обжиговой печи и повысить энергоэффективность, НДТ должны быть ориентированы на достижение ровного и стабильного режима обжига, максимально придерживаясь установленных параметров. Для этого рекомендуется использовать следующие техники:</w:t>
      </w:r>
    </w:p>
    <w:p w14:paraId="25F6CC44" w14:textId="77777777" w:rsidR="00C967E9" w:rsidRPr="00C967E9" w:rsidRDefault="00C967E9" w:rsidP="00C967E9">
      <w:pPr>
        <w:widowControl w:val="0"/>
        <w:tabs>
          <w:tab w:val="left" w:pos="1029"/>
        </w:tabs>
        <w:ind w:firstLine="709"/>
        <w:jc w:val="both"/>
        <w:rPr>
          <w:sz w:val="28"/>
          <w:szCs w:val="28"/>
          <w:lang w:bidi="ru-RU"/>
        </w:rPr>
      </w:pPr>
    </w:p>
    <w:tbl>
      <w:tblPr>
        <w:tblOverlap w:val="never"/>
        <w:tblW w:w="5000" w:type="pct"/>
        <w:jc w:val="center"/>
        <w:tblCellMar>
          <w:left w:w="10" w:type="dxa"/>
          <w:right w:w="10" w:type="dxa"/>
        </w:tblCellMar>
        <w:tblLook w:val="0000" w:firstRow="0" w:lastRow="0" w:firstColumn="0" w:lastColumn="0" w:noHBand="0" w:noVBand="0"/>
      </w:tblPr>
      <w:tblGrid>
        <w:gridCol w:w="845"/>
        <w:gridCol w:w="8782"/>
      </w:tblGrid>
      <w:tr w:rsidR="00C967E9" w:rsidRPr="00C967E9" w14:paraId="5C5D3613" w14:textId="77777777" w:rsidTr="00CD6068">
        <w:trPr>
          <w:trHeight w:val="20"/>
          <w:jc w:val="center"/>
        </w:trPr>
        <w:tc>
          <w:tcPr>
            <w:tcW w:w="439" w:type="pct"/>
            <w:tcBorders>
              <w:top w:val="single" w:sz="4" w:space="0" w:color="auto"/>
              <w:left w:val="single" w:sz="4" w:space="0" w:color="auto"/>
            </w:tcBorders>
            <w:shd w:val="clear" w:color="auto" w:fill="FFFFFF"/>
            <w:vAlign w:val="center"/>
          </w:tcPr>
          <w:p w14:paraId="08070D25"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 п/п</w:t>
            </w:r>
          </w:p>
        </w:tc>
        <w:tc>
          <w:tcPr>
            <w:tcW w:w="4561" w:type="pct"/>
            <w:tcBorders>
              <w:top w:val="single" w:sz="4" w:space="0" w:color="auto"/>
              <w:left w:val="single" w:sz="4" w:space="0" w:color="auto"/>
              <w:right w:val="single" w:sz="4" w:space="0" w:color="auto"/>
            </w:tcBorders>
            <w:shd w:val="clear" w:color="auto" w:fill="FFFFFF"/>
            <w:vAlign w:val="center"/>
          </w:tcPr>
          <w:p w14:paraId="11900003" w14:textId="77777777" w:rsidR="00C967E9" w:rsidRPr="00C967E9" w:rsidRDefault="00C967E9" w:rsidP="00C967E9">
            <w:pPr>
              <w:widowControl w:val="0"/>
              <w:ind w:left="57" w:right="57"/>
              <w:jc w:val="center"/>
              <w:rPr>
                <w:b/>
                <w:bCs/>
                <w:lang w:bidi="ru-RU"/>
              </w:rPr>
            </w:pPr>
            <w:r w:rsidRPr="00C967E9">
              <w:rPr>
                <w:b/>
                <w:bCs/>
                <w:lang w:bidi="ru-RU"/>
              </w:rPr>
              <w:t>Техника</w:t>
            </w:r>
          </w:p>
        </w:tc>
      </w:tr>
      <w:tr w:rsidR="00C967E9" w:rsidRPr="00C967E9" w14:paraId="2A581E68" w14:textId="77777777" w:rsidTr="00CD6068">
        <w:trPr>
          <w:trHeight w:val="20"/>
          <w:jc w:val="center"/>
        </w:trPr>
        <w:tc>
          <w:tcPr>
            <w:tcW w:w="439" w:type="pct"/>
            <w:tcBorders>
              <w:top w:val="single" w:sz="4" w:space="0" w:color="auto"/>
              <w:left w:val="single" w:sz="4" w:space="0" w:color="auto"/>
            </w:tcBorders>
            <w:shd w:val="clear" w:color="auto" w:fill="FFFFFF"/>
            <w:vAlign w:val="center"/>
          </w:tcPr>
          <w:p w14:paraId="7EF05F93"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1</w:t>
            </w:r>
          </w:p>
        </w:tc>
        <w:tc>
          <w:tcPr>
            <w:tcW w:w="4561" w:type="pct"/>
            <w:tcBorders>
              <w:top w:val="single" w:sz="4" w:space="0" w:color="auto"/>
              <w:left w:val="single" w:sz="4" w:space="0" w:color="auto"/>
              <w:right w:val="single" w:sz="4" w:space="0" w:color="auto"/>
            </w:tcBorders>
            <w:shd w:val="clear" w:color="auto" w:fill="FFFFFF"/>
            <w:vAlign w:val="center"/>
          </w:tcPr>
          <w:p w14:paraId="668F8116" w14:textId="77777777" w:rsidR="00C967E9" w:rsidRPr="00C967E9" w:rsidRDefault="00C967E9" w:rsidP="00C967E9">
            <w:pPr>
              <w:widowControl w:val="0"/>
              <w:ind w:left="57" w:right="57"/>
              <w:jc w:val="center"/>
              <w:rPr>
                <w:b/>
                <w:bCs/>
                <w:lang w:bidi="ru-RU"/>
              </w:rPr>
            </w:pPr>
            <w:r w:rsidRPr="00C967E9">
              <w:rPr>
                <w:b/>
                <w:bCs/>
                <w:lang w:bidi="ru-RU"/>
              </w:rPr>
              <w:t>2</w:t>
            </w:r>
          </w:p>
        </w:tc>
      </w:tr>
      <w:tr w:rsidR="00C967E9" w:rsidRPr="00C967E9" w14:paraId="7B5DFC60" w14:textId="77777777" w:rsidTr="00CD6068">
        <w:trPr>
          <w:trHeight w:val="20"/>
          <w:jc w:val="center"/>
        </w:trPr>
        <w:tc>
          <w:tcPr>
            <w:tcW w:w="439" w:type="pct"/>
            <w:tcBorders>
              <w:top w:val="single" w:sz="4" w:space="0" w:color="auto"/>
              <w:left w:val="single" w:sz="4" w:space="0" w:color="auto"/>
            </w:tcBorders>
            <w:shd w:val="clear" w:color="auto" w:fill="FFFFFF"/>
          </w:tcPr>
          <w:p w14:paraId="11934776" w14:textId="77777777" w:rsidR="00C967E9" w:rsidRPr="00C967E9" w:rsidRDefault="00C967E9" w:rsidP="00C967E9">
            <w:pPr>
              <w:widowControl w:val="0"/>
              <w:ind w:left="57" w:right="57"/>
              <w:jc w:val="center"/>
              <w:rPr>
                <w:lang w:bidi="ru-RU"/>
              </w:rPr>
            </w:pPr>
            <w:r w:rsidRPr="00C967E9">
              <w:rPr>
                <w:lang w:bidi="ru-RU"/>
              </w:rPr>
              <w:t>1</w:t>
            </w:r>
          </w:p>
        </w:tc>
        <w:tc>
          <w:tcPr>
            <w:tcW w:w="4561" w:type="pct"/>
            <w:tcBorders>
              <w:top w:val="single" w:sz="4" w:space="0" w:color="auto"/>
              <w:left w:val="single" w:sz="4" w:space="0" w:color="auto"/>
              <w:right w:val="single" w:sz="4" w:space="0" w:color="auto"/>
            </w:tcBorders>
            <w:shd w:val="clear" w:color="auto" w:fill="FFFFFF"/>
          </w:tcPr>
          <w:p w14:paraId="5A293EE0" w14:textId="77777777" w:rsidR="00C967E9" w:rsidRPr="00C967E9" w:rsidRDefault="00C967E9" w:rsidP="00C967E9">
            <w:pPr>
              <w:widowControl w:val="0"/>
              <w:ind w:left="57" w:right="57"/>
              <w:rPr>
                <w:lang w:bidi="ru-RU"/>
              </w:rPr>
            </w:pPr>
            <w:r w:rsidRPr="00C967E9">
              <w:rPr>
                <w:lang w:bidi="ru-RU"/>
              </w:rPr>
              <w:t>Оптимизация управления производственным процессом, включая компьютерный автоматизированный контроль</w:t>
            </w:r>
          </w:p>
        </w:tc>
      </w:tr>
      <w:tr w:rsidR="00C967E9" w:rsidRPr="00C967E9" w14:paraId="733877C1" w14:textId="77777777" w:rsidTr="00CD6068">
        <w:trPr>
          <w:trHeight w:val="20"/>
          <w:jc w:val="center"/>
        </w:trPr>
        <w:tc>
          <w:tcPr>
            <w:tcW w:w="439" w:type="pct"/>
            <w:tcBorders>
              <w:top w:val="single" w:sz="4" w:space="0" w:color="auto"/>
              <w:left w:val="single" w:sz="4" w:space="0" w:color="auto"/>
              <w:bottom w:val="single" w:sz="4" w:space="0" w:color="auto"/>
            </w:tcBorders>
            <w:shd w:val="clear" w:color="auto" w:fill="FFFFFF"/>
          </w:tcPr>
          <w:p w14:paraId="5FA7E962" w14:textId="77777777" w:rsidR="00C967E9" w:rsidRPr="00C967E9" w:rsidRDefault="00C967E9" w:rsidP="00C967E9">
            <w:pPr>
              <w:widowControl w:val="0"/>
              <w:ind w:left="57" w:right="57"/>
              <w:jc w:val="center"/>
              <w:rPr>
                <w:lang w:bidi="ru-RU"/>
              </w:rPr>
            </w:pPr>
            <w:r w:rsidRPr="00C967E9">
              <w:rPr>
                <w:lang w:bidi="ru-RU"/>
              </w:rPr>
              <w:t>2</w:t>
            </w:r>
          </w:p>
        </w:tc>
        <w:tc>
          <w:tcPr>
            <w:tcW w:w="4561" w:type="pct"/>
            <w:tcBorders>
              <w:top w:val="single" w:sz="4" w:space="0" w:color="auto"/>
              <w:left w:val="single" w:sz="4" w:space="0" w:color="auto"/>
              <w:bottom w:val="single" w:sz="4" w:space="0" w:color="auto"/>
              <w:right w:val="single" w:sz="4" w:space="0" w:color="auto"/>
            </w:tcBorders>
            <w:shd w:val="clear" w:color="auto" w:fill="FFFFFF"/>
          </w:tcPr>
          <w:p w14:paraId="47B12DD7" w14:textId="77777777" w:rsidR="00C967E9" w:rsidRPr="00C967E9" w:rsidRDefault="00C967E9" w:rsidP="00C967E9">
            <w:pPr>
              <w:widowControl w:val="0"/>
              <w:ind w:left="57" w:right="57"/>
              <w:rPr>
                <w:lang w:bidi="ru-RU"/>
              </w:rPr>
            </w:pPr>
            <w:r w:rsidRPr="00C967E9">
              <w:rPr>
                <w:lang w:bidi="ru-RU"/>
              </w:rPr>
              <w:t xml:space="preserve">Использование современной весовой системы подачи твёрдого топлива </w:t>
            </w:r>
          </w:p>
        </w:tc>
      </w:tr>
    </w:tbl>
    <w:p w14:paraId="58572178" w14:textId="77777777" w:rsidR="00C967E9" w:rsidRPr="00C967E9" w:rsidRDefault="00C967E9" w:rsidP="00C967E9">
      <w:pPr>
        <w:widowControl w:val="0"/>
        <w:ind w:firstLine="709"/>
        <w:rPr>
          <w:rFonts w:eastAsia="Courier New"/>
          <w:sz w:val="28"/>
          <w:szCs w:val="28"/>
          <w:lang w:bidi="ru-RU"/>
        </w:rPr>
      </w:pPr>
    </w:p>
    <w:p w14:paraId="21ABEA43" w14:textId="77777777" w:rsidR="00C967E9" w:rsidRPr="00C967E9" w:rsidRDefault="00C967E9" w:rsidP="00C967E9">
      <w:pPr>
        <w:widowControl w:val="0"/>
        <w:tabs>
          <w:tab w:val="left" w:pos="1452"/>
        </w:tabs>
        <w:ind w:firstLine="709"/>
        <w:jc w:val="both"/>
        <w:rPr>
          <w:sz w:val="28"/>
          <w:szCs w:val="28"/>
          <w:lang w:bidi="ru-RU"/>
        </w:rPr>
      </w:pPr>
      <w:r w:rsidRPr="00C967E9">
        <w:rPr>
          <w:b/>
          <w:sz w:val="28"/>
          <w:szCs w:val="28"/>
          <w:lang w:bidi="ru-RU"/>
        </w:rPr>
        <w:t>НДТ 4.</w:t>
      </w:r>
      <w:r w:rsidRPr="00C967E9">
        <w:rPr>
          <w:sz w:val="28"/>
          <w:szCs w:val="28"/>
          <w:lang w:bidi="ru-RU"/>
        </w:rPr>
        <w:t xml:space="preserve"> </w:t>
      </w:r>
      <w:r w:rsidRPr="00C967E9">
        <w:rPr>
          <w:b/>
          <w:sz w:val="28"/>
          <w:szCs w:val="28"/>
          <w:lang w:bidi="ru-RU"/>
        </w:rPr>
        <w:t>Контроль используемого сырья</w:t>
      </w:r>
    </w:p>
    <w:p w14:paraId="5B46D4DE"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управление и контроль производственного процесса выбора сырья, используемого для подачи в печь.</w:t>
      </w:r>
    </w:p>
    <w:p w14:paraId="47614242" w14:textId="77777777" w:rsidR="00C967E9" w:rsidRPr="00C967E9" w:rsidRDefault="00C967E9" w:rsidP="00C967E9">
      <w:pPr>
        <w:widowControl w:val="0"/>
        <w:tabs>
          <w:tab w:val="left" w:pos="1452"/>
        </w:tabs>
        <w:ind w:firstLine="709"/>
        <w:jc w:val="both"/>
        <w:rPr>
          <w:iCs/>
          <w:sz w:val="28"/>
          <w:szCs w:val="28"/>
          <w:lang w:bidi="ru-RU"/>
        </w:rPr>
      </w:pPr>
      <w:r w:rsidRPr="00C967E9">
        <w:rPr>
          <w:iCs/>
          <w:sz w:val="28"/>
          <w:szCs w:val="28"/>
          <w:lang w:bidi="ru-RU"/>
        </w:rPr>
        <w:t>Описание: чтобы предотвратить и/или снизить выбросы, НДТ должны быть ориентированы на тщательный отбор и контроль всех поступающих в обжиговую печь компонентов.</w:t>
      </w:r>
    </w:p>
    <w:p w14:paraId="7937B03F" w14:textId="77777777" w:rsidR="00C967E9" w:rsidRPr="00C967E9" w:rsidRDefault="00C967E9" w:rsidP="00C967E9">
      <w:pPr>
        <w:widowControl w:val="0"/>
        <w:ind w:firstLine="709"/>
        <w:jc w:val="both"/>
        <w:rPr>
          <w:sz w:val="28"/>
          <w:szCs w:val="28"/>
          <w:lang w:bidi="ru-RU"/>
        </w:rPr>
      </w:pPr>
      <w:r w:rsidRPr="00C967E9">
        <w:rPr>
          <w:sz w:val="28"/>
          <w:szCs w:val="28"/>
          <w:lang w:bidi="ru-RU"/>
        </w:rPr>
        <w:t>Тщательный отбор и контроль всех компонентов, поступающих в печь, может снизить объём выбросов. В процессе отбора следует принимать во внимание такие факторы, как химический состав всех компонентов и способ их поступления в печь. Эти компоненты должны включать хлор, металлы, серу, летучие органические соединения в сырьевых материалах, а также процедуры и методы, перечисленные в НДТ 11 и НДТ 24.</w:t>
      </w:r>
    </w:p>
    <w:p w14:paraId="68714BA8" w14:textId="77777777" w:rsidR="00C967E9" w:rsidRPr="00C967E9" w:rsidRDefault="00C967E9" w:rsidP="00C967E9">
      <w:pPr>
        <w:ind w:firstLine="709"/>
        <w:rPr>
          <w:rFonts w:eastAsia="Calibri"/>
          <w:szCs w:val="22"/>
          <w:lang w:bidi="ru-RU"/>
        </w:rPr>
      </w:pPr>
      <w:bookmarkStart w:id="440" w:name="bookmark39"/>
      <w:bookmarkStart w:id="441" w:name="bookmark37"/>
      <w:bookmarkStart w:id="442" w:name="bookmark38"/>
    </w:p>
    <w:p w14:paraId="5D706617" w14:textId="77777777" w:rsidR="00C967E9" w:rsidRPr="00C967E9" w:rsidRDefault="00C967E9" w:rsidP="00C967E9">
      <w:pPr>
        <w:keepNext/>
        <w:keepLines/>
        <w:widowControl w:val="0"/>
        <w:tabs>
          <w:tab w:val="left" w:pos="1502"/>
        </w:tabs>
        <w:ind w:firstLine="709"/>
        <w:jc w:val="both"/>
        <w:outlineLvl w:val="0"/>
        <w:rPr>
          <w:b/>
          <w:sz w:val="28"/>
          <w:szCs w:val="28"/>
          <w:lang w:bidi="ru-RU"/>
        </w:rPr>
      </w:pPr>
      <w:bookmarkStart w:id="443" w:name="_Toc148349044"/>
      <w:r w:rsidRPr="00C967E9">
        <w:rPr>
          <w:b/>
          <w:sz w:val="28"/>
          <w:szCs w:val="28"/>
          <w:lang w:bidi="ru-RU"/>
        </w:rPr>
        <w:t>6.2.2. М</w:t>
      </w:r>
      <w:bookmarkEnd w:id="440"/>
      <w:r w:rsidRPr="00C967E9">
        <w:rPr>
          <w:b/>
          <w:sz w:val="28"/>
          <w:szCs w:val="28"/>
          <w:lang w:bidi="ru-RU"/>
        </w:rPr>
        <w:t>ониторинг</w:t>
      </w:r>
      <w:bookmarkEnd w:id="441"/>
      <w:bookmarkEnd w:id="442"/>
      <w:bookmarkEnd w:id="443"/>
    </w:p>
    <w:p w14:paraId="3C095613" w14:textId="77777777" w:rsidR="00C967E9" w:rsidRPr="00C967E9" w:rsidRDefault="00C967E9" w:rsidP="00C967E9">
      <w:pPr>
        <w:widowControl w:val="0"/>
        <w:tabs>
          <w:tab w:val="left" w:pos="1042"/>
        </w:tabs>
        <w:ind w:firstLine="709"/>
        <w:jc w:val="both"/>
        <w:rPr>
          <w:b/>
          <w:bCs/>
          <w:sz w:val="28"/>
          <w:szCs w:val="28"/>
          <w:lang w:bidi="ru-RU"/>
        </w:rPr>
      </w:pPr>
      <w:r w:rsidRPr="00C967E9">
        <w:rPr>
          <w:b/>
          <w:sz w:val="28"/>
          <w:szCs w:val="28"/>
          <w:lang w:bidi="ru-RU"/>
        </w:rPr>
        <w:t>НДТ 5.</w:t>
      </w:r>
      <w:r w:rsidRPr="00C967E9">
        <w:rPr>
          <w:sz w:val="28"/>
          <w:szCs w:val="28"/>
          <w:lang w:bidi="ru-RU"/>
        </w:rPr>
        <w:t xml:space="preserve"> </w:t>
      </w:r>
      <w:r w:rsidRPr="00C967E9">
        <w:rPr>
          <w:b/>
          <w:bCs/>
          <w:sz w:val="28"/>
          <w:szCs w:val="28"/>
          <w:lang w:bidi="ru-RU"/>
        </w:rPr>
        <w:t>Мониторинг и измерение технологических процессов и выбросов в окружающую среду.</w:t>
      </w:r>
    </w:p>
    <w:p w14:paraId="4D37E8F3" w14:textId="77777777" w:rsidR="00C967E9" w:rsidRPr="00C967E9" w:rsidRDefault="00C967E9" w:rsidP="00C967E9">
      <w:pPr>
        <w:widowControl w:val="0"/>
        <w:tabs>
          <w:tab w:val="left" w:pos="1044"/>
        </w:tabs>
        <w:ind w:firstLine="709"/>
        <w:jc w:val="both"/>
        <w:rPr>
          <w:sz w:val="28"/>
          <w:szCs w:val="28"/>
          <w:lang w:bidi="ru-RU"/>
        </w:rPr>
      </w:pPr>
      <w:r w:rsidRPr="00C967E9">
        <w:rPr>
          <w:iCs/>
          <w:sz w:val="28"/>
          <w:szCs w:val="28"/>
          <w:lang w:bidi="ru-RU"/>
        </w:rPr>
        <w:t>Критерии оценки:</w:t>
      </w:r>
      <w:r w:rsidRPr="00C967E9">
        <w:rPr>
          <w:sz w:val="28"/>
          <w:szCs w:val="28"/>
          <w:lang w:bidi="ru-RU"/>
        </w:rPr>
        <w:t xml:space="preserve"> управление и контроль производственным процессом.</w:t>
      </w:r>
    </w:p>
    <w:p w14:paraId="74F08824" w14:textId="77777777" w:rsidR="00C967E9" w:rsidRPr="00C967E9" w:rsidRDefault="00C967E9" w:rsidP="00C967E9">
      <w:pPr>
        <w:widowControl w:val="0"/>
        <w:tabs>
          <w:tab w:val="left" w:pos="1042"/>
        </w:tabs>
        <w:ind w:firstLine="709"/>
        <w:jc w:val="both"/>
        <w:rPr>
          <w:sz w:val="28"/>
          <w:szCs w:val="28"/>
          <w:lang w:bidi="ru-RU"/>
        </w:rPr>
      </w:pPr>
      <w:r w:rsidRPr="00C967E9">
        <w:rPr>
          <w:sz w:val="28"/>
          <w:szCs w:val="28"/>
          <w:lang w:bidi="ru-RU"/>
        </w:rPr>
        <w:t>В соответствии с НДТ должны осуществляться регулярный мониторинг и измерение параметров и выбросов, кроме того, следует проводить мониторинг выбросов в соответствии со стандартами Р</w:t>
      </w:r>
      <w:r w:rsidRPr="00C967E9">
        <w:rPr>
          <w:sz w:val="28"/>
          <w:szCs w:val="28"/>
          <w:lang w:val="kk-KZ" w:bidi="ru-RU"/>
        </w:rPr>
        <w:t xml:space="preserve">еспублики </w:t>
      </w:r>
      <w:r w:rsidRPr="00C967E9">
        <w:rPr>
          <w:sz w:val="28"/>
          <w:szCs w:val="28"/>
          <w:lang w:bidi="ru-RU"/>
        </w:rPr>
        <w:t>К</w:t>
      </w:r>
      <w:r w:rsidRPr="00C967E9">
        <w:rPr>
          <w:sz w:val="28"/>
          <w:szCs w:val="28"/>
          <w:lang w:val="kk-KZ" w:bidi="ru-RU"/>
        </w:rPr>
        <w:t>азахстан</w:t>
      </w:r>
      <w:r w:rsidRPr="00C967E9">
        <w:rPr>
          <w:sz w:val="28"/>
          <w:szCs w:val="28"/>
          <w:lang w:bidi="ru-RU"/>
        </w:rPr>
        <w:t xml:space="preserve">, если же стандарты </w:t>
      </w:r>
      <w:r w:rsidRPr="00C967E9">
        <w:rPr>
          <w:sz w:val="28"/>
          <w:szCs w:val="28"/>
          <w:lang w:eastAsia="en-US" w:bidi="en-US"/>
        </w:rPr>
        <w:t>Р</w:t>
      </w:r>
      <w:r w:rsidRPr="00C967E9">
        <w:rPr>
          <w:sz w:val="28"/>
          <w:szCs w:val="28"/>
          <w:lang w:val="kk-KZ" w:eastAsia="en-US" w:bidi="en-US"/>
        </w:rPr>
        <w:t xml:space="preserve">сепублики </w:t>
      </w:r>
      <w:r w:rsidRPr="00C967E9">
        <w:rPr>
          <w:sz w:val="28"/>
          <w:szCs w:val="28"/>
          <w:lang w:eastAsia="en-US" w:bidi="en-US"/>
        </w:rPr>
        <w:t>К</w:t>
      </w:r>
      <w:r w:rsidRPr="00C967E9">
        <w:rPr>
          <w:sz w:val="28"/>
          <w:szCs w:val="28"/>
          <w:lang w:val="kk-KZ" w:eastAsia="en-US" w:bidi="en-US"/>
        </w:rPr>
        <w:t>азахстан</w:t>
      </w:r>
      <w:r w:rsidRPr="00C967E9">
        <w:rPr>
          <w:sz w:val="28"/>
          <w:szCs w:val="28"/>
          <w:lang w:eastAsia="en-US" w:bidi="en-US"/>
        </w:rPr>
        <w:t xml:space="preserve"> </w:t>
      </w:r>
      <w:r w:rsidRPr="00C967E9">
        <w:rPr>
          <w:sz w:val="28"/>
          <w:szCs w:val="28"/>
          <w:lang w:bidi="ru-RU"/>
        </w:rPr>
        <w:t xml:space="preserve">недоступны, то следует придерживаться стандартов </w:t>
      </w:r>
      <w:r w:rsidRPr="00C967E9">
        <w:rPr>
          <w:sz w:val="28"/>
          <w:szCs w:val="28"/>
          <w:lang w:val="en-US" w:eastAsia="en-US" w:bidi="en-US"/>
        </w:rPr>
        <w:t>ISO</w:t>
      </w:r>
      <w:r w:rsidRPr="00C967E9">
        <w:rPr>
          <w:sz w:val="28"/>
          <w:szCs w:val="28"/>
          <w:lang w:eastAsia="en-US" w:bidi="en-US"/>
        </w:rPr>
        <w:t xml:space="preserve">, </w:t>
      </w:r>
      <w:r w:rsidRPr="00C967E9">
        <w:rPr>
          <w:sz w:val="28"/>
          <w:szCs w:val="28"/>
          <w:lang w:bidi="ru-RU"/>
        </w:rPr>
        <w:t>национальных или иных международных стандартов, которые могли бы гарантировать соответствие данных научно обоснованным критериям, включая следующие:</w:t>
      </w:r>
    </w:p>
    <w:p w14:paraId="4AA3D36D" w14:textId="77777777" w:rsidR="00C967E9" w:rsidRPr="00C967E9" w:rsidRDefault="00C967E9" w:rsidP="00C967E9">
      <w:pPr>
        <w:widowControl w:val="0"/>
        <w:tabs>
          <w:tab w:val="left" w:pos="1042"/>
        </w:tabs>
        <w:ind w:firstLine="709"/>
        <w:jc w:val="both"/>
        <w:rPr>
          <w:sz w:val="28"/>
          <w:szCs w:val="28"/>
          <w:lang w:bidi="ru-RU"/>
        </w:rPr>
      </w:pPr>
    </w:p>
    <w:tbl>
      <w:tblPr>
        <w:tblStyle w:val="425"/>
        <w:tblW w:w="5000" w:type="pct"/>
        <w:tblLook w:val="04A0" w:firstRow="1" w:lastRow="0" w:firstColumn="1" w:lastColumn="0" w:noHBand="0" w:noVBand="1"/>
      </w:tblPr>
      <w:tblGrid>
        <w:gridCol w:w="846"/>
        <w:gridCol w:w="6804"/>
        <w:gridCol w:w="1977"/>
      </w:tblGrid>
      <w:tr w:rsidR="00C967E9" w:rsidRPr="00C967E9" w14:paraId="27782AF1" w14:textId="77777777" w:rsidTr="00CD6068">
        <w:trPr>
          <w:tblHeader/>
        </w:trPr>
        <w:tc>
          <w:tcPr>
            <w:tcW w:w="439" w:type="pct"/>
          </w:tcPr>
          <w:p w14:paraId="09F2CA4D" w14:textId="77777777" w:rsidR="00C967E9" w:rsidRPr="00C967E9" w:rsidRDefault="00C967E9" w:rsidP="00C967E9">
            <w:pPr>
              <w:tabs>
                <w:tab w:val="left" w:pos="1042"/>
              </w:tabs>
              <w:ind w:left="-115"/>
              <w:jc w:val="center"/>
              <w:rPr>
                <w:b/>
                <w:bCs/>
              </w:rPr>
            </w:pPr>
            <w:r w:rsidRPr="00C967E9">
              <w:rPr>
                <w:b/>
                <w:bCs/>
              </w:rPr>
              <w:t>№ п/п</w:t>
            </w:r>
          </w:p>
        </w:tc>
        <w:tc>
          <w:tcPr>
            <w:tcW w:w="3534" w:type="pct"/>
          </w:tcPr>
          <w:p w14:paraId="4247AD4F" w14:textId="77777777" w:rsidR="00C967E9" w:rsidRPr="00C967E9" w:rsidRDefault="00C967E9" w:rsidP="00C967E9">
            <w:pPr>
              <w:tabs>
                <w:tab w:val="left" w:pos="1042"/>
              </w:tabs>
              <w:ind w:left="-115"/>
              <w:jc w:val="center"/>
              <w:rPr>
                <w:b/>
                <w:bCs/>
              </w:rPr>
            </w:pPr>
            <w:r w:rsidRPr="00C967E9">
              <w:rPr>
                <w:b/>
                <w:bCs/>
              </w:rPr>
              <w:t>Техника</w:t>
            </w:r>
          </w:p>
        </w:tc>
        <w:tc>
          <w:tcPr>
            <w:tcW w:w="1027" w:type="pct"/>
          </w:tcPr>
          <w:p w14:paraId="52D09886" w14:textId="77777777" w:rsidR="00C967E9" w:rsidRPr="00C967E9" w:rsidRDefault="00C967E9" w:rsidP="00C967E9">
            <w:pPr>
              <w:tabs>
                <w:tab w:val="left" w:pos="1042"/>
              </w:tabs>
              <w:ind w:left="-115"/>
              <w:jc w:val="center"/>
              <w:rPr>
                <w:b/>
                <w:bCs/>
              </w:rPr>
            </w:pPr>
            <w:r w:rsidRPr="00C967E9">
              <w:rPr>
                <w:b/>
                <w:bCs/>
              </w:rPr>
              <w:t>Применение</w:t>
            </w:r>
          </w:p>
        </w:tc>
      </w:tr>
      <w:tr w:rsidR="00C967E9" w:rsidRPr="00C967E9" w14:paraId="431CE70D" w14:textId="77777777" w:rsidTr="00CD6068">
        <w:trPr>
          <w:tblHeader/>
        </w:trPr>
        <w:tc>
          <w:tcPr>
            <w:tcW w:w="439" w:type="pct"/>
          </w:tcPr>
          <w:p w14:paraId="4814265C" w14:textId="77777777" w:rsidR="00C967E9" w:rsidRPr="00C967E9" w:rsidRDefault="00C967E9" w:rsidP="00C967E9">
            <w:pPr>
              <w:tabs>
                <w:tab w:val="left" w:pos="1042"/>
              </w:tabs>
              <w:ind w:left="-115"/>
              <w:jc w:val="center"/>
              <w:rPr>
                <w:b/>
                <w:bCs/>
              </w:rPr>
            </w:pPr>
            <w:r w:rsidRPr="00C967E9">
              <w:rPr>
                <w:b/>
                <w:bCs/>
              </w:rPr>
              <w:t>1</w:t>
            </w:r>
          </w:p>
        </w:tc>
        <w:tc>
          <w:tcPr>
            <w:tcW w:w="3534" w:type="pct"/>
          </w:tcPr>
          <w:p w14:paraId="481063D9" w14:textId="77777777" w:rsidR="00C967E9" w:rsidRPr="00C967E9" w:rsidRDefault="00C967E9" w:rsidP="00C967E9">
            <w:pPr>
              <w:tabs>
                <w:tab w:val="left" w:pos="1042"/>
              </w:tabs>
              <w:ind w:left="-115"/>
              <w:jc w:val="center"/>
              <w:rPr>
                <w:b/>
                <w:bCs/>
              </w:rPr>
            </w:pPr>
            <w:r w:rsidRPr="00C967E9">
              <w:rPr>
                <w:b/>
                <w:bCs/>
              </w:rPr>
              <w:t>2</w:t>
            </w:r>
          </w:p>
        </w:tc>
        <w:tc>
          <w:tcPr>
            <w:tcW w:w="1027" w:type="pct"/>
          </w:tcPr>
          <w:p w14:paraId="37D36029" w14:textId="77777777" w:rsidR="00C967E9" w:rsidRPr="00C967E9" w:rsidRDefault="00C967E9" w:rsidP="00C967E9">
            <w:pPr>
              <w:tabs>
                <w:tab w:val="left" w:pos="1042"/>
              </w:tabs>
              <w:ind w:left="-115"/>
              <w:jc w:val="center"/>
              <w:rPr>
                <w:b/>
                <w:bCs/>
              </w:rPr>
            </w:pPr>
            <w:r w:rsidRPr="00C967E9">
              <w:rPr>
                <w:b/>
                <w:bCs/>
              </w:rPr>
              <w:t>3</w:t>
            </w:r>
          </w:p>
        </w:tc>
      </w:tr>
      <w:tr w:rsidR="00C967E9" w:rsidRPr="00C967E9" w14:paraId="3DC12C25" w14:textId="77777777" w:rsidTr="00CD6068">
        <w:tc>
          <w:tcPr>
            <w:tcW w:w="439" w:type="pct"/>
            <w:vAlign w:val="center"/>
          </w:tcPr>
          <w:p w14:paraId="46D8B59D" w14:textId="77777777" w:rsidR="00C967E9" w:rsidRPr="00C967E9" w:rsidRDefault="00C967E9" w:rsidP="00C967E9">
            <w:pPr>
              <w:tabs>
                <w:tab w:val="left" w:pos="1042"/>
              </w:tabs>
              <w:ind w:left="-115"/>
              <w:jc w:val="center"/>
            </w:pPr>
            <w:r w:rsidRPr="00C967E9">
              <w:t>1</w:t>
            </w:r>
          </w:p>
        </w:tc>
        <w:tc>
          <w:tcPr>
            <w:tcW w:w="3534" w:type="pct"/>
          </w:tcPr>
          <w:p w14:paraId="02BC245A" w14:textId="77777777" w:rsidR="00C967E9" w:rsidRPr="00C967E9" w:rsidRDefault="00C967E9" w:rsidP="00C967E9">
            <w:pPr>
              <w:tabs>
                <w:tab w:val="left" w:pos="1042"/>
              </w:tabs>
              <w:ind w:left="-115"/>
              <w:jc w:val="both"/>
            </w:pPr>
            <w:r w:rsidRPr="00C967E9">
              <w:t>Непрерывные измерения параметров процесса, свидетельствующих о стабильности процесса, - таких как температура, содержание О</w:t>
            </w:r>
            <w:r w:rsidRPr="00C967E9">
              <w:rPr>
                <w:vertAlign w:val="subscript"/>
              </w:rPr>
              <w:t>2</w:t>
            </w:r>
            <w:r w:rsidRPr="00C967E9">
              <w:t xml:space="preserve">, влажность и давление газа, разрежение и скорость потока </w:t>
            </w:r>
          </w:p>
        </w:tc>
        <w:tc>
          <w:tcPr>
            <w:tcW w:w="1027" w:type="pct"/>
            <w:vAlign w:val="center"/>
          </w:tcPr>
          <w:p w14:paraId="06CB3BC8" w14:textId="77777777" w:rsidR="00C967E9" w:rsidRPr="00C967E9" w:rsidRDefault="00C967E9" w:rsidP="00C967E9">
            <w:pPr>
              <w:tabs>
                <w:tab w:val="left" w:pos="1042"/>
              </w:tabs>
              <w:ind w:left="-115"/>
              <w:jc w:val="center"/>
            </w:pPr>
            <w:r w:rsidRPr="00C967E9">
              <w:t>Общеприменимо</w:t>
            </w:r>
          </w:p>
        </w:tc>
      </w:tr>
      <w:tr w:rsidR="00C967E9" w:rsidRPr="00C967E9" w14:paraId="3D8558BC" w14:textId="77777777" w:rsidTr="00CD6068">
        <w:tc>
          <w:tcPr>
            <w:tcW w:w="439" w:type="pct"/>
            <w:vAlign w:val="center"/>
          </w:tcPr>
          <w:p w14:paraId="36C752A9" w14:textId="77777777" w:rsidR="00C967E9" w:rsidRPr="00C967E9" w:rsidRDefault="00C967E9" w:rsidP="00C967E9">
            <w:pPr>
              <w:tabs>
                <w:tab w:val="left" w:pos="1042"/>
              </w:tabs>
              <w:ind w:left="-115"/>
              <w:jc w:val="center"/>
            </w:pPr>
            <w:r w:rsidRPr="00C967E9">
              <w:t>2</w:t>
            </w:r>
          </w:p>
        </w:tc>
        <w:tc>
          <w:tcPr>
            <w:tcW w:w="3534" w:type="pct"/>
          </w:tcPr>
          <w:p w14:paraId="17BAF60A" w14:textId="77777777" w:rsidR="00C967E9" w:rsidRPr="00C967E9" w:rsidRDefault="00C967E9" w:rsidP="00C967E9">
            <w:pPr>
              <w:tabs>
                <w:tab w:val="left" w:pos="1042"/>
              </w:tabs>
              <w:ind w:left="-115"/>
              <w:jc w:val="both"/>
            </w:pPr>
            <w:r w:rsidRPr="00C967E9">
              <w:t>Мониторинг и стабилизация критических параметров процесса: однородность перемешиваемого сырья, подача топлива, постоянное дозирование, уровень избытка воздуха</w:t>
            </w:r>
          </w:p>
        </w:tc>
        <w:tc>
          <w:tcPr>
            <w:tcW w:w="1027" w:type="pct"/>
            <w:vAlign w:val="center"/>
          </w:tcPr>
          <w:p w14:paraId="7A7D8C89" w14:textId="77777777" w:rsidR="00C967E9" w:rsidRPr="00C967E9" w:rsidRDefault="00C967E9" w:rsidP="00C967E9">
            <w:pPr>
              <w:tabs>
                <w:tab w:val="left" w:pos="1042"/>
              </w:tabs>
              <w:ind w:left="-115"/>
              <w:jc w:val="center"/>
            </w:pPr>
            <w:r w:rsidRPr="00C967E9">
              <w:t>Общеприменимо</w:t>
            </w:r>
          </w:p>
        </w:tc>
      </w:tr>
      <w:tr w:rsidR="00C967E9" w:rsidRPr="00C967E9" w14:paraId="0E3AE1CD" w14:textId="77777777" w:rsidTr="00CD6068">
        <w:tc>
          <w:tcPr>
            <w:tcW w:w="439" w:type="pct"/>
            <w:vAlign w:val="center"/>
          </w:tcPr>
          <w:p w14:paraId="3FA9EC9A" w14:textId="77777777" w:rsidR="00C967E9" w:rsidRPr="00C967E9" w:rsidRDefault="00C967E9" w:rsidP="00C967E9">
            <w:pPr>
              <w:tabs>
                <w:tab w:val="left" w:pos="1042"/>
              </w:tabs>
              <w:ind w:left="-115"/>
              <w:jc w:val="center"/>
            </w:pPr>
            <w:r w:rsidRPr="00C967E9">
              <w:t>3</w:t>
            </w:r>
          </w:p>
        </w:tc>
        <w:tc>
          <w:tcPr>
            <w:tcW w:w="3534" w:type="pct"/>
          </w:tcPr>
          <w:p w14:paraId="74E6B4A5" w14:textId="77777777" w:rsidR="00C967E9" w:rsidRPr="00C967E9" w:rsidRDefault="00C967E9" w:rsidP="00C967E9">
            <w:pPr>
              <w:tabs>
                <w:tab w:val="left" w:pos="1042"/>
              </w:tabs>
              <w:ind w:left="-115"/>
              <w:jc w:val="both"/>
            </w:pPr>
            <w:r w:rsidRPr="00C967E9">
              <w:t>Непрерывные замеры выбросов NH</w:t>
            </w:r>
            <w:r w:rsidRPr="00C967E9">
              <w:rPr>
                <w:vertAlign w:val="subscript"/>
              </w:rPr>
              <w:t>3</w:t>
            </w:r>
            <w:r w:rsidRPr="00C967E9">
              <w:t>, когда используется техника селективного некаталитического восстановления (SNCR).</w:t>
            </w:r>
          </w:p>
          <w:p w14:paraId="51AD22F0" w14:textId="77777777" w:rsidR="00C967E9" w:rsidRPr="00C967E9" w:rsidRDefault="00C967E9" w:rsidP="00C967E9">
            <w:pPr>
              <w:tabs>
                <w:tab w:val="left" w:pos="1042"/>
              </w:tabs>
              <w:ind w:left="-115"/>
              <w:jc w:val="both"/>
            </w:pPr>
            <w:r w:rsidRPr="00C967E9">
              <w:t>В противном случае необходимо проведение периодического (один раз в год) мониторинга.</w:t>
            </w:r>
          </w:p>
        </w:tc>
        <w:tc>
          <w:tcPr>
            <w:tcW w:w="1027" w:type="pct"/>
            <w:vAlign w:val="center"/>
          </w:tcPr>
          <w:p w14:paraId="7A223AE8" w14:textId="77777777" w:rsidR="00C967E9" w:rsidRPr="00C967E9" w:rsidRDefault="00C967E9" w:rsidP="00C967E9">
            <w:pPr>
              <w:tabs>
                <w:tab w:val="left" w:pos="1042"/>
              </w:tabs>
              <w:ind w:left="-115"/>
              <w:jc w:val="center"/>
            </w:pPr>
            <w:r w:rsidRPr="00C967E9">
              <w:t>Применяется для процессов обжига</w:t>
            </w:r>
          </w:p>
        </w:tc>
      </w:tr>
      <w:tr w:rsidR="00C967E9" w:rsidRPr="00C967E9" w14:paraId="07A0F723" w14:textId="77777777" w:rsidTr="00CD6068">
        <w:tc>
          <w:tcPr>
            <w:tcW w:w="439" w:type="pct"/>
            <w:vAlign w:val="center"/>
          </w:tcPr>
          <w:p w14:paraId="03F53158" w14:textId="77777777" w:rsidR="00C967E9" w:rsidRPr="00C967E9" w:rsidRDefault="00C967E9" w:rsidP="00C967E9">
            <w:pPr>
              <w:tabs>
                <w:tab w:val="left" w:pos="1042"/>
              </w:tabs>
              <w:ind w:left="-115"/>
              <w:jc w:val="center"/>
            </w:pPr>
            <w:r w:rsidRPr="00C967E9">
              <w:t>4</w:t>
            </w:r>
          </w:p>
        </w:tc>
        <w:tc>
          <w:tcPr>
            <w:tcW w:w="3534" w:type="pct"/>
          </w:tcPr>
          <w:p w14:paraId="7072B576" w14:textId="77777777" w:rsidR="00C967E9" w:rsidRPr="00C967E9" w:rsidRDefault="00C967E9" w:rsidP="00C967E9">
            <w:pPr>
              <w:tabs>
                <w:tab w:val="left" w:pos="1042"/>
              </w:tabs>
              <w:ind w:left="-115"/>
              <w:jc w:val="both"/>
            </w:pPr>
            <w:r w:rsidRPr="00C967E9">
              <w:t>Непрерывные (для объектов I категории, стационарных источников, валовые выбросы которых составляют 500 и более т/год), замеры выбросов пыли, NO</w:t>
            </w:r>
            <w:r w:rsidRPr="00C967E9">
              <w:rPr>
                <w:vertAlign w:val="subscript"/>
              </w:rPr>
              <w:t>X</w:t>
            </w:r>
            <w:r w:rsidRPr="00C967E9">
              <w:t>, SO</w:t>
            </w:r>
            <w:r w:rsidRPr="00C967E9">
              <w:rPr>
                <w:vertAlign w:val="subscript"/>
              </w:rPr>
              <w:t>2 </w:t>
            </w:r>
            <w:r w:rsidRPr="00C967E9">
              <w:t>и СО</w:t>
            </w:r>
          </w:p>
        </w:tc>
        <w:tc>
          <w:tcPr>
            <w:tcW w:w="1027" w:type="pct"/>
            <w:vAlign w:val="center"/>
          </w:tcPr>
          <w:p w14:paraId="7BA86E6B" w14:textId="77777777" w:rsidR="00C967E9" w:rsidRPr="00C967E9" w:rsidRDefault="00C967E9" w:rsidP="00C967E9">
            <w:pPr>
              <w:tabs>
                <w:tab w:val="left" w:pos="1042"/>
              </w:tabs>
              <w:ind w:left="-115"/>
              <w:jc w:val="center"/>
            </w:pPr>
            <w:r w:rsidRPr="00C967E9">
              <w:t>Применяется для процессов обжига</w:t>
            </w:r>
          </w:p>
        </w:tc>
      </w:tr>
      <w:tr w:rsidR="00C967E9" w:rsidRPr="00C967E9" w14:paraId="19F8554D" w14:textId="77777777" w:rsidTr="00CD6068">
        <w:tc>
          <w:tcPr>
            <w:tcW w:w="439" w:type="pct"/>
            <w:vAlign w:val="center"/>
          </w:tcPr>
          <w:p w14:paraId="45359B5C" w14:textId="77777777" w:rsidR="00C967E9" w:rsidRPr="00C967E9" w:rsidRDefault="00C967E9" w:rsidP="00C967E9">
            <w:pPr>
              <w:tabs>
                <w:tab w:val="left" w:pos="1042"/>
              </w:tabs>
              <w:ind w:left="-115"/>
              <w:jc w:val="center"/>
            </w:pPr>
            <w:r w:rsidRPr="00C967E9">
              <w:t>5</w:t>
            </w:r>
          </w:p>
        </w:tc>
        <w:tc>
          <w:tcPr>
            <w:tcW w:w="3534" w:type="pct"/>
          </w:tcPr>
          <w:p w14:paraId="3495E141" w14:textId="77777777" w:rsidR="00C967E9" w:rsidRPr="00C967E9" w:rsidRDefault="00C967E9" w:rsidP="00C967E9">
            <w:pPr>
              <w:tabs>
                <w:tab w:val="left" w:pos="1042"/>
              </w:tabs>
              <w:ind w:left="-115"/>
              <w:jc w:val="both"/>
            </w:pPr>
            <w:r w:rsidRPr="00C967E9">
              <w:t xml:space="preserve">Периодические замеры выбросов ПХДД и ПХДФ (полихлорированных дибензодиоксинов и дибензофуранов) и металлов </w:t>
            </w:r>
            <w:r w:rsidRPr="00C967E9">
              <w:rPr>
                <w:vertAlign w:val="superscript"/>
              </w:rPr>
              <w:t>*</w:t>
            </w:r>
          </w:p>
        </w:tc>
        <w:tc>
          <w:tcPr>
            <w:tcW w:w="1027" w:type="pct"/>
            <w:vAlign w:val="center"/>
          </w:tcPr>
          <w:p w14:paraId="74EF435E" w14:textId="77777777" w:rsidR="00C967E9" w:rsidRPr="00C967E9" w:rsidRDefault="00C967E9" w:rsidP="00C967E9">
            <w:pPr>
              <w:tabs>
                <w:tab w:val="left" w:pos="1042"/>
              </w:tabs>
              <w:ind w:left="-115"/>
              <w:jc w:val="center"/>
            </w:pPr>
            <w:r w:rsidRPr="00C967E9">
              <w:t>Применяется для процессов обжига</w:t>
            </w:r>
          </w:p>
        </w:tc>
      </w:tr>
      <w:tr w:rsidR="00C967E9" w:rsidRPr="00C967E9" w14:paraId="474F5E22" w14:textId="77777777" w:rsidTr="00CD6068">
        <w:tc>
          <w:tcPr>
            <w:tcW w:w="439" w:type="pct"/>
            <w:vAlign w:val="center"/>
          </w:tcPr>
          <w:p w14:paraId="66ED3107" w14:textId="77777777" w:rsidR="00C967E9" w:rsidRPr="00C967E9" w:rsidRDefault="00C967E9" w:rsidP="00C967E9">
            <w:pPr>
              <w:tabs>
                <w:tab w:val="left" w:pos="1042"/>
              </w:tabs>
              <w:ind w:left="-115"/>
              <w:jc w:val="center"/>
            </w:pPr>
            <w:r w:rsidRPr="00C967E9">
              <w:t>6</w:t>
            </w:r>
          </w:p>
        </w:tc>
        <w:tc>
          <w:tcPr>
            <w:tcW w:w="3534" w:type="pct"/>
          </w:tcPr>
          <w:p w14:paraId="347ED361" w14:textId="77777777" w:rsidR="00C967E9" w:rsidRPr="00C967E9" w:rsidRDefault="00C967E9" w:rsidP="00C967E9">
            <w:pPr>
              <w:tabs>
                <w:tab w:val="left" w:pos="1042"/>
              </w:tabs>
              <w:ind w:left="-115"/>
              <w:jc w:val="both"/>
            </w:pPr>
            <w:r w:rsidRPr="00C967E9">
              <w:t>Периодические замеры выбросов НС</w:t>
            </w:r>
            <w:r w:rsidRPr="00C967E9">
              <w:rPr>
                <w:lang w:val="en-US"/>
              </w:rPr>
              <w:t>l</w:t>
            </w:r>
            <w:r w:rsidRPr="00C967E9">
              <w:t xml:space="preserve">, </w:t>
            </w:r>
            <w:r w:rsidRPr="00C967E9">
              <w:rPr>
                <w:lang w:val="en-US"/>
              </w:rPr>
              <w:t>HF</w:t>
            </w:r>
            <w:r w:rsidRPr="00C967E9">
              <w:t xml:space="preserve"> и ООУ/ЛОС </w:t>
            </w:r>
          </w:p>
        </w:tc>
        <w:tc>
          <w:tcPr>
            <w:tcW w:w="1027" w:type="pct"/>
          </w:tcPr>
          <w:p w14:paraId="007FF10E" w14:textId="77777777" w:rsidR="00C967E9" w:rsidRPr="00C967E9" w:rsidRDefault="00C967E9" w:rsidP="00C967E9">
            <w:pPr>
              <w:tabs>
                <w:tab w:val="left" w:pos="1042"/>
              </w:tabs>
              <w:ind w:left="-115"/>
              <w:jc w:val="center"/>
            </w:pPr>
            <w:r w:rsidRPr="00C967E9">
              <w:t>Применяется для процессов обжига</w:t>
            </w:r>
          </w:p>
        </w:tc>
      </w:tr>
      <w:tr w:rsidR="00C967E9" w:rsidRPr="00C967E9" w14:paraId="3B8DF80B" w14:textId="77777777" w:rsidTr="00CD6068">
        <w:tc>
          <w:tcPr>
            <w:tcW w:w="439" w:type="pct"/>
            <w:vAlign w:val="center"/>
          </w:tcPr>
          <w:p w14:paraId="4ADB1319" w14:textId="77777777" w:rsidR="00C967E9" w:rsidRPr="00C967E9" w:rsidRDefault="00C967E9" w:rsidP="00C967E9">
            <w:pPr>
              <w:tabs>
                <w:tab w:val="left" w:pos="1042"/>
              </w:tabs>
              <w:ind w:left="-115"/>
              <w:jc w:val="center"/>
            </w:pPr>
            <w:r w:rsidRPr="00C967E9">
              <w:t>7</w:t>
            </w:r>
          </w:p>
        </w:tc>
        <w:tc>
          <w:tcPr>
            <w:tcW w:w="3534" w:type="pct"/>
          </w:tcPr>
          <w:p w14:paraId="517875BB" w14:textId="77777777" w:rsidR="00C967E9" w:rsidRPr="00C967E9" w:rsidRDefault="00C967E9" w:rsidP="00C967E9">
            <w:pPr>
              <w:tabs>
                <w:tab w:val="left" w:pos="1042"/>
              </w:tabs>
              <w:ind w:left="-115"/>
              <w:jc w:val="both"/>
            </w:pPr>
            <w:r w:rsidRPr="00C967E9">
              <w:t>Непрерывные (для объектов I категории, стационарных источников, валовые выбросы которых составляют 500 и более т/год), или периодические замеры выбросов пыли</w:t>
            </w:r>
          </w:p>
        </w:tc>
        <w:tc>
          <w:tcPr>
            <w:tcW w:w="1027" w:type="pct"/>
          </w:tcPr>
          <w:p w14:paraId="154963FF" w14:textId="77777777" w:rsidR="00C967E9" w:rsidRPr="00C967E9" w:rsidRDefault="00C967E9" w:rsidP="00C967E9">
            <w:pPr>
              <w:shd w:val="clear" w:color="auto" w:fill="FFFFFF"/>
              <w:tabs>
                <w:tab w:val="left" w:pos="1042"/>
              </w:tabs>
              <w:ind w:left="-115"/>
              <w:jc w:val="center"/>
            </w:pPr>
            <w:r w:rsidRPr="00C967E9">
              <w:t xml:space="preserve">Применяется для процесса обжига в печи и других операций </w:t>
            </w:r>
            <w:r w:rsidRPr="00C967E9">
              <w:rPr>
                <w:vertAlign w:val="superscript"/>
              </w:rPr>
              <w:t>**</w:t>
            </w:r>
          </w:p>
        </w:tc>
      </w:tr>
    </w:tbl>
    <w:p w14:paraId="50717FA2" w14:textId="77777777" w:rsidR="00C967E9" w:rsidRPr="00C967E9" w:rsidRDefault="00C967E9" w:rsidP="00C967E9">
      <w:pPr>
        <w:shd w:val="clear" w:color="auto" w:fill="FFFFFF"/>
        <w:tabs>
          <w:tab w:val="left" w:pos="1042"/>
        </w:tabs>
        <w:ind w:right="57" w:firstLine="709"/>
        <w:jc w:val="both"/>
        <w:rPr>
          <w:lang w:eastAsia="en-US"/>
        </w:rPr>
      </w:pPr>
      <w:r w:rsidRPr="00C967E9">
        <w:rPr>
          <w:lang w:eastAsia="en-US"/>
        </w:rPr>
        <w:t>* в целях обеспечения информации для регистра выбросов и переноса загрязнителей, в частности, для тяжелых металлов и стойких органических загрязняющих веществ (статья 22 Экологического кодекса [1]), а также для соблюдения статьи 402, п.3 Экологического кодекса [1], в соответствии с которым «Запрещается использование технологий для уничтожения стойких органических загрязнителей и хлорсодержащих отходов без комплексной очистки отходящих газов. Комплексная очистка отходящих газов должна обеспечивать содержание диоксинов и фуранов в очищенных отходящих газах в концентрациях не выше 0,1 нанограмма на кубический метр»;</w:t>
      </w:r>
    </w:p>
    <w:p w14:paraId="2D3A4830" w14:textId="77777777" w:rsidR="00C967E9" w:rsidRPr="00C967E9" w:rsidRDefault="00C967E9" w:rsidP="00C967E9">
      <w:pPr>
        <w:widowControl w:val="0"/>
        <w:ind w:right="57" w:firstLine="709"/>
        <w:jc w:val="both"/>
        <w:rPr>
          <w:bCs/>
          <w:lang w:bidi="ru-RU"/>
        </w:rPr>
      </w:pPr>
      <w:r w:rsidRPr="00C967E9">
        <w:rPr>
          <w:lang w:eastAsia="en-US"/>
        </w:rPr>
        <w:t>** для малых источников (&lt;10 000 Нм</w:t>
      </w:r>
      <w:r w:rsidRPr="00C967E9">
        <w:rPr>
          <w:vertAlign w:val="superscript"/>
          <w:lang w:eastAsia="en-US"/>
        </w:rPr>
        <w:t>3</w:t>
      </w:r>
      <w:r w:rsidRPr="00C967E9">
        <w:rPr>
          <w:lang w:eastAsia="en-US"/>
        </w:rPr>
        <w:t>/ч) процессов с образованием пыли, кроме охлаждения и основных процессов дробления, частота измерений или проверка технических характеристик должна быть основана на требованиях технологического регламента.</w:t>
      </w:r>
    </w:p>
    <w:p w14:paraId="2FF02737" w14:textId="77777777" w:rsidR="00C967E9" w:rsidRPr="00C967E9" w:rsidRDefault="00C967E9" w:rsidP="00C967E9">
      <w:pPr>
        <w:widowControl w:val="0"/>
        <w:ind w:firstLine="709"/>
        <w:jc w:val="both"/>
        <w:rPr>
          <w:bCs/>
          <w:iCs/>
          <w:sz w:val="28"/>
          <w:szCs w:val="28"/>
          <w:lang w:bidi="ru-RU"/>
        </w:rPr>
      </w:pPr>
    </w:p>
    <w:p w14:paraId="2B1D314A"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Описание</w:t>
      </w:r>
      <w:r w:rsidRPr="00C967E9">
        <w:rPr>
          <w:iCs/>
          <w:sz w:val="28"/>
          <w:szCs w:val="28"/>
          <w:lang w:bidi="ru-RU"/>
        </w:rPr>
        <w:t>: для контроля</w:t>
      </w:r>
      <w:r w:rsidRPr="00C967E9">
        <w:rPr>
          <w:sz w:val="28"/>
          <w:szCs w:val="28"/>
          <w:lang w:bidi="ru-RU"/>
        </w:rPr>
        <w:t xml:space="preserve"> выбросов пыли, </w:t>
      </w:r>
      <w:r w:rsidRPr="00C967E9">
        <w:rPr>
          <w:sz w:val="28"/>
          <w:szCs w:val="28"/>
          <w:lang w:val="en-US" w:eastAsia="en-US" w:bidi="en-US"/>
        </w:rPr>
        <w:t>NO</w:t>
      </w:r>
      <w:r w:rsidRPr="00C967E9">
        <w:rPr>
          <w:sz w:val="28"/>
          <w:szCs w:val="28"/>
          <w:vertAlign w:val="subscript"/>
          <w:lang w:val="en-US" w:eastAsia="en-US" w:bidi="en-US"/>
        </w:rPr>
        <w:t>X</w:t>
      </w:r>
      <w:r w:rsidRPr="00C967E9">
        <w:rPr>
          <w:sz w:val="28"/>
          <w:szCs w:val="28"/>
          <w:lang w:eastAsia="en-US" w:bidi="en-US"/>
        </w:rPr>
        <w:t xml:space="preserve">, </w:t>
      </w:r>
      <w:r w:rsidRPr="00C967E9">
        <w:rPr>
          <w:sz w:val="28"/>
          <w:szCs w:val="28"/>
          <w:lang w:val="en-US" w:eastAsia="en-US" w:bidi="en-US"/>
        </w:rPr>
        <w:t>SO</w:t>
      </w:r>
      <w:r w:rsidRPr="00C967E9">
        <w:rPr>
          <w:sz w:val="28"/>
          <w:szCs w:val="28"/>
          <w:vertAlign w:val="subscript"/>
          <w:lang w:val="en-US" w:eastAsia="en-US" w:bidi="en-US"/>
        </w:rPr>
        <w:t>X</w:t>
      </w:r>
      <w:r w:rsidRPr="00C967E9">
        <w:rPr>
          <w:sz w:val="28"/>
          <w:szCs w:val="28"/>
          <w:lang w:eastAsia="en-US" w:bidi="en-US"/>
        </w:rPr>
        <w:t xml:space="preserve"> </w:t>
      </w:r>
      <w:r w:rsidRPr="00C967E9">
        <w:rPr>
          <w:sz w:val="28"/>
          <w:szCs w:val="28"/>
          <w:lang w:bidi="ru-RU"/>
        </w:rPr>
        <w:t xml:space="preserve">и СО рекомендуются непрерывные «в режиме </w:t>
      </w:r>
      <w:r w:rsidRPr="00C967E9">
        <w:rPr>
          <w:sz w:val="28"/>
          <w:szCs w:val="28"/>
          <w:lang w:val="en-US" w:bidi="ru-RU"/>
        </w:rPr>
        <w:t>online</w:t>
      </w:r>
      <w:r w:rsidRPr="00C967E9">
        <w:rPr>
          <w:sz w:val="28"/>
          <w:szCs w:val="28"/>
          <w:lang w:bidi="ru-RU"/>
        </w:rPr>
        <w:t>» (для объектов I категории, стационарных источников, валовые выбросы которых составляют 500 и более т/год) замеры выбросов пыли, NO</w:t>
      </w:r>
      <w:r w:rsidRPr="00C967E9">
        <w:rPr>
          <w:sz w:val="28"/>
          <w:szCs w:val="28"/>
          <w:vertAlign w:val="subscript"/>
          <w:lang w:bidi="ru-RU"/>
        </w:rPr>
        <w:t>X</w:t>
      </w:r>
      <w:r w:rsidRPr="00C967E9">
        <w:rPr>
          <w:sz w:val="28"/>
          <w:szCs w:val="28"/>
          <w:lang w:bidi="ru-RU"/>
        </w:rPr>
        <w:t>, SO</w:t>
      </w:r>
      <w:r w:rsidRPr="00C967E9">
        <w:rPr>
          <w:sz w:val="28"/>
          <w:szCs w:val="28"/>
          <w:vertAlign w:val="subscript"/>
          <w:lang w:bidi="ru-RU"/>
        </w:rPr>
        <w:t>2 </w:t>
      </w:r>
      <w:r w:rsidRPr="00C967E9">
        <w:rPr>
          <w:sz w:val="28"/>
          <w:szCs w:val="28"/>
          <w:lang w:bidi="ru-RU"/>
        </w:rPr>
        <w:t>и СО при нормальном режиме эксплуатации.</w:t>
      </w:r>
    </w:p>
    <w:p w14:paraId="19F8A23A" w14:textId="77777777" w:rsidR="00C967E9" w:rsidRPr="00C967E9" w:rsidRDefault="00C967E9" w:rsidP="00C967E9">
      <w:pPr>
        <w:widowControl w:val="0"/>
        <w:ind w:firstLine="709"/>
        <w:jc w:val="both"/>
        <w:rPr>
          <w:sz w:val="28"/>
          <w:szCs w:val="28"/>
          <w:lang w:bidi="ru-RU"/>
        </w:rPr>
      </w:pPr>
      <w:r w:rsidRPr="00C967E9">
        <w:rPr>
          <w:sz w:val="28"/>
          <w:szCs w:val="28"/>
          <w:lang w:bidi="ru-RU"/>
        </w:rPr>
        <w:t xml:space="preserve">Для контроля выбросов ПХДД и ПХДФ, ООУ, НС1, </w:t>
      </w:r>
      <w:r w:rsidRPr="00C967E9">
        <w:rPr>
          <w:sz w:val="28"/>
          <w:szCs w:val="28"/>
          <w:lang w:val="en-US" w:eastAsia="en-US" w:bidi="en-US"/>
        </w:rPr>
        <w:t>HF</w:t>
      </w:r>
      <w:r w:rsidRPr="00C967E9">
        <w:rPr>
          <w:sz w:val="28"/>
          <w:szCs w:val="28"/>
          <w:lang w:eastAsia="en-US" w:bidi="en-US"/>
        </w:rPr>
        <w:t xml:space="preserve"> </w:t>
      </w:r>
      <w:r w:rsidRPr="00C967E9">
        <w:rPr>
          <w:sz w:val="28"/>
          <w:szCs w:val="28"/>
          <w:lang w:bidi="ru-RU"/>
        </w:rPr>
        <w:t>и металлов периодичность определяется с учётом сырьевых материалов и топлива, используемых в производственном процессе. Рекомендуемая периодичность измерения – 1 раз в год.</w:t>
      </w:r>
    </w:p>
    <w:p w14:paraId="72744357" w14:textId="77777777" w:rsidR="00C967E9" w:rsidRPr="00C967E9" w:rsidRDefault="00C967E9" w:rsidP="00C967E9">
      <w:pPr>
        <w:widowControl w:val="0"/>
        <w:shd w:val="clear" w:color="auto" w:fill="FFFFFF"/>
        <w:ind w:firstLine="709"/>
        <w:jc w:val="both"/>
        <w:rPr>
          <w:sz w:val="28"/>
          <w:szCs w:val="28"/>
          <w:lang w:bidi="ru-RU"/>
        </w:rPr>
      </w:pPr>
      <w:r w:rsidRPr="00C967E9">
        <w:rPr>
          <w:sz w:val="28"/>
          <w:szCs w:val="28"/>
          <w:lang w:bidi="ru-RU"/>
        </w:rPr>
        <w:t>Выбор между постоянными или периодическими замерами, о чём говорится в НДТ 5 </w:t>
      </w:r>
      <w:r w:rsidRPr="00C967E9">
        <w:rPr>
          <w:sz w:val="28"/>
          <w:szCs w:val="28"/>
          <w:lang w:eastAsia="en-US" w:bidi="en-US"/>
        </w:rPr>
        <w:t xml:space="preserve">(4), </w:t>
      </w:r>
      <w:r w:rsidRPr="00C967E9">
        <w:rPr>
          <w:sz w:val="28"/>
          <w:szCs w:val="28"/>
          <w:lang w:bidi="ru-RU"/>
        </w:rPr>
        <w:t>зависит от предполагаемого количества загрязняющего вещества, выделяемого в год.</w:t>
      </w:r>
    </w:p>
    <w:p w14:paraId="71484A40" w14:textId="77777777" w:rsidR="00C967E9" w:rsidRPr="00C967E9" w:rsidRDefault="00C967E9" w:rsidP="00C967E9">
      <w:pPr>
        <w:widowControl w:val="0"/>
        <w:shd w:val="clear" w:color="auto" w:fill="FFFFFF"/>
        <w:ind w:firstLine="709"/>
        <w:jc w:val="both"/>
        <w:rPr>
          <w:sz w:val="28"/>
          <w:szCs w:val="28"/>
          <w:lang w:bidi="ru-RU"/>
        </w:rPr>
      </w:pPr>
    </w:p>
    <w:p w14:paraId="7D557DF2" w14:textId="77777777" w:rsidR="00C967E9" w:rsidRPr="00C967E9" w:rsidRDefault="00C967E9" w:rsidP="00C967E9">
      <w:pPr>
        <w:keepNext/>
        <w:suppressLineNumbers/>
        <w:ind w:firstLine="709"/>
        <w:jc w:val="both"/>
        <w:outlineLvl w:val="0"/>
        <w:rPr>
          <w:b/>
          <w:bCs/>
          <w:kern w:val="32"/>
          <w:sz w:val="28"/>
          <w:szCs w:val="28"/>
        </w:rPr>
      </w:pPr>
      <w:bookmarkStart w:id="444" w:name="bookmark42"/>
      <w:bookmarkStart w:id="445" w:name="bookmark40"/>
      <w:bookmarkStart w:id="446" w:name="bookmark41"/>
      <w:bookmarkStart w:id="447" w:name="_Toc148349045"/>
      <w:r w:rsidRPr="00C967E9">
        <w:rPr>
          <w:b/>
          <w:bCs/>
          <w:kern w:val="32"/>
          <w:sz w:val="28"/>
          <w:szCs w:val="28"/>
        </w:rPr>
        <w:t>6.2.3. П</w:t>
      </w:r>
      <w:bookmarkEnd w:id="444"/>
      <w:r w:rsidRPr="00C967E9">
        <w:rPr>
          <w:b/>
          <w:bCs/>
          <w:kern w:val="32"/>
          <w:sz w:val="28"/>
          <w:szCs w:val="28"/>
        </w:rPr>
        <w:t xml:space="preserve">отребление энергии и выбор </w:t>
      </w:r>
      <w:bookmarkEnd w:id="445"/>
      <w:bookmarkEnd w:id="446"/>
      <w:r w:rsidRPr="00C967E9">
        <w:rPr>
          <w:b/>
          <w:bCs/>
          <w:kern w:val="32"/>
          <w:sz w:val="28"/>
          <w:szCs w:val="28"/>
        </w:rPr>
        <w:t>техники</w:t>
      </w:r>
      <w:bookmarkEnd w:id="447"/>
    </w:p>
    <w:p w14:paraId="53CDA121" w14:textId="77777777" w:rsidR="00C967E9" w:rsidRPr="00C967E9" w:rsidRDefault="00C967E9" w:rsidP="00C967E9">
      <w:pPr>
        <w:keepNext/>
        <w:keepLines/>
        <w:widowControl w:val="0"/>
        <w:tabs>
          <w:tab w:val="left" w:pos="1562"/>
        </w:tabs>
        <w:ind w:firstLine="709"/>
        <w:jc w:val="both"/>
        <w:outlineLvl w:val="0"/>
        <w:rPr>
          <w:b/>
          <w:sz w:val="28"/>
          <w:szCs w:val="28"/>
          <w:lang w:bidi="ru-RU"/>
        </w:rPr>
      </w:pPr>
      <w:bookmarkStart w:id="448" w:name="_Toc148349046"/>
      <w:r w:rsidRPr="00C967E9">
        <w:rPr>
          <w:b/>
          <w:sz w:val="28"/>
          <w:szCs w:val="28"/>
          <w:lang w:bidi="ru-RU"/>
        </w:rPr>
        <w:t>6.2.3.1. Выбор техники</w:t>
      </w:r>
      <w:bookmarkEnd w:id="448"/>
    </w:p>
    <w:p w14:paraId="12AB3E57" w14:textId="77777777" w:rsidR="00C967E9" w:rsidRPr="00C967E9" w:rsidRDefault="00C967E9" w:rsidP="00C967E9">
      <w:pPr>
        <w:widowControl w:val="0"/>
        <w:tabs>
          <w:tab w:val="left" w:pos="1114"/>
        </w:tabs>
        <w:ind w:firstLine="709"/>
        <w:jc w:val="both"/>
        <w:rPr>
          <w:sz w:val="28"/>
          <w:szCs w:val="28"/>
          <w:lang w:bidi="ru-RU"/>
        </w:rPr>
      </w:pPr>
      <w:r w:rsidRPr="00C967E9">
        <w:rPr>
          <w:b/>
          <w:sz w:val="28"/>
          <w:szCs w:val="28"/>
          <w:lang w:bidi="ru-RU"/>
        </w:rPr>
        <w:t>НДТ 6.</w:t>
      </w:r>
      <w:r w:rsidRPr="00C967E9">
        <w:rPr>
          <w:sz w:val="28"/>
          <w:szCs w:val="28"/>
          <w:lang w:bidi="ru-RU"/>
        </w:rPr>
        <w:t xml:space="preserve"> </w:t>
      </w:r>
      <w:r w:rsidRPr="00C967E9">
        <w:rPr>
          <w:b/>
          <w:sz w:val="28"/>
          <w:szCs w:val="28"/>
          <w:lang w:bidi="ru-RU"/>
        </w:rPr>
        <w:t>Применение печей с многоступенчатым теплообменником и декарбонизатором</w:t>
      </w:r>
    </w:p>
    <w:p w14:paraId="4E8350CB"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технологические решения.</w:t>
      </w:r>
    </w:p>
    <w:p w14:paraId="1EBF56A3" w14:textId="77777777" w:rsidR="00C967E9" w:rsidRPr="00C967E9" w:rsidRDefault="00C967E9" w:rsidP="00C967E9">
      <w:pPr>
        <w:widowControl w:val="0"/>
        <w:tabs>
          <w:tab w:val="left" w:pos="1114"/>
        </w:tabs>
        <w:ind w:firstLine="709"/>
        <w:jc w:val="both"/>
        <w:rPr>
          <w:sz w:val="28"/>
          <w:szCs w:val="28"/>
          <w:lang w:bidi="ru-RU"/>
        </w:rPr>
      </w:pPr>
      <w:r w:rsidRPr="00C967E9">
        <w:rPr>
          <w:iCs/>
          <w:sz w:val="28"/>
          <w:szCs w:val="28"/>
          <w:lang w:bidi="ru-RU"/>
        </w:rPr>
        <w:t>Описание:</w:t>
      </w:r>
      <w:r w:rsidRPr="00C967E9">
        <w:rPr>
          <w:i/>
          <w:sz w:val="28"/>
          <w:szCs w:val="28"/>
          <w:lang w:bidi="ru-RU"/>
        </w:rPr>
        <w:t xml:space="preserve"> </w:t>
      </w:r>
      <w:r w:rsidRPr="00C967E9">
        <w:rPr>
          <w:sz w:val="28"/>
          <w:szCs w:val="28"/>
          <w:lang w:bidi="ru-RU"/>
        </w:rPr>
        <w:t>для того, чтобы снизить потребление энергии, НДТ предусматривают использование печи, работающей по сухому способу с многоступенчатым теплообменником и декарбонизатором.</w:t>
      </w:r>
    </w:p>
    <w:p w14:paraId="2D6B6B5B" w14:textId="77777777" w:rsidR="00C967E9" w:rsidRPr="00C967E9" w:rsidRDefault="00C967E9" w:rsidP="00C967E9">
      <w:pPr>
        <w:widowControl w:val="0"/>
        <w:ind w:firstLine="709"/>
        <w:jc w:val="both"/>
        <w:rPr>
          <w:sz w:val="28"/>
          <w:szCs w:val="28"/>
          <w:lang w:bidi="ru-RU"/>
        </w:rPr>
      </w:pPr>
      <w:r w:rsidRPr="00C967E9">
        <w:rPr>
          <w:sz w:val="28"/>
          <w:szCs w:val="28"/>
          <w:lang w:bidi="ru-RU"/>
        </w:rPr>
        <w:t>При этом типе системы обжига отработанные газы и тепло отходящих газов из зоны охлаждения могут быть использованы для подогрева и предварительного обжига сырья перед подачей в печь для обжига, что обеспечивает значительную экономию энергии.</w:t>
      </w:r>
    </w:p>
    <w:p w14:paraId="0D02481F"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 xml:space="preserve">Применение: </w:t>
      </w:r>
      <w:r w:rsidRPr="00C967E9">
        <w:rPr>
          <w:iCs/>
          <w:sz w:val="28"/>
          <w:szCs w:val="28"/>
          <w:lang w:bidi="ru-RU"/>
        </w:rPr>
        <w:t>применяется на новых заводах и реконструируемых предприятиях, использующих влагосодержащее сырьё.</w:t>
      </w:r>
    </w:p>
    <w:p w14:paraId="2B957A5F"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Экологическая эффективность: уровни энергопотребления в соответствии с НДТ – см. таблицу 6.1.</w:t>
      </w:r>
    </w:p>
    <w:p w14:paraId="20844F54" w14:textId="77777777" w:rsidR="00C967E9" w:rsidRPr="00C967E9" w:rsidRDefault="00C967E9" w:rsidP="00C967E9">
      <w:pPr>
        <w:widowControl w:val="0"/>
        <w:ind w:firstLine="709"/>
        <w:jc w:val="both"/>
        <w:rPr>
          <w:sz w:val="28"/>
          <w:szCs w:val="28"/>
          <w:lang w:bidi="ru-RU"/>
        </w:rPr>
      </w:pPr>
      <w:bookmarkStart w:id="449" w:name="_Hlk143174829"/>
    </w:p>
    <w:p w14:paraId="0EE40191" w14:textId="77777777" w:rsidR="00C967E9" w:rsidRPr="00C967E9" w:rsidRDefault="00C967E9" w:rsidP="00C967E9">
      <w:pPr>
        <w:keepNext/>
        <w:ind w:firstLine="709"/>
        <w:jc w:val="both"/>
        <w:rPr>
          <w:rFonts w:eastAsia="Calibri"/>
          <w:bCs/>
          <w:sz w:val="28"/>
          <w:szCs w:val="20"/>
          <w:lang w:eastAsia="en-US"/>
        </w:rPr>
      </w:pPr>
      <w:bookmarkStart w:id="450" w:name="_Toc143251887"/>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w:t>
      </w:r>
      <w:r w:rsidRPr="00C967E9">
        <w:rPr>
          <w:rFonts w:eastAsia="Calibri"/>
          <w:bCs/>
          <w:sz w:val="28"/>
          <w:szCs w:val="20"/>
          <w:lang w:eastAsia="en-US"/>
        </w:rPr>
        <w:fldChar w:fldCharType="end"/>
      </w:r>
      <w:r w:rsidRPr="00C967E9">
        <w:rPr>
          <w:rFonts w:eastAsia="Calibri"/>
          <w:bCs/>
          <w:sz w:val="28"/>
          <w:szCs w:val="20"/>
          <w:lang w:eastAsia="en-US"/>
        </w:rPr>
        <w:t>. Уровни энергопотребления для новых и реконструируемых заводов, использующих печи, работающие по сухому способу, с многоступенчатым теплообменником и декарбонизатором в соответствии с НДТ</w:t>
      </w:r>
      <w:bookmarkEnd w:id="450"/>
    </w:p>
    <w:tbl>
      <w:tblPr>
        <w:tblStyle w:val="425"/>
        <w:tblW w:w="0" w:type="auto"/>
        <w:tblLook w:val="04A0" w:firstRow="1" w:lastRow="0" w:firstColumn="1" w:lastColumn="0" w:noHBand="0" w:noVBand="1"/>
      </w:tblPr>
      <w:tblGrid>
        <w:gridCol w:w="702"/>
        <w:gridCol w:w="4442"/>
        <w:gridCol w:w="1797"/>
        <w:gridCol w:w="2686"/>
      </w:tblGrid>
      <w:tr w:rsidR="00C967E9" w:rsidRPr="00C967E9" w14:paraId="4739A572" w14:textId="77777777" w:rsidTr="00CD6068">
        <w:trPr>
          <w:trHeight w:val="353"/>
          <w:tblHeader/>
        </w:trPr>
        <w:tc>
          <w:tcPr>
            <w:tcW w:w="702" w:type="dxa"/>
            <w:vAlign w:val="center"/>
          </w:tcPr>
          <w:p w14:paraId="5C1CC60E" w14:textId="77777777" w:rsidR="00C967E9" w:rsidRPr="00C967E9" w:rsidRDefault="00C967E9" w:rsidP="00C967E9">
            <w:pPr>
              <w:tabs>
                <w:tab w:val="left" w:pos="1042"/>
              </w:tabs>
              <w:ind w:left="57" w:right="57"/>
              <w:jc w:val="center"/>
              <w:rPr>
                <w:b/>
                <w:bCs/>
              </w:rPr>
            </w:pPr>
            <w:r w:rsidRPr="00C967E9">
              <w:rPr>
                <w:b/>
                <w:bCs/>
              </w:rPr>
              <w:t>№ п/п</w:t>
            </w:r>
          </w:p>
        </w:tc>
        <w:tc>
          <w:tcPr>
            <w:tcW w:w="4442" w:type="dxa"/>
            <w:vAlign w:val="center"/>
          </w:tcPr>
          <w:p w14:paraId="56E6F1A2" w14:textId="77777777" w:rsidR="00C967E9" w:rsidRPr="00C967E9" w:rsidRDefault="00C967E9" w:rsidP="00C967E9">
            <w:pPr>
              <w:tabs>
                <w:tab w:val="left" w:pos="1042"/>
              </w:tabs>
              <w:ind w:left="57" w:right="57"/>
              <w:jc w:val="center"/>
              <w:rPr>
                <w:b/>
                <w:bCs/>
              </w:rPr>
            </w:pPr>
            <w:r w:rsidRPr="00C967E9">
              <w:rPr>
                <w:b/>
                <w:bCs/>
              </w:rPr>
              <w:t>Процесс</w:t>
            </w:r>
          </w:p>
        </w:tc>
        <w:tc>
          <w:tcPr>
            <w:tcW w:w="1797" w:type="dxa"/>
            <w:vAlign w:val="center"/>
          </w:tcPr>
          <w:p w14:paraId="74D0B8ED" w14:textId="77777777" w:rsidR="00C967E9" w:rsidRPr="00C967E9" w:rsidRDefault="00C967E9" w:rsidP="00C967E9">
            <w:pPr>
              <w:tabs>
                <w:tab w:val="left" w:pos="1042"/>
              </w:tabs>
              <w:ind w:left="57" w:right="57"/>
              <w:jc w:val="center"/>
              <w:rPr>
                <w:b/>
                <w:bCs/>
              </w:rPr>
            </w:pPr>
            <w:r w:rsidRPr="00C967E9">
              <w:rPr>
                <w:b/>
                <w:bCs/>
              </w:rPr>
              <w:t>Ед. изм.</w:t>
            </w:r>
          </w:p>
        </w:tc>
        <w:tc>
          <w:tcPr>
            <w:tcW w:w="2686" w:type="dxa"/>
            <w:vAlign w:val="center"/>
          </w:tcPr>
          <w:p w14:paraId="06535D94" w14:textId="77777777" w:rsidR="00C967E9" w:rsidRPr="00C967E9" w:rsidRDefault="00C967E9" w:rsidP="00C967E9">
            <w:pPr>
              <w:tabs>
                <w:tab w:val="left" w:pos="1042"/>
              </w:tabs>
              <w:ind w:left="57" w:right="57"/>
              <w:jc w:val="center"/>
              <w:rPr>
                <w:b/>
                <w:bCs/>
              </w:rPr>
            </w:pPr>
            <w:r w:rsidRPr="00C967E9">
              <w:rPr>
                <w:b/>
                <w:bCs/>
              </w:rPr>
              <w:t>Уровни энергопотребления в соответствии с НДТ</w:t>
            </w:r>
            <w:r w:rsidRPr="00C967E9">
              <w:rPr>
                <w:b/>
                <w:bCs/>
                <w:vertAlign w:val="superscript"/>
              </w:rPr>
              <w:t>*</w:t>
            </w:r>
          </w:p>
        </w:tc>
      </w:tr>
      <w:tr w:rsidR="00C967E9" w:rsidRPr="00C967E9" w14:paraId="01575E65" w14:textId="77777777" w:rsidTr="00CD6068">
        <w:trPr>
          <w:tblHeader/>
        </w:trPr>
        <w:tc>
          <w:tcPr>
            <w:tcW w:w="702" w:type="dxa"/>
            <w:vAlign w:val="center"/>
          </w:tcPr>
          <w:p w14:paraId="098CE67A" w14:textId="77777777" w:rsidR="00C967E9" w:rsidRPr="00C967E9" w:rsidRDefault="00C967E9" w:rsidP="00C967E9">
            <w:pPr>
              <w:ind w:left="57" w:right="57"/>
              <w:jc w:val="center"/>
              <w:rPr>
                <w:b/>
                <w:bCs/>
              </w:rPr>
            </w:pPr>
            <w:r w:rsidRPr="00C967E9">
              <w:rPr>
                <w:b/>
                <w:bCs/>
              </w:rPr>
              <w:t>1</w:t>
            </w:r>
          </w:p>
        </w:tc>
        <w:tc>
          <w:tcPr>
            <w:tcW w:w="4442" w:type="dxa"/>
            <w:vAlign w:val="center"/>
          </w:tcPr>
          <w:p w14:paraId="7D72848C" w14:textId="77777777" w:rsidR="00C967E9" w:rsidRPr="00C967E9" w:rsidRDefault="00C967E9" w:rsidP="00C967E9">
            <w:pPr>
              <w:ind w:left="57" w:right="57"/>
              <w:jc w:val="center"/>
              <w:rPr>
                <w:b/>
                <w:bCs/>
              </w:rPr>
            </w:pPr>
            <w:r w:rsidRPr="00C967E9">
              <w:rPr>
                <w:b/>
                <w:bCs/>
              </w:rPr>
              <w:t>2</w:t>
            </w:r>
          </w:p>
        </w:tc>
        <w:tc>
          <w:tcPr>
            <w:tcW w:w="1797" w:type="dxa"/>
            <w:vAlign w:val="center"/>
          </w:tcPr>
          <w:p w14:paraId="2D53F1D6" w14:textId="77777777" w:rsidR="00C967E9" w:rsidRPr="00C967E9" w:rsidRDefault="00C967E9" w:rsidP="00C967E9">
            <w:pPr>
              <w:ind w:left="57" w:right="57"/>
              <w:jc w:val="center"/>
              <w:rPr>
                <w:b/>
                <w:bCs/>
              </w:rPr>
            </w:pPr>
            <w:r w:rsidRPr="00C967E9">
              <w:rPr>
                <w:b/>
                <w:bCs/>
              </w:rPr>
              <w:t>3</w:t>
            </w:r>
          </w:p>
        </w:tc>
        <w:tc>
          <w:tcPr>
            <w:tcW w:w="2686" w:type="dxa"/>
            <w:vAlign w:val="center"/>
          </w:tcPr>
          <w:p w14:paraId="087165B4" w14:textId="77777777" w:rsidR="00C967E9" w:rsidRPr="00C967E9" w:rsidRDefault="00C967E9" w:rsidP="00C967E9">
            <w:pPr>
              <w:ind w:left="57" w:right="57"/>
              <w:jc w:val="center"/>
              <w:rPr>
                <w:b/>
                <w:bCs/>
              </w:rPr>
            </w:pPr>
            <w:r w:rsidRPr="00C967E9">
              <w:rPr>
                <w:b/>
                <w:bCs/>
              </w:rPr>
              <w:t>4</w:t>
            </w:r>
          </w:p>
        </w:tc>
      </w:tr>
      <w:tr w:rsidR="00C967E9" w:rsidRPr="00C967E9" w14:paraId="0916A62E" w14:textId="77777777" w:rsidTr="00CD6068">
        <w:tc>
          <w:tcPr>
            <w:tcW w:w="702" w:type="dxa"/>
          </w:tcPr>
          <w:p w14:paraId="0FCCFE6B" w14:textId="77777777" w:rsidR="00C967E9" w:rsidRPr="00C967E9" w:rsidRDefault="00C967E9" w:rsidP="00C967E9">
            <w:pPr>
              <w:ind w:left="57" w:right="57"/>
            </w:pPr>
            <w:r w:rsidRPr="00C967E9">
              <w:t>1</w:t>
            </w:r>
          </w:p>
        </w:tc>
        <w:tc>
          <w:tcPr>
            <w:tcW w:w="4442" w:type="dxa"/>
          </w:tcPr>
          <w:p w14:paraId="46490B6A" w14:textId="77777777" w:rsidR="00C967E9" w:rsidRPr="00C967E9" w:rsidRDefault="00C967E9" w:rsidP="00C967E9">
            <w:pPr>
              <w:ind w:left="57" w:right="57"/>
            </w:pPr>
            <w:r w:rsidRPr="00C967E9">
              <w:t>Сухой способ с многоступенчатым теплообменником и декарбонизатором</w:t>
            </w:r>
          </w:p>
        </w:tc>
        <w:tc>
          <w:tcPr>
            <w:tcW w:w="1797" w:type="dxa"/>
          </w:tcPr>
          <w:p w14:paraId="7B47BDDB" w14:textId="77777777" w:rsidR="00C967E9" w:rsidRPr="00C967E9" w:rsidRDefault="00C967E9" w:rsidP="00C967E9">
            <w:pPr>
              <w:ind w:left="57" w:right="57"/>
              <w:jc w:val="center"/>
            </w:pPr>
            <w:r w:rsidRPr="00C967E9">
              <w:t>МДж/т клинкера</w:t>
            </w:r>
          </w:p>
        </w:tc>
        <w:tc>
          <w:tcPr>
            <w:tcW w:w="2686" w:type="dxa"/>
          </w:tcPr>
          <w:p w14:paraId="0A4B62B6" w14:textId="77777777" w:rsidR="00C967E9" w:rsidRPr="00C967E9" w:rsidRDefault="00C967E9" w:rsidP="00C967E9">
            <w:pPr>
              <w:ind w:left="57" w:right="57"/>
              <w:jc w:val="center"/>
            </w:pPr>
            <w:r w:rsidRPr="00C967E9">
              <w:rPr>
                <w:lang w:val="en"/>
              </w:rPr>
              <w:t>2900 -</w:t>
            </w:r>
            <w:r w:rsidRPr="00C967E9">
              <w:t> </w:t>
            </w:r>
            <w:r w:rsidRPr="00C967E9">
              <w:rPr>
                <w:lang w:val="en"/>
              </w:rPr>
              <w:t>3300 </w:t>
            </w:r>
            <w:r w:rsidRPr="00C967E9">
              <w:rPr>
                <w:vertAlign w:val="superscript"/>
              </w:rPr>
              <w:t>**</w:t>
            </w:r>
          </w:p>
        </w:tc>
      </w:tr>
    </w:tbl>
    <w:p w14:paraId="44F1DFD1" w14:textId="77777777" w:rsidR="00C967E9" w:rsidRPr="00C967E9" w:rsidRDefault="00C967E9" w:rsidP="00C967E9">
      <w:pPr>
        <w:ind w:right="57" w:firstLine="709"/>
        <w:jc w:val="both"/>
        <w:rPr>
          <w:szCs w:val="22"/>
          <w:lang w:eastAsia="en-US"/>
        </w:rPr>
      </w:pPr>
      <w:r w:rsidRPr="00C967E9">
        <w:rPr>
          <w:lang w:eastAsia="en-US"/>
        </w:rPr>
        <w:t>* эти значения не применяются на заводах, производящих специальный цемент или белый цементный клинкер, где требуются значительно более высокие температуры в силу технических характеристик продукции;</w:t>
      </w:r>
    </w:p>
    <w:p w14:paraId="0E243C1B" w14:textId="77777777" w:rsidR="00C967E9" w:rsidRPr="00C967E9" w:rsidRDefault="00C967E9" w:rsidP="00C967E9">
      <w:pPr>
        <w:ind w:right="57" w:firstLine="709"/>
        <w:jc w:val="both"/>
        <w:rPr>
          <w:lang w:eastAsia="en-US"/>
        </w:rPr>
      </w:pPr>
      <w:r w:rsidRPr="00C967E9">
        <w:rPr>
          <w:lang w:eastAsia="en-US"/>
        </w:rPr>
        <w:t>**</w:t>
      </w:r>
    </w:p>
    <w:p w14:paraId="1F228FDB" w14:textId="77777777" w:rsidR="00C967E9" w:rsidRPr="00C967E9" w:rsidRDefault="00C967E9" w:rsidP="00C967E9">
      <w:pPr>
        <w:tabs>
          <w:tab w:val="left" w:pos="149"/>
        </w:tabs>
        <w:ind w:right="57" w:firstLine="709"/>
        <w:jc w:val="both"/>
        <w:rPr>
          <w:lang w:eastAsia="en-US"/>
        </w:rPr>
      </w:pPr>
      <w:r w:rsidRPr="00C967E9">
        <w:rPr>
          <w:lang w:eastAsia="en-US"/>
        </w:rPr>
        <w:t>1) при нормальных (за исключением пуска и остановки печи) и оптимальных технологических условиях;</w:t>
      </w:r>
    </w:p>
    <w:p w14:paraId="0BF5994E" w14:textId="77777777" w:rsidR="00C967E9" w:rsidRPr="00C967E9" w:rsidRDefault="00C967E9" w:rsidP="00C967E9">
      <w:pPr>
        <w:tabs>
          <w:tab w:val="left" w:pos="1042"/>
        </w:tabs>
        <w:ind w:right="57" w:firstLine="709"/>
        <w:jc w:val="both"/>
        <w:rPr>
          <w:lang w:eastAsia="en-US"/>
        </w:rPr>
      </w:pPr>
      <w:r w:rsidRPr="00C967E9">
        <w:rPr>
          <w:lang w:eastAsia="en-US"/>
        </w:rPr>
        <w:t>2) производственная мощность влияет на энергопотребление, большие мощности обеспечивают экономию энергии, а маломощные производства удельно затрачивают больше энергии. Энергопотребление зависит также от количества ступеней циклонного теплообменника, большее количество ступеней означает меньшее энергопотребление процесса обжига. Количество ступеней циклонного теплообменника определяется уровнем влажности сырья;</w:t>
      </w:r>
    </w:p>
    <w:p w14:paraId="68070985" w14:textId="77777777" w:rsidR="00C967E9" w:rsidRPr="00C967E9" w:rsidRDefault="00C967E9" w:rsidP="00C967E9">
      <w:pPr>
        <w:widowControl w:val="0"/>
        <w:tabs>
          <w:tab w:val="left" w:pos="1042"/>
        </w:tabs>
        <w:ind w:right="57" w:firstLine="709"/>
        <w:jc w:val="both"/>
        <w:rPr>
          <w:lang w:eastAsia="en-US"/>
        </w:rPr>
      </w:pPr>
      <w:r w:rsidRPr="00C967E9">
        <w:rPr>
          <w:lang w:eastAsia="en-US"/>
        </w:rPr>
        <w:t>3) согласно отчету KTA печь для сухого процесса (введена в эксплуатацию в 2018 г.) компании “9” достигла среднего (2018 и 2019 гг.) потребления тепла 3250 МДж/т клинкера.</w:t>
      </w:r>
    </w:p>
    <w:p w14:paraId="71051864" w14:textId="77777777" w:rsidR="00C967E9" w:rsidRPr="00C967E9" w:rsidRDefault="00C967E9" w:rsidP="00C967E9">
      <w:pPr>
        <w:widowControl w:val="0"/>
        <w:tabs>
          <w:tab w:val="left" w:pos="1042"/>
        </w:tabs>
        <w:ind w:left="57" w:right="57"/>
        <w:jc w:val="both"/>
        <w:rPr>
          <w:lang w:bidi="ru-RU"/>
        </w:rPr>
      </w:pPr>
    </w:p>
    <w:p w14:paraId="6B85B5CD" w14:textId="77777777" w:rsidR="00C967E9" w:rsidRPr="00C967E9" w:rsidRDefault="00C967E9" w:rsidP="00C967E9">
      <w:pPr>
        <w:keepNext/>
        <w:keepLines/>
        <w:widowControl w:val="0"/>
        <w:tabs>
          <w:tab w:val="left" w:pos="1562"/>
        </w:tabs>
        <w:ind w:right="57" w:firstLine="709"/>
        <w:jc w:val="both"/>
        <w:outlineLvl w:val="0"/>
        <w:rPr>
          <w:b/>
          <w:sz w:val="28"/>
          <w:szCs w:val="28"/>
          <w:lang w:bidi="ru-RU"/>
        </w:rPr>
      </w:pPr>
      <w:bookmarkStart w:id="451" w:name="_Toc148349047"/>
      <w:bookmarkEnd w:id="449"/>
      <w:r w:rsidRPr="00C967E9">
        <w:rPr>
          <w:b/>
          <w:sz w:val="28"/>
          <w:szCs w:val="28"/>
          <w:lang w:bidi="ru-RU"/>
        </w:rPr>
        <w:t>6.2.3.2. Тепловая энергия</w:t>
      </w:r>
      <w:bookmarkEnd w:id="451"/>
    </w:p>
    <w:p w14:paraId="039C74E2" w14:textId="77777777" w:rsidR="00C967E9" w:rsidRPr="00C967E9" w:rsidRDefault="00C967E9" w:rsidP="00C967E9">
      <w:pPr>
        <w:widowControl w:val="0"/>
        <w:tabs>
          <w:tab w:val="left" w:pos="1042"/>
        </w:tabs>
        <w:ind w:right="57" w:firstLine="709"/>
        <w:jc w:val="both"/>
        <w:rPr>
          <w:b/>
          <w:sz w:val="28"/>
          <w:szCs w:val="28"/>
          <w:lang w:bidi="ru-RU"/>
        </w:rPr>
      </w:pPr>
      <w:r w:rsidRPr="00C967E9">
        <w:rPr>
          <w:b/>
          <w:sz w:val="28"/>
          <w:szCs w:val="28"/>
          <w:lang w:bidi="ru-RU"/>
        </w:rPr>
        <w:t>НДТ 7.</w:t>
      </w:r>
      <w:r w:rsidRPr="00C967E9">
        <w:rPr>
          <w:sz w:val="28"/>
          <w:szCs w:val="28"/>
          <w:lang w:bidi="ru-RU"/>
        </w:rPr>
        <w:t xml:space="preserve"> </w:t>
      </w:r>
      <w:r w:rsidRPr="00C967E9">
        <w:rPr>
          <w:b/>
          <w:sz w:val="28"/>
          <w:szCs w:val="28"/>
          <w:lang w:bidi="ru-RU"/>
        </w:rPr>
        <w:t>Оптимизация процессов в части энергопотребления</w:t>
      </w:r>
    </w:p>
    <w:p w14:paraId="243CBBE0" w14:textId="77777777" w:rsidR="00C967E9" w:rsidRPr="00C967E9" w:rsidRDefault="00C967E9" w:rsidP="00C967E9">
      <w:pPr>
        <w:widowControl w:val="0"/>
        <w:tabs>
          <w:tab w:val="left" w:pos="1044"/>
        </w:tabs>
        <w:ind w:right="57" w:firstLine="709"/>
        <w:jc w:val="both"/>
        <w:rPr>
          <w:sz w:val="28"/>
          <w:szCs w:val="28"/>
          <w:lang w:bidi="ru-RU"/>
        </w:rPr>
      </w:pPr>
      <w:r w:rsidRPr="00C967E9">
        <w:rPr>
          <w:iCs/>
          <w:sz w:val="28"/>
          <w:szCs w:val="28"/>
          <w:lang w:bidi="ru-RU"/>
        </w:rPr>
        <w:t>Критерии оценки:</w:t>
      </w:r>
      <w:r w:rsidRPr="00C967E9">
        <w:rPr>
          <w:sz w:val="28"/>
          <w:szCs w:val="28"/>
          <w:lang w:bidi="ru-RU"/>
        </w:rPr>
        <w:t xml:space="preserve"> технологические решения.</w:t>
      </w:r>
    </w:p>
    <w:p w14:paraId="49003593" w14:textId="77777777" w:rsidR="00C967E9" w:rsidRPr="00C967E9" w:rsidRDefault="00C967E9" w:rsidP="00C967E9">
      <w:pPr>
        <w:widowControl w:val="0"/>
        <w:tabs>
          <w:tab w:val="left" w:pos="1042"/>
        </w:tabs>
        <w:ind w:right="57" w:firstLine="709"/>
        <w:jc w:val="both"/>
        <w:rPr>
          <w:sz w:val="28"/>
          <w:szCs w:val="28"/>
          <w:lang w:bidi="ru-RU"/>
        </w:rPr>
      </w:pPr>
      <w:r w:rsidRPr="00C967E9">
        <w:rPr>
          <w:sz w:val="28"/>
          <w:szCs w:val="28"/>
          <w:lang w:bidi="ru-RU"/>
        </w:rPr>
        <w:t>Для того, чтобы снизить или минимизировать потребление тепловой энергии, согласно НДТ следует использовать в отдельности или в сочетании следующие техники:</w:t>
      </w:r>
    </w:p>
    <w:p w14:paraId="281420E5" w14:textId="77777777" w:rsidR="00C967E9" w:rsidRPr="00C967E9" w:rsidRDefault="00C967E9" w:rsidP="00C967E9">
      <w:pPr>
        <w:widowControl w:val="0"/>
        <w:tabs>
          <w:tab w:val="left" w:pos="1042"/>
        </w:tabs>
        <w:ind w:left="57" w:right="57" w:firstLine="709"/>
        <w:jc w:val="both"/>
        <w:rPr>
          <w:sz w:val="28"/>
          <w:szCs w:val="28"/>
          <w:lang w:bidi="ru-RU"/>
        </w:rPr>
      </w:pPr>
    </w:p>
    <w:tbl>
      <w:tblPr>
        <w:tblOverlap w:val="never"/>
        <w:tblW w:w="9764" w:type="dxa"/>
        <w:jc w:val="center"/>
        <w:tblLayout w:type="fixed"/>
        <w:tblCellMar>
          <w:left w:w="10" w:type="dxa"/>
          <w:right w:w="10" w:type="dxa"/>
        </w:tblCellMar>
        <w:tblLook w:val="0000" w:firstRow="0" w:lastRow="0" w:firstColumn="0" w:lastColumn="0" w:noHBand="0" w:noVBand="0"/>
      </w:tblPr>
      <w:tblGrid>
        <w:gridCol w:w="846"/>
        <w:gridCol w:w="4819"/>
        <w:gridCol w:w="4099"/>
      </w:tblGrid>
      <w:tr w:rsidR="00C967E9" w:rsidRPr="00C967E9" w14:paraId="31FC10AD" w14:textId="77777777" w:rsidTr="00CD6068">
        <w:trPr>
          <w:trHeight w:val="20"/>
          <w:tblHeader/>
          <w:jc w:val="center"/>
        </w:trPr>
        <w:tc>
          <w:tcPr>
            <w:tcW w:w="846" w:type="dxa"/>
            <w:tcBorders>
              <w:top w:val="single" w:sz="4" w:space="0" w:color="auto"/>
              <w:left w:val="single" w:sz="4" w:space="0" w:color="auto"/>
            </w:tcBorders>
            <w:shd w:val="clear" w:color="auto" w:fill="FFFFFF"/>
            <w:vAlign w:val="center"/>
          </w:tcPr>
          <w:p w14:paraId="273EB886"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 п/п</w:t>
            </w:r>
          </w:p>
        </w:tc>
        <w:tc>
          <w:tcPr>
            <w:tcW w:w="4819" w:type="dxa"/>
            <w:tcBorders>
              <w:top w:val="single" w:sz="4" w:space="0" w:color="auto"/>
              <w:left w:val="single" w:sz="4" w:space="0" w:color="auto"/>
            </w:tcBorders>
            <w:shd w:val="clear" w:color="auto" w:fill="FFFFFF"/>
            <w:vAlign w:val="center"/>
          </w:tcPr>
          <w:p w14:paraId="2C39C386" w14:textId="77777777" w:rsidR="00C967E9" w:rsidRPr="00C967E9" w:rsidRDefault="00C967E9" w:rsidP="00C967E9">
            <w:pPr>
              <w:widowControl w:val="0"/>
              <w:ind w:left="57" w:right="57"/>
              <w:jc w:val="center"/>
              <w:rPr>
                <w:b/>
                <w:bCs/>
                <w:lang w:bidi="ru-RU"/>
              </w:rPr>
            </w:pPr>
            <w:r w:rsidRPr="00C967E9">
              <w:rPr>
                <w:b/>
                <w:bCs/>
                <w:lang w:bidi="ru-RU"/>
              </w:rPr>
              <w:t>Техника</w:t>
            </w:r>
          </w:p>
        </w:tc>
        <w:tc>
          <w:tcPr>
            <w:tcW w:w="4099" w:type="dxa"/>
            <w:tcBorders>
              <w:top w:val="single" w:sz="4" w:space="0" w:color="auto"/>
              <w:left w:val="single" w:sz="4" w:space="0" w:color="auto"/>
              <w:right w:val="single" w:sz="4" w:space="0" w:color="auto"/>
            </w:tcBorders>
            <w:shd w:val="clear" w:color="auto" w:fill="FFFFFF"/>
            <w:vAlign w:val="center"/>
          </w:tcPr>
          <w:p w14:paraId="3F0EB329" w14:textId="77777777" w:rsidR="00C967E9" w:rsidRPr="00C967E9" w:rsidRDefault="00C967E9" w:rsidP="00C967E9">
            <w:pPr>
              <w:widowControl w:val="0"/>
              <w:ind w:left="57" w:right="57"/>
              <w:jc w:val="center"/>
              <w:rPr>
                <w:b/>
                <w:bCs/>
                <w:lang w:bidi="ru-RU"/>
              </w:rPr>
            </w:pPr>
            <w:r w:rsidRPr="00C967E9">
              <w:rPr>
                <w:b/>
                <w:bCs/>
                <w:lang w:bidi="ru-RU"/>
              </w:rPr>
              <w:t>Применение</w:t>
            </w:r>
          </w:p>
        </w:tc>
      </w:tr>
    </w:tbl>
    <w:p w14:paraId="2E187C17" w14:textId="77777777" w:rsidR="00C967E9" w:rsidRPr="00C967E9" w:rsidRDefault="00C967E9" w:rsidP="00C967E9">
      <w:pPr>
        <w:rPr>
          <w:rFonts w:eastAsia="Calibri"/>
          <w:sz w:val="2"/>
          <w:szCs w:val="2"/>
          <w:lang w:eastAsia="en-US"/>
        </w:rPr>
      </w:pPr>
    </w:p>
    <w:tbl>
      <w:tblPr>
        <w:tblOverlap w:val="never"/>
        <w:tblW w:w="9764" w:type="dxa"/>
        <w:jc w:val="center"/>
        <w:tblLayout w:type="fixed"/>
        <w:tblCellMar>
          <w:left w:w="10" w:type="dxa"/>
          <w:right w:w="10" w:type="dxa"/>
        </w:tblCellMar>
        <w:tblLook w:val="0000" w:firstRow="0" w:lastRow="0" w:firstColumn="0" w:lastColumn="0" w:noHBand="0" w:noVBand="0"/>
      </w:tblPr>
      <w:tblGrid>
        <w:gridCol w:w="846"/>
        <w:gridCol w:w="4819"/>
        <w:gridCol w:w="4099"/>
      </w:tblGrid>
      <w:tr w:rsidR="00C967E9" w:rsidRPr="00C967E9" w14:paraId="24033C23" w14:textId="77777777" w:rsidTr="00CD6068">
        <w:trPr>
          <w:trHeight w:val="20"/>
          <w:tblHeader/>
          <w:jc w:val="center"/>
        </w:trPr>
        <w:tc>
          <w:tcPr>
            <w:tcW w:w="846" w:type="dxa"/>
            <w:tcBorders>
              <w:top w:val="single" w:sz="4" w:space="0" w:color="auto"/>
              <w:left w:val="single" w:sz="4" w:space="0" w:color="auto"/>
            </w:tcBorders>
            <w:shd w:val="clear" w:color="auto" w:fill="FFFFFF"/>
            <w:vAlign w:val="center"/>
          </w:tcPr>
          <w:p w14:paraId="7C5D3D84"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1</w:t>
            </w:r>
          </w:p>
        </w:tc>
        <w:tc>
          <w:tcPr>
            <w:tcW w:w="4819" w:type="dxa"/>
            <w:tcBorders>
              <w:top w:val="single" w:sz="4" w:space="0" w:color="auto"/>
              <w:left w:val="single" w:sz="4" w:space="0" w:color="auto"/>
            </w:tcBorders>
            <w:shd w:val="clear" w:color="auto" w:fill="FFFFFF"/>
            <w:vAlign w:val="center"/>
          </w:tcPr>
          <w:p w14:paraId="200DF5E1" w14:textId="77777777" w:rsidR="00C967E9" w:rsidRPr="00C967E9" w:rsidRDefault="00C967E9" w:rsidP="00C967E9">
            <w:pPr>
              <w:widowControl w:val="0"/>
              <w:ind w:left="57" w:right="57"/>
              <w:jc w:val="center"/>
              <w:rPr>
                <w:b/>
                <w:bCs/>
                <w:lang w:bidi="ru-RU"/>
              </w:rPr>
            </w:pPr>
            <w:r w:rsidRPr="00C967E9">
              <w:rPr>
                <w:b/>
                <w:bCs/>
                <w:lang w:bidi="ru-RU"/>
              </w:rPr>
              <w:t>2</w:t>
            </w:r>
          </w:p>
        </w:tc>
        <w:tc>
          <w:tcPr>
            <w:tcW w:w="4099" w:type="dxa"/>
            <w:tcBorders>
              <w:top w:val="single" w:sz="4" w:space="0" w:color="auto"/>
              <w:left w:val="single" w:sz="4" w:space="0" w:color="auto"/>
              <w:right w:val="single" w:sz="4" w:space="0" w:color="auto"/>
            </w:tcBorders>
            <w:shd w:val="clear" w:color="auto" w:fill="FFFFFF"/>
            <w:vAlign w:val="center"/>
          </w:tcPr>
          <w:p w14:paraId="529E7534" w14:textId="77777777" w:rsidR="00C967E9" w:rsidRPr="00C967E9" w:rsidRDefault="00C967E9" w:rsidP="00C967E9">
            <w:pPr>
              <w:widowControl w:val="0"/>
              <w:ind w:left="57" w:right="57"/>
              <w:jc w:val="center"/>
              <w:rPr>
                <w:b/>
                <w:bCs/>
                <w:lang w:bidi="ru-RU"/>
              </w:rPr>
            </w:pPr>
            <w:r w:rsidRPr="00C967E9">
              <w:rPr>
                <w:b/>
                <w:bCs/>
                <w:lang w:bidi="ru-RU"/>
              </w:rPr>
              <w:t>3</w:t>
            </w:r>
          </w:p>
        </w:tc>
      </w:tr>
      <w:tr w:rsidR="00C967E9" w:rsidRPr="00C967E9" w14:paraId="42A5F2C1" w14:textId="77777777" w:rsidTr="00CD6068">
        <w:trPr>
          <w:trHeight w:val="20"/>
          <w:jc w:val="center"/>
        </w:trPr>
        <w:tc>
          <w:tcPr>
            <w:tcW w:w="846" w:type="dxa"/>
            <w:tcBorders>
              <w:top w:val="single" w:sz="4" w:space="0" w:color="auto"/>
              <w:left w:val="single" w:sz="4" w:space="0" w:color="auto"/>
            </w:tcBorders>
            <w:shd w:val="clear" w:color="auto" w:fill="FFFFFF"/>
          </w:tcPr>
          <w:p w14:paraId="2B26C1F0" w14:textId="77777777" w:rsidR="00C967E9" w:rsidRPr="00C967E9" w:rsidRDefault="00C967E9" w:rsidP="00C967E9">
            <w:pPr>
              <w:widowControl w:val="0"/>
              <w:ind w:left="57" w:right="57"/>
              <w:jc w:val="center"/>
              <w:rPr>
                <w:lang w:bidi="ru-RU"/>
              </w:rPr>
            </w:pPr>
            <w:r w:rsidRPr="00C967E9">
              <w:rPr>
                <w:lang w:bidi="ru-RU"/>
              </w:rPr>
              <w:t>1</w:t>
            </w:r>
          </w:p>
        </w:tc>
        <w:tc>
          <w:tcPr>
            <w:tcW w:w="4819" w:type="dxa"/>
            <w:tcBorders>
              <w:top w:val="single" w:sz="4" w:space="0" w:color="auto"/>
              <w:left w:val="single" w:sz="4" w:space="0" w:color="auto"/>
            </w:tcBorders>
            <w:shd w:val="clear" w:color="auto" w:fill="FFFFFF"/>
          </w:tcPr>
          <w:p w14:paraId="08EAE903" w14:textId="77777777" w:rsidR="00C967E9" w:rsidRPr="00C967E9" w:rsidRDefault="00C967E9" w:rsidP="00C967E9">
            <w:pPr>
              <w:widowControl w:val="0"/>
              <w:ind w:left="57" w:right="57"/>
              <w:rPr>
                <w:lang w:bidi="ru-RU"/>
              </w:rPr>
            </w:pPr>
            <w:r w:rsidRPr="00C967E9">
              <w:rPr>
                <w:lang w:bidi="ru-RU"/>
              </w:rPr>
              <w:t>Применение улучшенных и оптимизированных систем обжига и плавного, стабильного процесса эксплуатации печи, в соответствии с установленными параметрами, в том числе:</w:t>
            </w:r>
          </w:p>
          <w:p w14:paraId="36F9BCE1" w14:textId="77777777" w:rsidR="00C967E9" w:rsidRPr="00C967E9" w:rsidRDefault="00C967E9" w:rsidP="00C967E9">
            <w:pPr>
              <w:widowControl w:val="0"/>
              <w:tabs>
                <w:tab w:val="left" w:pos="216"/>
              </w:tabs>
              <w:ind w:right="57"/>
              <w:rPr>
                <w:lang w:bidi="ru-RU"/>
              </w:rPr>
            </w:pPr>
            <w:r w:rsidRPr="00C967E9">
              <w:rPr>
                <w:lang w:bidi="ru-RU"/>
              </w:rPr>
              <w:t>1 оптимизация управления технологическим процессом, включая компьютерные системы автоматического контроля;</w:t>
            </w:r>
          </w:p>
          <w:p w14:paraId="25CFE4B3" w14:textId="77777777" w:rsidR="00C967E9" w:rsidRPr="00C967E9" w:rsidRDefault="00C967E9" w:rsidP="00C967E9">
            <w:pPr>
              <w:widowControl w:val="0"/>
              <w:tabs>
                <w:tab w:val="left" w:pos="288"/>
              </w:tabs>
              <w:ind w:right="57"/>
              <w:rPr>
                <w:lang w:bidi="ru-RU"/>
              </w:rPr>
            </w:pPr>
            <w:r w:rsidRPr="00C967E9">
              <w:rPr>
                <w:lang w:bidi="ru-RU"/>
              </w:rPr>
              <w:t>2 современные весовые системы подачи твёрдого топлива;</w:t>
            </w:r>
          </w:p>
          <w:p w14:paraId="33855C27" w14:textId="77777777" w:rsidR="00C967E9" w:rsidRPr="00C967E9" w:rsidRDefault="00C967E9" w:rsidP="00C967E9">
            <w:pPr>
              <w:widowControl w:val="0"/>
              <w:tabs>
                <w:tab w:val="left" w:pos="360"/>
              </w:tabs>
              <w:ind w:right="57"/>
              <w:rPr>
                <w:lang w:bidi="ru-RU"/>
              </w:rPr>
            </w:pPr>
            <w:r w:rsidRPr="00C967E9">
              <w:rPr>
                <w:lang w:bidi="ru-RU"/>
              </w:rPr>
              <w:t>3 расширение теплообменника и декарбонизатора до такой степени, насколько позволяет конфигурация существующей печи</w:t>
            </w:r>
          </w:p>
        </w:tc>
        <w:tc>
          <w:tcPr>
            <w:tcW w:w="4099" w:type="dxa"/>
            <w:tcBorders>
              <w:top w:val="single" w:sz="4" w:space="0" w:color="auto"/>
              <w:left w:val="single" w:sz="4" w:space="0" w:color="auto"/>
              <w:right w:val="single" w:sz="4" w:space="0" w:color="auto"/>
            </w:tcBorders>
            <w:shd w:val="clear" w:color="auto" w:fill="FFFFFF"/>
          </w:tcPr>
          <w:p w14:paraId="1E2D15B1" w14:textId="77777777" w:rsidR="00C967E9" w:rsidRPr="00C967E9" w:rsidRDefault="00C967E9" w:rsidP="00C967E9">
            <w:pPr>
              <w:widowControl w:val="0"/>
              <w:ind w:left="57" w:right="57"/>
              <w:rPr>
                <w:lang w:bidi="ru-RU"/>
              </w:rPr>
            </w:pPr>
            <w:r w:rsidRPr="00C967E9">
              <w:rPr>
                <w:lang w:bidi="ru-RU"/>
              </w:rPr>
              <w:t>Общеприменимо. Для существующих печей применение подогрева и предварительного обжига зависит от конфигурации системы печи</w:t>
            </w:r>
          </w:p>
        </w:tc>
      </w:tr>
      <w:tr w:rsidR="00C967E9" w:rsidRPr="00C967E9" w14:paraId="7232121C" w14:textId="77777777" w:rsidTr="00CD6068">
        <w:trPr>
          <w:trHeight w:val="20"/>
          <w:jc w:val="center"/>
        </w:trPr>
        <w:tc>
          <w:tcPr>
            <w:tcW w:w="846" w:type="dxa"/>
            <w:tcBorders>
              <w:top w:val="single" w:sz="4" w:space="0" w:color="auto"/>
              <w:left w:val="single" w:sz="4" w:space="0" w:color="auto"/>
            </w:tcBorders>
            <w:shd w:val="clear" w:color="auto" w:fill="FFFFFF"/>
          </w:tcPr>
          <w:p w14:paraId="735EAC94" w14:textId="77777777" w:rsidR="00C967E9" w:rsidRPr="00C967E9" w:rsidRDefault="00C967E9" w:rsidP="00C967E9">
            <w:pPr>
              <w:widowControl w:val="0"/>
              <w:ind w:left="57" w:right="57"/>
              <w:jc w:val="center"/>
              <w:rPr>
                <w:lang w:bidi="ru-RU"/>
              </w:rPr>
            </w:pPr>
            <w:r w:rsidRPr="00C967E9">
              <w:rPr>
                <w:lang w:eastAsia="en-US" w:bidi="en-US"/>
              </w:rPr>
              <w:t>2</w:t>
            </w:r>
          </w:p>
        </w:tc>
        <w:tc>
          <w:tcPr>
            <w:tcW w:w="4819" w:type="dxa"/>
            <w:tcBorders>
              <w:top w:val="single" w:sz="4" w:space="0" w:color="auto"/>
              <w:left w:val="single" w:sz="4" w:space="0" w:color="auto"/>
            </w:tcBorders>
            <w:shd w:val="clear" w:color="auto" w:fill="FFFFFF"/>
          </w:tcPr>
          <w:p w14:paraId="120F9B23" w14:textId="77777777" w:rsidR="00C967E9" w:rsidRPr="00C967E9" w:rsidRDefault="00C967E9" w:rsidP="00C967E9">
            <w:pPr>
              <w:widowControl w:val="0"/>
              <w:ind w:left="57" w:right="57"/>
              <w:rPr>
                <w:lang w:bidi="ru-RU"/>
              </w:rPr>
            </w:pPr>
            <w:r w:rsidRPr="00C967E9">
              <w:rPr>
                <w:lang w:bidi="ru-RU"/>
              </w:rPr>
              <w:t>Рекуперация избытка тепла из обжиговых печей, особенно из зоны охлаждения. В частности, избыток тепла из зоны охлаждения (горячий воздух) или из теплообменника может использоваться для сушки сырья</w:t>
            </w:r>
          </w:p>
        </w:tc>
        <w:tc>
          <w:tcPr>
            <w:tcW w:w="4099" w:type="dxa"/>
            <w:tcBorders>
              <w:top w:val="single" w:sz="4" w:space="0" w:color="auto"/>
              <w:left w:val="single" w:sz="4" w:space="0" w:color="auto"/>
              <w:right w:val="single" w:sz="4" w:space="0" w:color="auto"/>
            </w:tcBorders>
            <w:shd w:val="clear" w:color="auto" w:fill="FFFFFF"/>
          </w:tcPr>
          <w:p w14:paraId="7BBF3A72" w14:textId="77777777" w:rsidR="00C967E9" w:rsidRPr="00C967E9" w:rsidRDefault="00C967E9" w:rsidP="00C967E9">
            <w:pPr>
              <w:widowControl w:val="0"/>
              <w:ind w:left="57" w:right="57"/>
              <w:rPr>
                <w:lang w:bidi="ru-RU"/>
              </w:rPr>
            </w:pPr>
            <w:r w:rsidRPr="00C967E9">
              <w:rPr>
                <w:lang w:bidi="ru-RU"/>
              </w:rPr>
              <w:t>Общеприменимо в цементном производстве. Рекуперация избытка тепла из зоны охлаждения применяется в случае использования колосниковых холодильников. При использовании барабанных холодильников эффективность рекуперации ограничена.</w:t>
            </w:r>
          </w:p>
        </w:tc>
      </w:tr>
      <w:tr w:rsidR="00C967E9" w:rsidRPr="00C967E9" w14:paraId="4EEDF855" w14:textId="77777777" w:rsidTr="00CD6068">
        <w:trPr>
          <w:trHeight w:val="20"/>
          <w:jc w:val="center"/>
        </w:trPr>
        <w:tc>
          <w:tcPr>
            <w:tcW w:w="846" w:type="dxa"/>
            <w:tcBorders>
              <w:top w:val="single" w:sz="4" w:space="0" w:color="auto"/>
              <w:left w:val="single" w:sz="4" w:space="0" w:color="auto"/>
              <w:bottom w:val="single" w:sz="4" w:space="0" w:color="auto"/>
            </w:tcBorders>
            <w:shd w:val="clear" w:color="auto" w:fill="FFFFFF"/>
          </w:tcPr>
          <w:p w14:paraId="05EDAF31" w14:textId="77777777" w:rsidR="00C967E9" w:rsidRPr="00C967E9" w:rsidRDefault="00C967E9" w:rsidP="00C967E9">
            <w:pPr>
              <w:widowControl w:val="0"/>
              <w:ind w:left="57" w:right="57"/>
              <w:jc w:val="center"/>
              <w:rPr>
                <w:lang w:bidi="ru-RU"/>
              </w:rPr>
            </w:pPr>
            <w:r w:rsidRPr="00C967E9">
              <w:rPr>
                <w:lang w:bidi="ru-RU"/>
              </w:rPr>
              <w:t>3</w:t>
            </w:r>
          </w:p>
        </w:tc>
        <w:tc>
          <w:tcPr>
            <w:tcW w:w="4819" w:type="dxa"/>
            <w:tcBorders>
              <w:top w:val="single" w:sz="4" w:space="0" w:color="auto"/>
              <w:left w:val="single" w:sz="4" w:space="0" w:color="auto"/>
              <w:bottom w:val="single" w:sz="4" w:space="0" w:color="auto"/>
            </w:tcBorders>
            <w:shd w:val="clear" w:color="auto" w:fill="FFFFFF"/>
          </w:tcPr>
          <w:p w14:paraId="0A669763" w14:textId="77777777" w:rsidR="00C967E9" w:rsidRPr="00C967E9" w:rsidRDefault="00C967E9" w:rsidP="00C967E9">
            <w:pPr>
              <w:widowControl w:val="0"/>
              <w:ind w:left="57" w:right="57"/>
              <w:rPr>
                <w:lang w:bidi="ru-RU"/>
              </w:rPr>
            </w:pPr>
            <w:r w:rsidRPr="00C967E9">
              <w:rPr>
                <w:lang w:bidi="ru-RU"/>
              </w:rPr>
              <w:t>Применение соответствующего числа циклонов теплообменника</w:t>
            </w:r>
          </w:p>
          <w:p w14:paraId="1CCA675E" w14:textId="77777777" w:rsidR="00C967E9" w:rsidRPr="00C967E9" w:rsidRDefault="00C967E9" w:rsidP="00C967E9">
            <w:pPr>
              <w:widowControl w:val="0"/>
              <w:ind w:left="57" w:right="57"/>
              <w:rPr>
                <w:lang w:bidi="ru-RU"/>
              </w:rPr>
            </w:pPr>
            <w:r w:rsidRPr="00C967E9">
              <w:rPr>
                <w:lang w:bidi="ru-RU"/>
              </w:rPr>
              <w:t>в зависимости от характеристик и свойств сырьевых материалов и используемого топлива</w:t>
            </w:r>
          </w:p>
        </w:tc>
        <w:tc>
          <w:tcPr>
            <w:tcW w:w="4099" w:type="dxa"/>
            <w:tcBorders>
              <w:top w:val="single" w:sz="4" w:space="0" w:color="auto"/>
              <w:left w:val="single" w:sz="4" w:space="0" w:color="auto"/>
              <w:bottom w:val="single" w:sz="4" w:space="0" w:color="auto"/>
              <w:right w:val="single" w:sz="4" w:space="0" w:color="auto"/>
            </w:tcBorders>
            <w:shd w:val="clear" w:color="auto" w:fill="FFFFFF"/>
          </w:tcPr>
          <w:p w14:paraId="1BEC2FAE" w14:textId="77777777" w:rsidR="00C967E9" w:rsidRPr="00C967E9" w:rsidRDefault="00C967E9" w:rsidP="00C967E9">
            <w:pPr>
              <w:widowControl w:val="0"/>
              <w:ind w:left="57" w:right="57"/>
              <w:rPr>
                <w:lang w:bidi="ru-RU"/>
              </w:rPr>
            </w:pPr>
            <w:r w:rsidRPr="00C967E9">
              <w:rPr>
                <w:lang w:bidi="ru-RU"/>
              </w:rPr>
              <w:t>Циклоны теплообменника применимы на новых заводах и крупных модернизированных предприятиях.</w:t>
            </w:r>
          </w:p>
        </w:tc>
      </w:tr>
      <w:tr w:rsidR="00C967E9" w:rsidRPr="00C967E9" w14:paraId="6C6F818B" w14:textId="77777777" w:rsidTr="00CD6068">
        <w:trPr>
          <w:trHeight w:val="20"/>
          <w:jc w:val="center"/>
        </w:trPr>
        <w:tc>
          <w:tcPr>
            <w:tcW w:w="846" w:type="dxa"/>
            <w:tcBorders>
              <w:top w:val="single" w:sz="4" w:space="0" w:color="auto"/>
              <w:left w:val="single" w:sz="4" w:space="0" w:color="auto"/>
              <w:bottom w:val="single" w:sz="4" w:space="0" w:color="auto"/>
            </w:tcBorders>
            <w:shd w:val="clear" w:color="auto" w:fill="FFFFFF"/>
          </w:tcPr>
          <w:p w14:paraId="1A5CB1B8" w14:textId="77777777" w:rsidR="00C967E9" w:rsidRPr="00C967E9" w:rsidRDefault="00C967E9" w:rsidP="00C967E9">
            <w:pPr>
              <w:widowControl w:val="0"/>
              <w:ind w:left="57" w:right="57"/>
              <w:jc w:val="center"/>
              <w:rPr>
                <w:lang w:bidi="ru-RU"/>
              </w:rPr>
            </w:pPr>
            <w:r w:rsidRPr="00C967E9">
              <w:rPr>
                <w:lang w:eastAsia="en-US" w:bidi="en-US"/>
              </w:rPr>
              <w:t>4</w:t>
            </w:r>
          </w:p>
        </w:tc>
        <w:tc>
          <w:tcPr>
            <w:tcW w:w="4819" w:type="dxa"/>
            <w:tcBorders>
              <w:top w:val="single" w:sz="4" w:space="0" w:color="auto"/>
              <w:left w:val="single" w:sz="4" w:space="0" w:color="auto"/>
              <w:bottom w:val="single" w:sz="4" w:space="0" w:color="auto"/>
            </w:tcBorders>
            <w:shd w:val="clear" w:color="auto" w:fill="FFFFFF"/>
          </w:tcPr>
          <w:p w14:paraId="711A9557" w14:textId="77777777" w:rsidR="00C967E9" w:rsidRPr="00C967E9" w:rsidRDefault="00C967E9" w:rsidP="00C967E9">
            <w:pPr>
              <w:widowControl w:val="0"/>
              <w:ind w:left="57" w:right="57"/>
              <w:rPr>
                <w:lang w:bidi="ru-RU"/>
              </w:rPr>
            </w:pPr>
            <w:r w:rsidRPr="00C967E9">
              <w:rPr>
                <w:lang w:bidi="ru-RU"/>
              </w:rPr>
              <w:t>Использование топлива</w:t>
            </w:r>
          </w:p>
          <w:p w14:paraId="23E01EF9" w14:textId="77777777" w:rsidR="00C967E9" w:rsidRPr="00C967E9" w:rsidRDefault="00C967E9" w:rsidP="00C967E9">
            <w:pPr>
              <w:widowControl w:val="0"/>
              <w:ind w:left="57" w:right="57"/>
              <w:rPr>
                <w:lang w:bidi="ru-RU"/>
              </w:rPr>
            </w:pPr>
            <w:r w:rsidRPr="00C967E9">
              <w:rPr>
                <w:lang w:bidi="ru-RU"/>
              </w:rPr>
              <w:t>с характеристиками, которые имеют положительный эффект для снижения энергопотребления</w:t>
            </w:r>
          </w:p>
        </w:tc>
        <w:tc>
          <w:tcPr>
            <w:tcW w:w="4099" w:type="dxa"/>
            <w:tcBorders>
              <w:top w:val="single" w:sz="4" w:space="0" w:color="auto"/>
              <w:left w:val="single" w:sz="4" w:space="0" w:color="auto"/>
              <w:bottom w:val="single" w:sz="4" w:space="0" w:color="auto"/>
              <w:right w:val="single" w:sz="4" w:space="0" w:color="auto"/>
            </w:tcBorders>
            <w:shd w:val="clear" w:color="auto" w:fill="FFFFFF"/>
          </w:tcPr>
          <w:p w14:paraId="6810ED61" w14:textId="77777777" w:rsidR="00C967E9" w:rsidRPr="00C967E9" w:rsidRDefault="00C967E9" w:rsidP="00C967E9">
            <w:pPr>
              <w:widowControl w:val="0"/>
              <w:ind w:left="57" w:right="57"/>
              <w:rPr>
                <w:lang w:bidi="ru-RU"/>
              </w:rPr>
            </w:pPr>
            <w:r w:rsidRPr="00C967E9">
              <w:rPr>
                <w:lang w:bidi="ru-RU"/>
              </w:rPr>
              <w:t>Техническое решение общеприменимо для цементных печей при условии наличия топлива и для существующих печей при условии наличия технических возможностей подачи топлива в печь.</w:t>
            </w:r>
          </w:p>
        </w:tc>
      </w:tr>
      <w:tr w:rsidR="00C967E9" w:rsidRPr="00C967E9" w14:paraId="40E87ADB" w14:textId="77777777" w:rsidTr="00CD6068">
        <w:trPr>
          <w:trHeight w:val="20"/>
          <w:jc w:val="center"/>
        </w:trPr>
        <w:tc>
          <w:tcPr>
            <w:tcW w:w="846" w:type="dxa"/>
            <w:tcBorders>
              <w:top w:val="single" w:sz="4" w:space="0" w:color="auto"/>
              <w:left w:val="single" w:sz="4" w:space="0" w:color="auto"/>
              <w:bottom w:val="single" w:sz="4" w:space="0" w:color="auto"/>
            </w:tcBorders>
            <w:shd w:val="clear" w:color="auto" w:fill="FFFFFF"/>
          </w:tcPr>
          <w:p w14:paraId="0CC9B380" w14:textId="77777777" w:rsidR="00C967E9" w:rsidRPr="00C967E9" w:rsidRDefault="00C967E9" w:rsidP="00C967E9">
            <w:pPr>
              <w:ind w:right="57"/>
              <w:jc w:val="center"/>
              <w:rPr>
                <w:bCs/>
                <w:lang w:eastAsia="en-US"/>
              </w:rPr>
            </w:pPr>
            <w:r w:rsidRPr="00C967E9">
              <w:rPr>
                <w:bCs/>
                <w:lang w:eastAsia="en-US"/>
              </w:rPr>
              <w:t>5</w:t>
            </w:r>
          </w:p>
        </w:tc>
        <w:tc>
          <w:tcPr>
            <w:tcW w:w="4819" w:type="dxa"/>
            <w:tcBorders>
              <w:top w:val="single" w:sz="4" w:space="0" w:color="auto"/>
              <w:left w:val="single" w:sz="4" w:space="0" w:color="auto"/>
              <w:bottom w:val="single" w:sz="4" w:space="0" w:color="auto"/>
            </w:tcBorders>
            <w:shd w:val="clear" w:color="auto" w:fill="FFFFFF"/>
          </w:tcPr>
          <w:p w14:paraId="30F7EEAC" w14:textId="77777777" w:rsidR="00C967E9" w:rsidRPr="00C967E9" w:rsidRDefault="00C967E9" w:rsidP="00C967E9">
            <w:pPr>
              <w:ind w:right="57"/>
              <w:jc w:val="both"/>
              <w:rPr>
                <w:bCs/>
                <w:lang w:eastAsia="en-US"/>
              </w:rPr>
            </w:pPr>
            <w:r w:rsidRPr="00C967E9">
              <w:rPr>
                <w:bCs/>
                <w:lang w:eastAsia="en-US"/>
              </w:rPr>
              <w:t>При замене обычного топлива на топливо из отходов используются оптимизированные и специальные системы цементных печей для сжигания отходов</w:t>
            </w:r>
          </w:p>
        </w:tc>
        <w:tc>
          <w:tcPr>
            <w:tcW w:w="4099" w:type="dxa"/>
            <w:tcBorders>
              <w:top w:val="single" w:sz="4" w:space="0" w:color="auto"/>
              <w:left w:val="single" w:sz="4" w:space="0" w:color="auto"/>
              <w:bottom w:val="single" w:sz="4" w:space="0" w:color="auto"/>
              <w:right w:val="single" w:sz="4" w:space="0" w:color="auto"/>
            </w:tcBorders>
            <w:shd w:val="clear" w:color="auto" w:fill="FFFFFF"/>
          </w:tcPr>
          <w:p w14:paraId="328C06AA" w14:textId="77777777" w:rsidR="00C967E9" w:rsidRPr="00C967E9" w:rsidRDefault="00C967E9" w:rsidP="00C967E9">
            <w:pPr>
              <w:ind w:right="57"/>
              <w:jc w:val="both"/>
              <w:rPr>
                <w:bCs/>
                <w:lang w:eastAsia="en-US"/>
              </w:rPr>
            </w:pPr>
            <w:r w:rsidRPr="00C967E9">
              <w:rPr>
                <w:bCs/>
                <w:lang w:eastAsia="en-US"/>
              </w:rPr>
              <w:t>Общеприменимо для всех типов цементных печей.</w:t>
            </w:r>
          </w:p>
        </w:tc>
      </w:tr>
      <w:tr w:rsidR="00C967E9" w:rsidRPr="00C967E9" w14:paraId="2D5EF466" w14:textId="77777777" w:rsidTr="00CD6068">
        <w:trPr>
          <w:trHeight w:val="20"/>
          <w:jc w:val="center"/>
        </w:trPr>
        <w:tc>
          <w:tcPr>
            <w:tcW w:w="846" w:type="dxa"/>
            <w:tcBorders>
              <w:top w:val="single" w:sz="4" w:space="0" w:color="auto"/>
              <w:left w:val="single" w:sz="4" w:space="0" w:color="auto"/>
              <w:bottom w:val="single" w:sz="4" w:space="0" w:color="auto"/>
            </w:tcBorders>
            <w:shd w:val="clear" w:color="auto" w:fill="FFFFFF"/>
          </w:tcPr>
          <w:p w14:paraId="31BDE7E5" w14:textId="77777777" w:rsidR="00C967E9" w:rsidRPr="00C967E9" w:rsidRDefault="00C967E9" w:rsidP="00C967E9">
            <w:pPr>
              <w:ind w:right="57"/>
              <w:jc w:val="center"/>
              <w:rPr>
                <w:bCs/>
                <w:lang w:eastAsia="en-US"/>
              </w:rPr>
            </w:pPr>
            <w:r w:rsidRPr="00C967E9">
              <w:rPr>
                <w:bCs/>
                <w:lang w:eastAsia="en-US"/>
              </w:rPr>
              <w:t>6</w:t>
            </w:r>
          </w:p>
        </w:tc>
        <w:tc>
          <w:tcPr>
            <w:tcW w:w="4819" w:type="dxa"/>
            <w:tcBorders>
              <w:top w:val="single" w:sz="4" w:space="0" w:color="auto"/>
              <w:left w:val="single" w:sz="4" w:space="0" w:color="auto"/>
              <w:bottom w:val="single" w:sz="4" w:space="0" w:color="auto"/>
            </w:tcBorders>
            <w:shd w:val="clear" w:color="auto" w:fill="FFFFFF"/>
          </w:tcPr>
          <w:p w14:paraId="5D7608D7" w14:textId="77777777" w:rsidR="00C967E9" w:rsidRPr="00C967E9" w:rsidRDefault="00C967E9" w:rsidP="00C967E9">
            <w:pPr>
              <w:ind w:right="57"/>
              <w:jc w:val="both"/>
              <w:rPr>
                <w:bCs/>
                <w:lang w:eastAsia="en-US"/>
              </w:rPr>
            </w:pPr>
            <w:r w:rsidRPr="00C967E9">
              <w:rPr>
                <w:lang w:eastAsia="en-US"/>
              </w:rPr>
              <w:t>Минимизация параллельных потоков</w:t>
            </w:r>
          </w:p>
        </w:tc>
        <w:tc>
          <w:tcPr>
            <w:tcW w:w="4099" w:type="dxa"/>
            <w:tcBorders>
              <w:top w:val="single" w:sz="4" w:space="0" w:color="auto"/>
              <w:left w:val="single" w:sz="4" w:space="0" w:color="auto"/>
              <w:bottom w:val="single" w:sz="4" w:space="0" w:color="auto"/>
              <w:right w:val="single" w:sz="4" w:space="0" w:color="auto"/>
            </w:tcBorders>
            <w:shd w:val="clear" w:color="auto" w:fill="FFFFFF"/>
          </w:tcPr>
          <w:p w14:paraId="143E1958" w14:textId="77777777" w:rsidR="00C967E9" w:rsidRPr="00C967E9" w:rsidRDefault="00C967E9" w:rsidP="00C967E9">
            <w:pPr>
              <w:ind w:right="57"/>
              <w:jc w:val="both"/>
              <w:rPr>
                <w:bCs/>
                <w:lang w:eastAsia="en-US"/>
              </w:rPr>
            </w:pPr>
            <w:r w:rsidRPr="00C967E9">
              <w:rPr>
                <w:lang w:eastAsia="en-US"/>
              </w:rPr>
              <w:t>Общеприменимо для цементной промышленности</w:t>
            </w:r>
          </w:p>
        </w:tc>
      </w:tr>
    </w:tbl>
    <w:p w14:paraId="2ED2C612" w14:textId="77777777" w:rsidR="00C967E9" w:rsidRPr="00C967E9" w:rsidRDefault="00C967E9" w:rsidP="00C967E9">
      <w:pPr>
        <w:widowControl w:val="0"/>
        <w:ind w:left="57" w:right="57"/>
        <w:jc w:val="both"/>
        <w:rPr>
          <w:bCs/>
          <w:sz w:val="20"/>
          <w:szCs w:val="20"/>
          <w:lang w:bidi="ru-RU"/>
        </w:rPr>
      </w:pPr>
    </w:p>
    <w:p w14:paraId="67057249" w14:textId="77777777" w:rsidR="00C967E9" w:rsidRPr="00C967E9" w:rsidRDefault="00C967E9" w:rsidP="00C967E9">
      <w:pPr>
        <w:widowControl w:val="0"/>
        <w:ind w:firstLine="709"/>
        <w:jc w:val="both"/>
        <w:rPr>
          <w:sz w:val="28"/>
          <w:szCs w:val="28"/>
          <w:lang w:bidi="ru-RU"/>
        </w:rPr>
      </w:pPr>
      <w:r w:rsidRPr="00C967E9">
        <w:rPr>
          <w:bCs/>
          <w:sz w:val="28"/>
          <w:szCs w:val="28"/>
          <w:lang w:bidi="ru-RU"/>
        </w:rPr>
        <w:t xml:space="preserve">Описание: </w:t>
      </w:r>
      <w:r w:rsidRPr="00C967E9">
        <w:rPr>
          <w:sz w:val="28"/>
          <w:szCs w:val="28"/>
          <w:lang w:bidi="ru-RU"/>
        </w:rPr>
        <w:t>на потребление энергии в современных обжиговых печах влияет несколько факторов: характеристики сырьевых материалов (например, содержание влаги, обжигаемость), использование топлива с различными характеристиками, а также использование системы байпаса печных газов (обводного газохода). Кроме того, энергопотребление зависит от производственной мощности печи.</w:t>
      </w:r>
    </w:p>
    <w:p w14:paraId="56FE3AE0" w14:textId="77777777" w:rsidR="00C967E9" w:rsidRPr="00C967E9" w:rsidRDefault="00C967E9" w:rsidP="00C967E9">
      <w:pPr>
        <w:widowControl w:val="0"/>
        <w:ind w:firstLine="709"/>
        <w:jc w:val="both"/>
        <w:rPr>
          <w:sz w:val="28"/>
          <w:szCs w:val="28"/>
          <w:lang w:bidi="ru-RU"/>
        </w:rPr>
      </w:pPr>
      <w:r w:rsidRPr="00C967E9">
        <w:rPr>
          <w:sz w:val="28"/>
          <w:szCs w:val="28"/>
          <w:lang w:bidi="ru-RU"/>
        </w:rPr>
        <w:t>Техника 3: число ступеней циклонного теплообменника определяется пропускной способностью и содержанием влаги в сырьевых материалах и топливе, которые нужно высушить остающимся теплом отходящих газов, так как местное сырьё очень разнообразно по содержанию влаги и обжигаемости.</w:t>
      </w:r>
    </w:p>
    <w:p w14:paraId="722593D7" w14:textId="77777777" w:rsidR="00C967E9" w:rsidRPr="00C967E9" w:rsidRDefault="00C967E9" w:rsidP="00C967E9">
      <w:pPr>
        <w:widowControl w:val="0"/>
        <w:ind w:firstLine="709"/>
        <w:jc w:val="both"/>
        <w:rPr>
          <w:sz w:val="28"/>
          <w:szCs w:val="28"/>
          <w:lang w:bidi="ru-RU"/>
        </w:rPr>
      </w:pPr>
      <w:r w:rsidRPr="00C967E9">
        <w:rPr>
          <w:sz w:val="28"/>
          <w:szCs w:val="28"/>
          <w:lang w:bidi="ru-RU"/>
        </w:rPr>
        <w:t xml:space="preserve">Техника </w:t>
      </w:r>
      <w:r w:rsidRPr="00C967E9">
        <w:rPr>
          <w:sz w:val="28"/>
          <w:szCs w:val="28"/>
          <w:lang w:eastAsia="en-US" w:bidi="en-US"/>
        </w:rPr>
        <w:t xml:space="preserve">4: </w:t>
      </w:r>
      <w:r w:rsidRPr="00C967E9">
        <w:rPr>
          <w:sz w:val="28"/>
          <w:szCs w:val="28"/>
          <w:lang w:bidi="ru-RU"/>
        </w:rPr>
        <w:t>для производства цемента может быть использовано как традиционное топливо, так и альтернативное топливо (отходы). Технические характеристики использованного топлива, такие как соответствующая теплотворная способность и низкое содержание влаги, оказывают положительный эффект на удельный расход энергии в печи.</w:t>
      </w:r>
    </w:p>
    <w:p w14:paraId="26A59199" w14:textId="77777777" w:rsidR="00C967E9" w:rsidRPr="00C967E9" w:rsidRDefault="00C967E9" w:rsidP="00C967E9">
      <w:pPr>
        <w:widowControl w:val="0"/>
        <w:ind w:firstLine="709"/>
        <w:jc w:val="both"/>
        <w:rPr>
          <w:sz w:val="28"/>
          <w:szCs w:val="28"/>
          <w:lang w:bidi="ru-RU"/>
        </w:rPr>
      </w:pPr>
      <w:r w:rsidRPr="00C967E9">
        <w:rPr>
          <w:sz w:val="28"/>
          <w:szCs w:val="28"/>
          <w:lang w:bidi="ru-RU"/>
        </w:rPr>
        <w:t xml:space="preserve">Техника </w:t>
      </w:r>
      <w:r w:rsidRPr="00C967E9">
        <w:rPr>
          <w:sz w:val="28"/>
          <w:szCs w:val="28"/>
          <w:lang w:eastAsia="en-US" w:bidi="en-US"/>
        </w:rPr>
        <w:t xml:space="preserve">5: </w:t>
      </w:r>
      <w:r w:rsidRPr="00C967E9">
        <w:rPr>
          <w:sz w:val="28"/>
          <w:szCs w:val="28"/>
          <w:lang w:bidi="ru-RU"/>
        </w:rPr>
        <w:t>удаление горячего сырьевого материала и горячих газов ведёт к повышению расхода удельной энергии - примерно 6 – 12 МДж/тонн клинкера на процентный пункт удаляемого печного входящего газа. Поэтому максимальное уменьшение использования байпаса печных газов имеет положительный эффект для снижения энергопотребления.</w:t>
      </w:r>
    </w:p>
    <w:p w14:paraId="38CF630A"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Применение:</w:t>
      </w:r>
      <w:r w:rsidRPr="00C967E9">
        <w:rPr>
          <w:bCs/>
          <w:i/>
          <w:sz w:val="28"/>
          <w:szCs w:val="28"/>
          <w:lang w:bidi="ru-RU"/>
        </w:rPr>
        <w:t xml:space="preserve"> </w:t>
      </w:r>
      <w:r w:rsidRPr="00C967E9">
        <w:rPr>
          <w:sz w:val="28"/>
          <w:szCs w:val="28"/>
          <w:lang w:bidi="ru-RU"/>
        </w:rPr>
        <w:t>техники 3 и 4 могут использоваться при наличии разрешительной документации Р</w:t>
      </w:r>
      <w:r w:rsidRPr="00C967E9">
        <w:rPr>
          <w:sz w:val="28"/>
          <w:szCs w:val="28"/>
          <w:lang w:val="kk-KZ" w:bidi="ru-RU"/>
        </w:rPr>
        <w:t xml:space="preserve">еспублики </w:t>
      </w:r>
      <w:r w:rsidRPr="00C967E9">
        <w:rPr>
          <w:sz w:val="28"/>
          <w:szCs w:val="28"/>
          <w:lang w:bidi="ru-RU"/>
        </w:rPr>
        <w:t>К</w:t>
      </w:r>
      <w:r w:rsidRPr="00C967E9">
        <w:rPr>
          <w:sz w:val="28"/>
          <w:szCs w:val="28"/>
          <w:lang w:val="kk-KZ" w:bidi="ru-RU"/>
        </w:rPr>
        <w:t>азахстан</w:t>
      </w:r>
      <w:r w:rsidRPr="00C967E9">
        <w:rPr>
          <w:sz w:val="28"/>
          <w:szCs w:val="28"/>
          <w:lang w:bidi="ru-RU"/>
        </w:rPr>
        <w:t>.</w:t>
      </w:r>
    </w:p>
    <w:p w14:paraId="071742EA" w14:textId="77777777" w:rsidR="00C967E9" w:rsidRPr="00C967E9" w:rsidRDefault="00C967E9" w:rsidP="00C967E9">
      <w:pPr>
        <w:widowControl w:val="0"/>
        <w:tabs>
          <w:tab w:val="left" w:pos="999"/>
        </w:tabs>
        <w:ind w:firstLine="709"/>
        <w:jc w:val="both"/>
        <w:rPr>
          <w:b/>
          <w:sz w:val="28"/>
          <w:szCs w:val="28"/>
          <w:lang w:bidi="ru-RU"/>
        </w:rPr>
      </w:pPr>
    </w:p>
    <w:p w14:paraId="226EBB0A" w14:textId="77777777" w:rsidR="00C967E9" w:rsidRPr="00C967E9" w:rsidRDefault="00C967E9" w:rsidP="00C967E9">
      <w:pPr>
        <w:widowControl w:val="0"/>
        <w:tabs>
          <w:tab w:val="left" w:pos="999"/>
        </w:tabs>
        <w:ind w:firstLine="709"/>
        <w:jc w:val="both"/>
        <w:rPr>
          <w:b/>
          <w:sz w:val="28"/>
          <w:szCs w:val="28"/>
          <w:lang w:bidi="ru-RU"/>
        </w:rPr>
      </w:pPr>
      <w:r w:rsidRPr="00C967E9">
        <w:rPr>
          <w:b/>
          <w:sz w:val="28"/>
          <w:szCs w:val="28"/>
          <w:lang w:bidi="ru-RU"/>
        </w:rPr>
        <w:t>НДТ 8.</w:t>
      </w:r>
      <w:r w:rsidRPr="00C967E9">
        <w:rPr>
          <w:sz w:val="28"/>
          <w:szCs w:val="28"/>
          <w:lang w:bidi="ru-RU"/>
        </w:rPr>
        <w:t xml:space="preserve"> </w:t>
      </w:r>
      <w:r w:rsidRPr="00C967E9">
        <w:rPr>
          <w:b/>
          <w:sz w:val="28"/>
          <w:szCs w:val="28"/>
          <w:lang w:bidi="ru-RU"/>
        </w:rPr>
        <w:t>Сокращение содержания клинкера в цементе и цементных продуктах.</w:t>
      </w:r>
    </w:p>
    <w:p w14:paraId="0D0A32AC"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управление и контроль производственного процесса, подбор наполнителей и добавок для производства цемента.</w:t>
      </w:r>
    </w:p>
    <w:p w14:paraId="5B46A143" w14:textId="77777777" w:rsidR="00C967E9" w:rsidRPr="00C967E9" w:rsidRDefault="00C967E9" w:rsidP="00C967E9">
      <w:pPr>
        <w:widowControl w:val="0"/>
        <w:ind w:firstLine="709"/>
        <w:jc w:val="both"/>
        <w:rPr>
          <w:iCs/>
          <w:sz w:val="28"/>
          <w:szCs w:val="28"/>
          <w:lang w:bidi="ru-RU"/>
        </w:rPr>
      </w:pPr>
      <w:r w:rsidRPr="00C967E9">
        <w:rPr>
          <w:iCs/>
          <w:sz w:val="28"/>
          <w:szCs w:val="28"/>
          <w:lang w:bidi="ru-RU"/>
        </w:rPr>
        <w:t>Описание: снижение содержания клинкера в цементе и цементных продуктах может быть достигнуто при помощи наполнителей и/или добавок, как, например, доменный шлак, известняк, зола-унос и пуццолановых добавок на стадии измельчения в соответствии со стандартами производства цемента.</w:t>
      </w:r>
    </w:p>
    <w:p w14:paraId="3FA56AB2"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 xml:space="preserve">Применение: </w:t>
      </w:r>
      <w:r w:rsidRPr="00C967E9">
        <w:rPr>
          <w:iCs/>
          <w:sz w:val="28"/>
          <w:szCs w:val="28"/>
          <w:lang w:bidi="ru-RU"/>
        </w:rPr>
        <w:t>общеприменимо в производстве цемента при условии наличия (на месте производства) наполнителей и/или добавок и специфики местного рынка.</w:t>
      </w:r>
    </w:p>
    <w:p w14:paraId="47FB02F5" w14:textId="77777777" w:rsidR="00C967E9" w:rsidRPr="00C967E9" w:rsidRDefault="00C967E9" w:rsidP="00C967E9">
      <w:pPr>
        <w:widowControl w:val="0"/>
        <w:ind w:firstLine="709"/>
        <w:jc w:val="both"/>
        <w:rPr>
          <w:iCs/>
          <w:sz w:val="28"/>
          <w:szCs w:val="28"/>
          <w:lang w:bidi="ru-RU"/>
        </w:rPr>
      </w:pPr>
      <w:r w:rsidRPr="00C967E9">
        <w:rPr>
          <w:iCs/>
          <w:sz w:val="28"/>
          <w:szCs w:val="28"/>
          <w:lang w:bidi="ru-RU"/>
        </w:rPr>
        <w:t>Экологический эффект: снижение выбросов парниковых газов (СО</w:t>
      </w:r>
      <w:r w:rsidRPr="00C967E9">
        <w:rPr>
          <w:iCs/>
          <w:sz w:val="28"/>
          <w:szCs w:val="28"/>
          <w:vertAlign w:val="subscript"/>
          <w:lang w:bidi="ru-RU"/>
        </w:rPr>
        <w:t>2</w:t>
      </w:r>
      <w:r w:rsidRPr="00C967E9">
        <w:rPr>
          <w:iCs/>
          <w:sz w:val="28"/>
          <w:szCs w:val="28"/>
          <w:lang w:bidi="ru-RU"/>
        </w:rPr>
        <w:t>) вследствие снижения потребления первичного топлива при производстве цемента.</w:t>
      </w:r>
    </w:p>
    <w:p w14:paraId="03AD581C" w14:textId="77777777" w:rsidR="00C967E9" w:rsidRPr="00C967E9" w:rsidRDefault="00C967E9" w:rsidP="00C967E9">
      <w:pPr>
        <w:widowControl w:val="0"/>
        <w:ind w:firstLine="709"/>
        <w:jc w:val="both"/>
        <w:rPr>
          <w:sz w:val="28"/>
          <w:szCs w:val="28"/>
          <w:lang w:bidi="ru-RU"/>
        </w:rPr>
      </w:pPr>
    </w:p>
    <w:p w14:paraId="2C19DB40" w14:textId="77777777" w:rsidR="00C967E9" w:rsidRPr="00C967E9" w:rsidRDefault="00C967E9" w:rsidP="00C967E9">
      <w:pPr>
        <w:widowControl w:val="0"/>
        <w:tabs>
          <w:tab w:val="left" w:pos="1129"/>
        </w:tabs>
        <w:ind w:firstLine="709"/>
        <w:jc w:val="both"/>
        <w:rPr>
          <w:sz w:val="28"/>
          <w:szCs w:val="28"/>
          <w:lang w:bidi="ru-RU"/>
        </w:rPr>
      </w:pPr>
      <w:r w:rsidRPr="00C967E9">
        <w:rPr>
          <w:b/>
          <w:sz w:val="28"/>
          <w:szCs w:val="28"/>
          <w:lang w:bidi="ru-RU"/>
        </w:rPr>
        <w:t>НДТ 9. Оптимизация энергопотребления</w:t>
      </w:r>
    </w:p>
    <w:p w14:paraId="76FCFF1D"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управление и контроль производственным процессом.</w:t>
      </w:r>
    </w:p>
    <w:p w14:paraId="62D3E5B5" w14:textId="77777777" w:rsidR="00C967E9" w:rsidRPr="00C967E9" w:rsidRDefault="00C967E9" w:rsidP="00C967E9">
      <w:pPr>
        <w:widowControl w:val="0"/>
        <w:tabs>
          <w:tab w:val="left" w:pos="1129"/>
        </w:tabs>
        <w:ind w:firstLine="709"/>
        <w:jc w:val="both"/>
        <w:rPr>
          <w:iCs/>
          <w:sz w:val="28"/>
          <w:szCs w:val="28"/>
          <w:lang w:bidi="ru-RU"/>
        </w:rPr>
      </w:pPr>
      <w:r w:rsidRPr="00C967E9">
        <w:rPr>
          <w:iCs/>
          <w:sz w:val="28"/>
          <w:szCs w:val="28"/>
          <w:lang w:bidi="ru-RU"/>
        </w:rPr>
        <w:t>Описание: чтобы сократить/минимизировать потребление электроэнергии, в соответствии с НДТ следует использовать одну или комбинацию следующих техник:</w:t>
      </w:r>
    </w:p>
    <w:p w14:paraId="7620396D" w14:textId="77777777" w:rsidR="00C967E9" w:rsidRPr="00C967E9" w:rsidRDefault="00C967E9" w:rsidP="00C967E9">
      <w:pPr>
        <w:widowControl w:val="0"/>
        <w:tabs>
          <w:tab w:val="left" w:pos="1129"/>
        </w:tabs>
        <w:ind w:left="57" w:right="57" w:firstLine="709"/>
        <w:jc w:val="both"/>
        <w:rPr>
          <w:iCs/>
          <w:sz w:val="28"/>
          <w:szCs w:val="28"/>
          <w:lang w:bidi="ru-RU"/>
        </w:rPr>
      </w:pPr>
    </w:p>
    <w:tbl>
      <w:tblPr>
        <w:tblOverlap w:val="never"/>
        <w:tblW w:w="5000" w:type="pct"/>
        <w:jc w:val="center"/>
        <w:tblCellMar>
          <w:left w:w="10" w:type="dxa"/>
          <w:right w:w="10" w:type="dxa"/>
        </w:tblCellMar>
        <w:tblLook w:val="0000" w:firstRow="0" w:lastRow="0" w:firstColumn="0" w:lastColumn="0" w:noHBand="0" w:noVBand="0"/>
      </w:tblPr>
      <w:tblGrid>
        <w:gridCol w:w="605"/>
        <w:gridCol w:w="9022"/>
      </w:tblGrid>
      <w:tr w:rsidR="00C967E9" w:rsidRPr="00C967E9" w14:paraId="0E62D8B8" w14:textId="77777777" w:rsidTr="00CD6068">
        <w:trPr>
          <w:trHeight w:val="20"/>
          <w:tblHeader/>
          <w:jc w:val="center"/>
        </w:trPr>
        <w:tc>
          <w:tcPr>
            <w:tcW w:w="314" w:type="pct"/>
            <w:tcBorders>
              <w:top w:val="single" w:sz="4" w:space="0" w:color="auto"/>
              <w:left w:val="single" w:sz="4" w:space="0" w:color="auto"/>
            </w:tcBorders>
            <w:shd w:val="clear" w:color="auto" w:fill="FFFFFF"/>
            <w:vAlign w:val="center"/>
          </w:tcPr>
          <w:p w14:paraId="4D480149"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 п/п</w:t>
            </w:r>
          </w:p>
        </w:tc>
        <w:tc>
          <w:tcPr>
            <w:tcW w:w="4686" w:type="pct"/>
            <w:tcBorders>
              <w:top w:val="single" w:sz="4" w:space="0" w:color="auto"/>
              <w:left w:val="single" w:sz="4" w:space="0" w:color="auto"/>
              <w:right w:val="single" w:sz="4" w:space="0" w:color="auto"/>
            </w:tcBorders>
            <w:shd w:val="clear" w:color="auto" w:fill="FFFFFF"/>
            <w:vAlign w:val="center"/>
          </w:tcPr>
          <w:p w14:paraId="5E661C91" w14:textId="77777777" w:rsidR="00C967E9" w:rsidRPr="00C967E9" w:rsidRDefault="00C967E9" w:rsidP="00C967E9">
            <w:pPr>
              <w:widowControl w:val="0"/>
              <w:ind w:left="57" w:right="57"/>
              <w:jc w:val="center"/>
              <w:rPr>
                <w:b/>
                <w:bCs/>
                <w:lang w:bidi="ru-RU"/>
              </w:rPr>
            </w:pPr>
            <w:r w:rsidRPr="00C967E9">
              <w:rPr>
                <w:b/>
                <w:bCs/>
                <w:lang w:bidi="ru-RU"/>
              </w:rPr>
              <w:t>Техники</w:t>
            </w:r>
          </w:p>
        </w:tc>
      </w:tr>
      <w:tr w:rsidR="00C967E9" w:rsidRPr="00C967E9" w14:paraId="4A974FAC" w14:textId="77777777" w:rsidTr="00CD6068">
        <w:trPr>
          <w:trHeight w:val="20"/>
          <w:tblHeader/>
          <w:jc w:val="center"/>
        </w:trPr>
        <w:tc>
          <w:tcPr>
            <w:tcW w:w="314" w:type="pct"/>
            <w:tcBorders>
              <w:top w:val="single" w:sz="4" w:space="0" w:color="auto"/>
              <w:left w:val="single" w:sz="4" w:space="0" w:color="auto"/>
            </w:tcBorders>
            <w:shd w:val="clear" w:color="auto" w:fill="FFFFFF"/>
            <w:vAlign w:val="center"/>
          </w:tcPr>
          <w:p w14:paraId="0120CFDB"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1</w:t>
            </w:r>
          </w:p>
        </w:tc>
        <w:tc>
          <w:tcPr>
            <w:tcW w:w="4686" w:type="pct"/>
            <w:tcBorders>
              <w:top w:val="single" w:sz="4" w:space="0" w:color="auto"/>
              <w:left w:val="single" w:sz="4" w:space="0" w:color="auto"/>
              <w:right w:val="single" w:sz="4" w:space="0" w:color="auto"/>
            </w:tcBorders>
            <w:shd w:val="clear" w:color="auto" w:fill="FFFFFF"/>
            <w:vAlign w:val="center"/>
          </w:tcPr>
          <w:p w14:paraId="62D2C332" w14:textId="77777777" w:rsidR="00C967E9" w:rsidRPr="00C967E9" w:rsidRDefault="00C967E9" w:rsidP="00C967E9">
            <w:pPr>
              <w:widowControl w:val="0"/>
              <w:ind w:left="57" w:right="57"/>
              <w:jc w:val="center"/>
              <w:rPr>
                <w:b/>
                <w:bCs/>
                <w:lang w:bidi="ru-RU"/>
              </w:rPr>
            </w:pPr>
            <w:r w:rsidRPr="00C967E9">
              <w:rPr>
                <w:b/>
                <w:bCs/>
                <w:lang w:bidi="ru-RU"/>
              </w:rPr>
              <w:t>2</w:t>
            </w:r>
          </w:p>
        </w:tc>
      </w:tr>
      <w:tr w:rsidR="00C967E9" w:rsidRPr="00C967E9" w14:paraId="37BAD04C" w14:textId="77777777" w:rsidTr="00CD6068">
        <w:trPr>
          <w:trHeight w:val="20"/>
          <w:jc w:val="center"/>
        </w:trPr>
        <w:tc>
          <w:tcPr>
            <w:tcW w:w="314" w:type="pct"/>
            <w:tcBorders>
              <w:top w:val="single" w:sz="4" w:space="0" w:color="auto"/>
              <w:left w:val="single" w:sz="4" w:space="0" w:color="auto"/>
            </w:tcBorders>
            <w:shd w:val="clear" w:color="auto" w:fill="FFFFFF"/>
          </w:tcPr>
          <w:p w14:paraId="29D85E1D" w14:textId="77777777" w:rsidR="00C967E9" w:rsidRPr="00C967E9" w:rsidRDefault="00C967E9" w:rsidP="00C967E9">
            <w:pPr>
              <w:widowControl w:val="0"/>
              <w:ind w:left="57" w:right="57"/>
              <w:jc w:val="center"/>
              <w:rPr>
                <w:lang w:bidi="ru-RU"/>
              </w:rPr>
            </w:pPr>
            <w:r w:rsidRPr="00C967E9">
              <w:rPr>
                <w:lang w:bidi="ru-RU"/>
              </w:rPr>
              <w:t>1</w:t>
            </w:r>
          </w:p>
        </w:tc>
        <w:tc>
          <w:tcPr>
            <w:tcW w:w="4686" w:type="pct"/>
            <w:tcBorders>
              <w:top w:val="single" w:sz="4" w:space="0" w:color="auto"/>
              <w:left w:val="single" w:sz="4" w:space="0" w:color="auto"/>
              <w:right w:val="single" w:sz="4" w:space="0" w:color="auto"/>
            </w:tcBorders>
            <w:shd w:val="clear" w:color="auto" w:fill="FFFFFF"/>
          </w:tcPr>
          <w:p w14:paraId="6C9F5633" w14:textId="77777777" w:rsidR="00C967E9" w:rsidRPr="00C967E9" w:rsidRDefault="00C967E9" w:rsidP="00C967E9">
            <w:pPr>
              <w:widowControl w:val="0"/>
              <w:ind w:left="57" w:right="57"/>
              <w:rPr>
                <w:lang w:bidi="ru-RU"/>
              </w:rPr>
            </w:pPr>
            <w:r w:rsidRPr="00C967E9">
              <w:rPr>
                <w:lang w:bidi="ru-RU"/>
              </w:rPr>
              <w:t>Использование управления работой энергосистем</w:t>
            </w:r>
          </w:p>
        </w:tc>
      </w:tr>
      <w:tr w:rsidR="00C967E9" w:rsidRPr="00C967E9" w14:paraId="55081943" w14:textId="77777777" w:rsidTr="00CD6068">
        <w:trPr>
          <w:trHeight w:val="20"/>
          <w:jc w:val="center"/>
        </w:trPr>
        <w:tc>
          <w:tcPr>
            <w:tcW w:w="314" w:type="pct"/>
            <w:tcBorders>
              <w:top w:val="single" w:sz="4" w:space="0" w:color="auto"/>
              <w:left w:val="single" w:sz="4" w:space="0" w:color="auto"/>
            </w:tcBorders>
            <w:shd w:val="clear" w:color="auto" w:fill="FFFFFF"/>
          </w:tcPr>
          <w:p w14:paraId="14D5D17F" w14:textId="77777777" w:rsidR="00C967E9" w:rsidRPr="00C967E9" w:rsidRDefault="00C967E9" w:rsidP="00C967E9">
            <w:pPr>
              <w:widowControl w:val="0"/>
              <w:ind w:left="57" w:right="57"/>
              <w:jc w:val="center"/>
              <w:rPr>
                <w:lang w:bidi="ru-RU"/>
              </w:rPr>
            </w:pPr>
            <w:r w:rsidRPr="00C967E9">
              <w:rPr>
                <w:lang w:bidi="ru-RU"/>
              </w:rPr>
              <w:t>2</w:t>
            </w:r>
          </w:p>
        </w:tc>
        <w:tc>
          <w:tcPr>
            <w:tcW w:w="4686" w:type="pct"/>
            <w:tcBorders>
              <w:top w:val="single" w:sz="4" w:space="0" w:color="auto"/>
              <w:left w:val="single" w:sz="4" w:space="0" w:color="auto"/>
              <w:right w:val="single" w:sz="4" w:space="0" w:color="auto"/>
            </w:tcBorders>
            <w:shd w:val="clear" w:color="auto" w:fill="FFFFFF"/>
          </w:tcPr>
          <w:p w14:paraId="69D2BF77" w14:textId="77777777" w:rsidR="00C967E9" w:rsidRPr="00C967E9" w:rsidRDefault="00C967E9" w:rsidP="00C967E9">
            <w:pPr>
              <w:widowControl w:val="0"/>
              <w:ind w:left="57" w:right="57"/>
              <w:rPr>
                <w:lang w:bidi="ru-RU"/>
              </w:rPr>
            </w:pPr>
            <w:r w:rsidRPr="00C967E9">
              <w:rPr>
                <w:lang w:bidi="ru-RU"/>
              </w:rPr>
              <w:t>Использование помольного оборудования и другого электрооборудования с высокой энергоэффективностью</w:t>
            </w:r>
          </w:p>
        </w:tc>
      </w:tr>
      <w:tr w:rsidR="00C967E9" w:rsidRPr="00C967E9" w14:paraId="46E7B96B" w14:textId="77777777" w:rsidTr="00CD6068">
        <w:trPr>
          <w:trHeight w:val="20"/>
          <w:jc w:val="center"/>
        </w:trPr>
        <w:tc>
          <w:tcPr>
            <w:tcW w:w="314" w:type="pct"/>
            <w:tcBorders>
              <w:top w:val="single" w:sz="4" w:space="0" w:color="auto"/>
              <w:left w:val="single" w:sz="4" w:space="0" w:color="auto"/>
            </w:tcBorders>
            <w:shd w:val="clear" w:color="auto" w:fill="FFFFFF"/>
          </w:tcPr>
          <w:p w14:paraId="32BE01CC" w14:textId="77777777" w:rsidR="00C967E9" w:rsidRPr="00C967E9" w:rsidRDefault="00C967E9" w:rsidP="00C967E9">
            <w:pPr>
              <w:widowControl w:val="0"/>
              <w:ind w:left="57" w:right="57"/>
              <w:jc w:val="center"/>
              <w:rPr>
                <w:lang w:bidi="ru-RU"/>
              </w:rPr>
            </w:pPr>
            <w:r w:rsidRPr="00C967E9">
              <w:rPr>
                <w:lang w:bidi="ru-RU"/>
              </w:rPr>
              <w:t>3</w:t>
            </w:r>
          </w:p>
        </w:tc>
        <w:tc>
          <w:tcPr>
            <w:tcW w:w="4686" w:type="pct"/>
            <w:tcBorders>
              <w:top w:val="single" w:sz="4" w:space="0" w:color="auto"/>
              <w:left w:val="single" w:sz="4" w:space="0" w:color="auto"/>
              <w:right w:val="single" w:sz="4" w:space="0" w:color="auto"/>
            </w:tcBorders>
            <w:shd w:val="clear" w:color="auto" w:fill="FFFFFF"/>
          </w:tcPr>
          <w:p w14:paraId="3E57BC83" w14:textId="77777777" w:rsidR="00C967E9" w:rsidRPr="00C967E9" w:rsidRDefault="00C967E9" w:rsidP="00C967E9">
            <w:pPr>
              <w:widowControl w:val="0"/>
              <w:ind w:left="57" w:right="57"/>
              <w:rPr>
                <w:lang w:bidi="ru-RU"/>
              </w:rPr>
            </w:pPr>
            <w:r w:rsidRPr="00C967E9">
              <w:rPr>
                <w:lang w:bidi="ru-RU"/>
              </w:rPr>
              <w:t>Использование более совершенных систем мониторинга</w:t>
            </w:r>
          </w:p>
        </w:tc>
      </w:tr>
      <w:tr w:rsidR="00C967E9" w:rsidRPr="00C967E9" w14:paraId="6B6D7AD4" w14:textId="77777777" w:rsidTr="00CD6068">
        <w:trPr>
          <w:trHeight w:val="20"/>
          <w:jc w:val="center"/>
        </w:trPr>
        <w:tc>
          <w:tcPr>
            <w:tcW w:w="314" w:type="pct"/>
            <w:tcBorders>
              <w:top w:val="single" w:sz="4" w:space="0" w:color="auto"/>
              <w:left w:val="single" w:sz="4" w:space="0" w:color="auto"/>
            </w:tcBorders>
            <w:shd w:val="clear" w:color="auto" w:fill="FFFFFF"/>
          </w:tcPr>
          <w:p w14:paraId="42C110D1" w14:textId="77777777" w:rsidR="00C967E9" w:rsidRPr="00C967E9" w:rsidRDefault="00C967E9" w:rsidP="00C967E9">
            <w:pPr>
              <w:widowControl w:val="0"/>
              <w:ind w:left="57" w:right="57"/>
              <w:jc w:val="center"/>
              <w:rPr>
                <w:lang w:bidi="ru-RU"/>
              </w:rPr>
            </w:pPr>
            <w:r w:rsidRPr="00C967E9">
              <w:rPr>
                <w:lang w:bidi="ru-RU"/>
              </w:rPr>
              <w:t>4</w:t>
            </w:r>
          </w:p>
        </w:tc>
        <w:tc>
          <w:tcPr>
            <w:tcW w:w="4686" w:type="pct"/>
            <w:tcBorders>
              <w:top w:val="single" w:sz="4" w:space="0" w:color="auto"/>
              <w:left w:val="single" w:sz="4" w:space="0" w:color="auto"/>
              <w:right w:val="single" w:sz="4" w:space="0" w:color="auto"/>
            </w:tcBorders>
            <w:shd w:val="clear" w:color="auto" w:fill="FFFFFF"/>
          </w:tcPr>
          <w:p w14:paraId="03AEFEB1" w14:textId="77777777" w:rsidR="00C967E9" w:rsidRPr="00C967E9" w:rsidRDefault="00C967E9" w:rsidP="00C967E9">
            <w:pPr>
              <w:widowControl w:val="0"/>
              <w:ind w:left="57" w:right="57"/>
              <w:rPr>
                <w:lang w:bidi="ru-RU"/>
              </w:rPr>
            </w:pPr>
            <w:r w:rsidRPr="00C967E9">
              <w:rPr>
                <w:lang w:bidi="ru-RU"/>
              </w:rPr>
              <w:t>Снижение подсоса воздуха в систему</w:t>
            </w:r>
          </w:p>
        </w:tc>
      </w:tr>
      <w:tr w:rsidR="00C967E9" w:rsidRPr="00C967E9" w14:paraId="467C851B" w14:textId="77777777" w:rsidTr="00CD6068">
        <w:trPr>
          <w:trHeight w:val="20"/>
          <w:jc w:val="center"/>
        </w:trPr>
        <w:tc>
          <w:tcPr>
            <w:tcW w:w="314" w:type="pct"/>
            <w:tcBorders>
              <w:top w:val="single" w:sz="4" w:space="0" w:color="auto"/>
              <w:left w:val="single" w:sz="4" w:space="0" w:color="auto"/>
              <w:bottom w:val="single" w:sz="4" w:space="0" w:color="auto"/>
            </w:tcBorders>
            <w:shd w:val="clear" w:color="auto" w:fill="FFFFFF"/>
          </w:tcPr>
          <w:p w14:paraId="620E0F80" w14:textId="77777777" w:rsidR="00C967E9" w:rsidRPr="00C967E9" w:rsidRDefault="00C967E9" w:rsidP="00C967E9">
            <w:pPr>
              <w:widowControl w:val="0"/>
              <w:ind w:left="57" w:right="57"/>
              <w:jc w:val="center"/>
              <w:rPr>
                <w:lang w:bidi="ru-RU"/>
              </w:rPr>
            </w:pPr>
            <w:r w:rsidRPr="00C967E9">
              <w:rPr>
                <w:lang w:bidi="ru-RU"/>
              </w:rPr>
              <w:t>5</w:t>
            </w:r>
          </w:p>
        </w:tc>
        <w:tc>
          <w:tcPr>
            <w:tcW w:w="4686" w:type="pct"/>
            <w:tcBorders>
              <w:top w:val="single" w:sz="4" w:space="0" w:color="auto"/>
              <w:left w:val="single" w:sz="4" w:space="0" w:color="auto"/>
              <w:bottom w:val="single" w:sz="4" w:space="0" w:color="auto"/>
              <w:right w:val="single" w:sz="4" w:space="0" w:color="auto"/>
            </w:tcBorders>
            <w:shd w:val="clear" w:color="auto" w:fill="FFFFFF"/>
          </w:tcPr>
          <w:p w14:paraId="50757E56" w14:textId="77777777" w:rsidR="00C967E9" w:rsidRPr="00C967E9" w:rsidRDefault="00C967E9" w:rsidP="00C967E9">
            <w:pPr>
              <w:widowControl w:val="0"/>
              <w:ind w:left="57" w:right="57"/>
              <w:rPr>
                <w:lang w:bidi="ru-RU"/>
              </w:rPr>
            </w:pPr>
            <w:r w:rsidRPr="00C967E9">
              <w:rPr>
                <w:lang w:bidi="ru-RU"/>
              </w:rPr>
              <w:t>Оптимизация управления процессом</w:t>
            </w:r>
          </w:p>
        </w:tc>
      </w:tr>
    </w:tbl>
    <w:p w14:paraId="320B2ACF" w14:textId="77777777" w:rsidR="00C967E9" w:rsidRPr="00C967E9" w:rsidRDefault="00C967E9" w:rsidP="00C967E9">
      <w:pPr>
        <w:widowControl w:val="0"/>
        <w:tabs>
          <w:tab w:val="left" w:pos="1129"/>
        </w:tabs>
        <w:ind w:firstLine="709"/>
        <w:jc w:val="both"/>
        <w:rPr>
          <w:sz w:val="28"/>
          <w:szCs w:val="28"/>
          <w:lang w:bidi="ru-RU"/>
        </w:rPr>
      </w:pPr>
    </w:p>
    <w:p w14:paraId="71762468" w14:textId="77777777" w:rsidR="00C967E9" w:rsidRPr="00C967E9" w:rsidRDefault="00C967E9">
      <w:pPr>
        <w:keepNext/>
        <w:keepLines/>
        <w:widowControl w:val="0"/>
        <w:numPr>
          <w:ilvl w:val="2"/>
          <w:numId w:val="13"/>
        </w:numPr>
        <w:tabs>
          <w:tab w:val="left" w:pos="1536"/>
        </w:tabs>
        <w:ind w:firstLine="709"/>
        <w:contextualSpacing/>
        <w:outlineLvl w:val="0"/>
        <w:rPr>
          <w:b/>
          <w:sz w:val="28"/>
          <w:szCs w:val="28"/>
          <w:lang w:bidi="ru-RU"/>
        </w:rPr>
      </w:pPr>
      <w:bookmarkStart w:id="452" w:name="bookmark45"/>
      <w:bookmarkStart w:id="453" w:name="bookmark43"/>
      <w:bookmarkStart w:id="454" w:name="bookmark44"/>
      <w:bookmarkStart w:id="455" w:name="_Toc148349048"/>
      <w:r w:rsidRPr="00C967E9">
        <w:rPr>
          <w:b/>
          <w:sz w:val="28"/>
          <w:szCs w:val="28"/>
          <w:lang w:bidi="ru-RU"/>
        </w:rPr>
        <w:t>И</w:t>
      </w:r>
      <w:bookmarkEnd w:id="452"/>
      <w:r w:rsidRPr="00C967E9">
        <w:rPr>
          <w:b/>
          <w:sz w:val="28"/>
          <w:szCs w:val="28"/>
          <w:lang w:bidi="ru-RU"/>
        </w:rPr>
        <w:t>спользование отходов</w:t>
      </w:r>
      <w:bookmarkEnd w:id="453"/>
      <w:bookmarkEnd w:id="454"/>
      <w:bookmarkEnd w:id="455"/>
    </w:p>
    <w:p w14:paraId="5C5FA87C" w14:textId="77777777" w:rsidR="00C967E9" w:rsidRPr="00C967E9" w:rsidRDefault="00C967E9" w:rsidP="00C967E9">
      <w:pPr>
        <w:keepNext/>
        <w:keepLines/>
        <w:widowControl w:val="0"/>
        <w:tabs>
          <w:tab w:val="left" w:pos="1536"/>
        </w:tabs>
        <w:ind w:firstLine="709"/>
        <w:outlineLvl w:val="0"/>
        <w:rPr>
          <w:b/>
          <w:sz w:val="28"/>
          <w:szCs w:val="28"/>
          <w:lang w:bidi="ru-RU"/>
        </w:rPr>
      </w:pPr>
      <w:bookmarkStart w:id="456" w:name="_Toc148349049"/>
      <w:r w:rsidRPr="00C967E9">
        <w:rPr>
          <w:b/>
          <w:sz w:val="28"/>
          <w:szCs w:val="28"/>
          <w:lang w:bidi="ru-RU"/>
        </w:rPr>
        <w:t>6.2.4.1. Контроль качества отходов</w:t>
      </w:r>
      <w:bookmarkEnd w:id="456"/>
    </w:p>
    <w:p w14:paraId="5CCF7CE1"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10.</w:t>
      </w:r>
      <w:r w:rsidRPr="00C967E9">
        <w:rPr>
          <w:sz w:val="28"/>
          <w:szCs w:val="28"/>
          <w:lang w:bidi="ru-RU"/>
        </w:rPr>
        <w:t xml:space="preserve"> </w:t>
      </w:r>
      <w:r w:rsidRPr="00C967E9">
        <w:rPr>
          <w:b/>
          <w:sz w:val="28"/>
          <w:szCs w:val="28"/>
          <w:lang w:bidi="ru-RU"/>
        </w:rPr>
        <w:t>Использование вторичных ресурсов</w:t>
      </w:r>
    </w:p>
    <w:p w14:paraId="1EF6A9CB" w14:textId="77777777" w:rsidR="00C967E9" w:rsidRPr="00C967E9" w:rsidRDefault="00C967E9" w:rsidP="00C967E9">
      <w:pPr>
        <w:widowControl w:val="0"/>
        <w:tabs>
          <w:tab w:val="left" w:pos="1044"/>
        </w:tabs>
        <w:ind w:firstLine="709"/>
        <w:jc w:val="both"/>
        <w:rPr>
          <w:sz w:val="28"/>
          <w:szCs w:val="28"/>
          <w:lang w:bidi="ru-RU"/>
        </w:rPr>
      </w:pPr>
      <w:r w:rsidRPr="00C967E9">
        <w:rPr>
          <w:iCs/>
          <w:sz w:val="28"/>
          <w:szCs w:val="28"/>
          <w:lang w:bidi="ru-RU"/>
        </w:rPr>
        <w:t>Критерии оценки:</w:t>
      </w:r>
      <w:r w:rsidRPr="00C967E9">
        <w:rPr>
          <w:sz w:val="28"/>
          <w:szCs w:val="28"/>
          <w:lang w:bidi="ru-RU"/>
        </w:rPr>
        <w:t xml:space="preserve"> интегрированные технологии.</w:t>
      </w:r>
    </w:p>
    <w:p w14:paraId="77DC935B" w14:textId="77777777" w:rsidR="00C967E9" w:rsidRPr="00C967E9" w:rsidRDefault="00C967E9" w:rsidP="00C967E9">
      <w:pPr>
        <w:widowControl w:val="0"/>
        <w:tabs>
          <w:tab w:val="left" w:pos="1145"/>
        </w:tabs>
        <w:ind w:firstLine="709"/>
        <w:jc w:val="both"/>
        <w:rPr>
          <w:sz w:val="28"/>
          <w:szCs w:val="28"/>
          <w:lang w:bidi="ru-RU"/>
        </w:rPr>
      </w:pPr>
      <w:r w:rsidRPr="00C967E9">
        <w:rPr>
          <w:sz w:val="28"/>
          <w:szCs w:val="28"/>
          <w:lang w:bidi="ru-RU"/>
        </w:rPr>
        <w:t>Чтобы гарантировать качество отходов, которые используются как топливо и/или сырьевые материалы в цементных печах, и снизить уровень выбросов, согласно НДТ, следует использовать следующие технические решения:</w:t>
      </w:r>
    </w:p>
    <w:p w14:paraId="640DF641" w14:textId="77777777" w:rsidR="00C967E9" w:rsidRPr="00C967E9" w:rsidRDefault="00C967E9" w:rsidP="00C967E9">
      <w:pPr>
        <w:widowControl w:val="0"/>
        <w:tabs>
          <w:tab w:val="left" w:pos="1145"/>
        </w:tabs>
        <w:ind w:firstLine="1128"/>
        <w:jc w:val="both"/>
        <w:rPr>
          <w:sz w:val="28"/>
          <w:szCs w:val="28"/>
          <w:lang w:bidi="ru-RU"/>
        </w:rPr>
      </w:pPr>
    </w:p>
    <w:tbl>
      <w:tblPr>
        <w:tblStyle w:val="425"/>
        <w:tblW w:w="0" w:type="auto"/>
        <w:tblInd w:w="57" w:type="dxa"/>
        <w:tblLook w:val="04A0" w:firstRow="1" w:lastRow="0" w:firstColumn="1" w:lastColumn="0" w:noHBand="0" w:noVBand="1"/>
      </w:tblPr>
      <w:tblGrid>
        <w:gridCol w:w="617"/>
        <w:gridCol w:w="8953"/>
      </w:tblGrid>
      <w:tr w:rsidR="00C967E9" w:rsidRPr="00C967E9" w14:paraId="6B1920C5" w14:textId="77777777" w:rsidTr="00CD6068">
        <w:trPr>
          <w:tblHeader/>
        </w:trPr>
        <w:tc>
          <w:tcPr>
            <w:tcW w:w="477" w:type="dxa"/>
            <w:vAlign w:val="center"/>
          </w:tcPr>
          <w:p w14:paraId="06AD008C" w14:textId="77777777" w:rsidR="00C967E9" w:rsidRPr="00C967E9" w:rsidRDefault="00C967E9" w:rsidP="00C967E9">
            <w:pPr>
              <w:tabs>
                <w:tab w:val="left" w:pos="1145"/>
              </w:tabs>
              <w:ind w:right="57"/>
              <w:jc w:val="center"/>
              <w:rPr>
                <w:b/>
                <w:bCs/>
              </w:rPr>
            </w:pPr>
            <w:r w:rsidRPr="00C967E9">
              <w:rPr>
                <w:b/>
                <w:bCs/>
              </w:rPr>
              <w:t>№ п/п</w:t>
            </w:r>
          </w:p>
        </w:tc>
        <w:tc>
          <w:tcPr>
            <w:tcW w:w="9322" w:type="dxa"/>
            <w:vAlign w:val="center"/>
          </w:tcPr>
          <w:p w14:paraId="35FAA1AC" w14:textId="77777777" w:rsidR="00C967E9" w:rsidRPr="00C967E9" w:rsidRDefault="00C967E9" w:rsidP="00C967E9">
            <w:pPr>
              <w:tabs>
                <w:tab w:val="left" w:pos="1145"/>
              </w:tabs>
              <w:ind w:right="57"/>
              <w:jc w:val="center"/>
              <w:rPr>
                <w:b/>
                <w:bCs/>
              </w:rPr>
            </w:pPr>
            <w:r w:rsidRPr="00C967E9">
              <w:rPr>
                <w:b/>
                <w:bCs/>
              </w:rPr>
              <w:t>Техника</w:t>
            </w:r>
          </w:p>
        </w:tc>
      </w:tr>
      <w:tr w:rsidR="00C967E9" w:rsidRPr="00C967E9" w14:paraId="33B30F8D" w14:textId="77777777" w:rsidTr="00CD6068">
        <w:trPr>
          <w:tblHeader/>
        </w:trPr>
        <w:tc>
          <w:tcPr>
            <w:tcW w:w="477" w:type="dxa"/>
            <w:vAlign w:val="center"/>
          </w:tcPr>
          <w:p w14:paraId="3E0B04E0" w14:textId="77777777" w:rsidR="00C967E9" w:rsidRPr="00C967E9" w:rsidRDefault="00C967E9" w:rsidP="00C967E9">
            <w:pPr>
              <w:tabs>
                <w:tab w:val="left" w:pos="1145"/>
              </w:tabs>
              <w:ind w:right="57"/>
              <w:jc w:val="center"/>
              <w:rPr>
                <w:b/>
                <w:bCs/>
              </w:rPr>
            </w:pPr>
            <w:r w:rsidRPr="00C967E9">
              <w:rPr>
                <w:b/>
                <w:bCs/>
              </w:rPr>
              <w:t>1</w:t>
            </w:r>
          </w:p>
        </w:tc>
        <w:tc>
          <w:tcPr>
            <w:tcW w:w="9322" w:type="dxa"/>
            <w:vAlign w:val="center"/>
          </w:tcPr>
          <w:p w14:paraId="47C6E103" w14:textId="77777777" w:rsidR="00C967E9" w:rsidRPr="00C967E9" w:rsidRDefault="00C967E9" w:rsidP="00C967E9">
            <w:pPr>
              <w:tabs>
                <w:tab w:val="left" w:pos="1145"/>
              </w:tabs>
              <w:ind w:right="57"/>
              <w:jc w:val="center"/>
              <w:rPr>
                <w:b/>
                <w:bCs/>
              </w:rPr>
            </w:pPr>
            <w:r w:rsidRPr="00C967E9">
              <w:rPr>
                <w:b/>
                <w:bCs/>
              </w:rPr>
              <w:t>2</w:t>
            </w:r>
          </w:p>
        </w:tc>
      </w:tr>
      <w:tr w:rsidR="00C967E9" w:rsidRPr="00C967E9" w14:paraId="7E6115F6" w14:textId="77777777" w:rsidTr="00CD6068">
        <w:tc>
          <w:tcPr>
            <w:tcW w:w="477" w:type="dxa"/>
          </w:tcPr>
          <w:p w14:paraId="7768576E" w14:textId="77777777" w:rsidR="00C967E9" w:rsidRPr="00C967E9" w:rsidRDefault="00C967E9" w:rsidP="00C967E9">
            <w:pPr>
              <w:tabs>
                <w:tab w:val="left" w:pos="1145"/>
              </w:tabs>
              <w:ind w:right="57"/>
              <w:jc w:val="center"/>
            </w:pPr>
            <w:r w:rsidRPr="00C967E9">
              <w:t>1</w:t>
            </w:r>
          </w:p>
        </w:tc>
        <w:tc>
          <w:tcPr>
            <w:tcW w:w="9322" w:type="dxa"/>
          </w:tcPr>
          <w:p w14:paraId="78EF148A" w14:textId="77777777" w:rsidR="00C967E9" w:rsidRPr="00C967E9" w:rsidRDefault="00C967E9" w:rsidP="00C967E9">
            <w:pPr>
              <w:shd w:val="clear" w:color="auto" w:fill="FFFFFF"/>
              <w:tabs>
                <w:tab w:val="left" w:pos="1145"/>
              </w:tabs>
              <w:ind w:right="57"/>
              <w:jc w:val="both"/>
            </w:pPr>
            <w:r w:rsidRPr="00C967E9">
              <w:t>Использование системы контроля качества, чтобы гарантировать следующие характеристики отходов и проанализировать любой тип отходов, который будет использоваться в качестве сырьевого материала и/или топлива в цементной печи:</w:t>
            </w:r>
          </w:p>
          <w:p w14:paraId="06F3DC76" w14:textId="77777777" w:rsidR="00C967E9" w:rsidRPr="00C967E9" w:rsidRDefault="00C967E9" w:rsidP="00C967E9">
            <w:pPr>
              <w:shd w:val="clear" w:color="auto" w:fill="FFFFFF"/>
              <w:tabs>
                <w:tab w:val="left" w:pos="350"/>
                <w:tab w:val="left" w:pos="1145"/>
              </w:tabs>
              <w:ind w:right="57"/>
              <w:jc w:val="both"/>
            </w:pPr>
            <w:r w:rsidRPr="00C967E9">
              <w:t>1. Постоянный уровень качества.</w:t>
            </w:r>
          </w:p>
          <w:p w14:paraId="545D44C0" w14:textId="77777777" w:rsidR="00C967E9" w:rsidRPr="00C967E9" w:rsidRDefault="00C967E9" w:rsidP="00C967E9">
            <w:pPr>
              <w:shd w:val="clear" w:color="auto" w:fill="FFFFFF"/>
              <w:tabs>
                <w:tab w:val="left" w:pos="350"/>
                <w:tab w:val="left" w:pos="1145"/>
              </w:tabs>
              <w:ind w:right="57"/>
              <w:jc w:val="both"/>
            </w:pPr>
            <w:r w:rsidRPr="00C967E9">
              <w:t>2. Физические критерии, например способность к образованию выбросов, наличие грубых частиц, реакционная способность, обжигаемость, калорийность.</w:t>
            </w:r>
          </w:p>
          <w:p w14:paraId="19236832" w14:textId="77777777" w:rsidR="00C967E9" w:rsidRPr="00C967E9" w:rsidRDefault="00C967E9" w:rsidP="00C967E9">
            <w:pPr>
              <w:tabs>
                <w:tab w:val="left" w:pos="350"/>
                <w:tab w:val="left" w:pos="1145"/>
              </w:tabs>
              <w:ind w:right="57"/>
              <w:jc w:val="both"/>
            </w:pPr>
            <w:r w:rsidRPr="00C967E9">
              <w:t>Химические критерии, например, содержание хлора, серы, ООУ/ЛОС в сырьевых материалах, фосфатов и металлов</w:t>
            </w:r>
          </w:p>
        </w:tc>
      </w:tr>
      <w:tr w:rsidR="00C967E9" w:rsidRPr="00C967E9" w14:paraId="61F4A886" w14:textId="77777777" w:rsidTr="00CD6068">
        <w:tc>
          <w:tcPr>
            <w:tcW w:w="477" w:type="dxa"/>
          </w:tcPr>
          <w:p w14:paraId="6D94695D" w14:textId="77777777" w:rsidR="00C967E9" w:rsidRPr="00C967E9" w:rsidRDefault="00C967E9" w:rsidP="00C967E9">
            <w:pPr>
              <w:tabs>
                <w:tab w:val="left" w:pos="1145"/>
              </w:tabs>
              <w:ind w:right="57"/>
              <w:jc w:val="center"/>
            </w:pPr>
            <w:r w:rsidRPr="00C967E9">
              <w:t>2</w:t>
            </w:r>
          </w:p>
        </w:tc>
        <w:tc>
          <w:tcPr>
            <w:tcW w:w="9322" w:type="dxa"/>
          </w:tcPr>
          <w:p w14:paraId="719AFD4F" w14:textId="77777777" w:rsidR="00C967E9" w:rsidRPr="00C967E9" w:rsidRDefault="00C967E9" w:rsidP="00C967E9">
            <w:pPr>
              <w:tabs>
                <w:tab w:val="left" w:pos="1145"/>
              </w:tabs>
              <w:ind w:right="57"/>
              <w:jc w:val="both"/>
            </w:pPr>
            <w:r w:rsidRPr="00C967E9">
              <w:t>Контроль значимых количественных параметров для любого типа отходов, используемых в качестве сырьевого материала и/или топлива цементной печи: содержание хлора, значимых металлов (Cd, Hg и Tl, As, Sb, Pb, Mn, Cr, Cu, Ni и V), серы, галогенов, ООУ/ЛОС</w:t>
            </w:r>
          </w:p>
        </w:tc>
      </w:tr>
      <w:tr w:rsidR="00C967E9" w:rsidRPr="00C967E9" w14:paraId="5E8B1DBD" w14:textId="77777777" w:rsidTr="00CD6068">
        <w:tc>
          <w:tcPr>
            <w:tcW w:w="477" w:type="dxa"/>
          </w:tcPr>
          <w:p w14:paraId="01F1FB05" w14:textId="77777777" w:rsidR="00C967E9" w:rsidRPr="00C967E9" w:rsidRDefault="00C967E9" w:rsidP="00C967E9">
            <w:pPr>
              <w:tabs>
                <w:tab w:val="left" w:pos="1145"/>
              </w:tabs>
              <w:ind w:right="57"/>
              <w:jc w:val="center"/>
            </w:pPr>
            <w:r w:rsidRPr="00C967E9">
              <w:t>3</w:t>
            </w:r>
          </w:p>
        </w:tc>
        <w:tc>
          <w:tcPr>
            <w:tcW w:w="9322" w:type="dxa"/>
          </w:tcPr>
          <w:p w14:paraId="3B37963B" w14:textId="77777777" w:rsidR="00C967E9" w:rsidRPr="00C967E9" w:rsidRDefault="00C967E9" w:rsidP="00C967E9">
            <w:pPr>
              <w:tabs>
                <w:tab w:val="left" w:pos="1145"/>
              </w:tabs>
              <w:ind w:right="57"/>
              <w:jc w:val="both"/>
            </w:pPr>
            <w:r w:rsidRPr="00C967E9">
              <w:t>Использование системы контроля качества для каждого подаваемого в технологический процесс вида отходов</w:t>
            </w:r>
          </w:p>
        </w:tc>
      </w:tr>
    </w:tbl>
    <w:p w14:paraId="1A00D75F" w14:textId="77777777" w:rsidR="00C967E9" w:rsidRPr="00C967E9" w:rsidRDefault="00C967E9" w:rsidP="00C967E9">
      <w:pPr>
        <w:widowControl w:val="0"/>
        <w:tabs>
          <w:tab w:val="left" w:pos="1145"/>
        </w:tabs>
        <w:ind w:firstLine="709"/>
        <w:jc w:val="both"/>
        <w:rPr>
          <w:sz w:val="28"/>
          <w:szCs w:val="28"/>
          <w:lang w:bidi="ru-RU"/>
        </w:rPr>
      </w:pPr>
    </w:p>
    <w:p w14:paraId="2D5306B8"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Описание</w:t>
      </w:r>
      <w:r w:rsidRPr="00C967E9">
        <w:rPr>
          <w:iCs/>
          <w:sz w:val="28"/>
          <w:szCs w:val="28"/>
          <w:lang w:bidi="ru-RU"/>
        </w:rPr>
        <w:t>: различные типы отходов могут заменить основные сырьевые материалы и/или ископаемое топливо при производстве цемента, что будет способствовать экономии природных ресурсов.</w:t>
      </w:r>
    </w:p>
    <w:p w14:paraId="653584F4"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 xml:space="preserve">Применение: </w:t>
      </w:r>
      <w:r w:rsidRPr="00C967E9">
        <w:rPr>
          <w:iCs/>
          <w:sz w:val="28"/>
          <w:szCs w:val="28"/>
          <w:lang w:bidi="ru-RU"/>
        </w:rPr>
        <w:t>общеприменимо в производстве цемента при условии наличия разрешительной нормативной документации Р</w:t>
      </w:r>
      <w:r w:rsidRPr="00C967E9">
        <w:rPr>
          <w:iCs/>
          <w:sz w:val="28"/>
          <w:szCs w:val="28"/>
          <w:lang w:val="kk-KZ" w:bidi="ru-RU"/>
        </w:rPr>
        <w:t xml:space="preserve">еспублики </w:t>
      </w:r>
      <w:r w:rsidRPr="00C967E9">
        <w:rPr>
          <w:iCs/>
          <w:sz w:val="28"/>
          <w:szCs w:val="28"/>
          <w:lang w:bidi="ru-RU"/>
        </w:rPr>
        <w:t>К</w:t>
      </w:r>
      <w:r w:rsidRPr="00C967E9">
        <w:rPr>
          <w:iCs/>
          <w:sz w:val="28"/>
          <w:szCs w:val="28"/>
          <w:lang w:val="kk-KZ" w:bidi="ru-RU"/>
        </w:rPr>
        <w:t>азахстан</w:t>
      </w:r>
      <w:r w:rsidRPr="00C967E9">
        <w:rPr>
          <w:iCs/>
          <w:sz w:val="28"/>
          <w:szCs w:val="28"/>
          <w:lang w:bidi="ru-RU"/>
        </w:rPr>
        <w:t>.</w:t>
      </w:r>
    </w:p>
    <w:p w14:paraId="513A62C0" w14:textId="77777777" w:rsidR="00C967E9" w:rsidRPr="00C967E9" w:rsidRDefault="00C967E9" w:rsidP="00C967E9">
      <w:pPr>
        <w:widowControl w:val="0"/>
        <w:ind w:firstLine="709"/>
        <w:jc w:val="both"/>
        <w:rPr>
          <w:iCs/>
          <w:sz w:val="28"/>
          <w:szCs w:val="28"/>
          <w:lang w:bidi="ru-RU"/>
        </w:rPr>
      </w:pPr>
      <w:r w:rsidRPr="00C967E9">
        <w:rPr>
          <w:iCs/>
          <w:sz w:val="28"/>
          <w:szCs w:val="28"/>
          <w:lang w:bidi="ru-RU"/>
        </w:rPr>
        <w:t>Экологический эффект: снижение потенциального риска выбросов.</w:t>
      </w:r>
    </w:p>
    <w:p w14:paraId="47EB3EFC" w14:textId="77777777" w:rsidR="00C967E9" w:rsidRPr="00C967E9" w:rsidRDefault="00C967E9" w:rsidP="00C967E9">
      <w:pPr>
        <w:widowControl w:val="0"/>
        <w:ind w:firstLine="709"/>
        <w:jc w:val="both"/>
        <w:rPr>
          <w:iCs/>
          <w:sz w:val="28"/>
          <w:szCs w:val="28"/>
          <w:lang w:bidi="ru-RU"/>
        </w:rPr>
      </w:pPr>
    </w:p>
    <w:p w14:paraId="26DC1E38" w14:textId="77777777" w:rsidR="00C967E9" w:rsidRPr="00C967E9" w:rsidRDefault="00C967E9" w:rsidP="00C967E9">
      <w:pPr>
        <w:keepNext/>
        <w:keepLines/>
        <w:widowControl w:val="0"/>
        <w:tabs>
          <w:tab w:val="left" w:pos="1536"/>
        </w:tabs>
        <w:ind w:firstLine="709"/>
        <w:outlineLvl w:val="0"/>
        <w:rPr>
          <w:b/>
          <w:sz w:val="28"/>
          <w:szCs w:val="28"/>
          <w:lang w:bidi="ru-RU"/>
        </w:rPr>
      </w:pPr>
      <w:bookmarkStart w:id="457" w:name="_Toc148349050"/>
      <w:r w:rsidRPr="00C967E9">
        <w:rPr>
          <w:b/>
          <w:sz w:val="28"/>
          <w:szCs w:val="28"/>
          <w:lang w:bidi="ru-RU"/>
        </w:rPr>
        <w:t>6.2.4.2. Загрузка отходов в обжиговую печь</w:t>
      </w:r>
      <w:bookmarkEnd w:id="457"/>
    </w:p>
    <w:p w14:paraId="6580078F"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11.</w:t>
      </w:r>
      <w:r w:rsidRPr="00C967E9">
        <w:rPr>
          <w:sz w:val="28"/>
          <w:szCs w:val="28"/>
          <w:lang w:bidi="ru-RU"/>
        </w:rPr>
        <w:t xml:space="preserve"> </w:t>
      </w:r>
      <w:r w:rsidRPr="00C967E9">
        <w:rPr>
          <w:b/>
          <w:sz w:val="28"/>
          <w:szCs w:val="28"/>
          <w:lang w:bidi="ru-RU"/>
        </w:rPr>
        <w:t>Использование отходов как топлива</w:t>
      </w:r>
    </w:p>
    <w:p w14:paraId="7BAEE225"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интегрированные технологии.</w:t>
      </w:r>
    </w:p>
    <w:p w14:paraId="7F26A68A" w14:textId="77777777" w:rsidR="00C967E9" w:rsidRPr="00C967E9" w:rsidRDefault="00C967E9" w:rsidP="00C967E9">
      <w:pPr>
        <w:widowControl w:val="0"/>
        <w:tabs>
          <w:tab w:val="left" w:pos="1150"/>
        </w:tabs>
        <w:ind w:firstLine="709"/>
        <w:jc w:val="both"/>
        <w:rPr>
          <w:sz w:val="28"/>
          <w:szCs w:val="28"/>
          <w:lang w:bidi="ru-RU"/>
        </w:rPr>
      </w:pPr>
      <w:r w:rsidRPr="00C967E9">
        <w:rPr>
          <w:iCs/>
          <w:sz w:val="28"/>
          <w:szCs w:val="28"/>
          <w:lang w:bidi="ru-RU"/>
        </w:rPr>
        <w:t>Описание:</w:t>
      </w:r>
      <w:r w:rsidRPr="00C967E9">
        <w:rPr>
          <w:i/>
          <w:sz w:val="28"/>
          <w:szCs w:val="28"/>
          <w:lang w:bidi="ru-RU"/>
        </w:rPr>
        <w:t xml:space="preserve"> </w:t>
      </w:r>
      <w:r w:rsidRPr="00C967E9">
        <w:rPr>
          <w:sz w:val="28"/>
          <w:szCs w:val="28"/>
          <w:lang w:bidi="ru-RU"/>
        </w:rPr>
        <w:t xml:space="preserve">для того, чтобы обеспечить необходимую обработку отходов, используемых в качестве топлива и/или сырьевых материалов, согласно НДТ следует использовать следующие техники: </w:t>
      </w:r>
    </w:p>
    <w:p w14:paraId="08CFFB24" w14:textId="77777777" w:rsidR="00C967E9" w:rsidRPr="00C967E9" w:rsidRDefault="00C967E9" w:rsidP="00C967E9">
      <w:pPr>
        <w:widowControl w:val="0"/>
        <w:tabs>
          <w:tab w:val="left" w:pos="1150"/>
        </w:tabs>
        <w:ind w:firstLine="709"/>
        <w:jc w:val="both"/>
        <w:rPr>
          <w:sz w:val="28"/>
          <w:szCs w:val="28"/>
          <w:lang w:bidi="ru-RU"/>
        </w:rPr>
      </w:pPr>
    </w:p>
    <w:tbl>
      <w:tblPr>
        <w:tblStyle w:val="425"/>
        <w:tblW w:w="0" w:type="auto"/>
        <w:tblInd w:w="57" w:type="dxa"/>
        <w:tblLook w:val="04A0" w:firstRow="1" w:lastRow="0" w:firstColumn="1" w:lastColumn="0" w:noHBand="0" w:noVBand="1"/>
      </w:tblPr>
      <w:tblGrid>
        <w:gridCol w:w="675"/>
        <w:gridCol w:w="8895"/>
      </w:tblGrid>
      <w:tr w:rsidR="00C967E9" w:rsidRPr="00C967E9" w14:paraId="3BC3BFED" w14:textId="77777777" w:rsidTr="00CD6068">
        <w:trPr>
          <w:tblHeader/>
        </w:trPr>
        <w:tc>
          <w:tcPr>
            <w:tcW w:w="679" w:type="dxa"/>
            <w:vAlign w:val="center"/>
          </w:tcPr>
          <w:p w14:paraId="2DE2430F" w14:textId="77777777" w:rsidR="00C967E9" w:rsidRPr="00C967E9" w:rsidRDefault="00C967E9" w:rsidP="00C967E9">
            <w:pPr>
              <w:tabs>
                <w:tab w:val="left" w:pos="1150"/>
              </w:tabs>
              <w:ind w:right="57"/>
              <w:jc w:val="center"/>
              <w:rPr>
                <w:b/>
                <w:bCs/>
              </w:rPr>
            </w:pPr>
            <w:r w:rsidRPr="00C967E9">
              <w:rPr>
                <w:b/>
                <w:bCs/>
              </w:rPr>
              <w:t>№ п/п</w:t>
            </w:r>
          </w:p>
        </w:tc>
        <w:tc>
          <w:tcPr>
            <w:tcW w:w="9349" w:type="dxa"/>
            <w:vAlign w:val="center"/>
          </w:tcPr>
          <w:p w14:paraId="5C336C04" w14:textId="77777777" w:rsidR="00C967E9" w:rsidRPr="00C967E9" w:rsidRDefault="00C967E9" w:rsidP="00C967E9">
            <w:pPr>
              <w:tabs>
                <w:tab w:val="left" w:pos="1150"/>
              </w:tabs>
              <w:ind w:right="57"/>
              <w:jc w:val="center"/>
              <w:rPr>
                <w:b/>
                <w:bCs/>
              </w:rPr>
            </w:pPr>
            <w:r w:rsidRPr="00C967E9">
              <w:rPr>
                <w:b/>
                <w:bCs/>
              </w:rPr>
              <w:t>Наименование</w:t>
            </w:r>
          </w:p>
        </w:tc>
      </w:tr>
      <w:tr w:rsidR="00C967E9" w:rsidRPr="00C967E9" w14:paraId="3CF0CD14" w14:textId="77777777" w:rsidTr="00CD6068">
        <w:trPr>
          <w:tblHeader/>
        </w:trPr>
        <w:tc>
          <w:tcPr>
            <w:tcW w:w="679" w:type="dxa"/>
            <w:vAlign w:val="center"/>
          </w:tcPr>
          <w:p w14:paraId="5FA6C535" w14:textId="77777777" w:rsidR="00C967E9" w:rsidRPr="00C967E9" w:rsidRDefault="00C967E9" w:rsidP="00C967E9">
            <w:pPr>
              <w:tabs>
                <w:tab w:val="left" w:pos="1150"/>
              </w:tabs>
              <w:ind w:right="57"/>
              <w:jc w:val="center"/>
              <w:rPr>
                <w:b/>
                <w:bCs/>
              </w:rPr>
            </w:pPr>
            <w:r w:rsidRPr="00C967E9">
              <w:rPr>
                <w:b/>
                <w:bCs/>
              </w:rPr>
              <w:t>1</w:t>
            </w:r>
          </w:p>
        </w:tc>
        <w:tc>
          <w:tcPr>
            <w:tcW w:w="9349" w:type="dxa"/>
            <w:vAlign w:val="center"/>
          </w:tcPr>
          <w:p w14:paraId="1BE8617E" w14:textId="77777777" w:rsidR="00C967E9" w:rsidRPr="00C967E9" w:rsidRDefault="00C967E9" w:rsidP="00C967E9">
            <w:pPr>
              <w:tabs>
                <w:tab w:val="left" w:pos="1150"/>
              </w:tabs>
              <w:ind w:right="57"/>
              <w:jc w:val="center"/>
              <w:rPr>
                <w:b/>
                <w:bCs/>
              </w:rPr>
            </w:pPr>
            <w:r w:rsidRPr="00C967E9">
              <w:rPr>
                <w:b/>
                <w:bCs/>
              </w:rPr>
              <w:t>2</w:t>
            </w:r>
          </w:p>
        </w:tc>
      </w:tr>
      <w:tr w:rsidR="00C967E9" w:rsidRPr="00C967E9" w14:paraId="1251B8DD" w14:textId="77777777" w:rsidTr="00CD6068">
        <w:tc>
          <w:tcPr>
            <w:tcW w:w="679" w:type="dxa"/>
          </w:tcPr>
          <w:p w14:paraId="7CF85BD8" w14:textId="77777777" w:rsidR="00C967E9" w:rsidRPr="00C967E9" w:rsidRDefault="00C967E9" w:rsidP="00C967E9">
            <w:pPr>
              <w:tabs>
                <w:tab w:val="left" w:pos="1150"/>
              </w:tabs>
              <w:ind w:right="57"/>
              <w:jc w:val="center"/>
            </w:pPr>
            <w:r w:rsidRPr="00C967E9">
              <w:t>1</w:t>
            </w:r>
          </w:p>
        </w:tc>
        <w:tc>
          <w:tcPr>
            <w:tcW w:w="9349" w:type="dxa"/>
          </w:tcPr>
          <w:p w14:paraId="5EE856AB" w14:textId="77777777" w:rsidR="00C967E9" w:rsidRPr="00C967E9" w:rsidRDefault="00C967E9" w:rsidP="00C967E9">
            <w:pPr>
              <w:tabs>
                <w:tab w:val="left" w:pos="1150"/>
              </w:tabs>
              <w:ind w:right="57"/>
              <w:jc w:val="both"/>
            </w:pPr>
            <w:r w:rsidRPr="00C967E9">
              <w:t>Использование соответствующих точек загрузки материалов в печь с целью обеспечения определённой температуры и времени пребывания материала в данной зоне, зависящих от конструкции и работы печи</w:t>
            </w:r>
          </w:p>
        </w:tc>
      </w:tr>
      <w:tr w:rsidR="00C967E9" w:rsidRPr="00C967E9" w14:paraId="58D3C5D6" w14:textId="77777777" w:rsidTr="00CD6068">
        <w:tc>
          <w:tcPr>
            <w:tcW w:w="679" w:type="dxa"/>
          </w:tcPr>
          <w:p w14:paraId="642DA87C" w14:textId="77777777" w:rsidR="00C967E9" w:rsidRPr="00C967E9" w:rsidRDefault="00C967E9" w:rsidP="00C967E9">
            <w:pPr>
              <w:tabs>
                <w:tab w:val="left" w:pos="1150"/>
              </w:tabs>
              <w:ind w:right="57"/>
              <w:jc w:val="center"/>
            </w:pPr>
            <w:r w:rsidRPr="00C967E9">
              <w:t>2</w:t>
            </w:r>
          </w:p>
        </w:tc>
        <w:tc>
          <w:tcPr>
            <w:tcW w:w="9349" w:type="dxa"/>
          </w:tcPr>
          <w:p w14:paraId="46A591B6" w14:textId="77777777" w:rsidR="00C967E9" w:rsidRPr="00C967E9" w:rsidRDefault="00C967E9" w:rsidP="00C967E9">
            <w:pPr>
              <w:tabs>
                <w:tab w:val="left" w:pos="1150"/>
              </w:tabs>
              <w:ind w:right="57"/>
              <w:jc w:val="both"/>
            </w:pPr>
            <w:r w:rsidRPr="00C967E9">
              <w:t>Подача отходов, содержащих органические компоненты, которые могут улетучиться до зоны декарбонизации, в высокотемпературные зоны печной системы</w:t>
            </w:r>
          </w:p>
        </w:tc>
      </w:tr>
      <w:tr w:rsidR="00C967E9" w:rsidRPr="00C967E9" w14:paraId="3B0CE120" w14:textId="77777777" w:rsidTr="00CD6068">
        <w:tc>
          <w:tcPr>
            <w:tcW w:w="679" w:type="dxa"/>
          </w:tcPr>
          <w:p w14:paraId="4F5990F6" w14:textId="77777777" w:rsidR="00C967E9" w:rsidRPr="00C967E9" w:rsidRDefault="00C967E9" w:rsidP="00C967E9">
            <w:pPr>
              <w:tabs>
                <w:tab w:val="left" w:pos="1150"/>
              </w:tabs>
              <w:ind w:right="57"/>
              <w:jc w:val="center"/>
            </w:pPr>
            <w:r w:rsidRPr="00C967E9">
              <w:t>3</w:t>
            </w:r>
          </w:p>
        </w:tc>
        <w:tc>
          <w:tcPr>
            <w:tcW w:w="9349" w:type="dxa"/>
          </w:tcPr>
          <w:p w14:paraId="3A1B0EA0" w14:textId="77777777" w:rsidR="00C967E9" w:rsidRPr="00C967E9" w:rsidRDefault="00C967E9" w:rsidP="00C967E9">
            <w:pPr>
              <w:tabs>
                <w:tab w:val="left" w:pos="1150"/>
              </w:tabs>
              <w:ind w:right="57"/>
              <w:jc w:val="both"/>
            </w:pPr>
            <w:r w:rsidRPr="00C967E9">
              <w:t>Управление работой печи таким образом, чтобы газы от сжигания отходов находились в контролируемом, гомогенизированном виде при температуре 850 °С не менее 2 сек даже при наиболее неблагоприятных условиях</w:t>
            </w:r>
          </w:p>
        </w:tc>
      </w:tr>
      <w:tr w:rsidR="00C967E9" w:rsidRPr="00C967E9" w14:paraId="799ECD92" w14:textId="77777777" w:rsidTr="00CD6068">
        <w:tc>
          <w:tcPr>
            <w:tcW w:w="679" w:type="dxa"/>
          </w:tcPr>
          <w:p w14:paraId="782549A9" w14:textId="77777777" w:rsidR="00C967E9" w:rsidRPr="00C967E9" w:rsidRDefault="00C967E9" w:rsidP="00C967E9">
            <w:pPr>
              <w:tabs>
                <w:tab w:val="left" w:pos="1150"/>
              </w:tabs>
              <w:ind w:right="57"/>
              <w:jc w:val="center"/>
            </w:pPr>
            <w:r w:rsidRPr="00C967E9">
              <w:t>4</w:t>
            </w:r>
          </w:p>
        </w:tc>
        <w:tc>
          <w:tcPr>
            <w:tcW w:w="9349" w:type="dxa"/>
          </w:tcPr>
          <w:p w14:paraId="4987CBB5" w14:textId="77777777" w:rsidR="00C967E9" w:rsidRPr="00C967E9" w:rsidRDefault="00C967E9" w:rsidP="00C967E9">
            <w:pPr>
              <w:tabs>
                <w:tab w:val="left" w:pos="1150"/>
              </w:tabs>
              <w:ind w:right="57"/>
              <w:jc w:val="both"/>
            </w:pPr>
            <w:r w:rsidRPr="00C967E9">
              <w:t>Температура должна быть поднята до 1100 °С, если совместно сжигаются опасные отходы с содержанием более 1 % галогенсодержащих органических веществ, например, хлор</w:t>
            </w:r>
          </w:p>
        </w:tc>
      </w:tr>
      <w:tr w:rsidR="00C967E9" w:rsidRPr="00C967E9" w14:paraId="17430F16" w14:textId="77777777" w:rsidTr="00CD6068">
        <w:tc>
          <w:tcPr>
            <w:tcW w:w="679" w:type="dxa"/>
          </w:tcPr>
          <w:p w14:paraId="5C414CAE" w14:textId="77777777" w:rsidR="00C967E9" w:rsidRPr="00C967E9" w:rsidRDefault="00C967E9" w:rsidP="00C967E9">
            <w:pPr>
              <w:tabs>
                <w:tab w:val="left" w:pos="1150"/>
              </w:tabs>
              <w:ind w:right="57"/>
              <w:jc w:val="center"/>
            </w:pPr>
            <w:r w:rsidRPr="00C967E9">
              <w:t>5</w:t>
            </w:r>
          </w:p>
        </w:tc>
        <w:tc>
          <w:tcPr>
            <w:tcW w:w="9349" w:type="dxa"/>
          </w:tcPr>
          <w:p w14:paraId="502785C1" w14:textId="77777777" w:rsidR="00C967E9" w:rsidRPr="00C967E9" w:rsidRDefault="00C967E9" w:rsidP="00C967E9">
            <w:pPr>
              <w:tabs>
                <w:tab w:val="left" w:pos="1150"/>
              </w:tabs>
              <w:ind w:right="57"/>
              <w:jc w:val="both"/>
            </w:pPr>
            <w:r w:rsidRPr="00C967E9">
              <w:t>Загружать отходы непрерывно и постоянно</w:t>
            </w:r>
          </w:p>
        </w:tc>
      </w:tr>
      <w:tr w:rsidR="00C967E9" w:rsidRPr="00C967E9" w14:paraId="353A6914" w14:textId="77777777" w:rsidTr="00CD6068">
        <w:tc>
          <w:tcPr>
            <w:tcW w:w="679" w:type="dxa"/>
          </w:tcPr>
          <w:p w14:paraId="02A68DE5" w14:textId="77777777" w:rsidR="00C967E9" w:rsidRPr="00C967E9" w:rsidRDefault="00C967E9" w:rsidP="00C967E9">
            <w:pPr>
              <w:tabs>
                <w:tab w:val="left" w:pos="1150"/>
              </w:tabs>
              <w:ind w:right="57"/>
              <w:jc w:val="center"/>
            </w:pPr>
            <w:r w:rsidRPr="00C967E9">
              <w:t>6</w:t>
            </w:r>
          </w:p>
        </w:tc>
        <w:tc>
          <w:tcPr>
            <w:tcW w:w="9349" w:type="dxa"/>
          </w:tcPr>
          <w:p w14:paraId="4A9E47EF" w14:textId="77777777" w:rsidR="00C967E9" w:rsidRPr="00C967E9" w:rsidRDefault="00C967E9" w:rsidP="00C967E9">
            <w:pPr>
              <w:tabs>
                <w:tab w:val="left" w:pos="1150"/>
              </w:tabs>
              <w:ind w:right="57"/>
              <w:jc w:val="both"/>
            </w:pPr>
            <w:r w:rsidRPr="00C967E9">
              <w:t>Приостановить или прекратить совместное сжигание отходов при режиме розжига и охлаждения (пуска и остановки) печи, когда невозможно достичь соответствующей температуры, как указано выше в п.п. (1 - (4).</w:t>
            </w:r>
          </w:p>
        </w:tc>
      </w:tr>
    </w:tbl>
    <w:p w14:paraId="1CDDF929" w14:textId="77777777" w:rsidR="00C967E9" w:rsidRPr="00C967E9" w:rsidRDefault="00C967E9" w:rsidP="00C967E9">
      <w:pPr>
        <w:widowControl w:val="0"/>
        <w:tabs>
          <w:tab w:val="left" w:pos="1150"/>
        </w:tabs>
        <w:ind w:firstLine="709"/>
        <w:jc w:val="both"/>
        <w:rPr>
          <w:sz w:val="28"/>
          <w:szCs w:val="28"/>
          <w:lang w:bidi="ru-RU"/>
        </w:rPr>
      </w:pPr>
    </w:p>
    <w:p w14:paraId="0AAC6C05"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 xml:space="preserve">Применение: </w:t>
      </w:r>
      <w:r w:rsidRPr="00C967E9">
        <w:rPr>
          <w:iCs/>
          <w:sz w:val="28"/>
          <w:szCs w:val="28"/>
          <w:lang w:bidi="ru-RU"/>
        </w:rPr>
        <w:t>общеприменимо в производстве цемента при условии наличия разрешительной нормативной документации Р</w:t>
      </w:r>
      <w:r w:rsidRPr="00C967E9">
        <w:rPr>
          <w:iCs/>
          <w:sz w:val="28"/>
          <w:szCs w:val="28"/>
          <w:lang w:val="kk-KZ" w:bidi="ru-RU"/>
        </w:rPr>
        <w:t xml:space="preserve">еспублики </w:t>
      </w:r>
      <w:r w:rsidRPr="00C967E9">
        <w:rPr>
          <w:iCs/>
          <w:sz w:val="28"/>
          <w:szCs w:val="28"/>
          <w:lang w:bidi="ru-RU"/>
        </w:rPr>
        <w:t>К</w:t>
      </w:r>
      <w:r w:rsidRPr="00C967E9">
        <w:rPr>
          <w:iCs/>
          <w:sz w:val="28"/>
          <w:szCs w:val="28"/>
          <w:lang w:val="kk-KZ" w:bidi="ru-RU"/>
        </w:rPr>
        <w:t>азахстан</w:t>
      </w:r>
      <w:r w:rsidRPr="00C967E9">
        <w:rPr>
          <w:iCs/>
          <w:sz w:val="28"/>
          <w:szCs w:val="28"/>
          <w:lang w:bidi="ru-RU"/>
        </w:rPr>
        <w:t>.</w:t>
      </w:r>
    </w:p>
    <w:p w14:paraId="13B8B24B" w14:textId="77777777" w:rsidR="00C967E9" w:rsidRPr="00C967E9" w:rsidRDefault="00C967E9" w:rsidP="00C967E9">
      <w:pPr>
        <w:widowControl w:val="0"/>
        <w:ind w:firstLine="709"/>
        <w:jc w:val="both"/>
        <w:rPr>
          <w:iCs/>
          <w:sz w:val="28"/>
          <w:szCs w:val="28"/>
          <w:lang w:bidi="ru-RU"/>
        </w:rPr>
      </w:pPr>
      <w:r w:rsidRPr="00C967E9">
        <w:rPr>
          <w:iCs/>
          <w:sz w:val="28"/>
          <w:szCs w:val="28"/>
          <w:lang w:bidi="ru-RU"/>
        </w:rPr>
        <w:t>Экологический эффект: снижение потенциального риска выбросов.</w:t>
      </w:r>
    </w:p>
    <w:p w14:paraId="2F9C9CBF" w14:textId="77777777" w:rsidR="00C967E9" w:rsidRPr="00C967E9" w:rsidRDefault="00C967E9" w:rsidP="00C967E9">
      <w:pPr>
        <w:widowControl w:val="0"/>
        <w:ind w:firstLine="709"/>
        <w:jc w:val="both"/>
        <w:rPr>
          <w:iCs/>
          <w:sz w:val="28"/>
          <w:szCs w:val="28"/>
          <w:lang w:bidi="ru-RU"/>
        </w:rPr>
      </w:pPr>
    </w:p>
    <w:p w14:paraId="26361964" w14:textId="77777777" w:rsidR="00C967E9" w:rsidRPr="00C967E9" w:rsidRDefault="00C967E9" w:rsidP="00C967E9">
      <w:pPr>
        <w:keepNext/>
        <w:keepLines/>
        <w:widowControl w:val="0"/>
        <w:tabs>
          <w:tab w:val="left" w:pos="1536"/>
        </w:tabs>
        <w:ind w:firstLine="709"/>
        <w:outlineLvl w:val="0"/>
        <w:rPr>
          <w:b/>
          <w:sz w:val="28"/>
          <w:szCs w:val="28"/>
          <w:lang w:bidi="ru-RU"/>
        </w:rPr>
      </w:pPr>
      <w:bookmarkStart w:id="458" w:name="_Toc148349051"/>
      <w:r w:rsidRPr="00C967E9">
        <w:rPr>
          <w:b/>
          <w:sz w:val="28"/>
          <w:szCs w:val="28"/>
          <w:lang w:bidi="ru-RU"/>
        </w:rPr>
        <w:t>6.2.4.3. Меры безопасности при использовании опасных отходов</w:t>
      </w:r>
      <w:bookmarkEnd w:id="458"/>
    </w:p>
    <w:p w14:paraId="0478C82E"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12.</w:t>
      </w:r>
      <w:r w:rsidRPr="00C967E9">
        <w:rPr>
          <w:sz w:val="28"/>
          <w:szCs w:val="28"/>
          <w:lang w:bidi="ru-RU"/>
        </w:rPr>
        <w:t xml:space="preserve"> </w:t>
      </w:r>
      <w:r w:rsidRPr="00C967E9">
        <w:rPr>
          <w:b/>
          <w:sz w:val="28"/>
          <w:szCs w:val="28"/>
          <w:lang w:bidi="ru-RU"/>
        </w:rPr>
        <w:t>Безопасное обращение с отходами</w:t>
      </w:r>
    </w:p>
    <w:p w14:paraId="28A43EB1"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сопутствующие организационные мероприятия.</w:t>
      </w:r>
    </w:p>
    <w:p w14:paraId="4005C5B2" w14:textId="77777777" w:rsidR="00C967E9" w:rsidRPr="00C967E9" w:rsidRDefault="00C967E9" w:rsidP="00C967E9">
      <w:pPr>
        <w:widowControl w:val="0"/>
        <w:tabs>
          <w:tab w:val="left" w:pos="1157"/>
        </w:tabs>
        <w:ind w:firstLine="709"/>
        <w:jc w:val="both"/>
        <w:rPr>
          <w:iCs/>
          <w:sz w:val="28"/>
          <w:szCs w:val="28"/>
          <w:lang w:bidi="ru-RU"/>
        </w:rPr>
      </w:pPr>
      <w:r w:rsidRPr="00C967E9">
        <w:rPr>
          <w:iCs/>
          <w:sz w:val="28"/>
          <w:szCs w:val="28"/>
          <w:lang w:bidi="ru-RU"/>
        </w:rPr>
        <w:t>Описание: НДТ должны предусматривать меры обеспечения безопасности при операциях с опасными отходами, например, при их складировании и/или подаче в печь - такие как учёт фактора риска в соответствии с источником и типом отходов, маркировка, взятие проб и выборочный контроль отходов, предназначенных для переработки.</w:t>
      </w:r>
    </w:p>
    <w:p w14:paraId="387E1CC0"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 xml:space="preserve">Применение: </w:t>
      </w:r>
      <w:r w:rsidRPr="00C967E9">
        <w:rPr>
          <w:iCs/>
          <w:sz w:val="28"/>
          <w:szCs w:val="28"/>
          <w:lang w:bidi="ru-RU"/>
        </w:rPr>
        <w:t>общеприменимо в производстве цемента при условии наличия разрешительной нормативной документации Р</w:t>
      </w:r>
      <w:r w:rsidRPr="00C967E9">
        <w:rPr>
          <w:iCs/>
          <w:sz w:val="28"/>
          <w:szCs w:val="28"/>
          <w:lang w:val="kk-KZ" w:bidi="ru-RU"/>
        </w:rPr>
        <w:t xml:space="preserve">еспублики </w:t>
      </w:r>
      <w:r w:rsidRPr="00C967E9">
        <w:rPr>
          <w:iCs/>
          <w:sz w:val="28"/>
          <w:szCs w:val="28"/>
          <w:lang w:bidi="ru-RU"/>
        </w:rPr>
        <w:t>К</w:t>
      </w:r>
      <w:r w:rsidRPr="00C967E9">
        <w:rPr>
          <w:iCs/>
          <w:sz w:val="28"/>
          <w:szCs w:val="28"/>
          <w:lang w:val="kk-KZ" w:bidi="ru-RU"/>
        </w:rPr>
        <w:t>азахстан</w:t>
      </w:r>
      <w:r w:rsidRPr="00C967E9">
        <w:rPr>
          <w:iCs/>
          <w:sz w:val="28"/>
          <w:szCs w:val="28"/>
          <w:lang w:bidi="ru-RU"/>
        </w:rPr>
        <w:t>.</w:t>
      </w:r>
    </w:p>
    <w:p w14:paraId="5921B87B" w14:textId="77777777" w:rsidR="00C967E9" w:rsidRPr="00C967E9" w:rsidRDefault="00C967E9" w:rsidP="00C967E9">
      <w:pPr>
        <w:widowControl w:val="0"/>
        <w:tabs>
          <w:tab w:val="left" w:pos="1157"/>
        </w:tabs>
        <w:ind w:firstLine="709"/>
        <w:jc w:val="both"/>
        <w:rPr>
          <w:iCs/>
          <w:sz w:val="28"/>
          <w:szCs w:val="28"/>
          <w:lang w:bidi="ru-RU"/>
        </w:rPr>
      </w:pPr>
      <w:r w:rsidRPr="00C967E9">
        <w:rPr>
          <w:iCs/>
          <w:sz w:val="28"/>
          <w:szCs w:val="28"/>
          <w:lang w:bidi="ru-RU"/>
        </w:rPr>
        <w:t>Экологический эффект: снижение риска возникновения аварийных ситуаций и ненормативного выброса эмиссий.</w:t>
      </w:r>
    </w:p>
    <w:p w14:paraId="7DAF3281" w14:textId="77777777" w:rsidR="00C967E9" w:rsidRPr="00C967E9" w:rsidRDefault="00C967E9" w:rsidP="00C967E9">
      <w:pPr>
        <w:widowControl w:val="0"/>
        <w:tabs>
          <w:tab w:val="left" w:pos="1157"/>
        </w:tabs>
        <w:ind w:firstLine="709"/>
        <w:jc w:val="both"/>
        <w:rPr>
          <w:sz w:val="28"/>
          <w:szCs w:val="28"/>
          <w:lang w:bidi="ru-RU"/>
        </w:rPr>
      </w:pPr>
    </w:p>
    <w:p w14:paraId="45316750"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459" w:name="bookmark48"/>
      <w:bookmarkStart w:id="460" w:name="bookmark46"/>
      <w:bookmarkStart w:id="461" w:name="bookmark47"/>
      <w:bookmarkStart w:id="462" w:name="_Toc148349052"/>
      <w:r w:rsidRPr="00C967E9">
        <w:rPr>
          <w:b/>
          <w:sz w:val="28"/>
          <w:szCs w:val="28"/>
          <w:lang w:bidi="ru-RU"/>
        </w:rPr>
        <w:t>6.2.5. В</w:t>
      </w:r>
      <w:bookmarkEnd w:id="459"/>
      <w:r w:rsidRPr="00C967E9">
        <w:rPr>
          <w:b/>
          <w:sz w:val="28"/>
          <w:szCs w:val="28"/>
          <w:lang w:bidi="ru-RU"/>
        </w:rPr>
        <w:t>ыбросы пыли</w:t>
      </w:r>
      <w:bookmarkEnd w:id="460"/>
      <w:bookmarkEnd w:id="461"/>
      <w:bookmarkEnd w:id="462"/>
    </w:p>
    <w:p w14:paraId="135549FF"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463" w:name="_Toc148349053"/>
      <w:r w:rsidRPr="00C967E9">
        <w:rPr>
          <w:b/>
          <w:sz w:val="28"/>
          <w:szCs w:val="28"/>
          <w:lang w:bidi="ru-RU"/>
        </w:rPr>
        <w:t>6.2.5.1. Неорганизованные выбросы пыли</w:t>
      </w:r>
      <w:bookmarkEnd w:id="463"/>
    </w:p>
    <w:p w14:paraId="4A047E9F"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13.</w:t>
      </w:r>
      <w:r w:rsidRPr="00C967E9">
        <w:rPr>
          <w:sz w:val="28"/>
          <w:szCs w:val="28"/>
          <w:lang w:bidi="ru-RU"/>
        </w:rPr>
        <w:t xml:space="preserve"> </w:t>
      </w:r>
      <w:r w:rsidRPr="00C967E9">
        <w:rPr>
          <w:b/>
          <w:sz w:val="28"/>
          <w:szCs w:val="28"/>
          <w:lang w:bidi="ru-RU"/>
        </w:rPr>
        <w:t>Оптимизация процессов производства</w:t>
      </w:r>
    </w:p>
    <w:p w14:paraId="297A8270"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управление и контроль производственным процессом.</w:t>
      </w:r>
    </w:p>
    <w:p w14:paraId="5BEAD302" w14:textId="77777777" w:rsidR="00C967E9" w:rsidRPr="00C967E9" w:rsidRDefault="00C967E9" w:rsidP="00C967E9">
      <w:pPr>
        <w:widowControl w:val="0"/>
        <w:tabs>
          <w:tab w:val="left" w:pos="1148"/>
        </w:tabs>
        <w:ind w:firstLine="709"/>
        <w:jc w:val="both"/>
        <w:rPr>
          <w:sz w:val="28"/>
          <w:szCs w:val="28"/>
          <w:lang w:bidi="ru-RU"/>
        </w:rPr>
      </w:pPr>
      <w:r w:rsidRPr="00C967E9">
        <w:rPr>
          <w:iCs/>
          <w:sz w:val="28"/>
          <w:szCs w:val="28"/>
          <w:lang w:bidi="ru-RU"/>
        </w:rPr>
        <w:t>Описание: чтобы</w:t>
      </w:r>
      <w:r w:rsidRPr="00C967E9">
        <w:rPr>
          <w:sz w:val="28"/>
          <w:szCs w:val="28"/>
          <w:lang w:bidi="ru-RU"/>
        </w:rPr>
        <w:t xml:space="preserve"> минимизировать или предотвратить неорганизованные выбросы при операциях с образованием пыли, НДТ предусматривают использование одну или несколько следующих техник:</w:t>
      </w:r>
    </w:p>
    <w:p w14:paraId="5AADE923" w14:textId="77777777" w:rsidR="00C967E9" w:rsidRPr="00C967E9" w:rsidRDefault="00C967E9" w:rsidP="00C967E9">
      <w:pPr>
        <w:widowControl w:val="0"/>
        <w:tabs>
          <w:tab w:val="left" w:pos="1148"/>
        </w:tabs>
        <w:ind w:firstLine="709"/>
        <w:jc w:val="both"/>
        <w:rPr>
          <w:sz w:val="28"/>
          <w:szCs w:val="28"/>
          <w:lang w:bidi="ru-RU"/>
        </w:rPr>
      </w:pPr>
    </w:p>
    <w:tbl>
      <w:tblPr>
        <w:tblStyle w:val="425"/>
        <w:tblW w:w="0" w:type="auto"/>
        <w:tblInd w:w="57" w:type="dxa"/>
        <w:tblLook w:val="04A0" w:firstRow="1" w:lastRow="0" w:firstColumn="1" w:lastColumn="0" w:noHBand="0" w:noVBand="1"/>
      </w:tblPr>
      <w:tblGrid>
        <w:gridCol w:w="617"/>
        <w:gridCol w:w="6424"/>
        <w:gridCol w:w="2529"/>
      </w:tblGrid>
      <w:tr w:rsidR="00C967E9" w:rsidRPr="00C967E9" w14:paraId="2FC410DE" w14:textId="77777777" w:rsidTr="00CD6068">
        <w:trPr>
          <w:tblHeader/>
        </w:trPr>
        <w:tc>
          <w:tcPr>
            <w:tcW w:w="617" w:type="dxa"/>
            <w:vAlign w:val="center"/>
          </w:tcPr>
          <w:p w14:paraId="5CD5D5C1" w14:textId="77777777" w:rsidR="00C967E9" w:rsidRPr="00C967E9" w:rsidRDefault="00C967E9" w:rsidP="00C967E9">
            <w:pPr>
              <w:tabs>
                <w:tab w:val="left" w:pos="1148"/>
              </w:tabs>
              <w:ind w:right="57"/>
              <w:jc w:val="center"/>
              <w:rPr>
                <w:b/>
                <w:bCs/>
              </w:rPr>
            </w:pPr>
            <w:r w:rsidRPr="00C967E9">
              <w:rPr>
                <w:b/>
                <w:bCs/>
              </w:rPr>
              <w:t>№ п/п</w:t>
            </w:r>
          </w:p>
        </w:tc>
        <w:tc>
          <w:tcPr>
            <w:tcW w:w="6424" w:type="dxa"/>
            <w:vAlign w:val="center"/>
          </w:tcPr>
          <w:p w14:paraId="1276387D" w14:textId="77777777" w:rsidR="00C967E9" w:rsidRPr="00C967E9" w:rsidRDefault="00C967E9" w:rsidP="00C967E9">
            <w:pPr>
              <w:tabs>
                <w:tab w:val="left" w:pos="1148"/>
              </w:tabs>
              <w:ind w:left="57" w:right="57"/>
              <w:jc w:val="center"/>
              <w:rPr>
                <w:b/>
                <w:bCs/>
              </w:rPr>
            </w:pPr>
            <w:r w:rsidRPr="00C967E9">
              <w:rPr>
                <w:b/>
                <w:bCs/>
              </w:rPr>
              <w:t>Техника</w:t>
            </w:r>
          </w:p>
        </w:tc>
        <w:tc>
          <w:tcPr>
            <w:tcW w:w="2529" w:type="dxa"/>
            <w:vAlign w:val="center"/>
          </w:tcPr>
          <w:p w14:paraId="5C61D20C" w14:textId="77777777" w:rsidR="00C967E9" w:rsidRPr="00C967E9" w:rsidRDefault="00C967E9" w:rsidP="00C967E9">
            <w:pPr>
              <w:tabs>
                <w:tab w:val="left" w:pos="1148"/>
              </w:tabs>
              <w:ind w:left="57" w:right="57"/>
              <w:jc w:val="center"/>
              <w:rPr>
                <w:b/>
                <w:bCs/>
              </w:rPr>
            </w:pPr>
            <w:r w:rsidRPr="00C967E9">
              <w:rPr>
                <w:b/>
                <w:bCs/>
              </w:rPr>
              <w:t>Применение</w:t>
            </w:r>
          </w:p>
        </w:tc>
      </w:tr>
    </w:tbl>
    <w:p w14:paraId="0FC7EDD1" w14:textId="77777777" w:rsidR="00C967E9" w:rsidRPr="00C967E9" w:rsidRDefault="00C967E9" w:rsidP="00C967E9">
      <w:pPr>
        <w:rPr>
          <w:rFonts w:eastAsia="Calibri"/>
          <w:sz w:val="2"/>
          <w:szCs w:val="2"/>
          <w:lang w:eastAsia="en-US"/>
        </w:rPr>
      </w:pPr>
    </w:p>
    <w:tbl>
      <w:tblPr>
        <w:tblStyle w:val="425"/>
        <w:tblW w:w="0" w:type="auto"/>
        <w:tblInd w:w="57" w:type="dxa"/>
        <w:tblLook w:val="04A0" w:firstRow="1" w:lastRow="0" w:firstColumn="1" w:lastColumn="0" w:noHBand="0" w:noVBand="1"/>
      </w:tblPr>
      <w:tblGrid>
        <w:gridCol w:w="617"/>
        <w:gridCol w:w="6424"/>
        <w:gridCol w:w="2529"/>
      </w:tblGrid>
      <w:tr w:rsidR="00C967E9" w:rsidRPr="00C967E9" w14:paraId="7DFABB6D" w14:textId="77777777" w:rsidTr="00CD6068">
        <w:trPr>
          <w:tblHeader/>
        </w:trPr>
        <w:tc>
          <w:tcPr>
            <w:tcW w:w="617" w:type="dxa"/>
            <w:vAlign w:val="center"/>
          </w:tcPr>
          <w:p w14:paraId="03FB2440" w14:textId="77777777" w:rsidR="00C967E9" w:rsidRPr="00C967E9" w:rsidRDefault="00C967E9" w:rsidP="00C967E9">
            <w:pPr>
              <w:tabs>
                <w:tab w:val="left" w:pos="1148"/>
              </w:tabs>
              <w:ind w:right="57"/>
              <w:jc w:val="center"/>
              <w:rPr>
                <w:b/>
                <w:bCs/>
              </w:rPr>
            </w:pPr>
            <w:r w:rsidRPr="00C967E9">
              <w:rPr>
                <w:b/>
                <w:bCs/>
              </w:rPr>
              <w:t>1</w:t>
            </w:r>
          </w:p>
        </w:tc>
        <w:tc>
          <w:tcPr>
            <w:tcW w:w="6424" w:type="dxa"/>
            <w:vAlign w:val="center"/>
          </w:tcPr>
          <w:p w14:paraId="54AA5D00" w14:textId="77777777" w:rsidR="00C967E9" w:rsidRPr="00C967E9" w:rsidRDefault="00C967E9" w:rsidP="00C967E9">
            <w:pPr>
              <w:tabs>
                <w:tab w:val="left" w:pos="1148"/>
              </w:tabs>
              <w:ind w:left="57" w:right="57"/>
              <w:jc w:val="center"/>
              <w:rPr>
                <w:b/>
                <w:bCs/>
              </w:rPr>
            </w:pPr>
            <w:r w:rsidRPr="00C967E9">
              <w:rPr>
                <w:b/>
                <w:bCs/>
              </w:rPr>
              <w:t>2</w:t>
            </w:r>
          </w:p>
        </w:tc>
        <w:tc>
          <w:tcPr>
            <w:tcW w:w="2529" w:type="dxa"/>
            <w:vAlign w:val="center"/>
          </w:tcPr>
          <w:p w14:paraId="26BEBA38" w14:textId="77777777" w:rsidR="00C967E9" w:rsidRPr="00C967E9" w:rsidRDefault="00C967E9" w:rsidP="00C967E9">
            <w:pPr>
              <w:tabs>
                <w:tab w:val="left" w:pos="1148"/>
              </w:tabs>
              <w:ind w:left="57" w:right="57"/>
              <w:jc w:val="center"/>
              <w:rPr>
                <w:b/>
                <w:bCs/>
              </w:rPr>
            </w:pPr>
            <w:r w:rsidRPr="00C967E9">
              <w:rPr>
                <w:b/>
                <w:bCs/>
              </w:rPr>
              <w:t>3</w:t>
            </w:r>
          </w:p>
        </w:tc>
      </w:tr>
      <w:tr w:rsidR="00C967E9" w:rsidRPr="00C967E9" w14:paraId="2B788EC0" w14:textId="77777777" w:rsidTr="00CD6068">
        <w:tc>
          <w:tcPr>
            <w:tcW w:w="617" w:type="dxa"/>
            <w:vAlign w:val="center"/>
          </w:tcPr>
          <w:p w14:paraId="16F53092" w14:textId="77777777" w:rsidR="00C967E9" w:rsidRPr="00C967E9" w:rsidRDefault="00C967E9" w:rsidP="00C967E9">
            <w:pPr>
              <w:tabs>
                <w:tab w:val="left" w:pos="1148"/>
              </w:tabs>
              <w:ind w:right="57"/>
              <w:jc w:val="center"/>
            </w:pPr>
            <w:r w:rsidRPr="00C967E9">
              <w:t>1</w:t>
            </w:r>
          </w:p>
        </w:tc>
        <w:tc>
          <w:tcPr>
            <w:tcW w:w="6424" w:type="dxa"/>
            <w:vAlign w:val="center"/>
          </w:tcPr>
          <w:p w14:paraId="57552123" w14:textId="77777777" w:rsidR="00C967E9" w:rsidRPr="00C967E9" w:rsidRDefault="00C967E9" w:rsidP="00C967E9">
            <w:pPr>
              <w:tabs>
                <w:tab w:val="left" w:pos="1148"/>
              </w:tabs>
              <w:ind w:left="57" w:right="57"/>
            </w:pPr>
            <w:r w:rsidRPr="00C967E9">
              <w:t>Использование простой и линейной компоновки технологического оборудования</w:t>
            </w:r>
          </w:p>
        </w:tc>
        <w:tc>
          <w:tcPr>
            <w:tcW w:w="2529" w:type="dxa"/>
            <w:vAlign w:val="center"/>
          </w:tcPr>
          <w:p w14:paraId="77E51C38" w14:textId="77777777" w:rsidR="00C967E9" w:rsidRPr="00C967E9" w:rsidRDefault="00C967E9" w:rsidP="00C967E9">
            <w:pPr>
              <w:tabs>
                <w:tab w:val="left" w:pos="1148"/>
              </w:tabs>
              <w:ind w:left="57" w:right="57"/>
              <w:jc w:val="center"/>
            </w:pPr>
            <w:r w:rsidRPr="00C967E9">
              <w:t>Применяется только для новых заводов</w:t>
            </w:r>
          </w:p>
        </w:tc>
      </w:tr>
      <w:tr w:rsidR="00C967E9" w:rsidRPr="00C967E9" w14:paraId="7BA2C457" w14:textId="77777777" w:rsidTr="00CD6068">
        <w:tc>
          <w:tcPr>
            <w:tcW w:w="617" w:type="dxa"/>
            <w:vAlign w:val="center"/>
          </w:tcPr>
          <w:p w14:paraId="4B091FB6" w14:textId="77777777" w:rsidR="00C967E9" w:rsidRPr="00C967E9" w:rsidRDefault="00C967E9" w:rsidP="00C967E9">
            <w:pPr>
              <w:tabs>
                <w:tab w:val="left" w:pos="1148"/>
              </w:tabs>
              <w:ind w:left="57" w:right="57"/>
              <w:jc w:val="center"/>
            </w:pPr>
            <w:r w:rsidRPr="00C967E9">
              <w:t>2</w:t>
            </w:r>
          </w:p>
        </w:tc>
        <w:tc>
          <w:tcPr>
            <w:tcW w:w="6424" w:type="dxa"/>
            <w:vAlign w:val="center"/>
          </w:tcPr>
          <w:p w14:paraId="3812594B" w14:textId="77777777" w:rsidR="00C967E9" w:rsidRPr="00C967E9" w:rsidRDefault="00C967E9" w:rsidP="00C967E9">
            <w:pPr>
              <w:tabs>
                <w:tab w:val="left" w:pos="1148"/>
              </w:tabs>
              <w:ind w:left="57" w:right="57"/>
              <w:jc w:val="both"/>
            </w:pPr>
            <w:r w:rsidRPr="00C967E9">
              <w:t>Изолировать/герметизировать пыльные операции, такие как помол, рассев и перемешивание</w:t>
            </w:r>
          </w:p>
        </w:tc>
        <w:tc>
          <w:tcPr>
            <w:tcW w:w="2529" w:type="dxa"/>
            <w:vMerge w:val="restart"/>
          </w:tcPr>
          <w:p w14:paraId="32F8535C" w14:textId="77777777" w:rsidR="00C967E9" w:rsidRPr="00C967E9" w:rsidRDefault="00C967E9" w:rsidP="00C967E9">
            <w:pPr>
              <w:tabs>
                <w:tab w:val="left" w:pos="1148"/>
              </w:tabs>
              <w:ind w:left="57" w:right="57"/>
              <w:jc w:val="center"/>
            </w:pPr>
            <w:r w:rsidRPr="00C967E9">
              <w:t>Общеприменимо</w:t>
            </w:r>
          </w:p>
        </w:tc>
      </w:tr>
      <w:tr w:rsidR="00C967E9" w:rsidRPr="00C967E9" w14:paraId="24205824" w14:textId="77777777" w:rsidTr="00CD6068">
        <w:tc>
          <w:tcPr>
            <w:tcW w:w="617" w:type="dxa"/>
            <w:vAlign w:val="center"/>
          </w:tcPr>
          <w:p w14:paraId="2E53283B" w14:textId="77777777" w:rsidR="00C967E9" w:rsidRPr="00C967E9" w:rsidRDefault="00C967E9" w:rsidP="00C967E9">
            <w:pPr>
              <w:tabs>
                <w:tab w:val="left" w:pos="1148"/>
              </w:tabs>
              <w:ind w:left="57" w:right="57"/>
              <w:jc w:val="center"/>
            </w:pPr>
            <w:r w:rsidRPr="00C967E9">
              <w:t>3</w:t>
            </w:r>
          </w:p>
        </w:tc>
        <w:tc>
          <w:tcPr>
            <w:tcW w:w="6424" w:type="dxa"/>
            <w:vAlign w:val="center"/>
          </w:tcPr>
          <w:p w14:paraId="473B2531" w14:textId="77777777" w:rsidR="00C967E9" w:rsidRPr="00C967E9" w:rsidRDefault="00C967E9" w:rsidP="00C967E9">
            <w:pPr>
              <w:tabs>
                <w:tab w:val="left" w:pos="1148"/>
              </w:tabs>
              <w:ind w:left="57" w:right="57"/>
              <w:jc w:val="both"/>
            </w:pPr>
            <w:r w:rsidRPr="00C967E9">
              <w:t>Предусмотреть укрытие конвейеров и грузоподъёмников, которые по своей конструкции относятся к закрытым системам, если есть вероятность неорганизованных выбросов от пыльных материалов при транспортировке</w:t>
            </w:r>
          </w:p>
        </w:tc>
        <w:tc>
          <w:tcPr>
            <w:tcW w:w="2529" w:type="dxa"/>
            <w:vMerge/>
          </w:tcPr>
          <w:p w14:paraId="430EA6C3" w14:textId="77777777" w:rsidR="00C967E9" w:rsidRPr="00C967E9" w:rsidRDefault="00C967E9" w:rsidP="00C967E9">
            <w:pPr>
              <w:tabs>
                <w:tab w:val="left" w:pos="1148"/>
              </w:tabs>
              <w:ind w:left="57" w:right="57"/>
              <w:jc w:val="center"/>
            </w:pPr>
          </w:p>
        </w:tc>
      </w:tr>
      <w:tr w:rsidR="00C967E9" w:rsidRPr="00C967E9" w14:paraId="6EC956AF" w14:textId="77777777" w:rsidTr="00CD6068">
        <w:tc>
          <w:tcPr>
            <w:tcW w:w="617" w:type="dxa"/>
            <w:vAlign w:val="center"/>
          </w:tcPr>
          <w:p w14:paraId="07E213A1" w14:textId="77777777" w:rsidR="00C967E9" w:rsidRPr="00C967E9" w:rsidRDefault="00C967E9" w:rsidP="00C967E9">
            <w:pPr>
              <w:tabs>
                <w:tab w:val="left" w:pos="1148"/>
              </w:tabs>
              <w:ind w:left="57" w:right="57"/>
              <w:jc w:val="center"/>
            </w:pPr>
            <w:r w:rsidRPr="00C967E9">
              <w:t>4</w:t>
            </w:r>
          </w:p>
        </w:tc>
        <w:tc>
          <w:tcPr>
            <w:tcW w:w="6424" w:type="dxa"/>
            <w:vAlign w:val="center"/>
          </w:tcPr>
          <w:p w14:paraId="0717C3F6" w14:textId="77777777" w:rsidR="00C967E9" w:rsidRPr="00C967E9" w:rsidRDefault="00C967E9" w:rsidP="00C967E9">
            <w:pPr>
              <w:tabs>
                <w:tab w:val="left" w:pos="1148"/>
              </w:tabs>
              <w:ind w:left="57" w:right="57"/>
              <w:jc w:val="both"/>
            </w:pPr>
            <w:r w:rsidRPr="00C967E9">
              <w:t>Снизить уровень подсоса воздуха или просыпания материала, герметизация установок</w:t>
            </w:r>
          </w:p>
        </w:tc>
        <w:tc>
          <w:tcPr>
            <w:tcW w:w="2529" w:type="dxa"/>
            <w:vMerge/>
          </w:tcPr>
          <w:p w14:paraId="35C557E2" w14:textId="77777777" w:rsidR="00C967E9" w:rsidRPr="00C967E9" w:rsidRDefault="00C967E9" w:rsidP="00C967E9">
            <w:pPr>
              <w:tabs>
                <w:tab w:val="left" w:pos="1148"/>
              </w:tabs>
              <w:ind w:left="57" w:right="57"/>
              <w:jc w:val="center"/>
            </w:pPr>
          </w:p>
        </w:tc>
      </w:tr>
      <w:tr w:rsidR="00C967E9" w:rsidRPr="00C967E9" w14:paraId="4D1A0CE7" w14:textId="77777777" w:rsidTr="00CD6068">
        <w:tc>
          <w:tcPr>
            <w:tcW w:w="617" w:type="dxa"/>
            <w:vAlign w:val="center"/>
          </w:tcPr>
          <w:p w14:paraId="3D0F72C2" w14:textId="77777777" w:rsidR="00C967E9" w:rsidRPr="00C967E9" w:rsidRDefault="00C967E9" w:rsidP="00C967E9">
            <w:pPr>
              <w:tabs>
                <w:tab w:val="left" w:pos="1148"/>
              </w:tabs>
              <w:ind w:left="57" w:right="57"/>
              <w:jc w:val="center"/>
            </w:pPr>
            <w:r w:rsidRPr="00C967E9">
              <w:t>5</w:t>
            </w:r>
          </w:p>
        </w:tc>
        <w:tc>
          <w:tcPr>
            <w:tcW w:w="6424" w:type="dxa"/>
            <w:vAlign w:val="center"/>
          </w:tcPr>
          <w:p w14:paraId="14B247A2" w14:textId="77777777" w:rsidR="00C967E9" w:rsidRPr="00C967E9" w:rsidRDefault="00C967E9" w:rsidP="00C967E9">
            <w:pPr>
              <w:tabs>
                <w:tab w:val="left" w:pos="1148"/>
              </w:tabs>
              <w:ind w:left="57" w:right="57"/>
              <w:jc w:val="both"/>
            </w:pPr>
            <w:r w:rsidRPr="00C967E9">
              <w:t>Использование автоматических устройств и систем контроля</w:t>
            </w:r>
          </w:p>
        </w:tc>
        <w:tc>
          <w:tcPr>
            <w:tcW w:w="2529" w:type="dxa"/>
            <w:vMerge/>
          </w:tcPr>
          <w:p w14:paraId="1672CC73" w14:textId="77777777" w:rsidR="00C967E9" w:rsidRPr="00C967E9" w:rsidRDefault="00C967E9" w:rsidP="00C967E9">
            <w:pPr>
              <w:tabs>
                <w:tab w:val="left" w:pos="1148"/>
              </w:tabs>
              <w:ind w:left="57" w:right="57"/>
              <w:jc w:val="center"/>
            </w:pPr>
          </w:p>
        </w:tc>
      </w:tr>
      <w:tr w:rsidR="00C967E9" w:rsidRPr="00C967E9" w14:paraId="3F9407C1" w14:textId="77777777" w:rsidTr="00CD6068">
        <w:tc>
          <w:tcPr>
            <w:tcW w:w="617" w:type="dxa"/>
            <w:vAlign w:val="center"/>
          </w:tcPr>
          <w:p w14:paraId="7B6DCB70" w14:textId="77777777" w:rsidR="00C967E9" w:rsidRPr="00C967E9" w:rsidRDefault="00C967E9" w:rsidP="00C967E9">
            <w:pPr>
              <w:tabs>
                <w:tab w:val="left" w:pos="1148"/>
              </w:tabs>
              <w:ind w:left="57" w:right="57"/>
              <w:jc w:val="center"/>
            </w:pPr>
            <w:r w:rsidRPr="00C967E9">
              <w:t>6</w:t>
            </w:r>
          </w:p>
        </w:tc>
        <w:tc>
          <w:tcPr>
            <w:tcW w:w="6424" w:type="dxa"/>
            <w:vAlign w:val="center"/>
          </w:tcPr>
          <w:p w14:paraId="3E227981" w14:textId="77777777" w:rsidR="00C967E9" w:rsidRPr="00C967E9" w:rsidRDefault="00C967E9" w:rsidP="00C967E9">
            <w:pPr>
              <w:tabs>
                <w:tab w:val="left" w:pos="1148"/>
              </w:tabs>
              <w:ind w:left="57" w:right="57"/>
              <w:jc w:val="both"/>
            </w:pPr>
            <w:r w:rsidRPr="00C967E9">
              <w:t>Обеспечить безаварийную эксплуатацию</w:t>
            </w:r>
          </w:p>
        </w:tc>
        <w:tc>
          <w:tcPr>
            <w:tcW w:w="2529" w:type="dxa"/>
            <w:vMerge/>
          </w:tcPr>
          <w:p w14:paraId="4B9C2068" w14:textId="77777777" w:rsidR="00C967E9" w:rsidRPr="00C967E9" w:rsidRDefault="00C967E9" w:rsidP="00C967E9">
            <w:pPr>
              <w:tabs>
                <w:tab w:val="left" w:pos="1148"/>
              </w:tabs>
              <w:ind w:left="57" w:right="57"/>
              <w:jc w:val="center"/>
            </w:pPr>
          </w:p>
        </w:tc>
      </w:tr>
      <w:tr w:rsidR="00C967E9" w:rsidRPr="00C967E9" w14:paraId="0411EE8F" w14:textId="77777777" w:rsidTr="00CD6068">
        <w:tc>
          <w:tcPr>
            <w:tcW w:w="617" w:type="dxa"/>
          </w:tcPr>
          <w:p w14:paraId="2CFA4604" w14:textId="77777777" w:rsidR="00C967E9" w:rsidRPr="00C967E9" w:rsidRDefault="00C967E9" w:rsidP="00C967E9">
            <w:pPr>
              <w:tabs>
                <w:tab w:val="left" w:pos="1148"/>
              </w:tabs>
              <w:ind w:right="57"/>
              <w:jc w:val="center"/>
            </w:pPr>
            <w:r w:rsidRPr="00C967E9">
              <w:t>7</w:t>
            </w:r>
          </w:p>
        </w:tc>
        <w:tc>
          <w:tcPr>
            <w:tcW w:w="6424" w:type="dxa"/>
          </w:tcPr>
          <w:p w14:paraId="185CC532" w14:textId="77777777" w:rsidR="00C967E9" w:rsidRPr="00C967E9" w:rsidRDefault="00C967E9" w:rsidP="00C967E9">
            <w:pPr>
              <w:shd w:val="clear" w:color="auto" w:fill="FFFFFF"/>
              <w:tabs>
                <w:tab w:val="left" w:pos="1148"/>
              </w:tabs>
              <w:ind w:left="57" w:right="57"/>
              <w:jc w:val="both"/>
            </w:pPr>
            <w:r w:rsidRPr="00C967E9">
              <w:t>Использовать передвижные и стационарные пылеулавливающие устройства для надёжной и полной очистки</w:t>
            </w:r>
          </w:p>
          <w:p w14:paraId="3A05DC6A" w14:textId="77777777" w:rsidR="00C967E9" w:rsidRPr="00C967E9" w:rsidRDefault="00C967E9" w:rsidP="00C967E9">
            <w:pPr>
              <w:shd w:val="clear" w:color="auto" w:fill="FFFFFF"/>
              <w:tabs>
                <w:tab w:val="left" w:pos="1148"/>
              </w:tabs>
              <w:ind w:left="57" w:right="57"/>
              <w:jc w:val="both"/>
            </w:pPr>
            <w:r w:rsidRPr="00C967E9">
              <w:t>- Во время технического обслуживания или в случае аварийной ситуации на транспортере может произойти рассыпание материала. Чтобы избежать выбросов пыли во время уборки этого материала, следует использовать аспирационные системы пылеочистки. Новые корпуса могут быть оборудованы стационарными вакуумными системами пылеочистки, в то время как на существующих установках</w:t>
            </w:r>
            <w:r w:rsidRPr="00C967E9">
              <w:tab/>
              <w:t>лучше</w:t>
            </w:r>
            <w:r w:rsidRPr="00C967E9">
              <w:tab/>
              <w:t xml:space="preserve"> использовать передвижные аспирационные системы пылеочистки в связи с простотой их адаптации к условиям производства</w:t>
            </w:r>
          </w:p>
          <w:p w14:paraId="0DE5B2C4" w14:textId="77777777" w:rsidR="00C967E9" w:rsidRPr="00C967E9" w:rsidRDefault="00C967E9" w:rsidP="00C967E9">
            <w:pPr>
              <w:tabs>
                <w:tab w:val="left" w:pos="1148"/>
              </w:tabs>
              <w:ind w:left="57" w:right="57"/>
              <w:jc w:val="both"/>
            </w:pPr>
            <w:r w:rsidRPr="00C967E9">
              <w:t>- В особых случаях замкнутая система является лучшим решением для пневматической транспортировки</w:t>
            </w:r>
          </w:p>
        </w:tc>
        <w:tc>
          <w:tcPr>
            <w:tcW w:w="2529" w:type="dxa"/>
            <w:vMerge/>
          </w:tcPr>
          <w:p w14:paraId="4007BE07" w14:textId="77777777" w:rsidR="00C967E9" w:rsidRPr="00C967E9" w:rsidRDefault="00C967E9" w:rsidP="00C967E9">
            <w:pPr>
              <w:tabs>
                <w:tab w:val="left" w:pos="1148"/>
              </w:tabs>
              <w:ind w:left="57" w:right="57"/>
              <w:jc w:val="center"/>
            </w:pPr>
          </w:p>
        </w:tc>
      </w:tr>
      <w:tr w:rsidR="00C967E9" w:rsidRPr="00C967E9" w14:paraId="0BBD5806" w14:textId="77777777" w:rsidTr="00CD6068">
        <w:tc>
          <w:tcPr>
            <w:tcW w:w="617" w:type="dxa"/>
            <w:vAlign w:val="center"/>
          </w:tcPr>
          <w:p w14:paraId="3EF99986" w14:textId="77777777" w:rsidR="00C967E9" w:rsidRPr="00C967E9" w:rsidRDefault="00C967E9" w:rsidP="00C967E9">
            <w:pPr>
              <w:tabs>
                <w:tab w:val="left" w:pos="1148"/>
              </w:tabs>
              <w:ind w:left="57" w:right="57"/>
              <w:jc w:val="center"/>
            </w:pPr>
            <w:r w:rsidRPr="00C967E9">
              <w:t>8</w:t>
            </w:r>
          </w:p>
        </w:tc>
        <w:tc>
          <w:tcPr>
            <w:tcW w:w="6424" w:type="dxa"/>
            <w:vAlign w:val="center"/>
          </w:tcPr>
          <w:p w14:paraId="08837EA7" w14:textId="77777777" w:rsidR="00C967E9" w:rsidRPr="00C967E9" w:rsidRDefault="00C967E9" w:rsidP="00C967E9">
            <w:pPr>
              <w:shd w:val="clear" w:color="auto" w:fill="FFFFFF"/>
              <w:tabs>
                <w:tab w:val="left" w:pos="1148"/>
              </w:tabs>
              <w:ind w:left="57" w:right="57"/>
              <w:jc w:val="both"/>
            </w:pPr>
            <w:r w:rsidRPr="00C967E9">
              <w:t>Осуществлять вентиляцию и собирать пыль следует с использованием рукавных фильтров:</w:t>
            </w:r>
          </w:p>
          <w:p w14:paraId="379E7F65" w14:textId="77777777" w:rsidR="00C967E9" w:rsidRPr="00C967E9" w:rsidRDefault="00C967E9" w:rsidP="00C967E9">
            <w:pPr>
              <w:tabs>
                <w:tab w:val="left" w:pos="1148"/>
              </w:tabs>
              <w:ind w:left="57" w:right="57"/>
              <w:jc w:val="both"/>
            </w:pPr>
            <w:r w:rsidRPr="00C967E9">
              <w:t>- Насколько это возможно, все операции с материалами следует проводить в закрытых системах под разрежением. Аспирационный воздух обеспыливается рукавным фильтром перед его выбросом в атмосферу</w:t>
            </w:r>
          </w:p>
        </w:tc>
        <w:tc>
          <w:tcPr>
            <w:tcW w:w="2529" w:type="dxa"/>
            <w:vMerge w:val="restart"/>
            <w:vAlign w:val="center"/>
          </w:tcPr>
          <w:p w14:paraId="568A1E68" w14:textId="77777777" w:rsidR="00C967E9" w:rsidRPr="00C967E9" w:rsidRDefault="00C967E9" w:rsidP="00C967E9">
            <w:pPr>
              <w:tabs>
                <w:tab w:val="left" w:pos="1148"/>
              </w:tabs>
              <w:ind w:left="57" w:right="57"/>
              <w:jc w:val="center"/>
            </w:pPr>
            <w:r w:rsidRPr="00C967E9">
              <w:t>Общеприменимо</w:t>
            </w:r>
          </w:p>
        </w:tc>
      </w:tr>
      <w:tr w:rsidR="00C967E9" w:rsidRPr="00C967E9" w14:paraId="170ADAAF" w14:textId="77777777" w:rsidTr="00CD6068">
        <w:tc>
          <w:tcPr>
            <w:tcW w:w="617" w:type="dxa"/>
            <w:vAlign w:val="center"/>
          </w:tcPr>
          <w:p w14:paraId="79E6824B" w14:textId="77777777" w:rsidR="00C967E9" w:rsidRPr="00C967E9" w:rsidRDefault="00C967E9" w:rsidP="00C967E9">
            <w:pPr>
              <w:tabs>
                <w:tab w:val="left" w:pos="1148"/>
              </w:tabs>
              <w:ind w:left="57" w:right="57"/>
              <w:jc w:val="center"/>
            </w:pPr>
            <w:r w:rsidRPr="00C967E9">
              <w:t>9</w:t>
            </w:r>
          </w:p>
        </w:tc>
        <w:tc>
          <w:tcPr>
            <w:tcW w:w="6424" w:type="dxa"/>
            <w:vAlign w:val="center"/>
          </w:tcPr>
          <w:p w14:paraId="1B216638" w14:textId="77777777" w:rsidR="00C967E9" w:rsidRPr="00C967E9" w:rsidRDefault="00C967E9" w:rsidP="00C967E9">
            <w:pPr>
              <w:shd w:val="clear" w:color="auto" w:fill="FFFFFF"/>
              <w:tabs>
                <w:tab w:val="left" w:pos="1148"/>
              </w:tabs>
              <w:ind w:left="57" w:right="57"/>
              <w:jc w:val="both"/>
            </w:pPr>
            <w:r w:rsidRPr="00C967E9">
              <w:t>Использование закрытых складов с автоматической системой перемещения материала:</w:t>
            </w:r>
          </w:p>
          <w:p w14:paraId="6B5B2644" w14:textId="77777777" w:rsidR="00C967E9" w:rsidRPr="00C967E9" w:rsidRDefault="00C967E9" w:rsidP="00C967E9">
            <w:pPr>
              <w:shd w:val="clear" w:color="auto" w:fill="FFFFFF"/>
              <w:tabs>
                <w:tab w:val="left" w:pos="1148"/>
              </w:tabs>
              <w:ind w:left="57" w:right="57"/>
              <w:jc w:val="both"/>
            </w:pPr>
            <w:r w:rsidRPr="00C967E9">
              <w:t>- Клинкерный силос и закрытый полностью</w:t>
            </w:r>
          </w:p>
          <w:p w14:paraId="22D7FA30" w14:textId="77777777" w:rsidR="00C967E9" w:rsidRPr="00C967E9" w:rsidRDefault="00C967E9" w:rsidP="00C967E9">
            <w:pPr>
              <w:shd w:val="clear" w:color="auto" w:fill="FFFFFF"/>
              <w:tabs>
                <w:tab w:val="left" w:pos="1148"/>
              </w:tabs>
              <w:ind w:left="57" w:right="57"/>
              <w:jc w:val="both"/>
            </w:pPr>
            <w:r w:rsidRPr="00C967E9">
              <w:t>автоматизированный</w:t>
            </w:r>
            <w:r w:rsidRPr="00C967E9">
              <w:tab/>
              <w:t>склад</w:t>
            </w:r>
            <w:r w:rsidRPr="00C967E9">
              <w:tab/>
              <w:t>сырьевых материалов</w:t>
            </w:r>
          </w:p>
          <w:p w14:paraId="52A5C41A" w14:textId="77777777" w:rsidR="00C967E9" w:rsidRPr="00C967E9" w:rsidRDefault="00C967E9" w:rsidP="00C967E9">
            <w:pPr>
              <w:shd w:val="clear" w:color="auto" w:fill="FFFFFF"/>
              <w:tabs>
                <w:tab w:val="left" w:pos="1148"/>
              </w:tabs>
              <w:ind w:left="57" w:right="57"/>
              <w:jc w:val="both"/>
            </w:pPr>
            <w:r w:rsidRPr="00C967E9">
              <w:t>являются</w:t>
            </w:r>
            <w:r w:rsidRPr="00C967E9">
              <w:tab/>
              <w:t>наилучшим</w:t>
            </w:r>
            <w:r w:rsidRPr="00C967E9">
              <w:tab/>
              <w:t>решением</w:t>
            </w:r>
            <w:r w:rsidRPr="00C967E9">
              <w:tab/>
              <w:t>проблемы</w:t>
            </w:r>
          </w:p>
          <w:p w14:paraId="3C60E9EB" w14:textId="77777777" w:rsidR="00C967E9" w:rsidRPr="00C967E9" w:rsidRDefault="00C967E9" w:rsidP="00C967E9">
            <w:pPr>
              <w:shd w:val="clear" w:color="auto" w:fill="FFFFFF"/>
              <w:tabs>
                <w:tab w:val="left" w:pos="1148"/>
              </w:tabs>
              <w:ind w:left="57" w:right="57"/>
              <w:jc w:val="both"/>
            </w:pPr>
            <w:r w:rsidRPr="00C967E9">
              <w:t>неорганизованных выбросов пыли, образующейся при хранении больших объёмов. Такие типы складов оборудованы одним или несколькими рукавными фильтрами, препятствующими пылению при погрузочно-разгрузочных операциях;</w:t>
            </w:r>
          </w:p>
          <w:p w14:paraId="6CFAB95B" w14:textId="77777777" w:rsidR="00C967E9" w:rsidRPr="00C967E9" w:rsidRDefault="00C967E9" w:rsidP="00C967E9">
            <w:pPr>
              <w:shd w:val="clear" w:color="auto" w:fill="FFFFFF"/>
              <w:tabs>
                <w:tab w:val="left" w:pos="1148"/>
              </w:tabs>
              <w:ind w:left="57" w:right="57"/>
              <w:jc w:val="both"/>
            </w:pPr>
            <w:r w:rsidRPr="00C967E9">
              <w:t>- Во время загрузочных операций следует использовать силос</w:t>
            </w:r>
            <w:r w:rsidRPr="00C967E9">
              <w:tab/>
              <w:t>соответствующего</w:t>
            </w:r>
            <w:r w:rsidRPr="00C967E9">
              <w:tab/>
              <w:t>объёма, оснащённый индикаторами уровня загрузки, выключателями и фильтрами,</w:t>
            </w:r>
            <w:r w:rsidRPr="00C967E9">
              <w:tab/>
              <w:t>предотвращающими распространение запылённого воздуха</w:t>
            </w:r>
          </w:p>
        </w:tc>
        <w:tc>
          <w:tcPr>
            <w:tcW w:w="2529" w:type="dxa"/>
            <w:vMerge/>
          </w:tcPr>
          <w:p w14:paraId="69A5C1DB" w14:textId="77777777" w:rsidR="00C967E9" w:rsidRPr="00C967E9" w:rsidRDefault="00C967E9" w:rsidP="00C967E9">
            <w:pPr>
              <w:tabs>
                <w:tab w:val="left" w:pos="1148"/>
              </w:tabs>
              <w:ind w:right="57"/>
              <w:jc w:val="both"/>
            </w:pPr>
          </w:p>
        </w:tc>
      </w:tr>
      <w:tr w:rsidR="00C967E9" w:rsidRPr="00C967E9" w14:paraId="67D03A01" w14:textId="77777777" w:rsidTr="00CD6068">
        <w:tc>
          <w:tcPr>
            <w:tcW w:w="617" w:type="dxa"/>
            <w:vAlign w:val="center"/>
          </w:tcPr>
          <w:p w14:paraId="1674232D" w14:textId="77777777" w:rsidR="00C967E9" w:rsidRPr="00C967E9" w:rsidRDefault="00C967E9" w:rsidP="00C967E9">
            <w:pPr>
              <w:tabs>
                <w:tab w:val="left" w:pos="1148"/>
              </w:tabs>
              <w:ind w:left="57" w:right="57"/>
              <w:jc w:val="center"/>
            </w:pPr>
            <w:r w:rsidRPr="00C967E9">
              <w:t>10</w:t>
            </w:r>
          </w:p>
        </w:tc>
        <w:tc>
          <w:tcPr>
            <w:tcW w:w="6424" w:type="dxa"/>
            <w:vAlign w:val="center"/>
          </w:tcPr>
          <w:p w14:paraId="00762049" w14:textId="77777777" w:rsidR="00C967E9" w:rsidRPr="00C967E9" w:rsidRDefault="00C967E9" w:rsidP="00C967E9">
            <w:pPr>
              <w:tabs>
                <w:tab w:val="left" w:pos="1148"/>
              </w:tabs>
              <w:ind w:left="57" w:right="57"/>
              <w:jc w:val="both"/>
            </w:pPr>
            <w:r w:rsidRPr="00C967E9">
              <w:t>Использование гибких шлангов и рукавов, снабжённых системой улавливания пыли, при погрузке цемента в цементовоз</w:t>
            </w:r>
          </w:p>
        </w:tc>
        <w:tc>
          <w:tcPr>
            <w:tcW w:w="2529" w:type="dxa"/>
            <w:vMerge/>
          </w:tcPr>
          <w:p w14:paraId="4EC14711" w14:textId="77777777" w:rsidR="00C967E9" w:rsidRPr="00C967E9" w:rsidRDefault="00C967E9" w:rsidP="00C967E9">
            <w:pPr>
              <w:tabs>
                <w:tab w:val="left" w:pos="1148"/>
              </w:tabs>
              <w:ind w:right="57"/>
              <w:jc w:val="both"/>
            </w:pPr>
          </w:p>
        </w:tc>
      </w:tr>
    </w:tbl>
    <w:p w14:paraId="3A4E3412" w14:textId="77777777" w:rsidR="00C967E9" w:rsidRPr="00C967E9" w:rsidRDefault="00C967E9" w:rsidP="00C967E9">
      <w:pPr>
        <w:widowControl w:val="0"/>
        <w:ind w:firstLine="709"/>
        <w:jc w:val="both"/>
        <w:rPr>
          <w:bCs/>
          <w:i/>
          <w:sz w:val="20"/>
          <w:szCs w:val="20"/>
          <w:lang w:bidi="ru-RU"/>
        </w:rPr>
      </w:pPr>
    </w:p>
    <w:p w14:paraId="65306C1B"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 xml:space="preserve">Применение: </w:t>
      </w:r>
      <w:r w:rsidRPr="00C967E9">
        <w:rPr>
          <w:iCs/>
          <w:sz w:val="28"/>
          <w:szCs w:val="28"/>
          <w:lang w:bidi="ru-RU"/>
        </w:rPr>
        <w:t>общеприменимо в производстве цемента.</w:t>
      </w:r>
    </w:p>
    <w:p w14:paraId="0DB03249" w14:textId="77777777" w:rsidR="00C967E9" w:rsidRPr="00C967E9" w:rsidRDefault="00C967E9" w:rsidP="00C967E9">
      <w:pPr>
        <w:widowControl w:val="0"/>
        <w:tabs>
          <w:tab w:val="left" w:pos="709"/>
        </w:tabs>
        <w:ind w:firstLine="709"/>
        <w:jc w:val="both"/>
        <w:rPr>
          <w:iCs/>
          <w:sz w:val="28"/>
          <w:szCs w:val="28"/>
          <w:lang w:bidi="ru-RU"/>
        </w:rPr>
      </w:pPr>
      <w:r w:rsidRPr="00C967E9">
        <w:rPr>
          <w:iCs/>
          <w:sz w:val="28"/>
          <w:szCs w:val="28"/>
          <w:lang w:bidi="ru-RU"/>
        </w:rPr>
        <w:t>Экологический эффект: минимизация и/или предотвращение неорганизованных выбросов пыли.</w:t>
      </w:r>
    </w:p>
    <w:p w14:paraId="3B85D244" w14:textId="77777777" w:rsidR="00C967E9" w:rsidRPr="00C967E9" w:rsidRDefault="00C967E9" w:rsidP="00C967E9">
      <w:pPr>
        <w:widowControl w:val="0"/>
        <w:tabs>
          <w:tab w:val="left" w:pos="1148"/>
        </w:tabs>
        <w:ind w:firstLine="709"/>
        <w:jc w:val="both"/>
        <w:rPr>
          <w:iCs/>
          <w:sz w:val="28"/>
          <w:szCs w:val="28"/>
          <w:lang w:bidi="ru-RU"/>
        </w:rPr>
      </w:pPr>
    </w:p>
    <w:p w14:paraId="17E059F1"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14.</w:t>
      </w:r>
      <w:r w:rsidRPr="00C967E9">
        <w:rPr>
          <w:sz w:val="28"/>
          <w:szCs w:val="28"/>
          <w:lang w:bidi="ru-RU"/>
        </w:rPr>
        <w:t xml:space="preserve"> </w:t>
      </w:r>
      <w:r w:rsidRPr="00C967E9">
        <w:rPr>
          <w:b/>
          <w:sz w:val="28"/>
          <w:szCs w:val="28"/>
          <w:lang w:bidi="ru-RU"/>
        </w:rPr>
        <w:t>Оптимизация процессов производства участков хранения</w:t>
      </w:r>
    </w:p>
    <w:p w14:paraId="14E720DC"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управление и контроль производственным процессом</w:t>
      </w:r>
    </w:p>
    <w:p w14:paraId="01E45524" w14:textId="77777777" w:rsidR="00C967E9" w:rsidRPr="00C967E9" w:rsidRDefault="00C967E9" w:rsidP="00C967E9">
      <w:pPr>
        <w:widowControl w:val="0"/>
        <w:ind w:firstLine="709"/>
        <w:jc w:val="both"/>
        <w:rPr>
          <w:iCs/>
          <w:sz w:val="28"/>
          <w:szCs w:val="28"/>
          <w:lang w:bidi="ru-RU"/>
        </w:rPr>
      </w:pPr>
      <w:r w:rsidRPr="00C967E9">
        <w:rPr>
          <w:iCs/>
          <w:sz w:val="28"/>
          <w:szCs w:val="28"/>
          <w:lang w:bidi="ru-RU"/>
        </w:rPr>
        <w:t>Описание: чтобы минимизировать/предотвратить неорганизованные выбросы пыли с участка хранения сыпучих материалов, НДТ предусматривают одну или несколько следующих техник:</w:t>
      </w:r>
    </w:p>
    <w:p w14:paraId="2FA308EA" w14:textId="77777777" w:rsidR="00C967E9" w:rsidRPr="00C967E9" w:rsidRDefault="00C967E9" w:rsidP="00C967E9">
      <w:pPr>
        <w:widowControl w:val="0"/>
        <w:ind w:firstLine="709"/>
        <w:jc w:val="both"/>
        <w:rPr>
          <w:iCs/>
          <w:sz w:val="28"/>
          <w:szCs w:val="28"/>
          <w:lang w:bidi="ru-RU"/>
        </w:rPr>
      </w:pPr>
    </w:p>
    <w:tbl>
      <w:tblPr>
        <w:tblStyle w:val="425"/>
        <w:tblW w:w="0" w:type="auto"/>
        <w:tblInd w:w="-5" w:type="dxa"/>
        <w:tblLook w:val="04A0" w:firstRow="1" w:lastRow="0" w:firstColumn="1" w:lastColumn="0" w:noHBand="0" w:noVBand="1"/>
      </w:tblPr>
      <w:tblGrid>
        <w:gridCol w:w="993"/>
        <w:gridCol w:w="8639"/>
      </w:tblGrid>
      <w:tr w:rsidR="00C967E9" w:rsidRPr="00C967E9" w14:paraId="16EBBD3E" w14:textId="77777777" w:rsidTr="00CD6068">
        <w:trPr>
          <w:tblHeader/>
        </w:trPr>
        <w:tc>
          <w:tcPr>
            <w:tcW w:w="993" w:type="dxa"/>
          </w:tcPr>
          <w:p w14:paraId="1C99D3C0" w14:textId="77777777" w:rsidR="00C967E9" w:rsidRPr="00C967E9" w:rsidRDefault="00C967E9" w:rsidP="00C967E9">
            <w:pPr>
              <w:ind w:left="57" w:right="57"/>
              <w:jc w:val="center"/>
              <w:rPr>
                <w:b/>
                <w:bCs/>
              </w:rPr>
            </w:pPr>
            <w:r w:rsidRPr="00C967E9">
              <w:rPr>
                <w:b/>
                <w:bCs/>
              </w:rPr>
              <w:t>№ п/п</w:t>
            </w:r>
          </w:p>
        </w:tc>
        <w:tc>
          <w:tcPr>
            <w:tcW w:w="8639" w:type="dxa"/>
          </w:tcPr>
          <w:p w14:paraId="545D35F4" w14:textId="77777777" w:rsidR="00C967E9" w:rsidRPr="00C967E9" w:rsidRDefault="00C967E9" w:rsidP="00C967E9">
            <w:pPr>
              <w:ind w:left="57" w:right="57"/>
              <w:jc w:val="center"/>
              <w:rPr>
                <w:b/>
                <w:bCs/>
              </w:rPr>
            </w:pPr>
            <w:r w:rsidRPr="00C967E9">
              <w:rPr>
                <w:b/>
                <w:bCs/>
              </w:rPr>
              <w:t>Техника</w:t>
            </w:r>
          </w:p>
        </w:tc>
      </w:tr>
    </w:tbl>
    <w:p w14:paraId="6CC7A0B4" w14:textId="77777777" w:rsidR="00C967E9" w:rsidRPr="00C967E9" w:rsidRDefault="00C967E9" w:rsidP="00C967E9">
      <w:pPr>
        <w:rPr>
          <w:rFonts w:eastAsia="Calibri"/>
          <w:sz w:val="2"/>
          <w:szCs w:val="2"/>
          <w:lang w:eastAsia="en-US"/>
        </w:rPr>
      </w:pPr>
    </w:p>
    <w:tbl>
      <w:tblPr>
        <w:tblStyle w:val="425"/>
        <w:tblW w:w="0" w:type="auto"/>
        <w:tblInd w:w="-5" w:type="dxa"/>
        <w:tblLook w:val="04A0" w:firstRow="1" w:lastRow="0" w:firstColumn="1" w:lastColumn="0" w:noHBand="0" w:noVBand="1"/>
      </w:tblPr>
      <w:tblGrid>
        <w:gridCol w:w="993"/>
        <w:gridCol w:w="8639"/>
      </w:tblGrid>
      <w:tr w:rsidR="00C967E9" w:rsidRPr="00C967E9" w14:paraId="0086ED50" w14:textId="77777777" w:rsidTr="00CD6068">
        <w:trPr>
          <w:tblHeader/>
        </w:trPr>
        <w:tc>
          <w:tcPr>
            <w:tcW w:w="993" w:type="dxa"/>
          </w:tcPr>
          <w:p w14:paraId="416D0789" w14:textId="77777777" w:rsidR="00C967E9" w:rsidRPr="00C967E9" w:rsidRDefault="00C967E9" w:rsidP="00C967E9">
            <w:pPr>
              <w:ind w:left="57" w:right="57"/>
              <w:jc w:val="center"/>
              <w:rPr>
                <w:b/>
                <w:bCs/>
              </w:rPr>
            </w:pPr>
            <w:r w:rsidRPr="00C967E9">
              <w:rPr>
                <w:b/>
                <w:bCs/>
              </w:rPr>
              <w:t>1</w:t>
            </w:r>
          </w:p>
        </w:tc>
        <w:tc>
          <w:tcPr>
            <w:tcW w:w="8639" w:type="dxa"/>
          </w:tcPr>
          <w:p w14:paraId="0EC6ED36" w14:textId="77777777" w:rsidR="00C967E9" w:rsidRPr="00C967E9" w:rsidRDefault="00C967E9" w:rsidP="00C967E9">
            <w:pPr>
              <w:ind w:left="57" w:right="57"/>
              <w:jc w:val="center"/>
              <w:rPr>
                <w:b/>
                <w:bCs/>
              </w:rPr>
            </w:pPr>
            <w:r w:rsidRPr="00C967E9">
              <w:rPr>
                <w:b/>
                <w:bCs/>
              </w:rPr>
              <w:t>2</w:t>
            </w:r>
          </w:p>
        </w:tc>
      </w:tr>
      <w:tr w:rsidR="00C967E9" w:rsidRPr="00C967E9" w14:paraId="70750478" w14:textId="77777777" w:rsidTr="00CD6068">
        <w:tc>
          <w:tcPr>
            <w:tcW w:w="993" w:type="dxa"/>
          </w:tcPr>
          <w:p w14:paraId="534ACE7C" w14:textId="77777777" w:rsidR="00C967E9" w:rsidRPr="00C967E9" w:rsidRDefault="00C967E9" w:rsidP="00C967E9">
            <w:pPr>
              <w:ind w:left="57" w:right="57"/>
              <w:jc w:val="center"/>
            </w:pPr>
            <w:r w:rsidRPr="00C967E9">
              <w:t>1</w:t>
            </w:r>
          </w:p>
        </w:tc>
        <w:tc>
          <w:tcPr>
            <w:tcW w:w="8639" w:type="dxa"/>
          </w:tcPr>
          <w:p w14:paraId="77E03C44" w14:textId="77777777" w:rsidR="00C967E9" w:rsidRPr="00C967E9" w:rsidRDefault="00C967E9" w:rsidP="00C967E9">
            <w:pPr>
              <w:ind w:left="57" w:right="57"/>
              <w:jc w:val="both"/>
            </w:pPr>
            <w:r w:rsidRPr="00C967E9">
              <w:t>Участки, где размещены сырьевые материалы или топливо на открытом воздухе, штабели и площадки навального хранения должны быть закрыты или укрыты с помощью различных перегородок, покрытий, разделены стенами или оградами, состоящими из вертикальных зелёных растений (искусственные или естественные барьеры для защиты от ветра)</w:t>
            </w:r>
          </w:p>
        </w:tc>
      </w:tr>
      <w:tr w:rsidR="00C967E9" w:rsidRPr="00C967E9" w14:paraId="5E538243" w14:textId="77777777" w:rsidTr="00CD6068">
        <w:tc>
          <w:tcPr>
            <w:tcW w:w="993" w:type="dxa"/>
          </w:tcPr>
          <w:p w14:paraId="543974E4" w14:textId="77777777" w:rsidR="00C967E9" w:rsidRPr="00C967E9" w:rsidRDefault="00C967E9" w:rsidP="00C967E9">
            <w:pPr>
              <w:ind w:left="57" w:right="57"/>
              <w:jc w:val="center"/>
            </w:pPr>
            <w:r w:rsidRPr="00C967E9">
              <w:t>2</w:t>
            </w:r>
          </w:p>
        </w:tc>
        <w:tc>
          <w:tcPr>
            <w:tcW w:w="8639" w:type="dxa"/>
          </w:tcPr>
          <w:p w14:paraId="3B462E10" w14:textId="77777777" w:rsidR="00C967E9" w:rsidRPr="00C967E9" w:rsidRDefault="00C967E9" w:rsidP="00C967E9">
            <w:pPr>
              <w:shd w:val="clear" w:color="auto" w:fill="FFFFFF"/>
              <w:ind w:left="57" w:right="57"/>
              <w:jc w:val="both"/>
            </w:pPr>
            <w:r w:rsidRPr="00C967E9">
              <w:t>Использовать защиту для хранящихся в открытых штабелях материалов:</w:t>
            </w:r>
          </w:p>
          <w:p w14:paraId="0E61F07C" w14:textId="77777777" w:rsidR="00C967E9" w:rsidRPr="00C967E9" w:rsidRDefault="00C967E9" w:rsidP="00C967E9">
            <w:pPr>
              <w:ind w:left="57" w:right="57"/>
              <w:jc w:val="both"/>
            </w:pPr>
            <w:r w:rsidRPr="00C967E9">
              <w:t>следует избегать хранения на открытых площадках пыльных материалов, но если это все же имеет место, можно снизить пыление, используя правильно сконструированные противоветровые барьеры</w:t>
            </w:r>
          </w:p>
        </w:tc>
      </w:tr>
      <w:tr w:rsidR="00C967E9" w:rsidRPr="00C967E9" w14:paraId="7964FC10" w14:textId="77777777" w:rsidTr="00CD6068">
        <w:tc>
          <w:tcPr>
            <w:tcW w:w="993" w:type="dxa"/>
          </w:tcPr>
          <w:p w14:paraId="44B92D8A" w14:textId="77777777" w:rsidR="00C967E9" w:rsidRPr="00C967E9" w:rsidRDefault="00C967E9" w:rsidP="00C967E9">
            <w:pPr>
              <w:ind w:left="57" w:right="57"/>
              <w:jc w:val="center"/>
            </w:pPr>
            <w:r w:rsidRPr="00C967E9">
              <w:t>3</w:t>
            </w:r>
          </w:p>
        </w:tc>
        <w:tc>
          <w:tcPr>
            <w:tcW w:w="8639" w:type="dxa"/>
          </w:tcPr>
          <w:p w14:paraId="0F14E1E0" w14:textId="77777777" w:rsidR="00C967E9" w:rsidRPr="00C967E9" w:rsidRDefault="00C967E9" w:rsidP="00C967E9">
            <w:pPr>
              <w:shd w:val="clear" w:color="auto" w:fill="FFFFFF"/>
              <w:ind w:left="57" w:right="57"/>
              <w:jc w:val="both"/>
            </w:pPr>
            <w:r w:rsidRPr="00C967E9">
              <w:t>Использование водного опрыскивания и химических веществ, подавляющих пыление:</w:t>
            </w:r>
          </w:p>
          <w:p w14:paraId="2F2A0094" w14:textId="77777777" w:rsidR="00C967E9" w:rsidRPr="00C967E9" w:rsidRDefault="00C967E9" w:rsidP="00C967E9">
            <w:pPr>
              <w:ind w:left="57" w:right="57"/>
              <w:jc w:val="both"/>
            </w:pPr>
            <w:r w:rsidRPr="00C967E9">
              <w:t>в том случае, когда источник пыли локализован, применяют установки водного орошения. Увлажнение частиц пыли облегчает их агломерацию и тем самым улучшает пылеосаждение. Существует множество агентов, которые также помогают увеличить эффективность водного опрыскивания.</w:t>
            </w:r>
          </w:p>
        </w:tc>
      </w:tr>
      <w:tr w:rsidR="00C967E9" w:rsidRPr="00C967E9" w14:paraId="2DFD526B" w14:textId="77777777" w:rsidTr="00CD6068">
        <w:tc>
          <w:tcPr>
            <w:tcW w:w="993" w:type="dxa"/>
          </w:tcPr>
          <w:p w14:paraId="3226EAE6" w14:textId="77777777" w:rsidR="00C967E9" w:rsidRPr="00C967E9" w:rsidRDefault="00C967E9" w:rsidP="00C967E9">
            <w:pPr>
              <w:ind w:left="57" w:right="57"/>
              <w:jc w:val="center"/>
            </w:pPr>
            <w:r w:rsidRPr="00C967E9">
              <w:t>4</w:t>
            </w:r>
          </w:p>
        </w:tc>
        <w:tc>
          <w:tcPr>
            <w:tcW w:w="8639" w:type="dxa"/>
          </w:tcPr>
          <w:p w14:paraId="1A0E416A" w14:textId="77777777" w:rsidR="00C967E9" w:rsidRPr="00C967E9" w:rsidRDefault="00C967E9" w:rsidP="00C967E9">
            <w:pPr>
              <w:shd w:val="clear" w:color="auto" w:fill="FFFFFF"/>
              <w:ind w:left="57" w:right="57"/>
              <w:jc w:val="both"/>
            </w:pPr>
            <w:r w:rsidRPr="00C967E9">
              <w:t>Использование дорожного покрытия, мытьё дорог и их уборка:</w:t>
            </w:r>
          </w:p>
          <w:p w14:paraId="2FF03A67" w14:textId="77777777" w:rsidR="00C967E9" w:rsidRPr="00C967E9" w:rsidRDefault="00C967E9" w:rsidP="00C967E9">
            <w:pPr>
              <w:ind w:left="57" w:right="57"/>
              <w:jc w:val="both"/>
            </w:pPr>
            <w:r w:rsidRPr="00C967E9">
              <w:t>территории, по которой ездят грузовики, по возможности должны иметь дорожное покрытие, поверхность которого должна быть чистой, насколько это возможно. Увлажнение дорог может снизить неорганизованные выбросы пыли, особенно в сухую погоду. Их также можно подметать дорожными машинами. Хорошая уборка и очистка дорог обеспечивают минимальный уровень пыления.</w:t>
            </w:r>
          </w:p>
        </w:tc>
      </w:tr>
      <w:tr w:rsidR="00C967E9" w:rsidRPr="00C967E9" w14:paraId="4700180A" w14:textId="77777777" w:rsidTr="00CD6068">
        <w:tc>
          <w:tcPr>
            <w:tcW w:w="993" w:type="dxa"/>
          </w:tcPr>
          <w:p w14:paraId="6A4F93E8" w14:textId="77777777" w:rsidR="00C967E9" w:rsidRPr="00C967E9" w:rsidRDefault="00C967E9" w:rsidP="00C967E9">
            <w:pPr>
              <w:ind w:left="57" w:right="57"/>
              <w:jc w:val="center"/>
            </w:pPr>
            <w:r w:rsidRPr="00C967E9">
              <w:t>5</w:t>
            </w:r>
          </w:p>
        </w:tc>
        <w:tc>
          <w:tcPr>
            <w:tcW w:w="8639" w:type="dxa"/>
          </w:tcPr>
          <w:p w14:paraId="09EA1E99" w14:textId="77777777" w:rsidR="00C967E9" w:rsidRPr="00C967E9" w:rsidRDefault="00C967E9" w:rsidP="00C967E9">
            <w:pPr>
              <w:shd w:val="clear" w:color="auto" w:fill="FFFFFF"/>
              <w:ind w:left="57" w:right="57"/>
              <w:jc w:val="both"/>
            </w:pPr>
            <w:r w:rsidRPr="00C967E9">
              <w:t>Увлажнение хранящихся в штабелях материалов:</w:t>
            </w:r>
          </w:p>
          <w:p w14:paraId="75A49BF6" w14:textId="77777777" w:rsidR="00C967E9" w:rsidRPr="00C967E9" w:rsidRDefault="00C967E9" w:rsidP="00C967E9">
            <w:pPr>
              <w:ind w:left="57" w:right="57"/>
              <w:jc w:val="both"/>
            </w:pPr>
            <w:r w:rsidRPr="00C967E9">
              <w:t>неорганизованные выбросы пыли могут быть снижены посредством достаточного увлажнения точек выгрузки и загрузки и использования ленточного конвейера с регулируемой высотой.</w:t>
            </w:r>
          </w:p>
        </w:tc>
      </w:tr>
      <w:tr w:rsidR="00C967E9" w:rsidRPr="00C967E9" w14:paraId="56EEBCC9" w14:textId="77777777" w:rsidTr="00CD6068">
        <w:tc>
          <w:tcPr>
            <w:tcW w:w="993" w:type="dxa"/>
          </w:tcPr>
          <w:p w14:paraId="69A71238" w14:textId="77777777" w:rsidR="00C967E9" w:rsidRPr="00C967E9" w:rsidRDefault="00C967E9" w:rsidP="00C967E9">
            <w:pPr>
              <w:ind w:left="57" w:right="57"/>
              <w:jc w:val="center"/>
            </w:pPr>
            <w:r w:rsidRPr="00C967E9">
              <w:t>6</w:t>
            </w:r>
          </w:p>
        </w:tc>
        <w:tc>
          <w:tcPr>
            <w:tcW w:w="8639" w:type="dxa"/>
          </w:tcPr>
          <w:p w14:paraId="4972DF56" w14:textId="77777777" w:rsidR="00C967E9" w:rsidRPr="00C967E9" w:rsidRDefault="00C967E9" w:rsidP="00C967E9">
            <w:pPr>
              <w:shd w:val="clear" w:color="auto" w:fill="FFFFFF"/>
              <w:ind w:left="57" w:right="57"/>
              <w:jc w:val="both"/>
            </w:pPr>
            <w:r w:rsidRPr="00C967E9">
              <w:t>Если невозможно избежать неорганизованных выбросов пыли на точках выгрузки и загрузки хранящихся материалов, то их можно снизить при регулировании уровня разгрузки в соответствии с высотой штабеля автоматически, если это возможно, либо путём снижения скорости разгрузки.</w:t>
            </w:r>
          </w:p>
        </w:tc>
      </w:tr>
    </w:tbl>
    <w:p w14:paraId="1FCD3CFE" w14:textId="77777777" w:rsidR="00C967E9" w:rsidRPr="00C967E9" w:rsidRDefault="00C967E9" w:rsidP="00C967E9">
      <w:pPr>
        <w:widowControl w:val="0"/>
        <w:ind w:firstLine="709"/>
        <w:jc w:val="both"/>
        <w:rPr>
          <w:bCs/>
          <w:i/>
          <w:sz w:val="20"/>
          <w:szCs w:val="20"/>
          <w:lang w:bidi="ru-RU"/>
        </w:rPr>
      </w:pPr>
    </w:p>
    <w:p w14:paraId="1FA9AB2D"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 xml:space="preserve">Применение: </w:t>
      </w:r>
      <w:r w:rsidRPr="00C967E9">
        <w:rPr>
          <w:iCs/>
          <w:sz w:val="28"/>
          <w:szCs w:val="28"/>
          <w:lang w:bidi="ru-RU"/>
        </w:rPr>
        <w:t>общеприменимо при производстве цемента.</w:t>
      </w:r>
    </w:p>
    <w:p w14:paraId="4B189B17" w14:textId="77777777" w:rsidR="00C967E9" w:rsidRPr="00C967E9" w:rsidRDefault="00C967E9" w:rsidP="00C967E9">
      <w:pPr>
        <w:widowControl w:val="0"/>
        <w:tabs>
          <w:tab w:val="left" w:pos="709"/>
        </w:tabs>
        <w:ind w:firstLine="709"/>
        <w:jc w:val="both"/>
        <w:rPr>
          <w:iCs/>
          <w:sz w:val="28"/>
          <w:szCs w:val="28"/>
          <w:lang w:bidi="ru-RU"/>
        </w:rPr>
      </w:pPr>
      <w:r w:rsidRPr="00C967E9">
        <w:rPr>
          <w:iCs/>
          <w:sz w:val="28"/>
          <w:szCs w:val="28"/>
          <w:lang w:bidi="ru-RU"/>
        </w:rPr>
        <w:t>Экологический эффект: минимизация и/или предотвращение неорганизованных выбросов пыли.</w:t>
      </w:r>
    </w:p>
    <w:p w14:paraId="0A028E9C" w14:textId="77777777" w:rsidR="00C967E9" w:rsidRPr="00C967E9" w:rsidRDefault="00C967E9" w:rsidP="00C967E9">
      <w:pPr>
        <w:ind w:firstLine="709"/>
        <w:rPr>
          <w:rFonts w:eastAsia="Calibri"/>
          <w:szCs w:val="22"/>
          <w:lang w:bidi="ru-RU"/>
        </w:rPr>
      </w:pPr>
    </w:p>
    <w:p w14:paraId="1F25B491"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464" w:name="_Toc148349054"/>
      <w:r w:rsidRPr="00C967E9">
        <w:rPr>
          <w:b/>
          <w:sz w:val="28"/>
          <w:szCs w:val="28"/>
          <w:lang w:bidi="ru-RU"/>
        </w:rPr>
        <w:t>6.2.5.2. Организованные выбросы при операциях с образованием пыли</w:t>
      </w:r>
      <w:bookmarkEnd w:id="464"/>
    </w:p>
    <w:p w14:paraId="048CD381" w14:textId="77777777" w:rsidR="00C967E9" w:rsidRPr="00C967E9" w:rsidRDefault="00C967E9" w:rsidP="00C967E9">
      <w:pPr>
        <w:widowControl w:val="0"/>
        <w:ind w:firstLine="709"/>
        <w:jc w:val="both"/>
        <w:rPr>
          <w:sz w:val="28"/>
          <w:szCs w:val="28"/>
          <w:lang w:bidi="ru-RU"/>
        </w:rPr>
      </w:pPr>
      <w:r w:rsidRPr="00C967E9">
        <w:rPr>
          <w:sz w:val="28"/>
          <w:szCs w:val="28"/>
          <w:lang w:bidi="ru-RU"/>
        </w:rPr>
        <w:t>В этом разделе идёт речь о выбросах, происходящих при операциях с образованием пыли, кроме обжига в печах, охлаждения и основных процессов помола. Сюда относятся такие процессы, как дробление сырьевых материалов, транспортировка и подача, хранение сырьевых материалов, клинкера и цемента, хранение топлива и отгрузка цемента.</w:t>
      </w:r>
    </w:p>
    <w:p w14:paraId="299AB183" w14:textId="77777777" w:rsidR="00C967E9" w:rsidRPr="00C967E9" w:rsidRDefault="00C967E9" w:rsidP="00C967E9">
      <w:pPr>
        <w:widowControl w:val="0"/>
        <w:ind w:firstLine="709"/>
        <w:jc w:val="both"/>
        <w:rPr>
          <w:sz w:val="28"/>
          <w:szCs w:val="28"/>
          <w:lang w:bidi="ru-RU"/>
        </w:rPr>
      </w:pPr>
    </w:p>
    <w:p w14:paraId="2E98CA87"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15.</w:t>
      </w:r>
      <w:r w:rsidRPr="00C967E9">
        <w:rPr>
          <w:sz w:val="28"/>
          <w:szCs w:val="28"/>
          <w:lang w:bidi="ru-RU"/>
        </w:rPr>
        <w:t xml:space="preserve"> </w:t>
      </w:r>
      <w:r w:rsidRPr="00C967E9">
        <w:rPr>
          <w:b/>
          <w:sz w:val="28"/>
          <w:szCs w:val="28"/>
          <w:lang w:bidi="ru-RU"/>
        </w:rPr>
        <w:t>Применение рукавных фильтров</w:t>
      </w:r>
    </w:p>
    <w:p w14:paraId="369E7203"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технология «на конце трубы».</w:t>
      </w:r>
    </w:p>
    <w:p w14:paraId="7788B62D" w14:textId="77777777" w:rsidR="00C967E9" w:rsidRPr="00C967E9" w:rsidRDefault="00C967E9" w:rsidP="00C967E9">
      <w:pPr>
        <w:widowControl w:val="0"/>
        <w:tabs>
          <w:tab w:val="left" w:pos="1119"/>
        </w:tabs>
        <w:ind w:firstLine="709"/>
        <w:jc w:val="both"/>
        <w:rPr>
          <w:iCs/>
          <w:sz w:val="28"/>
          <w:szCs w:val="28"/>
          <w:lang w:bidi="ru-RU"/>
        </w:rPr>
      </w:pPr>
      <w:r w:rsidRPr="00C967E9">
        <w:rPr>
          <w:iCs/>
          <w:sz w:val="28"/>
          <w:szCs w:val="28"/>
          <w:lang w:bidi="ru-RU"/>
        </w:rPr>
        <w:t>Описание: для того, чтобы снизить организованные выбросы пыли, согласно НДТ следует использовать технологический регламент, разработанный непосредственно для фильтров, используемых для операций с образованием пыли, кроме обжига в печи, охлаждения и основного процесса помола. Требования технологического регламента должны включать сухую очистку отходящих газов на фильтрах.</w:t>
      </w:r>
    </w:p>
    <w:p w14:paraId="52C1DB6D" w14:textId="77777777" w:rsidR="00C967E9" w:rsidRPr="00C967E9" w:rsidRDefault="00C967E9" w:rsidP="00C967E9">
      <w:pPr>
        <w:widowControl w:val="0"/>
        <w:ind w:firstLine="709"/>
        <w:jc w:val="both"/>
        <w:rPr>
          <w:iCs/>
          <w:sz w:val="28"/>
          <w:szCs w:val="28"/>
          <w:lang w:bidi="ru-RU"/>
        </w:rPr>
      </w:pPr>
      <w:r w:rsidRPr="00C967E9">
        <w:rPr>
          <w:iCs/>
          <w:sz w:val="28"/>
          <w:szCs w:val="28"/>
          <w:lang w:bidi="ru-RU"/>
        </w:rPr>
        <w:t>Для операций с образованием пыли очистка отходящих газов обычно осуществляется рукавным фильтром.</w:t>
      </w:r>
    </w:p>
    <w:p w14:paraId="720BC0D5" w14:textId="77777777" w:rsidR="00C967E9" w:rsidRPr="00C967E9" w:rsidRDefault="00C967E9" w:rsidP="00C967E9">
      <w:pPr>
        <w:widowControl w:val="0"/>
        <w:ind w:firstLine="709"/>
        <w:jc w:val="both"/>
        <w:rPr>
          <w:iCs/>
          <w:sz w:val="28"/>
          <w:szCs w:val="28"/>
          <w:lang w:bidi="ru-RU"/>
        </w:rPr>
      </w:pPr>
      <w:r w:rsidRPr="00C967E9">
        <w:rPr>
          <w:iCs/>
          <w:sz w:val="28"/>
          <w:szCs w:val="28"/>
          <w:lang w:bidi="ru-RU"/>
        </w:rPr>
        <w:t xml:space="preserve">Экологический эффект: </w:t>
      </w:r>
      <w:r w:rsidRPr="00C967E9">
        <w:rPr>
          <w:rFonts w:eastAsia="Calibri"/>
          <w:iCs/>
          <w:sz w:val="28"/>
          <w:szCs w:val="28"/>
          <w:lang w:eastAsia="en-US"/>
        </w:rPr>
        <w:t>технологические показатели</w:t>
      </w:r>
      <w:r w:rsidRPr="00C967E9">
        <w:rPr>
          <w:bCs/>
          <w:iCs/>
          <w:sz w:val="28"/>
          <w:szCs w:val="28"/>
          <w:lang w:bidi="ru-RU"/>
        </w:rPr>
        <w:t xml:space="preserve"> выбросов в соответствии с НДТ.</w:t>
      </w:r>
    </w:p>
    <w:p w14:paraId="47F19C39" w14:textId="77777777" w:rsidR="00C967E9" w:rsidRPr="00C967E9" w:rsidRDefault="00C967E9" w:rsidP="00C967E9">
      <w:pPr>
        <w:widowControl w:val="0"/>
        <w:ind w:firstLine="709"/>
        <w:jc w:val="both"/>
        <w:rPr>
          <w:sz w:val="28"/>
          <w:szCs w:val="28"/>
          <w:lang w:bidi="ru-RU"/>
        </w:rPr>
      </w:pPr>
      <w:r w:rsidRPr="00C967E9">
        <w:rPr>
          <w:sz w:val="28"/>
          <w:szCs w:val="28"/>
          <w:lang w:bidi="ru-RU"/>
        </w:rPr>
        <w:t>Средняя величина технологических показателей выбросов за период отбора (точечный замер, по крайней мере, в течение получаса), соответствующая НДТ для организованных выбросов пыли, образующейся при операциях с образованием пыли (кроме обжига в печи, охлаждения и основного процесса помола), должна быть меньше 30 мг/Нм</w:t>
      </w:r>
      <w:r w:rsidRPr="00C967E9">
        <w:rPr>
          <w:sz w:val="28"/>
          <w:szCs w:val="28"/>
          <w:vertAlign w:val="superscript"/>
          <w:lang w:bidi="ru-RU"/>
        </w:rPr>
        <w:t>3</w:t>
      </w:r>
      <w:r w:rsidRPr="00C967E9">
        <w:rPr>
          <w:sz w:val="28"/>
          <w:szCs w:val="28"/>
          <w:lang w:bidi="ru-RU"/>
        </w:rPr>
        <w:t>.</w:t>
      </w:r>
    </w:p>
    <w:p w14:paraId="1B02FF77" w14:textId="77777777" w:rsidR="00C967E9" w:rsidRPr="00C967E9" w:rsidRDefault="00C967E9" w:rsidP="00C967E9">
      <w:pPr>
        <w:widowControl w:val="0"/>
        <w:ind w:firstLine="709"/>
        <w:jc w:val="both"/>
        <w:rPr>
          <w:sz w:val="28"/>
          <w:szCs w:val="28"/>
          <w:lang w:bidi="ru-RU"/>
        </w:rPr>
      </w:pPr>
      <w:r w:rsidRPr="00C967E9">
        <w:rPr>
          <w:sz w:val="28"/>
          <w:szCs w:val="28"/>
          <w:lang w:bidi="ru-RU"/>
        </w:rPr>
        <w:t>Следует отметить, что для малых источников (меньше 10 000 м</w:t>
      </w:r>
      <w:r w:rsidRPr="00C967E9">
        <w:rPr>
          <w:sz w:val="28"/>
          <w:szCs w:val="28"/>
          <w:vertAlign w:val="superscript"/>
          <w:lang w:bidi="ru-RU"/>
        </w:rPr>
        <w:t>3</w:t>
      </w:r>
      <w:r w:rsidRPr="00C967E9">
        <w:rPr>
          <w:sz w:val="28"/>
          <w:szCs w:val="28"/>
          <w:lang w:bidi="ru-RU"/>
        </w:rPr>
        <w:t>/ч) в первую очередь учитывать условия технического обслуживания и регулярность контрольной проверки фильтра (см. также НДТ 5).</w:t>
      </w:r>
    </w:p>
    <w:p w14:paraId="5D0F3A04" w14:textId="77777777" w:rsidR="00C967E9" w:rsidRPr="00C967E9" w:rsidRDefault="00C967E9" w:rsidP="00C967E9">
      <w:pPr>
        <w:widowControl w:val="0"/>
        <w:ind w:firstLine="709"/>
        <w:jc w:val="both"/>
        <w:rPr>
          <w:sz w:val="28"/>
          <w:szCs w:val="28"/>
          <w:lang w:bidi="ru-RU"/>
        </w:rPr>
      </w:pPr>
    </w:p>
    <w:p w14:paraId="2C3197BA"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465" w:name="_Toc148349055"/>
      <w:r w:rsidRPr="00C967E9">
        <w:rPr>
          <w:b/>
          <w:sz w:val="28"/>
          <w:szCs w:val="28"/>
          <w:lang w:bidi="ru-RU"/>
        </w:rPr>
        <w:t>6.2.5.3. Выбросы пыли при обжиге</w:t>
      </w:r>
      <w:bookmarkEnd w:id="465"/>
    </w:p>
    <w:p w14:paraId="0596801C"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16.</w:t>
      </w:r>
      <w:r w:rsidRPr="00C967E9">
        <w:rPr>
          <w:sz w:val="28"/>
          <w:szCs w:val="28"/>
          <w:lang w:bidi="ru-RU"/>
        </w:rPr>
        <w:t xml:space="preserve"> </w:t>
      </w:r>
      <w:r w:rsidRPr="00C967E9">
        <w:rPr>
          <w:b/>
          <w:sz w:val="28"/>
          <w:szCs w:val="28"/>
          <w:lang w:bidi="ru-RU"/>
        </w:rPr>
        <w:t>Применение фильтров при обжиге</w:t>
      </w:r>
    </w:p>
    <w:p w14:paraId="79BD54DC"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технология «на конце трубы».</w:t>
      </w:r>
    </w:p>
    <w:p w14:paraId="6F6D7FF1" w14:textId="77777777" w:rsidR="00C967E9" w:rsidRPr="00C967E9" w:rsidRDefault="00C967E9" w:rsidP="00C967E9">
      <w:pPr>
        <w:widowControl w:val="0"/>
        <w:tabs>
          <w:tab w:val="left" w:pos="1119"/>
        </w:tabs>
        <w:ind w:firstLine="709"/>
        <w:jc w:val="both"/>
        <w:rPr>
          <w:sz w:val="28"/>
          <w:szCs w:val="28"/>
          <w:lang w:bidi="ru-RU"/>
        </w:rPr>
      </w:pPr>
      <w:r w:rsidRPr="00C967E9">
        <w:rPr>
          <w:iCs/>
          <w:sz w:val="28"/>
          <w:szCs w:val="28"/>
          <w:lang w:bidi="ru-RU"/>
        </w:rPr>
        <w:t>Описание: чтобы</w:t>
      </w:r>
      <w:r w:rsidRPr="00C967E9">
        <w:rPr>
          <w:sz w:val="28"/>
          <w:szCs w:val="28"/>
          <w:lang w:bidi="ru-RU"/>
        </w:rPr>
        <w:t xml:space="preserve"> снизить выбросы пыли с дымовыми газами в процессе обжига НДТ предписывают сухую очистку дымовых газов с помощью фильтра.</w:t>
      </w:r>
    </w:p>
    <w:p w14:paraId="56D242DA" w14:textId="77777777" w:rsidR="00C967E9" w:rsidRPr="00C967E9" w:rsidRDefault="00C967E9" w:rsidP="00C967E9">
      <w:pPr>
        <w:widowControl w:val="0"/>
        <w:tabs>
          <w:tab w:val="left" w:pos="1119"/>
        </w:tabs>
        <w:ind w:firstLine="709"/>
        <w:jc w:val="both"/>
        <w:rPr>
          <w:sz w:val="28"/>
          <w:szCs w:val="28"/>
          <w:lang w:bidi="ru-RU"/>
        </w:rPr>
      </w:pPr>
    </w:p>
    <w:tbl>
      <w:tblPr>
        <w:tblStyle w:val="425"/>
        <w:tblW w:w="0" w:type="auto"/>
        <w:tblInd w:w="57" w:type="dxa"/>
        <w:tblLook w:val="04A0" w:firstRow="1" w:lastRow="0" w:firstColumn="1" w:lastColumn="0" w:noHBand="0" w:noVBand="1"/>
      </w:tblPr>
      <w:tblGrid>
        <w:gridCol w:w="931"/>
        <w:gridCol w:w="3818"/>
        <w:gridCol w:w="4821"/>
      </w:tblGrid>
      <w:tr w:rsidR="00C967E9" w:rsidRPr="00C967E9" w14:paraId="678CB1CC" w14:textId="77777777" w:rsidTr="00CD6068">
        <w:tc>
          <w:tcPr>
            <w:tcW w:w="931" w:type="dxa"/>
            <w:vAlign w:val="center"/>
          </w:tcPr>
          <w:p w14:paraId="5B5B7A3D" w14:textId="77777777" w:rsidR="00C967E9" w:rsidRPr="00C967E9" w:rsidRDefault="00C967E9" w:rsidP="00C967E9">
            <w:pPr>
              <w:tabs>
                <w:tab w:val="left" w:pos="1119"/>
              </w:tabs>
              <w:ind w:right="57"/>
              <w:jc w:val="center"/>
              <w:rPr>
                <w:b/>
                <w:bCs/>
              </w:rPr>
            </w:pPr>
            <w:r w:rsidRPr="00C967E9">
              <w:rPr>
                <w:b/>
                <w:bCs/>
              </w:rPr>
              <w:t>№ п/п</w:t>
            </w:r>
          </w:p>
        </w:tc>
        <w:tc>
          <w:tcPr>
            <w:tcW w:w="3818" w:type="dxa"/>
            <w:vAlign w:val="center"/>
          </w:tcPr>
          <w:p w14:paraId="5F6D5637" w14:textId="77777777" w:rsidR="00C967E9" w:rsidRPr="00C967E9" w:rsidRDefault="00C967E9" w:rsidP="00C967E9">
            <w:pPr>
              <w:tabs>
                <w:tab w:val="left" w:pos="1119"/>
              </w:tabs>
              <w:ind w:right="57"/>
              <w:jc w:val="center"/>
              <w:rPr>
                <w:b/>
                <w:bCs/>
              </w:rPr>
            </w:pPr>
            <w:r w:rsidRPr="00C967E9">
              <w:rPr>
                <w:b/>
                <w:bCs/>
              </w:rPr>
              <w:t>Техника</w:t>
            </w:r>
          </w:p>
        </w:tc>
        <w:tc>
          <w:tcPr>
            <w:tcW w:w="4821" w:type="dxa"/>
            <w:vAlign w:val="center"/>
          </w:tcPr>
          <w:p w14:paraId="009176F1" w14:textId="77777777" w:rsidR="00C967E9" w:rsidRPr="00C967E9" w:rsidRDefault="00C967E9" w:rsidP="00C967E9">
            <w:pPr>
              <w:tabs>
                <w:tab w:val="left" w:pos="1119"/>
              </w:tabs>
              <w:ind w:right="57"/>
              <w:jc w:val="center"/>
              <w:rPr>
                <w:b/>
                <w:bCs/>
              </w:rPr>
            </w:pPr>
            <w:r w:rsidRPr="00C967E9">
              <w:rPr>
                <w:b/>
                <w:bCs/>
              </w:rPr>
              <w:t>Применение</w:t>
            </w:r>
          </w:p>
        </w:tc>
      </w:tr>
      <w:tr w:rsidR="00C967E9" w:rsidRPr="00C967E9" w14:paraId="2E4F6E57" w14:textId="77777777" w:rsidTr="00CD6068">
        <w:tc>
          <w:tcPr>
            <w:tcW w:w="931" w:type="dxa"/>
            <w:vAlign w:val="center"/>
          </w:tcPr>
          <w:p w14:paraId="1B8DCC6F" w14:textId="77777777" w:rsidR="00C967E9" w:rsidRPr="00C967E9" w:rsidRDefault="00C967E9" w:rsidP="00C967E9">
            <w:pPr>
              <w:tabs>
                <w:tab w:val="left" w:pos="1119"/>
              </w:tabs>
              <w:ind w:right="57"/>
              <w:jc w:val="center"/>
              <w:rPr>
                <w:b/>
                <w:bCs/>
              </w:rPr>
            </w:pPr>
            <w:r w:rsidRPr="00C967E9">
              <w:rPr>
                <w:b/>
                <w:bCs/>
              </w:rPr>
              <w:t>1</w:t>
            </w:r>
          </w:p>
        </w:tc>
        <w:tc>
          <w:tcPr>
            <w:tcW w:w="3818" w:type="dxa"/>
            <w:vAlign w:val="center"/>
          </w:tcPr>
          <w:p w14:paraId="29E87DCA" w14:textId="77777777" w:rsidR="00C967E9" w:rsidRPr="00C967E9" w:rsidRDefault="00C967E9" w:rsidP="00C967E9">
            <w:pPr>
              <w:tabs>
                <w:tab w:val="left" w:pos="1119"/>
              </w:tabs>
              <w:ind w:right="57"/>
              <w:jc w:val="center"/>
              <w:rPr>
                <w:b/>
                <w:bCs/>
              </w:rPr>
            </w:pPr>
            <w:r w:rsidRPr="00C967E9">
              <w:rPr>
                <w:b/>
                <w:bCs/>
              </w:rPr>
              <w:t>2</w:t>
            </w:r>
          </w:p>
        </w:tc>
        <w:tc>
          <w:tcPr>
            <w:tcW w:w="4821" w:type="dxa"/>
            <w:vAlign w:val="center"/>
          </w:tcPr>
          <w:p w14:paraId="572E8274" w14:textId="77777777" w:rsidR="00C967E9" w:rsidRPr="00C967E9" w:rsidRDefault="00C967E9" w:rsidP="00C967E9">
            <w:pPr>
              <w:tabs>
                <w:tab w:val="left" w:pos="1119"/>
              </w:tabs>
              <w:ind w:right="57"/>
              <w:jc w:val="center"/>
              <w:rPr>
                <w:b/>
                <w:bCs/>
              </w:rPr>
            </w:pPr>
            <w:r w:rsidRPr="00C967E9">
              <w:rPr>
                <w:b/>
                <w:bCs/>
              </w:rPr>
              <w:t>3</w:t>
            </w:r>
          </w:p>
        </w:tc>
      </w:tr>
      <w:tr w:rsidR="00C967E9" w:rsidRPr="00C967E9" w14:paraId="0875CDFB" w14:textId="77777777" w:rsidTr="00CD6068">
        <w:tc>
          <w:tcPr>
            <w:tcW w:w="931" w:type="dxa"/>
          </w:tcPr>
          <w:p w14:paraId="3848BD0C" w14:textId="77777777" w:rsidR="00C967E9" w:rsidRPr="00C967E9" w:rsidRDefault="00C967E9" w:rsidP="00C967E9">
            <w:pPr>
              <w:tabs>
                <w:tab w:val="left" w:pos="1119"/>
              </w:tabs>
              <w:ind w:right="57"/>
              <w:jc w:val="center"/>
            </w:pPr>
            <w:r w:rsidRPr="00C967E9">
              <w:t>1</w:t>
            </w:r>
          </w:p>
        </w:tc>
        <w:tc>
          <w:tcPr>
            <w:tcW w:w="3818" w:type="dxa"/>
          </w:tcPr>
          <w:p w14:paraId="59894D19" w14:textId="77777777" w:rsidR="00C967E9" w:rsidRPr="00C967E9" w:rsidRDefault="00C967E9" w:rsidP="00C967E9">
            <w:pPr>
              <w:tabs>
                <w:tab w:val="left" w:pos="1119"/>
              </w:tabs>
              <w:ind w:right="57"/>
              <w:jc w:val="both"/>
            </w:pPr>
            <w:r w:rsidRPr="00C967E9">
              <w:t>Электрофильтры</w:t>
            </w:r>
          </w:p>
        </w:tc>
        <w:tc>
          <w:tcPr>
            <w:tcW w:w="4821" w:type="dxa"/>
            <w:vMerge w:val="restart"/>
            <w:vAlign w:val="center"/>
          </w:tcPr>
          <w:p w14:paraId="035FACD3" w14:textId="77777777" w:rsidR="00C967E9" w:rsidRPr="00C967E9" w:rsidRDefault="00C967E9" w:rsidP="00C967E9">
            <w:pPr>
              <w:tabs>
                <w:tab w:val="left" w:pos="1119"/>
              </w:tabs>
              <w:ind w:right="57"/>
              <w:jc w:val="center"/>
            </w:pPr>
            <w:r w:rsidRPr="00C967E9">
              <w:t>Применяется для всех систем печей</w:t>
            </w:r>
          </w:p>
        </w:tc>
      </w:tr>
      <w:tr w:rsidR="00C967E9" w:rsidRPr="00C967E9" w14:paraId="4DCF2FE7" w14:textId="77777777" w:rsidTr="00CD6068">
        <w:tc>
          <w:tcPr>
            <w:tcW w:w="931" w:type="dxa"/>
          </w:tcPr>
          <w:p w14:paraId="2A6BD9EC" w14:textId="77777777" w:rsidR="00C967E9" w:rsidRPr="00C967E9" w:rsidRDefault="00C967E9" w:rsidP="00C967E9">
            <w:pPr>
              <w:tabs>
                <w:tab w:val="left" w:pos="1119"/>
              </w:tabs>
              <w:ind w:right="57"/>
              <w:jc w:val="center"/>
            </w:pPr>
            <w:r w:rsidRPr="00C967E9">
              <w:t>2</w:t>
            </w:r>
          </w:p>
        </w:tc>
        <w:tc>
          <w:tcPr>
            <w:tcW w:w="3818" w:type="dxa"/>
          </w:tcPr>
          <w:p w14:paraId="0693EE02" w14:textId="77777777" w:rsidR="00C967E9" w:rsidRPr="00C967E9" w:rsidRDefault="00C967E9" w:rsidP="00C967E9">
            <w:pPr>
              <w:tabs>
                <w:tab w:val="left" w:pos="1119"/>
              </w:tabs>
              <w:ind w:right="57"/>
              <w:jc w:val="both"/>
            </w:pPr>
            <w:r w:rsidRPr="00C967E9">
              <w:t>Рукавные фильтры</w:t>
            </w:r>
          </w:p>
        </w:tc>
        <w:tc>
          <w:tcPr>
            <w:tcW w:w="4821" w:type="dxa"/>
            <w:vMerge/>
          </w:tcPr>
          <w:p w14:paraId="741E69D6" w14:textId="77777777" w:rsidR="00C967E9" w:rsidRPr="00C967E9" w:rsidRDefault="00C967E9" w:rsidP="00C967E9">
            <w:pPr>
              <w:tabs>
                <w:tab w:val="left" w:pos="1119"/>
              </w:tabs>
              <w:ind w:right="57"/>
              <w:jc w:val="both"/>
            </w:pPr>
          </w:p>
        </w:tc>
      </w:tr>
      <w:tr w:rsidR="00C967E9" w:rsidRPr="00C967E9" w14:paraId="2118C3CA" w14:textId="77777777" w:rsidTr="00CD6068">
        <w:tc>
          <w:tcPr>
            <w:tcW w:w="931" w:type="dxa"/>
          </w:tcPr>
          <w:p w14:paraId="206D7FD2" w14:textId="77777777" w:rsidR="00C967E9" w:rsidRPr="00C967E9" w:rsidRDefault="00C967E9" w:rsidP="00C967E9">
            <w:pPr>
              <w:tabs>
                <w:tab w:val="left" w:pos="1119"/>
              </w:tabs>
              <w:ind w:right="57"/>
              <w:jc w:val="center"/>
            </w:pPr>
            <w:r w:rsidRPr="00C967E9">
              <w:t>3</w:t>
            </w:r>
          </w:p>
        </w:tc>
        <w:tc>
          <w:tcPr>
            <w:tcW w:w="3818" w:type="dxa"/>
          </w:tcPr>
          <w:p w14:paraId="23CD5908" w14:textId="77777777" w:rsidR="00C967E9" w:rsidRPr="00C967E9" w:rsidRDefault="00C967E9" w:rsidP="00C967E9">
            <w:pPr>
              <w:tabs>
                <w:tab w:val="left" w:pos="1119"/>
              </w:tabs>
              <w:ind w:right="57"/>
              <w:jc w:val="both"/>
            </w:pPr>
            <w:r w:rsidRPr="00C967E9">
              <w:t>Гибридные фильтры</w:t>
            </w:r>
          </w:p>
        </w:tc>
        <w:tc>
          <w:tcPr>
            <w:tcW w:w="4821" w:type="dxa"/>
            <w:vMerge/>
          </w:tcPr>
          <w:p w14:paraId="17DD5529" w14:textId="77777777" w:rsidR="00C967E9" w:rsidRPr="00C967E9" w:rsidRDefault="00C967E9" w:rsidP="00C967E9">
            <w:pPr>
              <w:tabs>
                <w:tab w:val="left" w:pos="1119"/>
              </w:tabs>
              <w:ind w:right="57"/>
              <w:jc w:val="both"/>
            </w:pPr>
          </w:p>
        </w:tc>
      </w:tr>
    </w:tbl>
    <w:p w14:paraId="4E1BD135" w14:textId="77777777" w:rsidR="00C967E9" w:rsidRPr="00C967E9" w:rsidRDefault="00C967E9" w:rsidP="00C967E9">
      <w:pPr>
        <w:widowControl w:val="0"/>
        <w:tabs>
          <w:tab w:val="left" w:pos="1119"/>
        </w:tabs>
        <w:ind w:firstLine="709"/>
        <w:jc w:val="both"/>
        <w:rPr>
          <w:sz w:val="20"/>
          <w:szCs w:val="20"/>
          <w:lang w:bidi="ru-RU"/>
        </w:rPr>
      </w:pPr>
    </w:p>
    <w:p w14:paraId="1C35BA45" w14:textId="77777777" w:rsidR="00C967E9" w:rsidRPr="00C967E9" w:rsidRDefault="00C967E9" w:rsidP="00C967E9">
      <w:pPr>
        <w:widowControl w:val="0"/>
        <w:ind w:firstLine="709"/>
        <w:jc w:val="both"/>
        <w:rPr>
          <w:bCs/>
          <w:sz w:val="28"/>
          <w:szCs w:val="28"/>
          <w:lang w:bidi="ru-RU"/>
        </w:rPr>
      </w:pPr>
      <w:r w:rsidRPr="00C967E9">
        <w:rPr>
          <w:iCs/>
          <w:sz w:val="28"/>
          <w:szCs w:val="28"/>
          <w:lang w:bidi="ru-RU"/>
        </w:rPr>
        <w:t>Экологический эффект:</w:t>
      </w:r>
      <w:r w:rsidRPr="00C967E9">
        <w:rPr>
          <w:sz w:val="28"/>
          <w:szCs w:val="28"/>
          <w:lang w:bidi="ru-RU"/>
        </w:rPr>
        <w:t xml:space="preserve"> </w:t>
      </w:r>
      <w:r w:rsidRPr="00C967E9">
        <w:rPr>
          <w:rFonts w:eastAsia="Calibri"/>
          <w:sz w:val="28"/>
          <w:szCs w:val="28"/>
          <w:lang w:eastAsia="en-US"/>
        </w:rPr>
        <w:t>технологические показатели</w:t>
      </w:r>
      <w:r w:rsidRPr="00C967E9">
        <w:rPr>
          <w:bCs/>
          <w:sz w:val="28"/>
          <w:szCs w:val="28"/>
          <w:lang w:bidi="ru-RU"/>
        </w:rPr>
        <w:t xml:space="preserve"> выбросов, соответствующие НДТ – см. таблицу 6.2.</w:t>
      </w:r>
    </w:p>
    <w:p w14:paraId="54379EA4" w14:textId="77777777" w:rsidR="00C967E9" w:rsidRPr="00C967E9" w:rsidRDefault="00C967E9" w:rsidP="00C967E9">
      <w:pPr>
        <w:widowControl w:val="0"/>
        <w:ind w:firstLine="709"/>
        <w:jc w:val="both"/>
        <w:rPr>
          <w:sz w:val="28"/>
          <w:szCs w:val="28"/>
          <w:lang w:bidi="ru-RU"/>
        </w:rPr>
      </w:pPr>
      <w:r w:rsidRPr="00C967E9">
        <w:rPr>
          <w:sz w:val="28"/>
          <w:szCs w:val="28"/>
          <w:lang w:bidi="ru-RU"/>
        </w:rPr>
        <w:t>В ЕС пороговые уровни (</w:t>
      </w:r>
      <w:r w:rsidRPr="00C967E9">
        <w:rPr>
          <w:sz w:val="28"/>
          <w:szCs w:val="28"/>
          <w:lang w:val="en-US" w:bidi="ru-RU"/>
        </w:rPr>
        <w:t>BREF</w:t>
      </w:r>
      <w:r w:rsidRPr="00C967E9">
        <w:rPr>
          <w:sz w:val="28"/>
          <w:szCs w:val="28"/>
          <w:lang w:bidi="ru-RU"/>
        </w:rPr>
        <w:t>. 2013) для выбросов пыли из отходящих газов в процессах обжига печи составляет &lt;</w:t>
      </w:r>
      <w:r w:rsidRPr="00C967E9">
        <w:rPr>
          <w:sz w:val="28"/>
          <w:szCs w:val="28"/>
          <w:lang w:val="en-US" w:bidi="ru-RU"/>
        </w:rPr>
        <w:t> </w:t>
      </w:r>
      <w:r w:rsidRPr="00C967E9">
        <w:rPr>
          <w:sz w:val="28"/>
          <w:szCs w:val="28"/>
          <w:lang w:bidi="ru-RU"/>
        </w:rPr>
        <w:t>10 – 20 мг/м</w:t>
      </w:r>
      <w:r w:rsidRPr="00C967E9">
        <w:rPr>
          <w:sz w:val="28"/>
          <w:szCs w:val="28"/>
          <w:vertAlign w:val="superscript"/>
          <w:lang w:bidi="ru-RU"/>
        </w:rPr>
        <w:t>3</w:t>
      </w:r>
      <w:r w:rsidRPr="00C967E9">
        <w:rPr>
          <w:sz w:val="28"/>
          <w:szCs w:val="28"/>
          <w:lang w:bidi="ru-RU"/>
        </w:rPr>
        <w:t>, среднесуточное значение. При применении рукавных фильтров или новых или модернизированных электрофильтров достигается более низкий уровень выбросов.</w:t>
      </w:r>
    </w:p>
    <w:p w14:paraId="74CDCE8B" w14:textId="77777777" w:rsidR="00C967E9" w:rsidRPr="00C967E9" w:rsidRDefault="00C967E9" w:rsidP="00C967E9">
      <w:pPr>
        <w:widowControl w:val="0"/>
        <w:ind w:firstLine="709"/>
        <w:jc w:val="both"/>
        <w:rPr>
          <w:bCs/>
          <w:sz w:val="28"/>
          <w:szCs w:val="28"/>
          <w:lang w:bidi="ru-RU"/>
        </w:rPr>
      </w:pPr>
    </w:p>
    <w:p w14:paraId="1679A9F4" w14:textId="77777777" w:rsidR="00C967E9" w:rsidRPr="00C967E9" w:rsidRDefault="00C967E9" w:rsidP="00C967E9">
      <w:pPr>
        <w:keepNext/>
        <w:ind w:firstLine="709"/>
        <w:jc w:val="both"/>
        <w:rPr>
          <w:rFonts w:eastAsia="Calibri"/>
          <w:bCs/>
          <w:sz w:val="28"/>
          <w:szCs w:val="20"/>
          <w:lang w:eastAsia="en-US"/>
        </w:rPr>
      </w:pPr>
      <w:bookmarkStart w:id="466" w:name="_Toc143251888"/>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2</w:t>
      </w:r>
      <w:r w:rsidRPr="00C967E9">
        <w:rPr>
          <w:rFonts w:eastAsia="Calibri"/>
          <w:bCs/>
          <w:sz w:val="28"/>
          <w:szCs w:val="20"/>
          <w:lang w:eastAsia="en-US"/>
        </w:rPr>
        <w:fldChar w:fldCharType="end"/>
      </w:r>
      <w:r w:rsidRPr="00C967E9">
        <w:rPr>
          <w:rFonts w:eastAsia="Calibri"/>
          <w:bCs/>
          <w:sz w:val="28"/>
          <w:szCs w:val="20"/>
          <w:lang w:eastAsia="en-US"/>
        </w:rPr>
        <w:t>. Технологические показатели выбросов пыли из с отходящими печными газами, соответствующие НДТ, при производстве цемента</w:t>
      </w:r>
      <w:bookmarkEnd w:id="466"/>
    </w:p>
    <w:tbl>
      <w:tblPr>
        <w:tblStyle w:val="425"/>
        <w:tblW w:w="0" w:type="auto"/>
        <w:tblLook w:val="04A0" w:firstRow="1" w:lastRow="0" w:firstColumn="1" w:lastColumn="0" w:noHBand="0" w:noVBand="1"/>
      </w:tblPr>
      <w:tblGrid>
        <w:gridCol w:w="584"/>
        <w:gridCol w:w="4787"/>
        <w:gridCol w:w="1482"/>
        <w:gridCol w:w="2774"/>
      </w:tblGrid>
      <w:tr w:rsidR="00C967E9" w:rsidRPr="00C967E9" w14:paraId="30A6AB06" w14:textId="77777777" w:rsidTr="00CD6068">
        <w:trPr>
          <w:tblHeader/>
        </w:trPr>
        <w:tc>
          <w:tcPr>
            <w:tcW w:w="584" w:type="dxa"/>
            <w:vAlign w:val="center"/>
          </w:tcPr>
          <w:p w14:paraId="5479A811" w14:textId="77777777" w:rsidR="00C967E9" w:rsidRPr="00C967E9" w:rsidRDefault="00C967E9" w:rsidP="00C967E9">
            <w:pPr>
              <w:ind w:right="24"/>
              <w:jc w:val="center"/>
              <w:rPr>
                <w:b/>
                <w:bCs/>
              </w:rPr>
            </w:pPr>
            <w:r w:rsidRPr="00C967E9">
              <w:rPr>
                <w:b/>
                <w:bCs/>
              </w:rPr>
              <w:t>№ п/п</w:t>
            </w:r>
          </w:p>
        </w:tc>
        <w:tc>
          <w:tcPr>
            <w:tcW w:w="4787" w:type="dxa"/>
            <w:vAlign w:val="center"/>
          </w:tcPr>
          <w:p w14:paraId="5A317761" w14:textId="77777777" w:rsidR="00C967E9" w:rsidRPr="00C967E9" w:rsidRDefault="00C967E9" w:rsidP="00C967E9">
            <w:pPr>
              <w:ind w:left="6"/>
              <w:jc w:val="center"/>
              <w:rPr>
                <w:b/>
                <w:bCs/>
              </w:rPr>
            </w:pPr>
            <w:r w:rsidRPr="00C967E9">
              <w:rPr>
                <w:b/>
                <w:bCs/>
              </w:rPr>
              <w:t>Тип технологической линии</w:t>
            </w:r>
          </w:p>
        </w:tc>
        <w:tc>
          <w:tcPr>
            <w:tcW w:w="1482" w:type="dxa"/>
            <w:vAlign w:val="center"/>
          </w:tcPr>
          <w:p w14:paraId="36BDB0F6" w14:textId="77777777" w:rsidR="00C967E9" w:rsidRPr="00C967E9" w:rsidRDefault="00C967E9" w:rsidP="00C967E9">
            <w:pPr>
              <w:ind w:left="57" w:right="57"/>
              <w:jc w:val="center"/>
              <w:rPr>
                <w:b/>
                <w:bCs/>
              </w:rPr>
            </w:pPr>
            <w:r w:rsidRPr="00C967E9">
              <w:rPr>
                <w:b/>
                <w:bCs/>
              </w:rPr>
              <w:t>Единица измерения</w:t>
            </w:r>
          </w:p>
        </w:tc>
        <w:tc>
          <w:tcPr>
            <w:tcW w:w="2774" w:type="dxa"/>
            <w:vAlign w:val="center"/>
          </w:tcPr>
          <w:p w14:paraId="263A9659" w14:textId="77777777" w:rsidR="00C967E9" w:rsidRPr="00C967E9" w:rsidRDefault="00C967E9" w:rsidP="00C967E9">
            <w:pPr>
              <w:ind w:left="57" w:right="57"/>
              <w:jc w:val="center"/>
              <w:rPr>
                <w:b/>
                <w:bCs/>
              </w:rPr>
            </w:pPr>
            <w:r w:rsidRPr="00C967E9">
              <w:rPr>
                <w:b/>
                <w:bCs/>
              </w:rPr>
              <w:t xml:space="preserve">Соответствующая НДТ среднесуточная величина выбросов </w:t>
            </w:r>
            <w:r w:rsidRPr="00C967E9">
              <w:rPr>
                <w:b/>
                <w:bCs/>
                <w:vertAlign w:val="superscript"/>
              </w:rPr>
              <w:t>*</w:t>
            </w:r>
          </w:p>
        </w:tc>
      </w:tr>
      <w:tr w:rsidR="00C967E9" w:rsidRPr="00C967E9" w14:paraId="7CB489AA" w14:textId="77777777" w:rsidTr="00CD6068">
        <w:trPr>
          <w:tblHeader/>
        </w:trPr>
        <w:tc>
          <w:tcPr>
            <w:tcW w:w="584" w:type="dxa"/>
            <w:vAlign w:val="center"/>
          </w:tcPr>
          <w:p w14:paraId="04FBE518" w14:textId="77777777" w:rsidR="00C967E9" w:rsidRPr="00C967E9" w:rsidRDefault="00C967E9" w:rsidP="00C967E9">
            <w:pPr>
              <w:ind w:right="24"/>
              <w:jc w:val="center"/>
              <w:rPr>
                <w:b/>
                <w:bCs/>
              </w:rPr>
            </w:pPr>
            <w:r w:rsidRPr="00C967E9">
              <w:rPr>
                <w:b/>
                <w:bCs/>
              </w:rPr>
              <w:t>1</w:t>
            </w:r>
          </w:p>
        </w:tc>
        <w:tc>
          <w:tcPr>
            <w:tcW w:w="4787" w:type="dxa"/>
            <w:vAlign w:val="center"/>
          </w:tcPr>
          <w:p w14:paraId="4E906A03" w14:textId="77777777" w:rsidR="00C967E9" w:rsidRPr="00C967E9" w:rsidRDefault="00C967E9" w:rsidP="00C967E9">
            <w:pPr>
              <w:ind w:left="6"/>
              <w:jc w:val="center"/>
              <w:rPr>
                <w:b/>
                <w:bCs/>
              </w:rPr>
            </w:pPr>
            <w:r w:rsidRPr="00C967E9">
              <w:rPr>
                <w:b/>
                <w:bCs/>
              </w:rPr>
              <w:t>2</w:t>
            </w:r>
          </w:p>
        </w:tc>
        <w:tc>
          <w:tcPr>
            <w:tcW w:w="1482" w:type="dxa"/>
            <w:vAlign w:val="center"/>
          </w:tcPr>
          <w:p w14:paraId="153FD9F2" w14:textId="77777777" w:rsidR="00C967E9" w:rsidRPr="00C967E9" w:rsidRDefault="00C967E9" w:rsidP="00C967E9">
            <w:pPr>
              <w:ind w:left="57" w:right="57"/>
              <w:jc w:val="center"/>
              <w:rPr>
                <w:b/>
                <w:bCs/>
              </w:rPr>
            </w:pPr>
            <w:r w:rsidRPr="00C967E9">
              <w:rPr>
                <w:b/>
                <w:bCs/>
              </w:rPr>
              <w:t>3</w:t>
            </w:r>
          </w:p>
        </w:tc>
        <w:tc>
          <w:tcPr>
            <w:tcW w:w="2774" w:type="dxa"/>
            <w:vAlign w:val="center"/>
          </w:tcPr>
          <w:p w14:paraId="4D98DF1F" w14:textId="77777777" w:rsidR="00C967E9" w:rsidRPr="00C967E9" w:rsidRDefault="00C967E9" w:rsidP="00C967E9">
            <w:pPr>
              <w:ind w:left="57" w:right="57"/>
              <w:jc w:val="center"/>
              <w:rPr>
                <w:b/>
                <w:bCs/>
              </w:rPr>
            </w:pPr>
            <w:r w:rsidRPr="00C967E9">
              <w:rPr>
                <w:b/>
                <w:bCs/>
              </w:rPr>
              <w:t>4</w:t>
            </w:r>
          </w:p>
        </w:tc>
      </w:tr>
      <w:tr w:rsidR="00C967E9" w:rsidRPr="00C967E9" w14:paraId="7B5434D3" w14:textId="77777777" w:rsidTr="00CD6068">
        <w:tc>
          <w:tcPr>
            <w:tcW w:w="584" w:type="dxa"/>
          </w:tcPr>
          <w:p w14:paraId="3512440E" w14:textId="77777777" w:rsidR="00C967E9" w:rsidRPr="00C967E9" w:rsidRDefault="00C967E9" w:rsidP="00C967E9">
            <w:pPr>
              <w:ind w:right="24"/>
              <w:rPr>
                <w:bCs/>
              </w:rPr>
            </w:pPr>
            <w:r w:rsidRPr="00C967E9">
              <w:rPr>
                <w:bCs/>
              </w:rPr>
              <w:t>1</w:t>
            </w:r>
          </w:p>
        </w:tc>
        <w:tc>
          <w:tcPr>
            <w:tcW w:w="4787" w:type="dxa"/>
            <w:tcBorders>
              <w:bottom w:val="single" w:sz="4" w:space="0" w:color="auto"/>
            </w:tcBorders>
          </w:tcPr>
          <w:p w14:paraId="18C9AC53" w14:textId="77777777" w:rsidR="00C967E9" w:rsidRPr="00C967E9" w:rsidRDefault="00C967E9" w:rsidP="00C967E9">
            <w:pPr>
              <w:ind w:left="6"/>
              <w:rPr>
                <w:bCs/>
              </w:rPr>
            </w:pPr>
            <w:r w:rsidRPr="00C967E9">
              <w:rPr>
                <w:bCs/>
              </w:rPr>
              <w:t>Для проектируемых технологических линий</w:t>
            </w:r>
          </w:p>
        </w:tc>
        <w:tc>
          <w:tcPr>
            <w:tcW w:w="1482" w:type="dxa"/>
            <w:vMerge w:val="restart"/>
            <w:vAlign w:val="center"/>
          </w:tcPr>
          <w:p w14:paraId="0BE49A76" w14:textId="77777777" w:rsidR="00C967E9" w:rsidRPr="00C967E9" w:rsidRDefault="00C967E9" w:rsidP="00C967E9">
            <w:pPr>
              <w:ind w:left="57" w:right="57"/>
              <w:jc w:val="center"/>
              <w:rPr>
                <w:bCs/>
                <w:vertAlign w:val="superscript"/>
              </w:rPr>
            </w:pPr>
            <w:r w:rsidRPr="00C967E9">
              <w:rPr>
                <w:bCs/>
              </w:rPr>
              <w:t>мг/Нм</w:t>
            </w:r>
            <w:r w:rsidRPr="00C967E9">
              <w:rPr>
                <w:bCs/>
                <w:vertAlign w:val="superscript"/>
              </w:rPr>
              <w:t>3</w:t>
            </w:r>
          </w:p>
        </w:tc>
        <w:tc>
          <w:tcPr>
            <w:tcW w:w="2774" w:type="dxa"/>
            <w:tcBorders>
              <w:bottom w:val="single" w:sz="4" w:space="0" w:color="auto"/>
            </w:tcBorders>
            <w:vAlign w:val="center"/>
          </w:tcPr>
          <w:p w14:paraId="5C065E15" w14:textId="77777777" w:rsidR="00C967E9" w:rsidRPr="00C967E9" w:rsidRDefault="00C967E9" w:rsidP="00C967E9">
            <w:pPr>
              <w:ind w:left="57" w:right="57"/>
              <w:jc w:val="center"/>
              <w:rPr>
                <w:bCs/>
              </w:rPr>
            </w:pPr>
            <w:r w:rsidRPr="00C967E9">
              <w:rPr>
                <w:bCs/>
              </w:rPr>
              <w:t>&lt;20</w:t>
            </w:r>
          </w:p>
        </w:tc>
      </w:tr>
      <w:tr w:rsidR="00C967E9" w:rsidRPr="00C967E9" w14:paraId="4286A91F" w14:textId="77777777" w:rsidTr="00CD6068">
        <w:tc>
          <w:tcPr>
            <w:tcW w:w="584" w:type="dxa"/>
            <w:vMerge w:val="restart"/>
            <w:tcBorders>
              <w:right w:val="single" w:sz="4" w:space="0" w:color="auto"/>
            </w:tcBorders>
          </w:tcPr>
          <w:p w14:paraId="687B83C0" w14:textId="77777777" w:rsidR="00C967E9" w:rsidRPr="00C967E9" w:rsidRDefault="00C967E9" w:rsidP="00C967E9">
            <w:pPr>
              <w:ind w:right="24"/>
              <w:rPr>
                <w:bCs/>
              </w:rPr>
            </w:pPr>
            <w:r w:rsidRPr="00C967E9">
              <w:rPr>
                <w:bCs/>
              </w:rPr>
              <w:t>2</w:t>
            </w:r>
          </w:p>
        </w:tc>
        <w:tc>
          <w:tcPr>
            <w:tcW w:w="4787" w:type="dxa"/>
            <w:tcBorders>
              <w:top w:val="single" w:sz="4" w:space="0" w:color="auto"/>
              <w:left w:val="single" w:sz="4" w:space="0" w:color="auto"/>
              <w:bottom w:val="nil"/>
              <w:right w:val="single" w:sz="4" w:space="0" w:color="auto"/>
            </w:tcBorders>
            <w:vAlign w:val="center"/>
          </w:tcPr>
          <w:p w14:paraId="657A5BC0" w14:textId="77777777" w:rsidR="00C967E9" w:rsidRPr="00C967E9" w:rsidRDefault="00C967E9" w:rsidP="00C967E9">
            <w:pPr>
              <w:ind w:left="6"/>
              <w:rPr>
                <w:bCs/>
              </w:rPr>
            </w:pPr>
            <w:r w:rsidRPr="00C967E9">
              <w:rPr>
                <w:bCs/>
              </w:rPr>
              <w:t>Для технологических линий сухого способа производства:</w:t>
            </w:r>
          </w:p>
        </w:tc>
        <w:tc>
          <w:tcPr>
            <w:tcW w:w="1482" w:type="dxa"/>
            <w:vMerge/>
            <w:tcBorders>
              <w:left w:val="single" w:sz="4" w:space="0" w:color="auto"/>
              <w:right w:val="single" w:sz="4" w:space="0" w:color="auto"/>
            </w:tcBorders>
            <w:vAlign w:val="center"/>
          </w:tcPr>
          <w:p w14:paraId="221ED062" w14:textId="77777777" w:rsidR="00C967E9" w:rsidRPr="00C967E9" w:rsidRDefault="00C967E9" w:rsidP="00C967E9">
            <w:pPr>
              <w:ind w:left="57" w:right="57"/>
            </w:pPr>
          </w:p>
        </w:tc>
        <w:tc>
          <w:tcPr>
            <w:tcW w:w="2774" w:type="dxa"/>
            <w:tcBorders>
              <w:top w:val="single" w:sz="4" w:space="0" w:color="auto"/>
              <w:left w:val="single" w:sz="4" w:space="0" w:color="auto"/>
              <w:bottom w:val="nil"/>
              <w:right w:val="single" w:sz="4" w:space="0" w:color="auto"/>
            </w:tcBorders>
            <w:vAlign w:val="center"/>
          </w:tcPr>
          <w:p w14:paraId="132D0E34" w14:textId="77777777" w:rsidR="00C967E9" w:rsidRPr="00C967E9" w:rsidRDefault="00C967E9" w:rsidP="00C967E9">
            <w:pPr>
              <w:ind w:left="57" w:right="57"/>
              <w:rPr>
                <w:bCs/>
              </w:rPr>
            </w:pPr>
          </w:p>
        </w:tc>
      </w:tr>
      <w:tr w:rsidR="00C967E9" w:rsidRPr="00C967E9" w14:paraId="5572BD1C" w14:textId="77777777" w:rsidTr="00CD6068">
        <w:tc>
          <w:tcPr>
            <w:tcW w:w="584" w:type="dxa"/>
            <w:vMerge/>
            <w:tcBorders>
              <w:right w:val="single" w:sz="4" w:space="0" w:color="auto"/>
            </w:tcBorders>
          </w:tcPr>
          <w:p w14:paraId="4312E7FF" w14:textId="77777777" w:rsidR="00C967E9" w:rsidRPr="00C967E9" w:rsidRDefault="00C967E9" w:rsidP="00C967E9">
            <w:pPr>
              <w:ind w:right="24"/>
              <w:rPr>
                <w:bCs/>
              </w:rPr>
            </w:pPr>
          </w:p>
        </w:tc>
        <w:tc>
          <w:tcPr>
            <w:tcW w:w="4787" w:type="dxa"/>
            <w:tcBorders>
              <w:top w:val="nil"/>
              <w:left w:val="single" w:sz="4" w:space="0" w:color="auto"/>
              <w:bottom w:val="nil"/>
              <w:right w:val="single" w:sz="4" w:space="0" w:color="auto"/>
            </w:tcBorders>
            <w:vAlign w:val="center"/>
          </w:tcPr>
          <w:p w14:paraId="475B0464" w14:textId="77777777" w:rsidR="00C967E9" w:rsidRPr="00C967E9" w:rsidRDefault="00C967E9" w:rsidP="00C967E9">
            <w:pPr>
              <w:ind w:left="6"/>
              <w:rPr>
                <w:bCs/>
              </w:rPr>
            </w:pPr>
            <w:r w:rsidRPr="00C967E9">
              <w:rPr>
                <w:bCs/>
              </w:rPr>
              <w:t>- при использовании рукавных фильтров или новых усовершенствованных электрофильтров</w:t>
            </w:r>
          </w:p>
        </w:tc>
        <w:tc>
          <w:tcPr>
            <w:tcW w:w="1482" w:type="dxa"/>
            <w:vMerge/>
            <w:tcBorders>
              <w:left w:val="single" w:sz="4" w:space="0" w:color="auto"/>
              <w:right w:val="single" w:sz="4" w:space="0" w:color="auto"/>
            </w:tcBorders>
            <w:vAlign w:val="center"/>
          </w:tcPr>
          <w:p w14:paraId="09C4599B" w14:textId="77777777" w:rsidR="00C967E9" w:rsidRPr="00C967E9" w:rsidRDefault="00C967E9" w:rsidP="00C967E9">
            <w:pPr>
              <w:ind w:left="57" w:right="57"/>
            </w:pPr>
          </w:p>
        </w:tc>
        <w:tc>
          <w:tcPr>
            <w:tcW w:w="2774" w:type="dxa"/>
            <w:tcBorders>
              <w:top w:val="nil"/>
              <w:left w:val="single" w:sz="4" w:space="0" w:color="auto"/>
              <w:bottom w:val="nil"/>
              <w:right w:val="single" w:sz="4" w:space="0" w:color="auto"/>
            </w:tcBorders>
          </w:tcPr>
          <w:p w14:paraId="4CAE4AA7" w14:textId="77777777" w:rsidR="00C967E9" w:rsidRPr="00C967E9" w:rsidRDefault="00C967E9" w:rsidP="00C967E9">
            <w:pPr>
              <w:ind w:left="57" w:right="57"/>
              <w:jc w:val="center"/>
              <w:rPr>
                <w:bCs/>
              </w:rPr>
            </w:pPr>
            <w:r w:rsidRPr="00C967E9">
              <w:rPr>
                <w:bCs/>
              </w:rPr>
              <w:t>&lt;20</w:t>
            </w:r>
          </w:p>
        </w:tc>
      </w:tr>
      <w:tr w:rsidR="00C967E9" w:rsidRPr="00C967E9" w14:paraId="190AAE18" w14:textId="77777777" w:rsidTr="00CD6068">
        <w:tc>
          <w:tcPr>
            <w:tcW w:w="584" w:type="dxa"/>
            <w:vMerge/>
            <w:tcBorders>
              <w:right w:val="single" w:sz="4" w:space="0" w:color="auto"/>
            </w:tcBorders>
          </w:tcPr>
          <w:p w14:paraId="2DCDD036" w14:textId="77777777" w:rsidR="00C967E9" w:rsidRPr="00C967E9" w:rsidRDefault="00C967E9" w:rsidP="00C967E9">
            <w:pPr>
              <w:ind w:right="24"/>
              <w:rPr>
                <w:bCs/>
              </w:rPr>
            </w:pPr>
          </w:p>
        </w:tc>
        <w:tc>
          <w:tcPr>
            <w:tcW w:w="4787" w:type="dxa"/>
            <w:tcBorders>
              <w:top w:val="nil"/>
              <w:left w:val="single" w:sz="4" w:space="0" w:color="auto"/>
              <w:bottom w:val="single" w:sz="4" w:space="0" w:color="auto"/>
              <w:right w:val="single" w:sz="4" w:space="0" w:color="auto"/>
            </w:tcBorders>
            <w:vAlign w:val="center"/>
          </w:tcPr>
          <w:p w14:paraId="4BB976D1" w14:textId="77777777" w:rsidR="00C967E9" w:rsidRPr="00C967E9" w:rsidRDefault="00C967E9" w:rsidP="00C967E9">
            <w:pPr>
              <w:ind w:left="6"/>
              <w:rPr>
                <w:bCs/>
              </w:rPr>
            </w:pPr>
            <w:r w:rsidRPr="00C967E9">
              <w:rPr>
                <w:bCs/>
              </w:rPr>
              <w:t>- при использовании электрофильтров</w:t>
            </w:r>
          </w:p>
        </w:tc>
        <w:tc>
          <w:tcPr>
            <w:tcW w:w="1482" w:type="dxa"/>
            <w:vMerge/>
            <w:tcBorders>
              <w:left w:val="single" w:sz="4" w:space="0" w:color="auto"/>
              <w:right w:val="single" w:sz="4" w:space="0" w:color="auto"/>
            </w:tcBorders>
            <w:vAlign w:val="center"/>
          </w:tcPr>
          <w:p w14:paraId="2510098B" w14:textId="77777777" w:rsidR="00C967E9" w:rsidRPr="00C967E9" w:rsidRDefault="00C967E9" w:rsidP="00C967E9">
            <w:pPr>
              <w:ind w:left="57" w:right="57"/>
            </w:pPr>
          </w:p>
        </w:tc>
        <w:tc>
          <w:tcPr>
            <w:tcW w:w="2774" w:type="dxa"/>
            <w:tcBorders>
              <w:top w:val="nil"/>
              <w:left w:val="single" w:sz="4" w:space="0" w:color="auto"/>
              <w:bottom w:val="single" w:sz="4" w:space="0" w:color="auto"/>
              <w:right w:val="single" w:sz="4" w:space="0" w:color="auto"/>
            </w:tcBorders>
            <w:vAlign w:val="center"/>
          </w:tcPr>
          <w:p w14:paraId="734AD643" w14:textId="77777777" w:rsidR="00C967E9" w:rsidRPr="00C967E9" w:rsidRDefault="00C967E9" w:rsidP="00C967E9">
            <w:pPr>
              <w:ind w:left="57" w:right="57"/>
              <w:jc w:val="center"/>
              <w:rPr>
                <w:bCs/>
              </w:rPr>
            </w:pPr>
            <w:r w:rsidRPr="00C967E9">
              <w:rPr>
                <w:bCs/>
              </w:rPr>
              <w:t>&lt;20</w:t>
            </w:r>
          </w:p>
        </w:tc>
      </w:tr>
      <w:tr w:rsidR="00C967E9" w:rsidRPr="00C967E9" w14:paraId="49571E74" w14:textId="77777777" w:rsidTr="00CD6068">
        <w:tc>
          <w:tcPr>
            <w:tcW w:w="584" w:type="dxa"/>
          </w:tcPr>
          <w:p w14:paraId="49C59BF8" w14:textId="77777777" w:rsidR="00C967E9" w:rsidRPr="00C967E9" w:rsidRDefault="00C967E9" w:rsidP="00C967E9">
            <w:pPr>
              <w:ind w:right="24"/>
              <w:rPr>
                <w:bCs/>
              </w:rPr>
            </w:pPr>
            <w:r w:rsidRPr="00C967E9">
              <w:rPr>
                <w:bCs/>
              </w:rPr>
              <w:t>3</w:t>
            </w:r>
          </w:p>
        </w:tc>
        <w:tc>
          <w:tcPr>
            <w:tcW w:w="4787" w:type="dxa"/>
            <w:tcBorders>
              <w:top w:val="single" w:sz="4" w:space="0" w:color="auto"/>
              <w:bottom w:val="single" w:sz="4" w:space="0" w:color="auto"/>
            </w:tcBorders>
            <w:vAlign w:val="center"/>
          </w:tcPr>
          <w:p w14:paraId="3CFD5D59" w14:textId="77777777" w:rsidR="00C967E9" w:rsidRPr="00C967E9" w:rsidRDefault="00C967E9" w:rsidP="00C967E9">
            <w:pPr>
              <w:ind w:left="6"/>
              <w:rPr>
                <w:bCs/>
              </w:rPr>
            </w:pPr>
            <w:r w:rsidRPr="00C967E9">
              <w:rPr>
                <w:bCs/>
              </w:rPr>
              <w:t>Для технологических линий мокрого способа производства</w:t>
            </w:r>
          </w:p>
        </w:tc>
        <w:tc>
          <w:tcPr>
            <w:tcW w:w="1482" w:type="dxa"/>
            <w:vMerge/>
            <w:vAlign w:val="center"/>
          </w:tcPr>
          <w:p w14:paraId="5EF2FA85" w14:textId="77777777" w:rsidR="00C967E9" w:rsidRPr="00C967E9" w:rsidRDefault="00C967E9" w:rsidP="00C967E9">
            <w:pPr>
              <w:ind w:left="57" w:right="57"/>
              <w:jc w:val="center"/>
              <w:rPr>
                <w:bCs/>
              </w:rPr>
            </w:pPr>
          </w:p>
        </w:tc>
        <w:tc>
          <w:tcPr>
            <w:tcW w:w="2774" w:type="dxa"/>
            <w:tcBorders>
              <w:top w:val="single" w:sz="4" w:space="0" w:color="auto"/>
              <w:bottom w:val="single" w:sz="4" w:space="0" w:color="auto"/>
            </w:tcBorders>
            <w:vAlign w:val="center"/>
          </w:tcPr>
          <w:p w14:paraId="2A819C54" w14:textId="77777777" w:rsidR="00C967E9" w:rsidRPr="00C967E9" w:rsidRDefault="00C967E9" w:rsidP="00C967E9">
            <w:pPr>
              <w:ind w:left="57" w:right="57"/>
              <w:jc w:val="center"/>
              <w:rPr>
                <w:bCs/>
              </w:rPr>
            </w:pPr>
            <w:r w:rsidRPr="00C967E9">
              <w:rPr>
                <w:bCs/>
              </w:rPr>
              <w:t>&lt;20 </w:t>
            </w:r>
            <w:r w:rsidRPr="00C967E9">
              <w:rPr>
                <w:bCs/>
                <w:vertAlign w:val="superscript"/>
              </w:rPr>
              <w:t>**</w:t>
            </w:r>
          </w:p>
        </w:tc>
      </w:tr>
    </w:tbl>
    <w:p w14:paraId="2E381D1C" w14:textId="77777777" w:rsidR="00C967E9" w:rsidRPr="00C967E9" w:rsidRDefault="00C967E9" w:rsidP="00C967E9">
      <w:pPr>
        <w:ind w:left="57" w:right="57" w:firstLine="652"/>
        <w:jc w:val="both"/>
        <w:rPr>
          <w:lang w:eastAsia="en-US"/>
        </w:rPr>
      </w:pPr>
      <w:r w:rsidRPr="00C967E9">
        <w:rPr>
          <w:lang w:eastAsia="en-US"/>
        </w:rPr>
        <w:t>*</w:t>
      </w:r>
    </w:p>
    <w:p w14:paraId="39C19443" w14:textId="77777777" w:rsidR="00C967E9" w:rsidRPr="00C967E9" w:rsidRDefault="00C967E9" w:rsidP="00C967E9">
      <w:pPr>
        <w:ind w:right="57" w:firstLine="709"/>
        <w:jc w:val="both"/>
        <w:rPr>
          <w:lang w:eastAsia="en-US"/>
        </w:rPr>
      </w:pPr>
      <w:r w:rsidRPr="00C967E9">
        <w:rPr>
          <w:lang w:eastAsia="en-US"/>
        </w:rPr>
        <w:t>1) как среднеарифметическое за время проведения замеров (для периодических измерений) и среднесуточного (для непрерывных измерений) при стандартных условиях температуры и давления, сухого газа и 10 % кислорода);</w:t>
      </w:r>
    </w:p>
    <w:p w14:paraId="5261A70E" w14:textId="77777777" w:rsidR="00C967E9" w:rsidRPr="00C967E9" w:rsidRDefault="00C967E9" w:rsidP="00C967E9">
      <w:pPr>
        <w:ind w:left="57" w:right="57" w:firstLine="652"/>
        <w:jc w:val="both"/>
        <w:rPr>
          <w:lang w:eastAsia="en-US"/>
        </w:rPr>
      </w:pPr>
      <w:r w:rsidRPr="00C967E9">
        <w:rPr>
          <w:lang w:eastAsia="en-US"/>
        </w:rPr>
        <w:t>2) замеры осуществляются согласно графику производственного экологического контроля на основании норм, установленных в нормативных документах;</w:t>
      </w:r>
    </w:p>
    <w:p w14:paraId="0752A054" w14:textId="77777777" w:rsidR="00C967E9" w:rsidRPr="00C967E9" w:rsidRDefault="00C967E9" w:rsidP="00C967E9">
      <w:pPr>
        <w:ind w:left="57" w:firstLine="652"/>
        <w:jc w:val="both"/>
        <w:rPr>
          <w:rFonts w:eastAsia="Calibri"/>
          <w:lang w:bidi="ru-RU"/>
        </w:rPr>
      </w:pPr>
      <w:r w:rsidRPr="00C967E9">
        <w:rPr>
          <w:lang w:eastAsia="en-US"/>
        </w:rPr>
        <w:t>** в случае, если данный показатель труднодостижим, каждое отдельное предприятие согласовывает с уполномоченным органом программу повышения экологической эффективности с достижением данного технологического показателя пыли [1].</w:t>
      </w:r>
    </w:p>
    <w:p w14:paraId="07DD5AA3" w14:textId="77777777" w:rsidR="00C967E9" w:rsidRPr="00C967E9" w:rsidRDefault="00C967E9" w:rsidP="00C967E9">
      <w:pPr>
        <w:ind w:firstLine="709"/>
        <w:rPr>
          <w:rFonts w:eastAsia="Calibri"/>
          <w:sz w:val="28"/>
          <w:lang w:bidi="ru-RU"/>
        </w:rPr>
      </w:pPr>
    </w:p>
    <w:p w14:paraId="51EAC175"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467" w:name="_Toc148349056"/>
      <w:r w:rsidRPr="00C967E9">
        <w:rPr>
          <w:b/>
          <w:sz w:val="28"/>
          <w:szCs w:val="28"/>
          <w:lang w:bidi="ru-RU"/>
        </w:rPr>
        <w:t>6.2.5.4. Выбросы пыли в процессах охлаждения и помола</w:t>
      </w:r>
      <w:bookmarkEnd w:id="467"/>
    </w:p>
    <w:p w14:paraId="360C7FB8"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17.</w:t>
      </w:r>
      <w:r w:rsidRPr="00C967E9">
        <w:rPr>
          <w:sz w:val="28"/>
          <w:szCs w:val="28"/>
          <w:lang w:bidi="ru-RU"/>
        </w:rPr>
        <w:t xml:space="preserve"> </w:t>
      </w:r>
      <w:r w:rsidRPr="00C967E9">
        <w:rPr>
          <w:b/>
          <w:sz w:val="28"/>
          <w:szCs w:val="28"/>
          <w:lang w:bidi="ru-RU"/>
        </w:rPr>
        <w:t>Применение фильтров в процессах охлаждения и помола</w:t>
      </w:r>
    </w:p>
    <w:p w14:paraId="188C83FF"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технология «на конце трубы».</w:t>
      </w:r>
    </w:p>
    <w:p w14:paraId="61B0926B" w14:textId="77777777" w:rsidR="00C967E9" w:rsidRPr="00C967E9" w:rsidRDefault="00C967E9" w:rsidP="00C967E9">
      <w:pPr>
        <w:widowControl w:val="0"/>
        <w:tabs>
          <w:tab w:val="left" w:pos="1135"/>
        </w:tabs>
        <w:ind w:firstLine="709"/>
        <w:jc w:val="both"/>
        <w:rPr>
          <w:sz w:val="28"/>
          <w:szCs w:val="28"/>
          <w:lang w:bidi="ru-RU"/>
        </w:rPr>
      </w:pPr>
      <w:r w:rsidRPr="00C967E9">
        <w:rPr>
          <w:iCs/>
          <w:sz w:val="28"/>
          <w:szCs w:val="28"/>
          <w:lang w:bidi="ru-RU"/>
        </w:rPr>
        <w:t>Описание: чтобы</w:t>
      </w:r>
      <w:r w:rsidRPr="00C967E9">
        <w:rPr>
          <w:sz w:val="28"/>
          <w:szCs w:val="28"/>
          <w:lang w:bidi="ru-RU"/>
        </w:rPr>
        <w:t xml:space="preserve"> снизить выбросы пыли из дымовых газов, образующихся в процессах охлаждения и помола, НДТ предусматривают использование сухой очистки дымовых газов с помощью фильтра:</w:t>
      </w:r>
    </w:p>
    <w:p w14:paraId="4DEE0955" w14:textId="77777777" w:rsidR="00C967E9" w:rsidRPr="00C967E9" w:rsidRDefault="00C967E9" w:rsidP="00C967E9">
      <w:pPr>
        <w:widowControl w:val="0"/>
        <w:tabs>
          <w:tab w:val="left" w:pos="1135"/>
        </w:tabs>
        <w:ind w:firstLine="709"/>
        <w:jc w:val="both"/>
        <w:rPr>
          <w:sz w:val="28"/>
          <w:szCs w:val="28"/>
          <w:lang w:bidi="ru-RU"/>
        </w:rPr>
      </w:pPr>
    </w:p>
    <w:tbl>
      <w:tblPr>
        <w:tblOverlap w:val="never"/>
        <w:tblW w:w="9763" w:type="dxa"/>
        <w:jc w:val="center"/>
        <w:tblLayout w:type="fixed"/>
        <w:tblCellMar>
          <w:left w:w="10" w:type="dxa"/>
          <w:right w:w="10" w:type="dxa"/>
        </w:tblCellMar>
        <w:tblLook w:val="0000" w:firstRow="0" w:lastRow="0" w:firstColumn="0" w:lastColumn="0" w:noHBand="0" w:noVBand="0"/>
      </w:tblPr>
      <w:tblGrid>
        <w:gridCol w:w="846"/>
        <w:gridCol w:w="2268"/>
        <w:gridCol w:w="6649"/>
      </w:tblGrid>
      <w:tr w:rsidR="00C967E9" w:rsidRPr="00C967E9" w14:paraId="5F91283D" w14:textId="77777777" w:rsidTr="00CD6068">
        <w:trPr>
          <w:trHeight w:val="20"/>
          <w:tblHeader/>
          <w:jc w:val="center"/>
        </w:trPr>
        <w:tc>
          <w:tcPr>
            <w:tcW w:w="846" w:type="dxa"/>
            <w:tcBorders>
              <w:top w:val="single" w:sz="4" w:space="0" w:color="auto"/>
              <w:left w:val="single" w:sz="4" w:space="0" w:color="auto"/>
            </w:tcBorders>
            <w:shd w:val="clear" w:color="auto" w:fill="FFFFFF"/>
            <w:vAlign w:val="center"/>
          </w:tcPr>
          <w:p w14:paraId="3FE8E263"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 п/п</w:t>
            </w:r>
          </w:p>
        </w:tc>
        <w:tc>
          <w:tcPr>
            <w:tcW w:w="2268" w:type="dxa"/>
            <w:tcBorders>
              <w:top w:val="single" w:sz="4" w:space="0" w:color="auto"/>
              <w:left w:val="single" w:sz="4" w:space="0" w:color="auto"/>
            </w:tcBorders>
            <w:shd w:val="clear" w:color="auto" w:fill="FFFFFF"/>
            <w:vAlign w:val="center"/>
          </w:tcPr>
          <w:p w14:paraId="6441C801" w14:textId="77777777" w:rsidR="00C967E9" w:rsidRPr="00C967E9" w:rsidRDefault="00C967E9" w:rsidP="00C967E9">
            <w:pPr>
              <w:widowControl w:val="0"/>
              <w:ind w:left="57" w:right="57"/>
              <w:jc w:val="center"/>
              <w:rPr>
                <w:b/>
                <w:bCs/>
                <w:lang w:bidi="ru-RU"/>
              </w:rPr>
            </w:pPr>
            <w:r w:rsidRPr="00C967E9">
              <w:rPr>
                <w:b/>
                <w:bCs/>
                <w:lang w:bidi="ru-RU"/>
              </w:rPr>
              <w:t>Техника</w:t>
            </w:r>
          </w:p>
        </w:tc>
        <w:tc>
          <w:tcPr>
            <w:tcW w:w="6649" w:type="dxa"/>
            <w:tcBorders>
              <w:top w:val="single" w:sz="4" w:space="0" w:color="auto"/>
              <w:left w:val="single" w:sz="4" w:space="0" w:color="auto"/>
              <w:right w:val="single" w:sz="4" w:space="0" w:color="auto"/>
            </w:tcBorders>
            <w:shd w:val="clear" w:color="auto" w:fill="FFFFFF"/>
            <w:vAlign w:val="center"/>
          </w:tcPr>
          <w:p w14:paraId="4AA2B89C" w14:textId="77777777" w:rsidR="00C967E9" w:rsidRPr="00C967E9" w:rsidRDefault="00C967E9" w:rsidP="00C967E9">
            <w:pPr>
              <w:widowControl w:val="0"/>
              <w:ind w:left="57" w:right="57"/>
              <w:jc w:val="center"/>
              <w:rPr>
                <w:b/>
                <w:bCs/>
                <w:lang w:bidi="ru-RU"/>
              </w:rPr>
            </w:pPr>
            <w:r w:rsidRPr="00C967E9">
              <w:rPr>
                <w:b/>
                <w:bCs/>
                <w:lang w:bidi="ru-RU"/>
              </w:rPr>
              <w:t>Применение</w:t>
            </w:r>
          </w:p>
        </w:tc>
      </w:tr>
      <w:tr w:rsidR="00C967E9" w:rsidRPr="00C967E9" w14:paraId="604B19A7" w14:textId="77777777" w:rsidTr="00CD6068">
        <w:trPr>
          <w:trHeight w:val="20"/>
          <w:tblHeader/>
          <w:jc w:val="center"/>
        </w:trPr>
        <w:tc>
          <w:tcPr>
            <w:tcW w:w="846" w:type="dxa"/>
            <w:tcBorders>
              <w:top w:val="single" w:sz="4" w:space="0" w:color="auto"/>
              <w:left w:val="single" w:sz="4" w:space="0" w:color="auto"/>
            </w:tcBorders>
            <w:shd w:val="clear" w:color="auto" w:fill="FFFFFF"/>
            <w:vAlign w:val="center"/>
          </w:tcPr>
          <w:p w14:paraId="5EC197C1" w14:textId="77777777" w:rsidR="00C967E9" w:rsidRPr="00C967E9" w:rsidRDefault="00C967E9" w:rsidP="00C967E9">
            <w:pPr>
              <w:widowControl w:val="0"/>
              <w:ind w:left="57" w:right="57"/>
              <w:jc w:val="center"/>
              <w:rPr>
                <w:b/>
                <w:bCs/>
                <w:lang w:bidi="ru-RU"/>
              </w:rPr>
            </w:pPr>
            <w:r w:rsidRPr="00C967E9">
              <w:rPr>
                <w:b/>
                <w:bCs/>
                <w:lang w:bidi="ru-RU"/>
              </w:rPr>
              <w:t>1</w:t>
            </w:r>
          </w:p>
        </w:tc>
        <w:tc>
          <w:tcPr>
            <w:tcW w:w="2268" w:type="dxa"/>
            <w:tcBorders>
              <w:top w:val="single" w:sz="4" w:space="0" w:color="auto"/>
              <w:left w:val="single" w:sz="4" w:space="0" w:color="auto"/>
            </w:tcBorders>
            <w:shd w:val="clear" w:color="auto" w:fill="FFFFFF"/>
            <w:vAlign w:val="center"/>
          </w:tcPr>
          <w:p w14:paraId="43E7C106" w14:textId="77777777" w:rsidR="00C967E9" w:rsidRPr="00C967E9" w:rsidRDefault="00C967E9" w:rsidP="00C967E9">
            <w:pPr>
              <w:widowControl w:val="0"/>
              <w:ind w:left="57" w:right="57"/>
              <w:jc w:val="center"/>
              <w:rPr>
                <w:b/>
                <w:bCs/>
                <w:lang w:bidi="ru-RU"/>
              </w:rPr>
            </w:pPr>
            <w:r w:rsidRPr="00C967E9">
              <w:rPr>
                <w:b/>
                <w:bCs/>
                <w:lang w:bidi="ru-RU"/>
              </w:rPr>
              <w:t>2</w:t>
            </w:r>
          </w:p>
        </w:tc>
        <w:tc>
          <w:tcPr>
            <w:tcW w:w="6649" w:type="dxa"/>
            <w:tcBorders>
              <w:top w:val="single" w:sz="4" w:space="0" w:color="auto"/>
              <w:left w:val="single" w:sz="4" w:space="0" w:color="auto"/>
              <w:right w:val="single" w:sz="4" w:space="0" w:color="auto"/>
            </w:tcBorders>
            <w:shd w:val="clear" w:color="auto" w:fill="FFFFFF"/>
            <w:vAlign w:val="center"/>
          </w:tcPr>
          <w:p w14:paraId="2CE4CAF6" w14:textId="77777777" w:rsidR="00C967E9" w:rsidRPr="00C967E9" w:rsidRDefault="00C967E9" w:rsidP="00C967E9">
            <w:pPr>
              <w:widowControl w:val="0"/>
              <w:ind w:left="57" w:right="57"/>
              <w:jc w:val="center"/>
              <w:rPr>
                <w:b/>
                <w:bCs/>
                <w:lang w:bidi="ru-RU"/>
              </w:rPr>
            </w:pPr>
            <w:r w:rsidRPr="00C967E9">
              <w:rPr>
                <w:b/>
                <w:bCs/>
                <w:lang w:bidi="ru-RU"/>
              </w:rPr>
              <w:t>3</w:t>
            </w:r>
          </w:p>
        </w:tc>
      </w:tr>
      <w:tr w:rsidR="00C967E9" w:rsidRPr="00C967E9" w14:paraId="55AD422E" w14:textId="77777777" w:rsidTr="00CD6068">
        <w:trPr>
          <w:trHeight w:val="20"/>
          <w:jc w:val="center"/>
        </w:trPr>
        <w:tc>
          <w:tcPr>
            <w:tcW w:w="846" w:type="dxa"/>
            <w:tcBorders>
              <w:top w:val="single" w:sz="4" w:space="0" w:color="auto"/>
              <w:left w:val="single" w:sz="4" w:space="0" w:color="auto"/>
            </w:tcBorders>
            <w:shd w:val="clear" w:color="auto" w:fill="FFFFFF"/>
          </w:tcPr>
          <w:p w14:paraId="3C241726" w14:textId="77777777" w:rsidR="00C967E9" w:rsidRPr="00C967E9" w:rsidRDefault="00C967E9" w:rsidP="00C967E9">
            <w:pPr>
              <w:widowControl w:val="0"/>
              <w:ind w:left="57" w:right="57"/>
              <w:jc w:val="center"/>
              <w:rPr>
                <w:lang w:bidi="ru-RU"/>
              </w:rPr>
            </w:pPr>
            <w:r w:rsidRPr="00C967E9">
              <w:rPr>
                <w:lang w:bidi="ru-RU"/>
              </w:rPr>
              <w:t>1</w:t>
            </w:r>
          </w:p>
        </w:tc>
        <w:tc>
          <w:tcPr>
            <w:tcW w:w="2268" w:type="dxa"/>
            <w:tcBorders>
              <w:top w:val="single" w:sz="4" w:space="0" w:color="auto"/>
              <w:left w:val="single" w:sz="4" w:space="0" w:color="auto"/>
            </w:tcBorders>
            <w:shd w:val="clear" w:color="auto" w:fill="FFFFFF"/>
          </w:tcPr>
          <w:p w14:paraId="4F98F3D5" w14:textId="77777777" w:rsidR="00C967E9" w:rsidRPr="00C967E9" w:rsidRDefault="00C967E9" w:rsidP="00C967E9">
            <w:pPr>
              <w:widowControl w:val="0"/>
              <w:ind w:left="57" w:right="57"/>
              <w:rPr>
                <w:lang w:bidi="ru-RU"/>
              </w:rPr>
            </w:pPr>
            <w:r w:rsidRPr="00C967E9">
              <w:rPr>
                <w:lang w:bidi="ru-RU"/>
              </w:rPr>
              <w:t>Электрофильтры</w:t>
            </w:r>
          </w:p>
        </w:tc>
        <w:tc>
          <w:tcPr>
            <w:tcW w:w="6649" w:type="dxa"/>
            <w:tcBorders>
              <w:top w:val="single" w:sz="4" w:space="0" w:color="auto"/>
              <w:left w:val="single" w:sz="4" w:space="0" w:color="auto"/>
              <w:right w:val="single" w:sz="4" w:space="0" w:color="auto"/>
            </w:tcBorders>
            <w:shd w:val="clear" w:color="auto" w:fill="FFFFFF"/>
          </w:tcPr>
          <w:p w14:paraId="39CF02DA" w14:textId="77777777" w:rsidR="00C967E9" w:rsidRPr="00C967E9" w:rsidRDefault="00C967E9" w:rsidP="00C967E9">
            <w:pPr>
              <w:widowControl w:val="0"/>
              <w:ind w:left="57" w:right="57"/>
              <w:rPr>
                <w:lang w:bidi="ru-RU"/>
              </w:rPr>
            </w:pPr>
            <w:r w:rsidRPr="00C967E9">
              <w:rPr>
                <w:lang w:bidi="ru-RU"/>
              </w:rPr>
              <w:t>Общеприменимо для клинкерных холодильников и цементных мельниц</w:t>
            </w:r>
          </w:p>
        </w:tc>
      </w:tr>
      <w:tr w:rsidR="00C967E9" w:rsidRPr="00C967E9" w14:paraId="1B27996B" w14:textId="77777777" w:rsidTr="00CD6068">
        <w:trPr>
          <w:trHeight w:val="20"/>
          <w:jc w:val="center"/>
        </w:trPr>
        <w:tc>
          <w:tcPr>
            <w:tcW w:w="846" w:type="dxa"/>
            <w:tcBorders>
              <w:top w:val="single" w:sz="4" w:space="0" w:color="auto"/>
              <w:left w:val="single" w:sz="4" w:space="0" w:color="auto"/>
              <w:bottom w:val="single" w:sz="4" w:space="0" w:color="auto"/>
            </w:tcBorders>
            <w:shd w:val="clear" w:color="auto" w:fill="FFFFFF"/>
          </w:tcPr>
          <w:p w14:paraId="72D0C882" w14:textId="77777777" w:rsidR="00C967E9" w:rsidRPr="00C967E9" w:rsidRDefault="00C967E9" w:rsidP="00C967E9">
            <w:pPr>
              <w:widowControl w:val="0"/>
              <w:ind w:left="57" w:right="57"/>
              <w:jc w:val="center"/>
              <w:rPr>
                <w:lang w:bidi="ru-RU"/>
              </w:rPr>
            </w:pPr>
            <w:r w:rsidRPr="00C967E9">
              <w:rPr>
                <w:lang w:eastAsia="en-US" w:bidi="en-US"/>
              </w:rPr>
              <w:t>2</w:t>
            </w:r>
          </w:p>
        </w:tc>
        <w:tc>
          <w:tcPr>
            <w:tcW w:w="2268" w:type="dxa"/>
            <w:tcBorders>
              <w:top w:val="single" w:sz="4" w:space="0" w:color="auto"/>
              <w:left w:val="single" w:sz="4" w:space="0" w:color="auto"/>
              <w:bottom w:val="single" w:sz="4" w:space="0" w:color="auto"/>
            </w:tcBorders>
            <w:shd w:val="clear" w:color="auto" w:fill="FFFFFF"/>
          </w:tcPr>
          <w:p w14:paraId="4EA90F59" w14:textId="77777777" w:rsidR="00C967E9" w:rsidRPr="00C967E9" w:rsidRDefault="00C967E9" w:rsidP="00C967E9">
            <w:pPr>
              <w:widowControl w:val="0"/>
              <w:ind w:left="57" w:right="57"/>
              <w:rPr>
                <w:lang w:bidi="ru-RU"/>
              </w:rPr>
            </w:pPr>
            <w:r w:rsidRPr="00C967E9">
              <w:rPr>
                <w:lang w:bidi="ru-RU"/>
              </w:rPr>
              <w:t>Рукавные фильтры</w:t>
            </w:r>
          </w:p>
        </w:tc>
        <w:tc>
          <w:tcPr>
            <w:tcW w:w="6649" w:type="dxa"/>
            <w:tcBorders>
              <w:top w:val="single" w:sz="4" w:space="0" w:color="auto"/>
              <w:left w:val="single" w:sz="4" w:space="0" w:color="auto"/>
              <w:bottom w:val="single" w:sz="4" w:space="0" w:color="auto"/>
              <w:right w:val="single" w:sz="4" w:space="0" w:color="auto"/>
            </w:tcBorders>
            <w:shd w:val="clear" w:color="auto" w:fill="FFFFFF"/>
          </w:tcPr>
          <w:p w14:paraId="46BEA75E" w14:textId="77777777" w:rsidR="00C967E9" w:rsidRPr="00C967E9" w:rsidRDefault="00C967E9" w:rsidP="00C967E9">
            <w:pPr>
              <w:widowControl w:val="0"/>
              <w:ind w:left="57" w:right="57"/>
              <w:rPr>
                <w:lang w:bidi="ru-RU"/>
              </w:rPr>
            </w:pPr>
            <w:r w:rsidRPr="00C967E9">
              <w:rPr>
                <w:lang w:bidi="ru-RU"/>
              </w:rPr>
              <w:t>Общеприменимо для клинкерных холодильников и мельниц</w:t>
            </w:r>
          </w:p>
        </w:tc>
      </w:tr>
      <w:tr w:rsidR="00C967E9" w:rsidRPr="00C967E9" w14:paraId="45F3F793" w14:textId="77777777" w:rsidTr="00CD6068">
        <w:trPr>
          <w:trHeight w:val="20"/>
          <w:jc w:val="center"/>
        </w:trPr>
        <w:tc>
          <w:tcPr>
            <w:tcW w:w="846" w:type="dxa"/>
            <w:tcBorders>
              <w:top w:val="single" w:sz="4" w:space="0" w:color="auto"/>
              <w:left w:val="single" w:sz="4" w:space="0" w:color="auto"/>
              <w:bottom w:val="single" w:sz="4" w:space="0" w:color="auto"/>
            </w:tcBorders>
            <w:shd w:val="clear" w:color="auto" w:fill="FFFFFF"/>
          </w:tcPr>
          <w:p w14:paraId="5935504C" w14:textId="77777777" w:rsidR="00C967E9" w:rsidRPr="00C967E9" w:rsidRDefault="00C967E9" w:rsidP="00C967E9">
            <w:pPr>
              <w:widowControl w:val="0"/>
              <w:ind w:left="57" w:right="57"/>
              <w:jc w:val="center"/>
              <w:rPr>
                <w:lang w:bidi="ru-RU"/>
              </w:rPr>
            </w:pPr>
            <w:r w:rsidRPr="00C967E9">
              <w:rPr>
                <w:lang w:bidi="ru-RU"/>
              </w:rPr>
              <w:t>3</w:t>
            </w:r>
          </w:p>
        </w:tc>
        <w:tc>
          <w:tcPr>
            <w:tcW w:w="2268" w:type="dxa"/>
            <w:tcBorders>
              <w:top w:val="single" w:sz="4" w:space="0" w:color="auto"/>
              <w:left w:val="single" w:sz="4" w:space="0" w:color="auto"/>
              <w:bottom w:val="single" w:sz="4" w:space="0" w:color="auto"/>
            </w:tcBorders>
            <w:shd w:val="clear" w:color="auto" w:fill="FFFFFF"/>
          </w:tcPr>
          <w:p w14:paraId="6D5656D0" w14:textId="77777777" w:rsidR="00C967E9" w:rsidRPr="00C967E9" w:rsidRDefault="00C967E9" w:rsidP="00C967E9">
            <w:pPr>
              <w:widowControl w:val="0"/>
              <w:ind w:left="57" w:right="57"/>
              <w:rPr>
                <w:lang w:bidi="ru-RU"/>
              </w:rPr>
            </w:pPr>
            <w:r w:rsidRPr="00C967E9">
              <w:rPr>
                <w:lang w:bidi="ru-RU"/>
              </w:rPr>
              <w:t>Гибридные фильтры</w:t>
            </w:r>
          </w:p>
        </w:tc>
        <w:tc>
          <w:tcPr>
            <w:tcW w:w="6649" w:type="dxa"/>
            <w:tcBorders>
              <w:top w:val="single" w:sz="4" w:space="0" w:color="auto"/>
              <w:left w:val="single" w:sz="4" w:space="0" w:color="auto"/>
              <w:bottom w:val="single" w:sz="4" w:space="0" w:color="auto"/>
              <w:right w:val="single" w:sz="4" w:space="0" w:color="auto"/>
            </w:tcBorders>
            <w:shd w:val="clear" w:color="auto" w:fill="FFFFFF"/>
          </w:tcPr>
          <w:p w14:paraId="244D5649" w14:textId="77777777" w:rsidR="00C967E9" w:rsidRPr="00C967E9" w:rsidRDefault="00C967E9" w:rsidP="00C967E9">
            <w:pPr>
              <w:widowControl w:val="0"/>
              <w:ind w:left="57" w:right="57"/>
              <w:rPr>
                <w:lang w:bidi="ru-RU"/>
              </w:rPr>
            </w:pPr>
            <w:r w:rsidRPr="00C967E9">
              <w:rPr>
                <w:lang w:bidi="ru-RU"/>
              </w:rPr>
              <w:t>Применимо для клинкерных холодильников и цементных мельниц</w:t>
            </w:r>
          </w:p>
        </w:tc>
      </w:tr>
    </w:tbl>
    <w:p w14:paraId="3B6DA010" w14:textId="77777777" w:rsidR="00C967E9" w:rsidRPr="00C967E9" w:rsidRDefault="00C967E9" w:rsidP="00C967E9">
      <w:pPr>
        <w:widowControl w:val="0"/>
        <w:ind w:firstLine="709"/>
        <w:rPr>
          <w:rFonts w:eastAsia="Courier New"/>
          <w:lang w:bidi="ru-RU"/>
        </w:rPr>
      </w:pPr>
    </w:p>
    <w:p w14:paraId="77A26199" w14:textId="77777777" w:rsidR="00C967E9" w:rsidRPr="00C967E9" w:rsidRDefault="00C967E9" w:rsidP="00C967E9">
      <w:pPr>
        <w:widowControl w:val="0"/>
        <w:ind w:firstLine="709"/>
        <w:jc w:val="both"/>
        <w:rPr>
          <w:sz w:val="28"/>
          <w:szCs w:val="28"/>
          <w:lang w:bidi="ru-RU"/>
        </w:rPr>
      </w:pPr>
      <w:r w:rsidRPr="00C967E9">
        <w:rPr>
          <w:iCs/>
          <w:sz w:val="28"/>
          <w:szCs w:val="28"/>
          <w:lang w:bidi="ru-RU"/>
        </w:rPr>
        <w:t>Экологический эффект:</w:t>
      </w:r>
      <w:r w:rsidRPr="00C967E9">
        <w:rPr>
          <w:sz w:val="28"/>
          <w:szCs w:val="28"/>
          <w:lang w:bidi="ru-RU"/>
        </w:rPr>
        <w:t xml:space="preserve"> </w:t>
      </w:r>
      <w:r w:rsidRPr="00C967E9">
        <w:rPr>
          <w:bCs/>
          <w:sz w:val="28"/>
          <w:szCs w:val="28"/>
          <w:lang w:bidi="ru-RU"/>
        </w:rPr>
        <w:t>технологические показатели выбросов, соответствующие НДТ.</w:t>
      </w:r>
    </w:p>
    <w:p w14:paraId="2B8717FB" w14:textId="77777777" w:rsidR="00C967E9" w:rsidRPr="00C967E9" w:rsidRDefault="00C967E9" w:rsidP="00C967E9">
      <w:pPr>
        <w:widowControl w:val="0"/>
        <w:ind w:firstLine="709"/>
        <w:jc w:val="both"/>
        <w:rPr>
          <w:sz w:val="28"/>
          <w:szCs w:val="28"/>
          <w:lang w:bidi="ru-RU"/>
        </w:rPr>
      </w:pPr>
      <w:r w:rsidRPr="00C967E9">
        <w:rPr>
          <w:sz w:val="28"/>
          <w:szCs w:val="28"/>
          <w:lang w:bidi="ru-RU"/>
        </w:rPr>
        <w:t>Среднесуточная величина или средняя за период выборки (точечный замер, по крайней мере, в течение получаса), соответствующая НДТ, для выбросов пыли с отходящими газами, образующимися в процессах охлаждения и помола, должна быть меньше 30–50 мг/Нм</w:t>
      </w:r>
      <w:r w:rsidRPr="00C967E9">
        <w:rPr>
          <w:sz w:val="28"/>
          <w:szCs w:val="28"/>
          <w:vertAlign w:val="superscript"/>
          <w:lang w:bidi="ru-RU"/>
        </w:rPr>
        <w:t>3</w:t>
      </w:r>
      <w:r w:rsidRPr="00C967E9">
        <w:rPr>
          <w:sz w:val="28"/>
          <w:szCs w:val="28"/>
          <w:lang w:bidi="ru-RU"/>
        </w:rPr>
        <w:t>. В случае применения рукавных фильтров или новых или усовершенствованных электрофильтров достигается более низкий уровень значений.</w:t>
      </w:r>
    </w:p>
    <w:p w14:paraId="78AFB326" w14:textId="77777777" w:rsidR="00C967E9" w:rsidRPr="00C967E9" w:rsidRDefault="00C967E9" w:rsidP="00C967E9">
      <w:pPr>
        <w:widowControl w:val="0"/>
        <w:ind w:firstLine="709"/>
        <w:jc w:val="both"/>
        <w:rPr>
          <w:sz w:val="28"/>
          <w:szCs w:val="28"/>
          <w:lang w:bidi="ru-RU"/>
        </w:rPr>
      </w:pPr>
    </w:p>
    <w:p w14:paraId="0778B723" w14:textId="77777777" w:rsidR="00C967E9" w:rsidRPr="00C967E9" w:rsidRDefault="00C967E9" w:rsidP="00C967E9">
      <w:pPr>
        <w:keepNext/>
        <w:keepLines/>
        <w:widowControl w:val="0"/>
        <w:tabs>
          <w:tab w:val="left" w:pos="1535"/>
        </w:tabs>
        <w:ind w:firstLine="709"/>
        <w:jc w:val="both"/>
        <w:outlineLvl w:val="0"/>
        <w:rPr>
          <w:b/>
          <w:sz w:val="28"/>
          <w:szCs w:val="28"/>
          <w:lang w:bidi="ru-RU"/>
        </w:rPr>
      </w:pPr>
      <w:bookmarkStart w:id="468" w:name="bookmark51"/>
      <w:bookmarkStart w:id="469" w:name="bookmark49"/>
      <w:bookmarkStart w:id="470" w:name="bookmark50"/>
      <w:bookmarkStart w:id="471" w:name="_Toc148349057"/>
      <w:r w:rsidRPr="00C967E9">
        <w:rPr>
          <w:b/>
          <w:sz w:val="28"/>
          <w:szCs w:val="28"/>
          <w:lang w:bidi="ru-RU"/>
        </w:rPr>
        <w:t>6.2.6. Г</w:t>
      </w:r>
      <w:bookmarkEnd w:id="468"/>
      <w:r w:rsidRPr="00C967E9">
        <w:rPr>
          <w:b/>
          <w:sz w:val="28"/>
          <w:szCs w:val="28"/>
          <w:lang w:bidi="ru-RU"/>
        </w:rPr>
        <w:t>азообразные выбросы</w:t>
      </w:r>
      <w:bookmarkEnd w:id="469"/>
      <w:bookmarkEnd w:id="470"/>
      <w:bookmarkEnd w:id="471"/>
    </w:p>
    <w:p w14:paraId="3D1676C8" w14:textId="77777777" w:rsidR="00C967E9" w:rsidRPr="00C967E9" w:rsidRDefault="00C967E9" w:rsidP="00C967E9">
      <w:pPr>
        <w:keepNext/>
        <w:keepLines/>
        <w:widowControl w:val="0"/>
        <w:tabs>
          <w:tab w:val="left" w:pos="1561"/>
        </w:tabs>
        <w:ind w:firstLine="709"/>
        <w:jc w:val="both"/>
        <w:outlineLvl w:val="0"/>
        <w:rPr>
          <w:b/>
          <w:sz w:val="28"/>
          <w:szCs w:val="28"/>
          <w:vertAlign w:val="subscript"/>
          <w:lang w:bidi="ru-RU"/>
        </w:rPr>
      </w:pPr>
      <w:bookmarkStart w:id="472" w:name="_Toc148349058"/>
      <w:r w:rsidRPr="00C967E9">
        <w:rPr>
          <w:b/>
          <w:sz w:val="28"/>
          <w:szCs w:val="28"/>
          <w:lang w:bidi="ru-RU"/>
        </w:rPr>
        <w:t>6.2.6.1. Выбросы NO</w:t>
      </w:r>
      <w:r w:rsidRPr="00C967E9">
        <w:rPr>
          <w:b/>
          <w:sz w:val="28"/>
          <w:szCs w:val="28"/>
          <w:vertAlign w:val="subscript"/>
          <w:lang w:val="en-US" w:bidi="ru-RU"/>
        </w:rPr>
        <w:t>x</w:t>
      </w:r>
      <w:bookmarkEnd w:id="472"/>
    </w:p>
    <w:p w14:paraId="21D7B1EC"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18</w:t>
      </w:r>
      <w:r w:rsidRPr="00C967E9">
        <w:rPr>
          <w:sz w:val="28"/>
          <w:szCs w:val="28"/>
          <w:lang w:bidi="ru-RU"/>
        </w:rPr>
        <w:t xml:space="preserve">. </w:t>
      </w:r>
      <w:r w:rsidRPr="00C967E9">
        <w:rPr>
          <w:b/>
          <w:sz w:val="28"/>
          <w:szCs w:val="28"/>
          <w:lang w:bidi="ru-RU"/>
        </w:rPr>
        <w:t>Техники снижения выбросов NO</w:t>
      </w:r>
      <w:r w:rsidRPr="00C967E9">
        <w:rPr>
          <w:b/>
          <w:sz w:val="28"/>
          <w:szCs w:val="28"/>
          <w:vertAlign w:val="subscript"/>
          <w:lang w:bidi="ru-RU"/>
        </w:rPr>
        <w:t>x</w:t>
      </w:r>
      <w:r w:rsidRPr="00C967E9">
        <w:rPr>
          <w:b/>
          <w:sz w:val="28"/>
          <w:szCs w:val="28"/>
          <w:lang w:bidi="ru-RU"/>
        </w:rPr>
        <w:t xml:space="preserve"> </w:t>
      </w:r>
    </w:p>
    <w:p w14:paraId="6AD16759" w14:textId="77777777" w:rsidR="00C967E9" w:rsidRPr="00C967E9" w:rsidRDefault="00C967E9" w:rsidP="00C967E9">
      <w:pPr>
        <w:widowControl w:val="0"/>
        <w:tabs>
          <w:tab w:val="left" w:pos="1145"/>
        </w:tabs>
        <w:ind w:firstLine="709"/>
        <w:jc w:val="both"/>
        <w:rPr>
          <w:iCs/>
          <w:sz w:val="28"/>
          <w:szCs w:val="28"/>
          <w:lang w:bidi="ru-RU"/>
        </w:rPr>
      </w:pPr>
      <w:r w:rsidRPr="00C967E9">
        <w:rPr>
          <w:iCs/>
          <w:sz w:val="28"/>
          <w:szCs w:val="28"/>
          <w:lang w:bidi="ru-RU"/>
        </w:rPr>
        <w:t>Критерии оценки: сопутствующие организационные и технические мероприятия.</w:t>
      </w:r>
    </w:p>
    <w:p w14:paraId="7E76BF82" w14:textId="77777777" w:rsidR="00C967E9" w:rsidRPr="00C967E9" w:rsidRDefault="00C967E9" w:rsidP="00C967E9">
      <w:pPr>
        <w:widowControl w:val="0"/>
        <w:tabs>
          <w:tab w:val="left" w:pos="1141"/>
        </w:tabs>
        <w:ind w:firstLine="709"/>
        <w:jc w:val="both"/>
        <w:rPr>
          <w:iCs/>
          <w:sz w:val="28"/>
          <w:szCs w:val="28"/>
          <w:lang w:bidi="ru-RU"/>
        </w:rPr>
      </w:pPr>
      <w:r w:rsidRPr="00C967E9">
        <w:rPr>
          <w:iCs/>
          <w:sz w:val="28"/>
          <w:szCs w:val="28"/>
          <w:lang w:bidi="ru-RU"/>
        </w:rPr>
        <w:t xml:space="preserve">Описание: чтобы снизить выбросы </w:t>
      </w:r>
      <w:r w:rsidRPr="00C967E9">
        <w:rPr>
          <w:iCs/>
          <w:sz w:val="28"/>
          <w:szCs w:val="28"/>
          <w:lang w:val="en-US" w:eastAsia="en-US" w:bidi="en-US"/>
        </w:rPr>
        <w:t>NO</w:t>
      </w:r>
      <w:r w:rsidRPr="00C967E9">
        <w:rPr>
          <w:iCs/>
          <w:sz w:val="28"/>
          <w:szCs w:val="28"/>
          <w:vertAlign w:val="subscript"/>
          <w:lang w:val="en-US" w:eastAsia="en-US" w:bidi="en-US"/>
        </w:rPr>
        <w:t>x</w:t>
      </w:r>
      <w:r w:rsidRPr="00C967E9">
        <w:rPr>
          <w:iCs/>
          <w:sz w:val="28"/>
          <w:szCs w:val="28"/>
          <w:lang w:eastAsia="en-US" w:bidi="en-US"/>
        </w:rPr>
        <w:t xml:space="preserve"> </w:t>
      </w:r>
      <w:r w:rsidRPr="00C967E9">
        <w:rPr>
          <w:iCs/>
          <w:sz w:val="28"/>
          <w:szCs w:val="28"/>
          <w:lang w:bidi="ru-RU"/>
        </w:rPr>
        <w:t>с отходящими печными газами/ теплообменника/ декарбонизатора, НДТ предусматривают использование одной или несколько следующих техник:</w:t>
      </w:r>
    </w:p>
    <w:p w14:paraId="2C9DD9EF" w14:textId="77777777" w:rsidR="00C967E9" w:rsidRPr="00C967E9" w:rsidRDefault="00C967E9" w:rsidP="00C967E9">
      <w:pPr>
        <w:widowControl w:val="0"/>
        <w:tabs>
          <w:tab w:val="left" w:pos="1141"/>
        </w:tabs>
        <w:ind w:firstLine="709"/>
        <w:jc w:val="both"/>
        <w:rPr>
          <w:sz w:val="28"/>
          <w:szCs w:val="28"/>
          <w:lang w:bidi="ru-RU"/>
        </w:rPr>
      </w:pPr>
    </w:p>
    <w:tbl>
      <w:tblPr>
        <w:tblStyle w:val="425"/>
        <w:tblW w:w="0" w:type="auto"/>
        <w:tblInd w:w="-5" w:type="dxa"/>
        <w:tblLayout w:type="fixed"/>
        <w:tblLook w:val="04A0" w:firstRow="1" w:lastRow="0" w:firstColumn="1" w:lastColumn="0" w:noHBand="0" w:noVBand="1"/>
      </w:tblPr>
      <w:tblGrid>
        <w:gridCol w:w="567"/>
        <w:gridCol w:w="3544"/>
        <w:gridCol w:w="5521"/>
      </w:tblGrid>
      <w:tr w:rsidR="00C967E9" w:rsidRPr="00C967E9" w14:paraId="5C0EFE90" w14:textId="77777777" w:rsidTr="00CD6068">
        <w:trPr>
          <w:trHeight w:val="592"/>
          <w:tblHeader/>
        </w:trPr>
        <w:tc>
          <w:tcPr>
            <w:tcW w:w="567" w:type="dxa"/>
            <w:vAlign w:val="center"/>
          </w:tcPr>
          <w:p w14:paraId="3EBE7B78" w14:textId="77777777" w:rsidR="00C967E9" w:rsidRPr="00C967E9" w:rsidRDefault="00C967E9" w:rsidP="00C967E9">
            <w:pPr>
              <w:tabs>
                <w:tab w:val="left" w:pos="1141"/>
              </w:tabs>
              <w:ind w:left="-104" w:right="-106"/>
              <w:jc w:val="center"/>
              <w:rPr>
                <w:b/>
                <w:bCs/>
              </w:rPr>
            </w:pPr>
            <w:r w:rsidRPr="00C967E9">
              <w:rPr>
                <w:b/>
                <w:bCs/>
              </w:rPr>
              <w:t>№ п/п</w:t>
            </w:r>
          </w:p>
        </w:tc>
        <w:tc>
          <w:tcPr>
            <w:tcW w:w="3544" w:type="dxa"/>
            <w:vAlign w:val="center"/>
          </w:tcPr>
          <w:p w14:paraId="2C9375AC" w14:textId="77777777" w:rsidR="00C967E9" w:rsidRPr="00C967E9" w:rsidRDefault="00C967E9" w:rsidP="00C967E9">
            <w:pPr>
              <w:tabs>
                <w:tab w:val="left" w:pos="1141"/>
              </w:tabs>
              <w:ind w:left="57" w:right="57"/>
              <w:jc w:val="center"/>
              <w:rPr>
                <w:b/>
                <w:bCs/>
              </w:rPr>
            </w:pPr>
            <w:r w:rsidRPr="00C967E9">
              <w:rPr>
                <w:b/>
                <w:bCs/>
              </w:rPr>
              <w:t xml:space="preserve">Техника </w:t>
            </w:r>
            <w:r w:rsidRPr="00C967E9">
              <w:rPr>
                <w:b/>
                <w:bCs/>
                <w:vertAlign w:val="superscript"/>
              </w:rPr>
              <w:t>*</w:t>
            </w:r>
          </w:p>
        </w:tc>
        <w:tc>
          <w:tcPr>
            <w:tcW w:w="5521" w:type="dxa"/>
            <w:vAlign w:val="center"/>
          </w:tcPr>
          <w:p w14:paraId="30162179" w14:textId="77777777" w:rsidR="00C967E9" w:rsidRPr="00C967E9" w:rsidRDefault="00C967E9" w:rsidP="00C967E9">
            <w:pPr>
              <w:tabs>
                <w:tab w:val="left" w:pos="1141"/>
              </w:tabs>
              <w:ind w:left="57" w:right="57"/>
              <w:jc w:val="center"/>
              <w:rPr>
                <w:b/>
                <w:bCs/>
              </w:rPr>
            </w:pPr>
            <w:r w:rsidRPr="00C967E9">
              <w:rPr>
                <w:b/>
                <w:bCs/>
              </w:rPr>
              <w:t>Применение</w:t>
            </w:r>
          </w:p>
        </w:tc>
      </w:tr>
    </w:tbl>
    <w:p w14:paraId="4648D1D3" w14:textId="77777777" w:rsidR="00C967E9" w:rsidRPr="00C967E9" w:rsidRDefault="00C967E9" w:rsidP="00C967E9">
      <w:pPr>
        <w:rPr>
          <w:rFonts w:eastAsia="Calibri"/>
          <w:sz w:val="2"/>
          <w:szCs w:val="2"/>
          <w:lang w:eastAsia="en-US"/>
        </w:rPr>
      </w:pPr>
    </w:p>
    <w:tbl>
      <w:tblPr>
        <w:tblStyle w:val="425"/>
        <w:tblW w:w="0" w:type="auto"/>
        <w:tblInd w:w="-5" w:type="dxa"/>
        <w:tblLayout w:type="fixed"/>
        <w:tblLook w:val="04A0" w:firstRow="1" w:lastRow="0" w:firstColumn="1" w:lastColumn="0" w:noHBand="0" w:noVBand="1"/>
      </w:tblPr>
      <w:tblGrid>
        <w:gridCol w:w="567"/>
        <w:gridCol w:w="3544"/>
        <w:gridCol w:w="5521"/>
      </w:tblGrid>
      <w:tr w:rsidR="00C967E9" w:rsidRPr="00C967E9" w14:paraId="435B199B" w14:textId="77777777" w:rsidTr="00CD6068">
        <w:trPr>
          <w:trHeight w:val="85"/>
          <w:tblHeader/>
        </w:trPr>
        <w:tc>
          <w:tcPr>
            <w:tcW w:w="567" w:type="dxa"/>
            <w:vAlign w:val="center"/>
          </w:tcPr>
          <w:p w14:paraId="72A65AA0" w14:textId="77777777" w:rsidR="00C967E9" w:rsidRPr="00C967E9" w:rsidRDefault="00C967E9" w:rsidP="00C967E9">
            <w:pPr>
              <w:tabs>
                <w:tab w:val="left" w:pos="1141"/>
              </w:tabs>
              <w:ind w:left="57" w:right="57"/>
              <w:jc w:val="center"/>
              <w:rPr>
                <w:b/>
                <w:bCs/>
              </w:rPr>
            </w:pPr>
            <w:r w:rsidRPr="00C967E9">
              <w:rPr>
                <w:b/>
                <w:bCs/>
              </w:rPr>
              <w:t>1</w:t>
            </w:r>
          </w:p>
        </w:tc>
        <w:tc>
          <w:tcPr>
            <w:tcW w:w="3544" w:type="dxa"/>
            <w:vAlign w:val="center"/>
          </w:tcPr>
          <w:p w14:paraId="72EF9732" w14:textId="77777777" w:rsidR="00C967E9" w:rsidRPr="00C967E9" w:rsidRDefault="00C967E9" w:rsidP="00C967E9">
            <w:pPr>
              <w:tabs>
                <w:tab w:val="left" w:pos="1141"/>
              </w:tabs>
              <w:ind w:left="57" w:right="57"/>
              <w:jc w:val="center"/>
              <w:rPr>
                <w:b/>
                <w:bCs/>
              </w:rPr>
            </w:pPr>
            <w:r w:rsidRPr="00C967E9">
              <w:rPr>
                <w:b/>
                <w:bCs/>
              </w:rPr>
              <w:t>2</w:t>
            </w:r>
          </w:p>
        </w:tc>
        <w:tc>
          <w:tcPr>
            <w:tcW w:w="5521" w:type="dxa"/>
            <w:vAlign w:val="center"/>
          </w:tcPr>
          <w:p w14:paraId="6C8848BB" w14:textId="77777777" w:rsidR="00C967E9" w:rsidRPr="00C967E9" w:rsidRDefault="00C967E9" w:rsidP="00C967E9">
            <w:pPr>
              <w:tabs>
                <w:tab w:val="left" w:pos="1141"/>
              </w:tabs>
              <w:ind w:left="57" w:right="57"/>
              <w:jc w:val="center"/>
              <w:rPr>
                <w:b/>
                <w:bCs/>
              </w:rPr>
            </w:pPr>
            <w:r w:rsidRPr="00C967E9">
              <w:rPr>
                <w:b/>
                <w:bCs/>
              </w:rPr>
              <w:t>3</w:t>
            </w:r>
          </w:p>
        </w:tc>
      </w:tr>
      <w:tr w:rsidR="00C967E9" w:rsidRPr="00C967E9" w14:paraId="1D3E2730" w14:textId="77777777" w:rsidTr="00CD6068">
        <w:trPr>
          <w:trHeight w:val="113"/>
        </w:trPr>
        <w:tc>
          <w:tcPr>
            <w:tcW w:w="9632" w:type="dxa"/>
            <w:gridSpan w:val="3"/>
          </w:tcPr>
          <w:p w14:paraId="18F229E6" w14:textId="77777777" w:rsidR="00C967E9" w:rsidRPr="00C967E9" w:rsidRDefault="00C967E9" w:rsidP="00C967E9">
            <w:pPr>
              <w:tabs>
                <w:tab w:val="left" w:pos="1141"/>
              </w:tabs>
              <w:ind w:left="57" w:right="57"/>
              <w:jc w:val="both"/>
            </w:pPr>
            <w:r w:rsidRPr="00C967E9">
              <w:t>Основные техники</w:t>
            </w:r>
          </w:p>
        </w:tc>
      </w:tr>
      <w:tr w:rsidR="00C967E9" w:rsidRPr="00C967E9" w14:paraId="3D9C51FE" w14:textId="77777777" w:rsidTr="00CD6068">
        <w:trPr>
          <w:trHeight w:val="113"/>
        </w:trPr>
        <w:tc>
          <w:tcPr>
            <w:tcW w:w="567" w:type="dxa"/>
            <w:vMerge w:val="restart"/>
          </w:tcPr>
          <w:p w14:paraId="74720C9D" w14:textId="77777777" w:rsidR="00C967E9" w:rsidRPr="00C967E9" w:rsidRDefault="00C967E9" w:rsidP="00C967E9">
            <w:pPr>
              <w:tabs>
                <w:tab w:val="left" w:pos="1141"/>
              </w:tabs>
              <w:ind w:left="57" w:right="57"/>
              <w:jc w:val="center"/>
            </w:pPr>
            <w:r w:rsidRPr="00C967E9">
              <w:t>1</w:t>
            </w:r>
          </w:p>
        </w:tc>
        <w:tc>
          <w:tcPr>
            <w:tcW w:w="3544" w:type="dxa"/>
          </w:tcPr>
          <w:p w14:paraId="565ADB5E" w14:textId="77777777" w:rsidR="00C967E9" w:rsidRPr="00C967E9" w:rsidRDefault="00C967E9" w:rsidP="00C967E9">
            <w:pPr>
              <w:tabs>
                <w:tab w:val="left" w:pos="1141"/>
              </w:tabs>
              <w:ind w:left="57" w:right="57"/>
              <w:jc w:val="both"/>
            </w:pPr>
            <w:r w:rsidRPr="00C967E9">
              <w:t>1</w:t>
            </w:r>
            <w:r w:rsidRPr="00C967E9">
              <w:rPr>
                <w:lang w:val="en-US"/>
              </w:rPr>
              <w:t xml:space="preserve">. </w:t>
            </w:r>
            <w:r w:rsidRPr="00C967E9">
              <w:t>Охлаждение зоны горения</w:t>
            </w:r>
          </w:p>
        </w:tc>
        <w:tc>
          <w:tcPr>
            <w:tcW w:w="5521" w:type="dxa"/>
          </w:tcPr>
          <w:p w14:paraId="769E9A8F" w14:textId="77777777" w:rsidR="00C967E9" w:rsidRPr="00C967E9" w:rsidRDefault="00C967E9" w:rsidP="00C967E9">
            <w:pPr>
              <w:shd w:val="clear" w:color="auto" w:fill="FFFFFF"/>
              <w:tabs>
                <w:tab w:val="left" w:pos="1141"/>
              </w:tabs>
              <w:ind w:left="57" w:right="57"/>
              <w:jc w:val="both"/>
            </w:pPr>
            <w:r w:rsidRPr="00C967E9">
              <w:t>Применяется для всех типов печей, используемых в цементном производстве. Степень применимости может быть ограничена требованиями к уровню качества продукта и потенциальными воздействиями на стабильность процесса</w:t>
            </w:r>
          </w:p>
        </w:tc>
      </w:tr>
      <w:tr w:rsidR="00C967E9" w:rsidRPr="00C967E9" w14:paraId="39E81F34" w14:textId="77777777" w:rsidTr="00CD6068">
        <w:trPr>
          <w:trHeight w:val="113"/>
        </w:trPr>
        <w:tc>
          <w:tcPr>
            <w:tcW w:w="567" w:type="dxa"/>
            <w:vMerge/>
          </w:tcPr>
          <w:p w14:paraId="3102426F" w14:textId="77777777" w:rsidR="00C967E9" w:rsidRPr="00C967E9" w:rsidRDefault="00C967E9" w:rsidP="00C967E9">
            <w:pPr>
              <w:tabs>
                <w:tab w:val="left" w:pos="1141"/>
              </w:tabs>
              <w:ind w:left="57" w:right="57"/>
              <w:jc w:val="center"/>
            </w:pPr>
          </w:p>
        </w:tc>
        <w:tc>
          <w:tcPr>
            <w:tcW w:w="3544" w:type="dxa"/>
          </w:tcPr>
          <w:p w14:paraId="3EBB68E7" w14:textId="77777777" w:rsidR="00C967E9" w:rsidRPr="00C967E9" w:rsidRDefault="00C967E9" w:rsidP="00C967E9">
            <w:pPr>
              <w:tabs>
                <w:tab w:val="left" w:pos="1141"/>
              </w:tabs>
              <w:ind w:left="57" w:right="57"/>
              <w:jc w:val="both"/>
            </w:pPr>
            <w:r w:rsidRPr="00C967E9">
              <w:t>2. Горелки с низким выходом оксидов азота</w:t>
            </w:r>
          </w:p>
        </w:tc>
        <w:tc>
          <w:tcPr>
            <w:tcW w:w="5521" w:type="dxa"/>
          </w:tcPr>
          <w:p w14:paraId="36B431D2" w14:textId="77777777" w:rsidR="00C967E9" w:rsidRPr="00C967E9" w:rsidRDefault="00C967E9" w:rsidP="00C967E9">
            <w:pPr>
              <w:tabs>
                <w:tab w:val="left" w:pos="1141"/>
              </w:tabs>
              <w:ind w:left="57" w:right="57"/>
              <w:jc w:val="both"/>
            </w:pPr>
            <w:r w:rsidRPr="00C967E9">
              <w:t>Применяется во всех вращающихся печах, в основной печи, а также декарбонизаторе</w:t>
            </w:r>
          </w:p>
        </w:tc>
      </w:tr>
      <w:tr w:rsidR="00C967E9" w:rsidRPr="00C967E9" w14:paraId="5E9CD715" w14:textId="77777777" w:rsidTr="00CD6068">
        <w:trPr>
          <w:trHeight w:val="113"/>
        </w:trPr>
        <w:tc>
          <w:tcPr>
            <w:tcW w:w="567" w:type="dxa"/>
            <w:vMerge/>
          </w:tcPr>
          <w:p w14:paraId="1901E689" w14:textId="77777777" w:rsidR="00C967E9" w:rsidRPr="00C967E9" w:rsidRDefault="00C967E9" w:rsidP="00C967E9">
            <w:pPr>
              <w:tabs>
                <w:tab w:val="left" w:pos="1141"/>
              </w:tabs>
              <w:ind w:left="57" w:right="57"/>
              <w:jc w:val="center"/>
            </w:pPr>
          </w:p>
        </w:tc>
        <w:tc>
          <w:tcPr>
            <w:tcW w:w="3544" w:type="dxa"/>
          </w:tcPr>
          <w:p w14:paraId="78F5C4AC" w14:textId="77777777" w:rsidR="00C967E9" w:rsidRPr="00C967E9" w:rsidRDefault="00C967E9" w:rsidP="00C967E9">
            <w:pPr>
              <w:tabs>
                <w:tab w:val="left" w:pos="1141"/>
              </w:tabs>
              <w:ind w:left="57" w:right="57"/>
              <w:jc w:val="both"/>
            </w:pPr>
            <w:r w:rsidRPr="00C967E9">
              <w:t>3. Внутрипечное горение</w:t>
            </w:r>
          </w:p>
        </w:tc>
        <w:tc>
          <w:tcPr>
            <w:tcW w:w="5521" w:type="dxa"/>
          </w:tcPr>
          <w:p w14:paraId="0786EF74" w14:textId="77777777" w:rsidR="00C967E9" w:rsidRPr="00C967E9" w:rsidRDefault="00C967E9" w:rsidP="00C967E9">
            <w:pPr>
              <w:tabs>
                <w:tab w:val="left" w:pos="1141"/>
              </w:tabs>
              <w:ind w:left="57" w:right="57"/>
              <w:jc w:val="both"/>
            </w:pPr>
            <w:r w:rsidRPr="00C967E9">
              <w:t>Общеприменимо для длинных вращающихся печей</w:t>
            </w:r>
          </w:p>
        </w:tc>
      </w:tr>
      <w:tr w:rsidR="00C967E9" w:rsidRPr="00C967E9" w14:paraId="23C0ED59" w14:textId="77777777" w:rsidTr="00CD6068">
        <w:trPr>
          <w:trHeight w:val="113"/>
        </w:trPr>
        <w:tc>
          <w:tcPr>
            <w:tcW w:w="567" w:type="dxa"/>
            <w:vMerge/>
          </w:tcPr>
          <w:p w14:paraId="41F42555" w14:textId="77777777" w:rsidR="00C967E9" w:rsidRPr="00C967E9" w:rsidRDefault="00C967E9" w:rsidP="00C967E9">
            <w:pPr>
              <w:tabs>
                <w:tab w:val="left" w:pos="1141"/>
              </w:tabs>
              <w:ind w:left="57" w:right="57"/>
              <w:jc w:val="center"/>
            </w:pPr>
          </w:p>
        </w:tc>
        <w:tc>
          <w:tcPr>
            <w:tcW w:w="3544" w:type="dxa"/>
          </w:tcPr>
          <w:p w14:paraId="4E490C83" w14:textId="77777777" w:rsidR="00C967E9" w:rsidRPr="00C967E9" w:rsidRDefault="00C967E9" w:rsidP="00C967E9">
            <w:pPr>
              <w:tabs>
                <w:tab w:val="left" w:pos="1141"/>
              </w:tabs>
              <w:ind w:left="57" w:right="57"/>
              <w:jc w:val="both"/>
            </w:pPr>
            <w:r w:rsidRPr="00C967E9">
              <w:t xml:space="preserve">4. Добавление минерализаторов, чтобы улучшить спекаемость сырьевой смеси (минерализованный клинкер). </w:t>
            </w:r>
          </w:p>
        </w:tc>
        <w:tc>
          <w:tcPr>
            <w:tcW w:w="5521" w:type="dxa"/>
          </w:tcPr>
          <w:p w14:paraId="6371E73D" w14:textId="77777777" w:rsidR="00C967E9" w:rsidRPr="00C967E9" w:rsidRDefault="00C967E9" w:rsidP="00C967E9">
            <w:pPr>
              <w:tabs>
                <w:tab w:val="left" w:pos="1141"/>
              </w:tabs>
              <w:ind w:left="57" w:right="57"/>
              <w:jc w:val="both"/>
            </w:pPr>
            <w:r w:rsidRPr="00C967E9">
              <w:t xml:space="preserve">Общеприменимо для вращающихся печей при условии соответствия требованиям качества конечного продукта </w:t>
            </w:r>
          </w:p>
        </w:tc>
      </w:tr>
      <w:tr w:rsidR="00C967E9" w:rsidRPr="00C967E9" w14:paraId="0F02531A" w14:textId="77777777" w:rsidTr="00CD6068">
        <w:trPr>
          <w:trHeight w:val="113"/>
        </w:trPr>
        <w:tc>
          <w:tcPr>
            <w:tcW w:w="567" w:type="dxa"/>
            <w:vMerge/>
          </w:tcPr>
          <w:p w14:paraId="3B5E2F2C" w14:textId="77777777" w:rsidR="00C967E9" w:rsidRPr="00C967E9" w:rsidRDefault="00C967E9" w:rsidP="00C967E9">
            <w:pPr>
              <w:tabs>
                <w:tab w:val="left" w:pos="1141"/>
              </w:tabs>
              <w:ind w:right="57"/>
              <w:jc w:val="both"/>
            </w:pPr>
          </w:p>
        </w:tc>
        <w:tc>
          <w:tcPr>
            <w:tcW w:w="3544" w:type="dxa"/>
          </w:tcPr>
          <w:p w14:paraId="27447B89" w14:textId="77777777" w:rsidR="00C967E9" w:rsidRPr="00C967E9" w:rsidRDefault="00C967E9" w:rsidP="00C967E9">
            <w:pPr>
              <w:tabs>
                <w:tab w:val="left" w:pos="1141"/>
              </w:tabs>
              <w:ind w:right="57"/>
              <w:jc w:val="both"/>
            </w:pPr>
            <w:r w:rsidRPr="00C967E9">
              <w:t>5. Оптимизация процесса</w:t>
            </w:r>
          </w:p>
        </w:tc>
        <w:tc>
          <w:tcPr>
            <w:tcW w:w="5521" w:type="dxa"/>
          </w:tcPr>
          <w:p w14:paraId="0943F45D" w14:textId="77777777" w:rsidR="00C967E9" w:rsidRPr="00C967E9" w:rsidRDefault="00C967E9" w:rsidP="00C967E9">
            <w:pPr>
              <w:tabs>
                <w:tab w:val="left" w:pos="1141"/>
              </w:tabs>
              <w:ind w:right="57"/>
              <w:jc w:val="both"/>
            </w:pPr>
            <w:r w:rsidRPr="00C967E9">
              <w:t>Общеприменимо для всех печей</w:t>
            </w:r>
          </w:p>
        </w:tc>
      </w:tr>
      <w:tr w:rsidR="00C967E9" w:rsidRPr="00C967E9" w14:paraId="10746D41" w14:textId="77777777" w:rsidTr="00CD6068">
        <w:trPr>
          <w:trHeight w:val="113"/>
        </w:trPr>
        <w:tc>
          <w:tcPr>
            <w:tcW w:w="567" w:type="dxa"/>
          </w:tcPr>
          <w:p w14:paraId="673AD293" w14:textId="77777777" w:rsidR="00C967E9" w:rsidRPr="00C967E9" w:rsidRDefault="00C967E9" w:rsidP="00C967E9">
            <w:pPr>
              <w:tabs>
                <w:tab w:val="left" w:pos="1141"/>
              </w:tabs>
              <w:ind w:left="57" w:right="57"/>
              <w:jc w:val="center"/>
            </w:pPr>
            <w:r w:rsidRPr="00C967E9">
              <w:t>2</w:t>
            </w:r>
          </w:p>
        </w:tc>
        <w:tc>
          <w:tcPr>
            <w:tcW w:w="3544" w:type="dxa"/>
          </w:tcPr>
          <w:p w14:paraId="56AD5234" w14:textId="77777777" w:rsidR="00C967E9" w:rsidRPr="00C967E9" w:rsidRDefault="00C967E9" w:rsidP="00C967E9">
            <w:pPr>
              <w:tabs>
                <w:tab w:val="left" w:pos="1141"/>
              </w:tabs>
              <w:ind w:left="57" w:right="57"/>
              <w:jc w:val="both"/>
            </w:pPr>
            <w:r w:rsidRPr="00C967E9">
              <w:t>Ступенчатое сжигание (традиционное топливо или горючие отходы), также в сочетании с декарбонизацией и использованием оптимизированной топливной смеси</w:t>
            </w:r>
          </w:p>
        </w:tc>
        <w:tc>
          <w:tcPr>
            <w:tcW w:w="5521" w:type="dxa"/>
          </w:tcPr>
          <w:p w14:paraId="523777F2" w14:textId="77777777" w:rsidR="00C967E9" w:rsidRPr="00C967E9" w:rsidRDefault="00C967E9" w:rsidP="00C967E9">
            <w:pPr>
              <w:shd w:val="clear" w:color="auto" w:fill="FFFFFF"/>
              <w:tabs>
                <w:tab w:val="left" w:pos="1141"/>
              </w:tabs>
              <w:ind w:left="57" w:right="57"/>
              <w:jc w:val="both"/>
            </w:pPr>
            <w:r w:rsidRPr="00C967E9">
              <w:t>Как правило, может быть использовано только в печах, оборудованной декарбонизатором. Требуются существенные модификации для систем циклонного теплообменника без декарбонизатора.</w:t>
            </w:r>
          </w:p>
          <w:p w14:paraId="35015DB3" w14:textId="77777777" w:rsidR="00C967E9" w:rsidRPr="00C967E9" w:rsidRDefault="00C967E9" w:rsidP="00C967E9">
            <w:pPr>
              <w:shd w:val="clear" w:color="auto" w:fill="FFFFFF"/>
              <w:tabs>
                <w:tab w:val="left" w:pos="1141"/>
              </w:tabs>
              <w:ind w:left="57" w:right="57"/>
              <w:jc w:val="both"/>
            </w:pPr>
            <w:r w:rsidRPr="00C967E9">
              <w:t>В печах без декарбонизатора сжигание кускового топлива могло бы иметь положительный эффект в плане снижения уровня NO</w:t>
            </w:r>
            <w:r w:rsidRPr="00C967E9">
              <w:rPr>
                <w:vertAlign w:val="subscript"/>
              </w:rPr>
              <w:t>х</w:t>
            </w:r>
            <w:r w:rsidRPr="00C967E9">
              <w:t xml:space="preserve"> в зависимости от способности создавать регулируемое снижение атмосферного давления и контролировать образующиеся при этом выбросы СО</w:t>
            </w:r>
          </w:p>
        </w:tc>
      </w:tr>
      <w:tr w:rsidR="00C967E9" w:rsidRPr="00C967E9" w14:paraId="6B541B94" w14:textId="77777777" w:rsidTr="00CD6068">
        <w:trPr>
          <w:trHeight w:val="113"/>
        </w:trPr>
        <w:tc>
          <w:tcPr>
            <w:tcW w:w="567" w:type="dxa"/>
          </w:tcPr>
          <w:p w14:paraId="5D900631" w14:textId="77777777" w:rsidR="00C967E9" w:rsidRPr="00C967E9" w:rsidRDefault="00C967E9" w:rsidP="00C967E9">
            <w:pPr>
              <w:tabs>
                <w:tab w:val="left" w:pos="1141"/>
              </w:tabs>
              <w:ind w:left="57" w:right="57"/>
              <w:jc w:val="center"/>
            </w:pPr>
            <w:r w:rsidRPr="00C967E9">
              <w:t>3</w:t>
            </w:r>
          </w:p>
        </w:tc>
        <w:tc>
          <w:tcPr>
            <w:tcW w:w="3544" w:type="dxa"/>
          </w:tcPr>
          <w:p w14:paraId="794A6CC0" w14:textId="77777777" w:rsidR="00C967E9" w:rsidRPr="00C967E9" w:rsidRDefault="00C967E9" w:rsidP="00C967E9">
            <w:pPr>
              <w:tabs>
                <w:tab w:val="left" w:pos="1141"/>
              </w:tabs>
              <w:ind w:left="57" w:right="57"/>
              <w:jc w:val="both"/>
            </w:pPr>
            <w:r w:rsidRPr="00C967E9">
              <w:t>Селективное некаталитическое восстановление (SNCR)</w:t>
            </w:r>
          </w:p>
        </w:tc>
        <w:tc>
          <w:tcPr>
            <w:tcW w:w="5521" w:type="dxa"/>
          </w:tcPr>
          <w:p w14:paraId="373AF19E" w14:textId="77777777" w:rsidR="00C967E9" w:rsidRPr="00C967E9" w:rsidRDefault="00C967E9" w:rsidP="00C967E9">
            <w:pPr>
              <w:tabs>
                <w:tab w:val="left" w:pos="1141"/>
              </w:tabs>
              <w:ind w:left="57" w:right="57"/>
              <w:jc w:val="both"/>
            </w:pPr>
            <w:r w:rsidRPr="00C967E9">
              <w:t>В принципе может быть использовано во вращающихся цементных печах. Зоны впрыска могут быть различные в зависимости от типа процесса в печи. В длинных печах, работающих по мокрому и сухому способу, могут быть сложности с достижением требуемой температуры и времени обработки материала в печи. См. также НДТ 19</w:t>
            </w:r>
          </w:p>
        </w:tc>
      </w:tr>
      <w:tr w:rsidR="00C967E9" w:rsidRPr="00C967E9" w14:paraId="7BCFD1A8" w14:textId="77777777" w:rsidTr="00CD6068">
        <w:trPr>
          <w:trHeight w:val="113"/>
        </w:trPr>
        <w:tc>
          <w:tcPr>
            <w:tcW w:w="567" w:type="dxa"/>
          </w:tcPr>
          <w:p w14:paraId="14B2ED29" w14:textId="77777777" w:rsidR="00C967E9" w:rsidRPr="00C967E9" w:rsidRDefault="00C967E9" w:rsidP="00C967E9">
            <w:pPr>
              <w:tabs>
                <w:tab w:val="left" w:pos="1141"/>
              </w:tabs>
              <w:ind w:left="57" w:right="57"/>
              <w:jc w:val="center"/>
            </w:pPr>
            <w:r w:rsidRPr="00C967E9">
              <w:t>4</w:t>
            </w:r>
          </w:p>
        </w:tc>
        <w:tc>
          <w:tcPr>
            <w:tcW w:w="3544" w:type="dxa"/>
          </w:tcPr>
          <w:p w14:paraId="2F41030E" w14:textId="77777777" w:rsidR="00C967E9" w:rsidRPr="00C967E9" w:rsidRDefault="00C967E9" w:rsidP="00C967E9">
            <w:pPr>
              <w:tabs>
                <w:tab w:val="left" w:pos="1141"/>
              </w:tabs>
              <w:ind w:left="57" w:right="57"/>
              <w:jc w:val="both"/>
            </w:pPr>
            <w:r w:rsidRPr="00C967E9">
              <w:t>Селективное каталитическое восстановление (SCR)</w:t>
            </w:r>
          </w:p>
        </w:tc>
        <w:tc>
          <w:tcPr>
            <w:tcW w:w="5521" w:type="dxa"/>
          </w:tcPr>
          <w:p w14:paraId="6C1EFCA9" w14:textId="77777777" w:rsidR="00C967E9" w:rsidRPr="00C967E9" w:rsidRDefault="00C967E9" w:rsidP="00C967E9">
            <w:pPr>
              <w:tabs>
                <w:tab w:val="left" w:pos="1141"/>
              </w:tabs>
              <w:ind w:left="57" w:right="57"/>
              <w:jc w:val="both"/>
            </w:pPr>
            <w:r w:rsidRPr="00C967E9">
              <w:t>Применимость зависит от необходимого каталитического и технологического усовершенствования применительно к цементной промышленности</w:t>
            </w:r>
          </w:p>
        </w:tc>
      </w:tr>
    </w:tbl>
    <w:p w14:paraId="6EAB1A62" w14:textId="77777777" w:rsidR="00C967E9" w:rsidRPr="00C967E9" w:rsidRDefault="00C967E9" w:rsidP="00C967E9">
      <w:pPr>
        <w:widowControl w:val="0"/>
        <w:ind w:right="57" w:firstLine="709"/>
        <w:rPr>
          <w:bCs/>
          <w:sz w:val="28"/>
          <w:szCs w:val="28"/>
          <w:lang w:bidi="ru-RU"/>
        </w:rPr>
      </w:pPr>
      <w:r w:rsidRPr="00C967E9">
        <w:rPr>
          <w:szCs w:val="22"/>
          <w:lang w:eastAsia="en-US"/>
        </w:rPr>
        <w:t>* описание техник дано в главе 4.1.5.</w:t>
      </w:r>
    </w:p>
    <w:p w14:paraId="35200149" w14:textId="77777777" w:rsidR="00C967E9" w:rsidRPr="00C967E9" w:rsidRDefault="00C967E9" w:rsidP="00C967E9">
      <w:pPr>
        <w:widowControl w:val="0"/>
        <w:ind w:firstLine="709"/>
        <w:jc w:val="both"/>
        <w:rPr>
          <w:iCs/>
          <w:sz w:val="28"/>
          <w:szCs w:val="28"/>
          <w:lang w:bidi="ru-RU"/>
        </w:rPr>
      </w:pPr>
    </w:p>
    <w:p w14:paraId="27DE25B6" w14:textId="77777777" w:rsidR="00C967E9" w:rsidRPr="00C967E9" w:rsidRDefault="00C967E9" w:rsidP="00C967E9">
      <w:pPr>
        <w:widowControl w:val="0"/>
        <w:ind w:firstLine="709"/>
        <w:jc w:val="both"/>
        <w:rPr>
          <w:iCs/>
          <w:sz w:val="28"/>
          <w:szCs w:val="28"/>
          <w:lang w:bidi="ru-RU"/>
        </w:rPr>
      </w:pPr>
      <w:r w:rsidRPr="00C967E9">
        <w:rPr>
          <w:iCs/>
          <w:sz w:val="28"/>
          <w:szCs w:val="28"/>
          <w:lang w:bidi="ru-RU"/>
        </w:rPr>
        <w:t xml:space="preserve">Экологический эффект: </w:t>
      </w:r>
      <w:r w:rsidRPr="00C967E9">
        <w:rPr>
          <w:bCs/>
          <w:iCs/>
          <w:sz w:val="28"/>
          <w:szCs w:val="28"/>
          <w:lang w:bidi="ru-RU"/>
        </w:rPr>
        <w:t>технологические показатели выбросов, соответствующие НДТ – см. таблицу 6.3.</w:t>
      </w:r>
    </w:p>
    <w:p w14:paraId="105988F1" w14:textId="77777777" w:rsidR="00C967E9" w:rsidRPr="00C967E9" w:rsidRDefault="00C967E9" w:rsidP="00C967E9">
      <w:pPr>
        <w:widowControl w:val="0"/>
        <w:ind w:firstLine="709"/>
        <w:rPr>
          <w:rFonts w:eastAsia="Courier New"/>
          <w:lang w:bidi="ru-RU"/>
        </w:rPr>
      </w:pPr>
    </w:p>
    <w:p w14:paraId="55E74683" w14:textId="77777777" w:rsidR="00C967E9" w:rsidRPr="00C967E9" w:rsidRDefault="00C967E9" w:rsidP="00C967E9">
      <w:pPr>
        <w:keepNext/>
        <w:ind w:firstLine="709"/>
        <w:jc w:val="both"/>
        <w:rPr>
          <w:rFonts w:eastAsia="Calibri"/>
          <w:bCs/>
          <w:sz w:val="28"/>
          <w:szCs w:val="28"/>
          <w:lang w:eastAsia="en-US"/>
        </w:rPr>
      </w:pPr>
      <w:bookmarkStart w:id="473" w:name="_Toc143251889"/>
      <w:r w:rsidRPr="00C967E9">
        <w:rPr>
          <w:rFonts w:eastAsia="Calibri"/>
          <w:bCs/>
          <w:sz w:val="28"/>
          <w:szCs w:val="28"/>
          <w:lang w:eastAsia="en-US"/>
        </w:rPr>
        <w:t xml:space="preserve">Таблица </w:t>
      </w:r>
      <w:r w:rsidRPr="00C967E9">
        <w:rPr>
          <w:rFonts w:eastAsia="Calibri"/>
          <w:bCs/>
          <w:sz w:val="28"/>
          <w:szCs w:val="28"/>
          <w:lang w:eastAsia="en-US"/>
        </w:rPr>
        <w:fldChar w:fldCharType="begin"/>
      </w:r>
      <w:r w:rsidRPr="00C967E9">
        <w:rPr>
          <w:rFonts w:eastAsia="Calibri"/>
          <w:bCs/>
          <w:sz w:val="28"/>
          <w:szCs w:val="28"/>
          <w:lang w:eastAsia="en-US"/>
        </w:rPr>
        <w:instrText xml:space="preserve"> STYLEREF 1 \s </w:instrText>
      </w:r>
      <w:r w:rsidRPr="00C967E9">
        <w:rPr>
          <w:rFonts w:eastAsia="Calibri"/>
          <w:bCs/>
          <w:sz w:val="28"/>
          <w:szCs w:val="28"/>
          <w:lang w:eastAsia="en-US"/>
        </w:rPr>
        <w:fldChar w:fldCharType="separate"/>
      </w:r>
      <w:r w:rsidRPr="00C967E9">
        <w:rPr>
          <w:rFonts w:eastAsia="Calibri"/>
          <w:bCs/>
          <w:noProof/>
          <w:sz w:val="28"/>
          <w:szCs w:val="28"/>
          <w:lang w:eastAsia="en-US"/>
        </w:rPr>
        <w:t>6</w:t>
      </w:r>
      <w:r w:rsidRPr="00C967E9">
        <w:rPr>
          <w:rFonts w:eastAsia="Calibri"/>
          <w:bCs/>
          <w:sz w:val="28"/>
          <w:szCs w:val="28"/>
          <w:lang w:eastAsia="en-US"/>
        </w:rPr>
        <w:fldChar w:fldCharType="end"/>
      </w:r>
      <w:r w:rsidRPr="00C967E9">
        <w:rPr>
          <w:rFonts w:eastAsia="Calibri"/>
          <w:bCs/>
          <w:sz w:val="28"/>
          <w:szCs w:val="28"/>
          <w:lang w:eastAsia="en-US"/>
        </w:rPr>
        <w:t>.</w:t>
      </w:r>
      <w:r w:rsidRPr="00C967E9">
        <w:rPr>
          <w:rFonts w:eastAsia="Calibri"/>
          <w:bCs/>
          <w:sz w:val="28"/>
          <w:szCs w:val="28"/>
          <w:lang w:eastAsia="en-US"/>
        </w:rPr>
        <w:fldChar w:fldCharType="begin"/>
      </w:r>
      <w:r w:rsidRPr="00C967E9">
        <w:rPr>
          <w:rFonts w:eastAsia="Calibri"/>
          <w:bCs/>
          <w:sz w:val="28"/>
          <w:szCs w:val="28"/>
          <w:lang w:eastAsia="en-US"/>
        </w:rPr>
        <w:instrText xml:space="preserve"> SEQ Таблица \* ARABIC \s 1 </w:instrText>
      </w:r>
      <w:r w:rsidRPr="00C967E9">
        <w:rPr>
          <w:rFonts w:eastAsia="Calibri"/>
          <w:bCs/>
          <w:sz w:val="28"/>
          <w:szCs w:val="28"/>
          <w:lang w:eastAsia="en-US"/>
        </w:rPr>
        <w:fldChar w:fldCharType="separate"/>
      </w:r>
      <w:r w:rsidRPr="00C967E9">
        <w:rPr>
          <w:rFonts w:eastAsia="Calibri"/>
          <w:bCs/>
          <w:noProof/>
          <w:sz w:val="28"/>
          <w:szCs w:val="28"/>
          <w:lang w:eastAsia="en-US"/>
        </w:rPr>
        <w:t>3</w:t>
      </w:r>
      <w:r w:rsidRPr="00C967E9">
        <w:rPr>
          <w:rFonts w:eastAsia="Calibri"/>
          <w:bCs/>
          <w:sz w:val="28"/>
          <w:szCs w:val="28"/>
          <w:lang w:eastAsia="en-US"/>
        </w:rPr>
        <w:fldChar w:fldCharType="end"/>
      </w:r>
      <w:r w:rsidRPr="00C967E9">
        <w:rPr>
          <w:rFonts w:eastAsia="Calibri"/>
          <w:bCs/>
          <w:sz w:val="28"/>
          <w:szCs w:val="28"/>
          <w:lang w:eastAsia="en-US"/>
        </w:rPr>
        <w:t>. Технологические показатели выбросов NO</w:t>
      </w:r>
      <w:r w:rsidRPr="00C967E9">
        <w:rPr>
          <w:rFonts w:eastAsia="Calibri"/>
          <w:bCs/>
          <w:sz w:val="28"/>
          <w:szCs w:val="28"/>
          <w:vertAlign w:val="subscript"/>
          <w:lang w:eastAsia="en-US"/>
        </w:rPr>
        <w:t>х</w:t>
      </w:r>
      <w:r w:rsidRPr="00C967E9">
        <w:rPr>
          <w:rFonts w:eastAsia="Calibri"/>
          <w:bCs/>
          <w:sz w:val="28"/>
          <w:szCs w:val="28"/>
          <w:lang w:eastAsia="en-US"/>
        </w:rPr>
        <w:t xml:space="preserve">, соответствующие НДТ, с </w:t>
      </w:r>
      <w:r w:rsidRPr="00C967E9">
        <w:rPr>
          <w:rFonts w:eastAsia="Calibri"/>
          <w:bCs/>
          <w:sz w:val="28"/>
          <w:szCs w:val="20"/>
          <w:lang w:eastAsia="en-US"/>
        </w:rPr>
        <w:t>отходящими</w:t>
      </w:r>
      <w:r w:rsidRPr="00C967E9">
        <w:rPr>
          <w:rFonts w:eastAsia="Calibri"/>
          <w:bCs/>
          <w:sz w:val="28"/>
          <w:szCs w:val="28"/>
          <w:lang w:eastAsia="en-US"/>
        </w:rPr>
        <w:t xml:space="preserve"> печными газами/ теплообменника/ декарбонизатора при производстве цемента</w:t>
      </w:r>
      <w:bookmarkEnd w:id="473"/>
    </w:p>
    <w:tbl>
      <w:tblPr>
        <w:tblStyle w:val="425"/>
        <w:tblW w:w="0" w:type="auto"/>
        <w:tblLook w:val="04A0" w:firstRow="1" w:lastRow="0" w:firstColumn="1" w:lastColumn="0" w:noHBand="0" w:noVBand="1"/>
      </w:tblPr>
      <w:tblGrid>
        <w:gridCol w:w="704"/>
        <w:gridCol w:w="3544"/>
        <w:gridCol w:w="2640"/>
        <w:gridCol w:w="2739"/>
      </w:tblGrid>
      <w:tr w:rsidR="00C967E9" w:rsidRPr="00C967E9" w14:paraId="23F5EFA5" w14:textId="77777777" w:rsidTr="00CD6068">
        <w:trPr>
          <w:tblHeader/>
        </w:trPr>
        <w:tc>
          <w:tcPr>
            <w:tcW w:w="704" w:type="dxa"/>
          </w:tcPr>
          <w:p w14:paraId="2488FBF0" w14:textId="77777777" w:rsidR="00C967E9" w:rsidRPr="00C967E9" w:rsidRDefault="00C967E9" w:rsidP="00C967E9">
            <w:pPr>
              <w:ind w:left="57" w:right="57"/>
              <w:jc w:val="center"/>
              <w:rPr>
                <w:b/>
              </w:rPr>
            </w:pPr>
            <w:r w:rsidRPr="00C967E9">
              <w:rPr>
                <w:b/>
              </w:rPr>
              <w:t>№ п/п</w:t>
            </w:r>
          </w:p>
        </w:tc>
        <w:tc>
          <w:tcPr>
            <w:tcW w:w="3544" w:type="dxa"/>
          </w:tcPr>
          <w:p w14:paraId="3635F2B1" w14:textId="77777777" w:rsidR="00C967E9" w:rsidRPr="00C967E9" w:rsidRDefault="00C967E9" w:rsidP="00C967E9">
            <w:pPr>
              <w:ind w:left="57" w:right="57"/>
              <w:jc w:val="center"/>
              <w:rPr>
                <w:b/>
              </w:rPr>
            </w:pPr>
            <w:r w:rsidRPr="00C967E9">
              <w:rPr>
                <w:b/>
              </w:rPr>
              <w:t>Тип печи</w:t>
            </w:r>
          </w:p>
        </w:tc>
        <w:tc>
          <w:tcPr>
            <w:tcW w:w="2640" w:type="dxa"/>
          </w:tcPr>
          <w:p w14:paraId="4EAC353C" w14:textId="77777777" w:rsidR="00C967E9" w:rsidRPr="00C967E9" w:rsidRDefault="00C967E9" w:rsidP="00C967E9">
            <w:pPr>
              <w:ind w:left="57" w:right="57"/>
              <w:jc w:val="center"/>
              <w:rPr>
                <w:b/>
              </w:rPr>
            </w:pPr>
            <w:r w:rsidRPr="00C967E9">
              <w:rPr>
                <w:b/>
              </w:rPr>
              <w:t xml:space="preserve">Единица измерения и условия </w:t>
            </w:r>
            <w:r w:rsidRPr="00C967E9">
              <w:rPr>
                <w:b/>
                <w:vertAlign w:val="superscript"/>
              </w:rPr>
              <w:t>*</w:t>
            </w:r>
          </w:p>
        </w:tc>
        <w:tc>
          <w:tcPr>
            <w:tcW w:w="2739" w:type="dxa"/>
          </w:tcPr>
          <w:p w14:paraId="3F831CD5" w14:textId="77777777" w:rsidR="00C967E9" w:rsidRPr="00C967E9" w:rsidRDefault="00C967E9" w:rsidP="00C967E9">
            <w:pPr>
              <w:ind w:left="57" w:right="57"/>
              <w:jc w:val="center"/>
              <w:rPr>
                <w:b/>
              </w:rPr>
            </w:pPr>
            <w:r w:rsidRPr="00C967E9">
              <w:rPr>
                <w:b/>
              </w:rPr>
              <w:t xml:space="preserve">Соответствующая НДТ среднесуточная величина выбросов </w:t>
            </w:r>
          </w:p>
        </w:tc>
      </w:tr>
      <w:tr w:rsidR="00C967E9" w:rsidRPr="00C967E9" w14:paraId="00DDE8D1" w14:textId="77777777" w:rsidTr="00CD6068">
        <w:trPr>
          <w:tblHeader/>
        </w:trPr>
        <w:tc>
          <w:tcPr>
            <w:tcW w:w="704" w:type="dxa"/>
          </w:tcPr>
          <w:p w14:paraId="2CF765BC" w14:textId="77777777" w:rsidR="00C967E9" w:rsidRPr="00C967E9" w:rsidRDefault="00C967E9" w:rsidP="00C967E9">
            <w:pPr>
              <w:ind w:left="57" w:right="57"/>
              <w:jc w:val="center"/>
              <w:rPr>
                <w:b/>
              </w:rPr>
            </w:pPr>
            <w:r w:rsidRPr="00C967E9">
              <w:rPr>
                <w:b/>
              </w:rPr>
              <w:t>1</w:t>
            </w:r>
          </w:p>
        </w:tc>
        <w:tc>
          <w:tcPr>
            <w:tcW w:w="3544" w:type="dxa"/>
          </w:tcPr>
          <w:p w14:paraId="2A069A24" w14:textId="77777777" w:rsidR="00C967E9" w:rsidRPr="00C967E9" w:rsidRDefault="00C967E9" w:rsidP="00C967E9">
            <w:pPr>
              <w:ind w:left="57" w:right="57"/>
              <w:jc w:val="center"/>
              <w:rPr>
                <w:b/>
              </w:rPr>
            </w:pPr>
            <w:r w:rsidRPr="00C967E9">
              <w:rPr>
                <w:b/>
              </w:rPr>
              <w:t>2</w:t>
            </w:r>
          </w:p>
        </w:tc>
        <w:tc>
          <w:tcPr>
            <w:tcW w:w="2640" w:type="dxa"/>
          </w:tcPr>
          <w:p w14:paraId="5A541D6F" w14:textId="77777777" w:rsidR="00C967E9" w:rsidRPr="00C967E9" w:rsidRDefault="00C967E9" w:rsidP="00C967E9">
            <w:pPr>
              <w:ind w:left="57" w:right="57"/>
              <w:jc w:val="center"/>
              <w:rPr>
                <w:b/>
              </w:rPr>
            </w:pPr>
            <w:r w:rsidRPr="00C967E9">
              <w:rPr>
                <w:b/>
              </w:rPr>
              <w:t>3</w:t>
            </w:r>
          </w:p>
        </w:tc>
        <w:tc>
          <w:tcPr>
            <w:tcW w:w="2739" w:type="dxa"/>
          </w:tcPr>
          <w:p w14:paraId="67FA1AAA" w14:textId="77777777" w:rsidR="00C967E9" w:rsidRPr="00C967E9" w:rsidRDefault="00C967E9" w:rsidP="00C967E9">
            <w:pPr>
              <w:ind w:left="57" w:right="57"/>
              <w:jc w:val="center"/>
              <w:rPr>
                <w:b/>
              </w:rPr>
            </w:pPr>
            <w:r w:rsidRPr="00C967E9">
              <w:rPr>
                <w:b/>
              </w:rPr>
              <w:t>4</w:t>
            </w:r>
          </w:p>
        </w:tc>
      </w:tr>
      <w:tr w:rsidR="00C967E9" w:rsidRPr="00C967E9" w14:paraId="029A5EF4" w14:textId="77777777" w:rsidTr="00CD6068">
        <w:tc>
          <w:tcPr>
            <w:tcW w:w="704" w:type="dxa"/>
          </w:tcPr>
          <w:p w14:paraId="5C395378" w14:textId="77777777" w:rsidR="00C967E9" w:rsidRPr="00C967E9" w:rsidRDefault="00C967E9" w:rsidP="00C967E9">
            <w:pPr>
              <w:ind w:left="57" w:right="57"/>
              <w:rPr>
                <w:bCs/>
              </w:rPr>
            </w:pPr>
            <w:r w:rsidRPr="00C967E9">
              <w:rPr>
                <w:bCs/>
              </w:rPr>
              <w:t>1</w:t>
            </w:r>
          </w:p>
        </w:tc>
        <w:tc>
          <w:tcPr>
            <w:tcW w:w="3544" w:type="dxa"/>
          </w:tcPr>
          <w:p w14:paraId="1E440F9E" w14:textId="77777777" w:rsidR="00C967E9" w:rsidRPr="00C967E9" w:rsidRDefault="00C967E9" w:rsidP="00C967E9">
            <w:pPr>
              <w:ind w:left="57" w:right="57"/>
              <w:rPr>
                <w:bCs/>
              </w:rPr>
            </w:pPr>
            <w:r w:rsidRPr="00C967E9">
              <w:rPr>
                <w:bCs/>
              </w:rPr>
              <w:t>Для проектируемых технологических линий</w:t>
            </w:r>
          </w:p>
        </w:tc>
        <w:tc>
          <w:tcPr>
            <w:tcW w:w="2640" w:type="dxa"/>
            <w:vMerge w:val="restart"/>
            <w:vAlign w:val="center"/>
          </w:tcPr>
          <w:p w14:paraId="3417EA5B" w14:textId="77777777" w:rsidR="00C967E9" w:rsidRPr="00C967E9" w:rsidRDefault="00C967E9" w:rsidP="00C967E9">
            <w:pPr>
              <w:ind w:left="57" w:right="57"/>
              <w:jc w:val="center"/>
              <w:rPr>
                <w:bCs/>
              </w:rPr>
            </w:pPr>
            <w:r w:rsidRPr="00C967E9">
              <w:t>мг</w:t>
            </w:r>
            <w:r w:rsidRPr="00C967E9">
              <w:rPr>
                <w:lang w:bidi="en-US"/>
              </w:rPr>
              <w:t xml:space="preserve"> </w:t>
            </w:r>
            <w:r w:rsidRPr="00C967E9">
              <w:rPr>
                <w:lang w:val="en-US" w:bidi="en-US"/>
              </w:rPr>
              <w:t>NO</w:t>
            </w:r>
            <w:r w:rsidRPr="00C967E9">
              <w:rPr>
                <w:vertAlign w:val="subscript"/>
                <w:lang w:bidi="en-US"/>
              </w:rPr>
              <w:t>х</w:t>
            </w:r>
            <w:r w:rsidRPr="00C967E9">
              <w:t xml:space="preserve"> /Нм</w:t>
            </w:r>
            <w:r w:rsidRPr="00C967E9">
              <w:rPr>
                <w:vertAlign w:val="superscript"/>
              </w:rPr>
              <w:t>3 </w:t>
            </w:r>
            <w:r w:rsidRPr="00C967E9">
              <w:t xml:space="preserve">отходящих газов при стандартных условиях </w:t>
            </w:r>
            <w:r w:rsidRPr="00C967E9">
              <w:rPr>
                <w:vertAlign w:val="superscript"/>
              </w:rPr>
              <w:t>*</w:t>
            </w:r>
          </w:p>
        </w:tc>
        <w:tc>
          <w:tcPr>
            <w:tcW w:w="2739" w:type="dxa"/>
          </w:tcPr>
          <w:p w14:paraId="14866341" w14:textId="77777777" w:rsidR="00C967E9" w:rsidRPr="00C967E9" w:rsidRDefault="00C967E9" w:rsidP="00C967E9">
            <w:pPr>
              <w:ind w:left="57" w:right="57"/>
              <w:jc w:val="center"/>
              <w:rPr>
                <w:bCs/>
              </w:rPr>
            </w:pPr>
            <w:r w:rsidRPr="00C967E9">
              <w:rPr>
                <w:bCs/>
              </w:rPr>
              <w:t>&lt;400</w:t>
            </w:r>
          </w:p>
        </w:tc>
      </w:tr>
      <w:tr w:rsidR="00C967E9" w:rsidRPr="00C967E9" w14:paraId="7F193003" w14:textId="77777777" w:rsidTr="00CD6068">
        <w:tc>
          <w:tcPr>
            <w:tcW w:w="704" w:type="dxa"/>
          </w:tcPr>
          <w:p w14:paraId="77395BCD" w14:textId="77777777" w:rsidR="00C967E9" w:rsidRPr="00C967E9" w:rsidRDefault="00C967E9" w:rsidP="00C967E9">
            <w:pPr>
              <w:ind w:left="57" w:right="57"/>
              <w:rPr>
                <w:bCs/>
              </w:rPr>
            </w:pPr>
            <w:r w:rsidRPr="00C967E9">
              <w:rPr>
                <w:bCs/>
              </w:rPr>
              <w:t>2</w:t>
            </w:r>
          </w:p>
        </w:tc>
        <w:tc>
          <w:tcPr>
            <w:tcW w:w="3544" w:type="dxa"/>
            <w:vAlign w:val="center"/>
          </w:tcPr>
          <w:p w14:paraId="6E83CB45" w14:textId="77777777" w:rsidR="00C967E9" w:rsidRPr="00C967E9" w:rsidRDefault="00C967E9" w:rsidP="00C967E9">
            <w:pPr>
              <w:ind w:left="57" w:right="57"/>
              <w:rPr>
                <w:bCs/>
              </w:rPr>
            </w:pPr>
            <w:r w:rsidRPr="00C967E9">
              <w:rPr>
                <w:bCs/>
              </w:rPr>
              <w:t>Печи с циклонными теплообменниками</w:t>
            </w:r>
          </w:p>
        </w:tc>
        <w:tc>
          <w:tcPr>
            <w:tcW w:w="2640" w:type="dxa"/>
            <w:vMerge/>
            <w:vAlign w:val="center"/>
          </w:tcPr>
          <w:p w14:paraId="511A1A50" w14:textId="77777777" w:rsidR="00C967E9" w:rsidRPr="00C967E9" w:rsidRDefault="00C967E9" w:rsidP="00C967E9">
            <w:pPr>
              <w:ind w:left="57" w:right="57"/>
            </w:pPr>
          </w:p>
        </w:tc>
        <w:tc>
          <w:tcPr>
            <w:tcW w:w="2739" w:type="dxa"/>
            <w:vAlign w:val="center"/>
          </w:tcPr>
          <w:p w14:paraId="71705FD4" w14:textId="77777777" w:rsidR="00C967E9" w:rsidRPr="00C967E9" w:rsidRDefault="00C967E9" w:rsidP="00C967E9">
            <w:pPr>
              <w:ind w:left="57" w:right="57"/>
              <w:jc w:val="center"/>
              <w:rPr>
                <w:bCs/>
              </w:rPr>
            </w:pPr>
            <w:r w:rsidRPr="00C967E9">
              <w:rPr>
                <w:bCs/>
                <w:lang w:val="en"/>
              </w:rPr>
              <w:t xml:space="preserve">&lt; </w:t>
            </w:r>
            <w:r w:rsidRPr="00C967E9">
              <w:rPr>
                <w:bCs/>
              </w:rPr>
              <w:t>40</w:t>
            </w:r>
            <w:r w:rsidRPr="00C967E9">
              <w:rPr>
                <w:bCs/>
                <w:lang w:val="en"/>
              </w:rPr>
              <w:t>0 </w:t>
            </w:r>
          </w:p>
        </w:tc>
      </w:tr>
      <w:tr w:rsidR="00C967E9" w:rsidRPr="00C967E9" w14:paraId="1122D646" w14:textId="77777777" w:rsidTr="00CD6068">
        <w:tc>
          <w:tcPr>
            <w:tcW w:w="704" w:type="dxa"/>
          </w:tcPr>
          <w:p w14:paraId="0453E7CB" w14:textId="77777777" w:rsidR="00C967E9" w:rsidRPr="00C967E9" w:rsidRDefault="00C967E9" w:rsidP="00C967E9">
            <w:pPr>
              <w:ind w:left="57" w:right="57"/>
              <w:rPr>
                <w:bCs/>
              </w:rPr>
            </w:pPr>
            <w:r w:rsidRPr="00C967E9">
              <w:rPr>
                <w:bCs/>
              </w:rPr>
              <w:t>3</w:t>
            </w:r>
          </w:p>
        </w:tc>
        <w:tc>
          <w:tcPr>
            <w:tcW w:w="3544" w:type="dxa"/>
            <w:vAlign w:val="center"/>
          </w:tcPr>
          <w:p w14:paraId="21EFFE3C" w14:textId="77777777" w:rsidR="00C967E9" w:rsidRPr="00C967E9" w:rsidRDefault="00C967E9" w:rsidP="00C967E9">
            <w:pPr>
              <w:ind w:left="57" w:right="57"/>
              <w:rPr>
                <w:bCs/>
              </w:rPr>
            </w:pPr>
            <w:r w:rsidRPr="00C967E9">
              <w:rPr>
                <w:bCs/>
              </w:rPr>
              <w:t>Длинные вращающиеся печи мокрого способа производства</w:t>
            </w:r>
          </w:p>
        </w:tc>
        <w:tc>
          <w:tcPr>
            <w:tcW w:w="2640" w:type="dxa"/>
            <w:vMerge/>
            <w:vAlign w:val="center"/>
          </w:tcPr>
          <w:p w14:paraId="0EF91313" w14:textId="77777777" w:rsidR="00C967E9" w:rsidRPr="00C967E9" w:rsidRDefault="00C967E9" w:rsidP="00C967E9">
            <w:pPr>
              <w:ind w:left="57" w:right="57"/>
              <w:jc w:val="center"/>
              <w:rPr>
                <w:bCs/>
              </w:rPr>
            </w:pPr>
          </w:p>
        </w:tc>
        <w:tc>
          <w:tcPr>
            <w:tcW w:w="2739" w:type="dxa"/>
            <w:vAlign w:val="center"/>
          </w:tcPr>
          <w:p w14:paraId="045D7A20" w14:textId="77777777" w:rsidR="00C967E9" w:rsidRPr="00C967E9" w:rsidRDefault="00C967E9" w:rsidP="00C967E9">
            <w:pPr>
              <w:ind w:left="57" w:right="57"/>
              <w:jc w:val="center"/>
              <w:rPr>
                <w:bCs/>
              </w:rPr>
            </w:pPr>
            <w:r w:rsidRPr="00C967E9">
              <w:rPr>
                <w:bCs/>
                <w:lang w:val="en"/>
              </w:rPr>
              <w:t>&lt;</w:t>
            </w:r>
            <w:r w:rsidRPr="00C967E9">
              <w:rPr>
                <w:bCs/>
              </w:rPr>
              <w:t xml:space="preserve"> 8</w:t>
            </w:r>
            <w:r w:rsidRPr="00C967E9">
              <w:rPr>
                <w:bCs/>
                <w:lang w:val="en"/>
              </w:rPr>
              <w:t>00</w:t>
            </w:r>
          </w:p>
        </w:tc>
      </w:tr>
    </w:tbl>
    <w:p w14:paraId="0082FB33" w14:textId="77777777" w:rsidR="00C967E9" w:rsidRPr="00C967E9" w:rsidRDefault="00C967E9" w:rsidP="00C967E9">
      <w:pPr>
        <w:widowControl w:val="0"/>
        <w:tabs>
          <w:tab w:val="left" w:pos="1160"/>
        </w:tabs>
        <w:ind w:left="57" w:right="57" w:firstLine="652"/>
        <w:jc w:val="both"/>
        <w:rPr>
          <w:b/>
          <w:lang w:bidi="ru-RU"/>
        </w:rPr>
      </w:pPr>
      <w:r w:rsidRPr="00C967E9">
        <w:rPr>
          <w:lang w:eastAsia="en-US"/>
        </w:rPr>
        <w:t>* температура 273 </w:t>
      </w:r>
      <w:r w:rsidRPr="00C967E9">
        <w:rPr>
          <w:lang w:val="en" w:eastAsia="en-US"/>
        </w:rPr>
        <w:t>K</w:t>
      </w:r>
      <w:r w:rsidRPr="00C967E9">
        <w:rPr>
          <w:lang w:eastAsia="en-US"/>
        </w:rPr>
        <w:t xml:space="preserve">, давление 101,3 кПа, наличие сухого газа и содержание эталонного кислорода 10 %. </w:t>
      </w:r>
      <w:r w:rsidRPr="00C967E9">
        <w:rPr>
          <w:lang w:val="en" w:eastAsia="en-US"/>
        </w:rPr>
        <w:t>NO</w:t>
      </w:r>
      <w:r w:rsidRPr="00C967E9">
        <w:rPr>
          <w:vertAlign w:val="subscript"/>
          <w:lang w:val="en" w:eastAsia="en-US"/>
        </w:rPr>
        <w:t>x</w:t>
      </w:r>
      <w:r w:rsidRPr="00C967E9">
        <w:rPr>
          <w:lang w:eastAsia="en-US"/>
        </w:rPr>
        <w:t xml:space="preserve"> выражается в эквиваленте </w:t>
      </w:r>
      <w:r w:rsidRPr="00C967E9">
        <w:rPr>
          <w:lang w:val="en" w:eastAsia="en-US"/>
        </w:rPr>
        <w:t>NO</w:t>
      </w:r>
      <w:r w:rsidRPr="00C967E9">
        <w:rPr>
          <w:vertAlign w:val="subscript"/>
          <w:lang w:eastAsia="en-US"/>
        </w:rPr>
        <w:t>2</w:t>
      </w:r>
      <w:r w:rsidRPr="00C967E9">
        <w:rPr>
          <w:lang w:eastAsia="en-US"/>
        </w:rPr>
        <w:t>.</w:t>
      </w:r>
    </w:p>
    <w:p w14:paraId="3BEB76BF" w14:textId="77777777" w:rsidR="00C967E9" w:rsidRPr="00C967E9" w:rsidRDefault="00C967E9" w:rsidP="00C967E9">
      <w:pPr>
        <w:widowControl w:val="0"/>
        <w:tabs>
          <w:tab w:val="left" w:pos="1160"/>
        </w:tabs>
        <w:ind w:firstLine="709"/>
        <w:jc w:val="both"/>
        <w:rPr>
          <w:b/>
          <w:sz w:val="28"/>
          <w:szCs w:val="28"/>
          <w:lang w:bidi="ru-RU"/>
        </w:rPr>
      </w:pPr>
    </w:p>
    <w:p w14:paraId="53373F19"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19.</w:t>
      </w:r>
      <w:r w:rsidRPr="00C967E9">
        <w:rPr>
          <w:sz w:val="28"/>
          <w:szCs w:val="28"/>
          <w:lang w:bidi="ru-RU"/>
        </w:rPr>
        <w:t xml:space="preserve"> </w:t>
      </w:r>
      <w:r w:rsidRPr="00C967E9">
        <w:rPr>
          <w:b/>
          <w:sz w:val="28"/>
          <w:szCs w:val="28"/>
          <w:lang w:bidi="ru-RU"/>
        </w:rPr>
        <w:t>Техники снижения выбросов NH</w:t>
      </w:r>
      <w:r w:rsidRPr="00C967E9">
        <w:rPr>
          <w:b/>
          <w:sz w:val="28"/>
          <w:szCs w:val="28"/>
          <w:vertAlign w:val="subscript"/>
          <w:lang w:bidi="ru-RU"/>
        </w:rPr>
        <w:t>3</w:t>
      </w:r>
    </w:p>
    <w:p w14:paraId="097C92DA" w14:textId="77777777" w:rsidR="00C967E9" w:rsidRPr="00C967E9" w:rsidRDefault="00C967E9" w:rsidP="00C967E9">
      <w:pPr>
        <w:widowControl w:val="0"/>
        <w:tabs>
          <w:tab w:val="left" w:pos="1145"/>
        </w:tabs>
        <w:ind w:firstLine="709"/>
        <w:jc w:val="both"/>
        <w:rPr>
          <w:iCs/>
          <w:sz w:val="28"/>
          <w:szCs w:val="28"/>
          <w:lang w:bidi="ru-RU"/>
        </w:rPr>
      </w:pPr>
      <w:r w:rsidRPr="00C967E9">
        <w:rPr>
          <w:iCs/>
          <w:sz w:val="28"/>
          <w:szCs w:val="28"/>
          <w:lang w:bidi="ru-RU"/>
        </w:rPr>
        <w:t>Критерии оценки: сопутствующие организационные и технические мероприятия.</w:t>
      </w:r>
    </w:p>
    <w:p w14:paraId="0B1A76D6" w14:textId="77777777" w:rsidR="00C967E9" w:rsidRPr="00C967E9" w:rsidRDefault="00C967E9" w:rsidP="00C967E9">
      <w:pPr>
        <w:widowControl w:val="0"/>
        <w:tabs>
          <w:tab w:val="left" w:pos="1160"/>
        </w:tabs>
        <w:ind w:firstLine="709"/>
        <w:jc w:val="both"/>
        <w:rPr>
          <w:sz w:val="28"/>
          <w:szCs w:val="28"/>
          <w:lang w:bidi="ru-RU"/>
        </w:rPr>
      </w:pPr>
      <w:r w:rsidRPr="00C967E9">
        <w:rPr>
          <w:iCs/>
          <w:sz w:val="28"/>
          <w:szCs w:val="28"/>
          <w:lang w:bidi="ru-RU"/>
        </w:rPr>
        <w:t xml:space="preserve">Описание: </w:t>
      </w:r>
      <w:r w:rsidRPr="00C967E9">
        <w:rPr>
          <w:iCs/>
          <w:sz w:val="28"/>
          <w:szCs w:val="28"/>
          <w:lang w:val="en" w:bidi="ru-RU"/>
        </w:rPr>
        <w:t>NH</w:t>
      </w:r>
      <w:r w:rsidRPr="00C967E9">
        <w:rPr>
          <w:iCs/>
          <w:sz w:val="28"/>
          <w:szCs w:val="28"/>
          <w:vertAlign w:val="subscript"/>
          <w:lang w:bidi="ru-RU"/>
        </w:rPr>
        <w:t>3</w:t>
      </w:r>
      <w:r w:rsidRPr="00C967E9">
        <w:rPr>
          <w:iCs/>
          <w:sz w:val="28"/>
          <w:szCs w:val="28"/>
          <w:lang w:bidi="ru-RU"/>
        </w:rPr>
        <w:t xml:space="preserve">. Применение техники </w:t>
      </w:r>
      <w:r w:rsidRPr="00C967E9">
        <w:rPr>
          <w:iCs/>
          <w:sz w:val="28"/>
          <w:szCs w:val="28"/>
          <w:lang w:val="en-US" w:eastAsia="en-US" w:bidi="en-US"/>
        </w:rPr>
        <w:t>SNCR</w:t>
      </w:r>
      <w:r w:rsidRPr="00C967E9">
        <w:rPr>
          <w:iCs/>
          <w:sz w:val="28"/>
          <w:szCs w:val="28"/>
          <w:lang w:eastAsia="en-US" w:bidi="en-US"/>
        </w:rPr>
        <w:t xml:space="preserve"> </w:t>
      </w:r>
      <w:r w:rsidRPr="00C967E9">
        <w:rPr>
          <w:iCs/>
          <w:sz w:val="28"/>
          <w:szCs w:val="28"/>
          <w:lang w:bidi="ru-RU"/>
        </w:rPr>
        <w:t xml:space="preserve">обеспечивает значительное снижение выбросов </w:t>
      </w:r>
      <w:r w:rsidRPr="00C967E9">
        <w:rPr>
          <w:iCs/>
          <w:sz w:val="28"/>
          <w:szCs w:val="28"/>
          <w:lang w:val="en-US" w:eastAsia="en-US" w:bidi="en-US"/>
        </w:rPr>
        <w:t>NO</w:t>
      </w:r>
      <w:r w:rsidRPr="00C967E9">
        <w:rPr>
          <w:iCs/>
          <w:sz w:val="28"/>
          <w:szCs w:val="28"/>
          <w:vertAlign w:val="subscript"/>
          <w:lang w:val="en-US" w:eastAsia="en-US" w:bidi="en-US"/>
        </w:rPr>
        <w:t>x</w:t>
      </w:r>
      <w:r w:rsidRPr="00C967E9">
        <w:rPr>
          <w:iCs/>
          <w:sz w:val="28"/>
          <w:szCs w:val="28"/>
          <w:lang w:eastAsia="en-US" w:bidi="en-US"/>
        </w:rPr>
        <w:t xml:space="preserve">, </w:t>
      </w:r>
      <w:r w:rsidRPr="00C967E9">
        <w:rPr>
          <w:iCs/>
          <w:sz w:val="28"/>
          <w:szCs w:val="28"/>
          <w:lang w:bidi="ru-RU"/>
        </w:rPr>
        <w:t>удерживая при этом проскок аммиака на максимально низком уровне и обеспечивая использование следующих технических решений</w:t>
      </w:r>
      <w:r w:rsidRPr="00C967E9">
        <w:rPr>
          <w:sz w:val="28"/>
          <w:szCs w:val="28"/>
          <w:lang w:bidi="ru-RU"/>
        </w:rPr>
        <w:t xml:space="preserve">: </w:t>
      </w:r>
    </w:p>
    <w:p w14:paraId="114DA7B8" w14:textId="77777777" w:rsidR="00C967E9" w:rsidRPr="00C967E9" w:rsidRDefault="00C967E9" w:rsidP="00C967E9">
      <w:pPr>
        <w:widowControl w:val="0"/>
        <w:tabs>
          <w:tab w:val="left" w:pos="1160"/>
        </w:tabs>
        <w:ind w:firstLine="709"/>
        <w:jc w:val="both"/>
        <w:rPr>
          <w:sz w:val="28"/>
          <w:szCs w:val="28"/>
          <w:lang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624"/>
        <w:gridCol w:w="9139"/>
      </w:tblGrid>
      <w:tr w:rsidR="00C967E9" w:rsidRPr="00C967E9" w14:paraId="413FF7EF" w14:textId="77777777" w:rsidTr="00CD6068">
        <w:trPr>
          <w:trHeight w:val="20"/>
          <w:tblHeader/>
          <w:jc w:val="center"/>
        </w:trPr>
        <w:tc>
          <w:tcPr>
            <w:tcW w:w="624" w:type="dxa"/>
            <w:tcBorders>
              <w:top w:val="single" w:sz="4" w:space="0" w:color="auto"/>
              <w:left w:val="single" w:sz="4" w:space="0" w:color="auto"/>
            </w:tcBorders>
            <w:shd w:val="clear" w:color="auto" w:fill="FFFFFF"/>
            <w:vAlign w:val="center"/>
          </w:tcPr>
          <w:p w14:paraId="6B27E541" w14:textId="77777777" w:rsidR="00C967E9" w:rsidRPr="00C967E9" w:rsidRDefault="00C967E9" w:rsidP="00C967E9">
            <w:pPr>
              <w:widowControl w:val="0"/>
              <w:ind w:left="57" w:right="57"/>
              <w:jc w:val="center"/>
              <w:rPr>
                <w:b/>
                <w:bCs/>
                <w:lang w:bidi="ru-RU"/>
              </w:rPr>
            </w:pPr>
            <w:r w:rsidRPr="00C967E9">
              <w:rPr>
                <w:b/>
                <w:bCs/>
                <w:lang w:bidi="ru-RU"/>
              </w:rPr>
              <w:t>№ п/п</w:t>
            </w:r>
          </w:p>
        </w:tc>
        <w:tc>
          <w:tcPr>
            <w:tcW w:w="9139" w:type="dxa"/>
            <w:tcBorders>
              <w:top w:val="single" w:sz="4" w:space="0" w:color="auto"/>
              <w:left w:val="single" w:sz="4" w:space="0" w:color="auto"/>
              <w:right w:val="single" w:sz="4" w:space="0" w:color="auto"/>
            </w:tcBorders>
            <w:shd w:val="clear" w:color="auto" w:fill="FFFFFF"/>
            <w:vAlign w:val="center"/>
          </w:tcPr>
          <w:p w14:paraId="7492DD48" w14:textId="77777777" w:rsidR="00C967E9" w:rsidRPr="00C967E9" w:rsidRDefault="00C967E9" w:rsidP="00C967E9">
            <w:pPr>
              <w:widowControl w:val="0"/>
              <w:ind w:left="57" w:right="57"/>
              <w:jc w:val="center"/>
              <w:rPr>
                <w:b/>
                <w:bCs/>
                <w:lang w:bidi="ru-RU"/>
              </w:rPr>
            </w:pPr>
            <w:r w:rsidRPr="00C967E9">
              <w:rPr>
                <w:b/>
                <w:bCs/>
                <w:lang w:bidi="ru-RU"/>
              </w:rPr>
              <w:t>Наименование</w:t>
            </w:r>
          </w:p>
        </w:tc>
      </w:tr>
      <w:tr w:rsidR="00C967E9" w:rsidRPr="00C967E9" w14:paraId="278D3C14" w14:textId="77777777" w:rsidTr="00CD6068">
        <w:trPr>
          <w:trHeight w:val="20"/>
          <w:tblHeader/>
          <w:jc w:val="center"/>
        </w:trPr>
        <w:tc>
          <w:tcPr>
            <w:tcW w:w="624" w:type="dxa"/>
            <w:tcBorders>
              <w:top w:val="single" w:sz="4" w:space="0" w:color="auto"/>
              <w:left w:val="single" w:sz="4" w:space="0" w:color="auto"/>
            </w:tcBorders>
            <w:shd w:val="clear" w:color="auto" w:fill="FFFFFF"/>
            <w:vAlign w:val="center"/>
          </w:tcPr>
          <w:p w14:paraId="4E177180" w14:textId="77777777" w:rsidR="00C967E9" w:rsidRPr="00C967E9" w:rsidRDefault="00C967E9" w:rsidP="00C967E9">
            <w:pPr>
              <w:widowControl w:val="0"/>
              <w:ind w:left="57" w:right="57"/>
              <w:jc w:val="center"/>
              <w:rPr>
                <w:b/>
                <w:bCs/>
                <w:lang w:bidi="ru-RU"/>
              </w:rPr>
            </w:pPr>
            <w:r w:rsidRPr="00C967E9">
              <w:rPr>
                <w:b/>
                <w:bCs/>
                <w:lang w:bidi="ru-RU"/>
              </w:rPr>
              <w:t>1</w:t>
            </w:r>
          </w:p>
        </w:tc>
        <w:tc>
          <w:tcPr>
            <w:tcW w:w="9139" w:type="dxa"/>
            <w:tcBorders>
              <w:top w:val="single" w:sz="4" w:space="0" w:color="auto"/>
              <w:left w:val="single" w:sz="4" w:space="0" w:color="auto"/>
              <w:right w:val="single" w:sz="4" w:space="0" w:color="auto"/>
            </w:tcBorders>
            <w:shd w:val="clear" w:color="auto" w:fill="FFFFFF"/>
            <w:vAlign w:val="center"/>
          </w:tcPr>
          <w:p w14:paraId="746A27FE" w14:textId="77777777" w:rsidR="00C967E9" w:rsidRPr="00C967E9" w:rsidRDefault="00C967E9" w:rsidP="00C967E9">
            <w:pPr>
              <w:widowControl w:val="0"/>
              <w:ind w:left="57" w:right="57"/>
              <w:jc w:val="center"/>
              <w:rPr>
                <w:b/>
                <w:bCs/>
                <w:lang w:bidi="ru-RU"/>
              </w:rPr>
            </w:pPr>
            <w:r w:rsidRPr="00C967E9">
              <w:rPr>
                <w:b/>
                <w:bCs/>
                <w:lang w:bidi="ru-RU"/>
              </w:rPr>
              <w:t>2</w:t>
            </w:r>
          </w:p>
        </w:tc>
      </w:tr>
      <w:tr w:rsidR="00C967E9" w:rsidRPr="00C967E9" w14:paraId="389DA0A5" w14:textId="77777777" w:rsidTr="00CD6068">
        <w:trPr>
          <w:trHeight w:val="676"/>
          <w:jc w:val="center"/>
        </w:trPr>
        <w:tc>
          <w:tcPr>
            <w:tcW w:w="624" w:type="dxa"/>
            <w:tcBorders>
              <w:top w:val="single" w:sz="4" w:space="0" w:color="auto"/>
              <w:left w:val="single" w:sz="4" w:space="0" w:color="auto"/>
            </w:tcBorders>
            <w:shd w:val="clear" w:color="auto" w:fill="FFFFFF"/>
          </w:tcPr>
          <w:p w14:paraId="70468808" w14:textId="77777777" w:rsidR="00C967E9" w:rsidRPr="00C967E9" w:rsidRDefault="00C967E9" w:rsidP="00C967E9">
            <w:pPr>
              <w:widowControl w:val="0"/>
              <w:ind w:left="57" w:right="57"/>
              <w:jc w:val="center"/>
              <w:rPr>
                <w:lang w:bidi="ru-RU"/>
              </w:rPr>
            </w:pPr>
            <w:r w:rsidRPr="00C967E9">
              <w:rPr>
                <w:lang w:bidi="ru-RU"/>
              </w:rPr>
              <w:t>1</w:t>
            </w:r>
          </w:p>
        </w:tc>
        <w:tc>
          <w:tcPr>
            <w:tcW w:w="9139" w:type="dxa"/>
            <w:tcBorders>
              <w:top w:val="single" w:sz="4" w:space="0" w:color="auto"/>
              <w:left w:val="single" w:sz="4" w:space="0" w:color="auto"/>
              <w:right w:val="single" w:sz="4" w:space="0" w:color="auto"/>
            </w:tcBorders>
            <w:shd w:val="clear" w:color="auto" w:fill="FFFFFF"/>
          </w:tcPr>
          <w:p w14:paraId="5CDD80A8" w14:textId="77777777" w:rsidR="00C967E9" w:rsidRPr="00C967E9" w:rsidRDefault="00C967E9" w:rsidP="00C967E9">
            <w:pPr>
              <w:widowControl w:val="0"/>
              <w:ind w:left="57" w:right="57"/>
              <w:jc w:val="both"/>
              <w:rPr>
                <w:lang w:bidi="ru-RU"/>
              </w:rPr>
            </w:pPr>
            <w:r w:rsidRPr="00C967E9">
              <w:rPr>
                <w:lang w:bidi="ru-RU"/>
              </w:rPr>
              <w:t xml:space="preserve">Эффективное снижение </w:t>
            </w:r>
            <w:r w:rsidRPr="00C967E9">
              <w:rPr>
                <w:lang w:val="en-US" w:eastAsia="en-US" w:bidi="en-US"/>
              </w:rPr>
              <w:t>NO</w:t>
            </w:r>
            <w:r w:rsidRPr="00C967E9">
              <w:rPr>
                <w:vertAlign w:val="subscript"/>
                <w:lang w:eastAsia="en-US" w:bidi="en-US"/>
              </w:rPr>
              <w:t>х</w:t>
            </w:r>
            <w:r w:rsidRPr="00C967E9">
              <w:rPr>
                <w:lang w:eastAsia="en-US" w:bidi="en-US"/>
              </w:rPr>
              <w:t xml:space="preserve"> </w:t>
            </w:r>
            <w:r w:rsidRPr="00C967E9">
              <w:rPr>
                <w:lang w:bidi="ru-RU"/>
              </w:rPr>
              <w:t>наряду с поддержанием стабильного технологического процесса</w:t>
            </w:r>
          </w:p>
        </w:tc>
      </w:tr>
      <w:tr w:rsidR="00C967E9" w:rsidRPr="00C967E9" w14:paraId="0EF7DBB6" w14:textId="77777777" w:rsidTr="00CD6068">
        <w:trPr>
          <w:trHeight w:val="700"/>
          <w:jc w:val="center"/>
        </w:trPr>
        <w:tc>
          <w:tcPr>
            <w:tcW w:w="624" w:type="dxa"/>
            <w:tcBorders>
              <w:top w:val="single" w:sz="4" w:space="0" w:color="auto"/>
              <w:left w:val="single" w:sz="4" w:space="0" w:color="auto"/>
            </w:tcBorders>
            <w:shd w:val="clear" w:color="auto" w:fill="FFFFFF"/>
          </w:tcPr>
          <w:p w14:paraId="1228BE33" w14:textId="77777777" w:rsidR="00C967E9" w:rsidRPr="00C967E9" w:rsidRDefault="00C967E9" w:rsidP="00C967E9">
            <w:pPr>
              <w:widowControl w:val="0"/>
              <w:ind w:left="57" w:right="57"/>
              <w:jc w:val="center"/>
              <w:rPr>
                <w:lang w:bidi="ru-RU"/>
              </w:rPr>
            </w:pPr>
            <w:r w:rsidRPr="00C967E9">
              <w:rPr>
                <w:lang w:eastAsia="en-US" w:bidi="en-US"/>
              </w:rPr>
              <w:t>2</w:t>
            </w:r>
          </w:p>
        </w:tc>
        <w:tc>
          <w:tcPr>
            <w:tcW w:w="9139" w:type="dxa"/>
            <w:tcBorders>
              <w:top w:val="single" w:sz="4" w:space="0" w:color="auto"/>
              <w:left w:val="single" w:sz="4" w:space="0" w:color="auto"/>
              <w:right w:val="single" w:sz="4" w:space="0" w:color="auto"/>
            </w:tcBorders>
            <w:shd w:val="clear" w:color="auto" w:fill="FFFFFF"/>
          </w:tcPr>
          <w:p w14:paraId="40155F5A" w14:textId="77777777" w:rsidR="00C967E9" w:rsidRPr="00C967E9" w:rsidRDefault="00C967E9" w:rsidP="00C967E9">
            <w:pPr>
              <w:widowControl w:val="0"/>
              <w:ind w:left="57" w:right="57"/>
              <w:jc w:val="both"/>
              <w:rPr>
                <w:lang w:bidi="ru-RU"/>
              </w:rPr>
            </w:pPr>
            <w:r w:rsidRPr="00C967E9">
              <w:rPr>
                <w:lang w:bidi="ru-RU"/>
              </w:rPr>
              <w:t xml:space="preserve">Хорошее стехиометрическое распределение аммиака для достижения наиболее эффективного снижения </w:t>
            </w:r>
            <w:r w:rsidRPr="00C967E9">
              <w:rPr>
                <w:lang w:val="en-US" w:eastAsia="en-US" w:bidi="en-US"/>
              </w:rPr>
              <w:t>NO</w:t>
            </w:r>
            <w:r w:rsidRPr="00C967E9">
              <w:rPr>
                <w:vertAlign w:val="subscript"/>
                <w:lang w:eastAsia="en-US" w:bidi="en-US"/>
              </w:rPr>
              <w:t>х</w:t>
            </w:r>
            <w:r w:rsidRPr="00C967E9">
              <w:rPr>
                <w:lang w:eastAsia="en-US" w:bidi="en-US"/>
              </w:rPr>
              <w:t xml:space="preserve"> </w:t>
            </w:r>
            <w:r w:rsidRPr="00C967E9">
              <w:rPr>
                <w:lang w:bidi="ru-RU"/>
              </w:rPr>
              <w:t xml:space="preserve">и уменьшения проскока </w:t>
            </w:r>
            <w:r w:rsidRPr="00C967E9">
              <w:rPr>
                <w:lang w:val="en-US" w:eastAsia="en-US" w:bidi="en-US"/>
              </w:rPr>
              <w:t>NH</w:t>
            </w:r>
            <w:r w:rsidRPr="00C967E9">
              <w:rPr>
                <w:vertAlign w:val="subscript"/>
                <w:lang w:eastAsia="en-US" w:bidi="en-US"/>
              </w:rPr>
              <w:t>3</w:t>
            </w:r>
          </w:p>
        </w:tc>
      </w:tr>
      <w:tr w:rsidR="00C967E9" w:rsidRPr="00C967E9" w14:paraId="5A879928" w14:textId="77777777" w:rsidTr="00CD6068">
        <w:trPr>
          <w:trHeight w:val="1264"/>
          <w:jc w:val="center"/>
        </w:trPr>
        <w:tc>
          <w:tcPr>
            <w:tcW w:w="624" w:type="dxa"/>
            <w:tcBorders>
              <w:top w:val="single" w:sz="4" w:space="0" w:color="auto"/>
              <w:left w:val="single" w:sz="4" w:space="0" w:color="auto"/>
              <w:bottom w:val="single" w:sz="4" w:space="0" w:color="auto"/>
            </w:tcBorders>
            <w:shd w:val="clear" w:color="auto" w:fill="FFFFFF"/>
          </w:tcPr>
          <w:p w14:paraId="55B48AB1" w14:textId="77777777" w:rsidR="00C967E9" w:rsidRPr="00C967E9" w:rsidRDefault="00C967E9" w:rsidP="00C967E9">
            <w:pPr>
              <w:widowControl w:val="0"/>
              <w:ind w:left="57" w:right="57"/>
              <w:jc w:val="center"/>
              <w:rPr>
                <w:lang w:bidi="ru-RU"/>
              </w:rPr>
            </w:pPr>
            <w:r w:rsidRPr="00C967E9">
              <w:rPr>
                <w:lang w:bidi="ru-RU"/>
              </w:rPr>
              <w:t>3</w:t>
            </w:r>
          </w:p>
        </w:tc>
        <w:tc>
          <w:tcPr>
            <w:tcW w:w="9139" w:type="dxa"/>
            <w:tcBorders>
              <w:top w:val="single" w:sz="4" w:space="0" w:color="auto"/>
              <w:left w:val="single" w:sz="4" w:space="0" w:color="auto"/>
              <w:bottom w:val="single" w:sz="4" w:space="0" w:color="auto"/>
              <w:right w:val="single" w:sz="4" w:space="0" w:color="auto"/>
            </w:tcBorders>
            <w:shd w:val="clear" w:color="auto" w:fill="FFFFFF"/>
          </w:tcPr>
          <w:p w14:paraId="0A397D46" w14:textId="77777777" w:rsidR="00C967E9" w:rsidRPr="00C967E9" w:rsidRDefault="00C967E9" w:rsidP="00C967E9">
            <w:pPr>
              <w:widowControl w:val="0"/>
              <w:ind w:left="57" w:right="57"/>
              <w:jc w:val="both"/>
              <w:rPr>
                <w:lang w:bidi="ru-RU"/>
              </w:rPr>
            </w:pPr>
            <w:r w:rsidRPr="00C967E9">
              <w:rPr>
                <w:lang w:bidi="ru-RU"/>
              </w:rPr>
              <w:t xml:space="preserve">Поддержание выбросов и проскоков </w:t>
            </w:r>
            <w:r w:rsidRPr="00C967E9">
              <w:rPr>
                <w:lang w:val="en-US" w:eastAsia="en-US" w:bidi="en-US"/>
              </w:rPr>
              <w:t>NH</w:t>
            </w:r>
            <w:r w:rsidRPr="00C967E9">
              <w:rPr>
                <w:vertAlign w:val="subscript"/>
                <w:lang w:eastAsia="en-US" w:bidi="en-US"/>
              </w:rPr>
              <w:t>3 </w:t>
            </w:r>
            <w:r w:rsidRPr="00C967E9">
              <w:rPr>
                <w:lang w:bidi="ru-RU"/>
              </w:rPr>
              <w:t xml:space="preserve">(из-за непрореагировавшего аммиака) с отходящими газами на минимально возможном уровне, учитывая при этом корреляцию между эффективностью снижения выбросов </w:t>
            </w:r>
            <w:r w:rsidRPr="00C967E9">
              <w:rPr>
                <w:lang w:val="en-US" w:eastAsia="en-US" w:bidi="en-US"/>
              </w:rPr>
              <w:t>NO</w:t>
            </w:r>
            <w:r w:rsidRPr="00C967E9">
              <w:rPr>
                <w:vertAlign w:val="subscript"/>
                <w:lang w:eastAsia="en-US" w:bidi="en-US"/>
              </w:rPr>
              <w:t>х</w:t>
            </w:r>
            <w:r w:rsidRPr="00C967E9">
              <w:rPr>
                <w:lang w:eastAsia="en-US" w:bidi="en-US"/>
              </w:rPr>
              <w:t xml:space="preserve"> </w:t>
            </w:r>
            <w:r w:rsidRPr="00C967E9">
              <w:rPr>
                <w:lang w:bidi="ru-RU"/>
              </w:rPr>
              <w:t xml:space="preserve">и проскоками </w:t>
            </w:r>
            <w:r w:rsidRPr="00C967E9">
              <w:rPr>
                <w:lang w:val="en-US" w:eastAsia="en-US" w:bidi="en-US"/>
              </w:rPr>
              <w:t>NH</w:t>
            </w:r>
            <w:r w:rsidRPr="00C967E9">
              <w:rPr>
                <w:vertAlign w:val="subscript"/>
                <w:lang w:eastAsia="en-US" w:bidi="en-US"/>
              </w:rPr>
              <w:t>3</w:t>
            </w:r>
            <w:r w:rsidRPr="00C967E9">
              <w:rPr>
                <w:lang w:eastAsia="en-US" w:bidi="en-US"/>
              </w:rPr>
              <w:t>. В противном случае необходимо проведение периодического (один раз в год) мониторинга.</w:t>
            </w:r>
          </w:p>
        </w:tc>
      </w:tr>
    </w:tbl>
    <w:p w14:paraId="1F0B6C40" w14:textId="77777777" w:rsidR="00C967E9" w:rsidRPr="00C967E9" w:rsidRDefault="00C967E9" w:rsidP="00C967E9">
      <w:pPr>
        <w:widowControl w:val="0"/>
        <w:ind w:firstLine="709"/>
        <w:rPr>
          <w:rFonts w:eastAsia="Courier New"/>
          <w:sz w:val="20"/>
          <w:szCs w:val="20"/>
          <w:lang w:bidi="ru-RU"/>
        </w:rPr>
      </w:pPr>
    </w:p>
    <w:p w14:paraId="14448920"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 xml:space="preserve">Применение: </w:t>
      </w:r>
      <w:r w:rsidRPr="00C967E9">
        <w:rPr>
          <w:iCs/>
          <w:sz w:val="28"/>
          <w:szCs w:val="28"/>
          <w:lang w:bidi="ru-RU"/>
        </w:rPr>
        <w:t xml:space="preserve">техника </w:t>
      </w:r>
      <w:r w:rsidRPr="00C967E9">
        <w:rPr>
          <w:iCs/>
          <w:sz w:val="28"/>
          <w:szCs w:val="28"/>
          <w:lang w:val="en-US" w:eastAsia="en-US" w:bidi="en-US"/>
        </w:rPr>
        <w:t>SNCR</w:t>
      </w:r>
      <w:r w:rsidRPr="00C967E9">
        <w:rPr>
          <w:iCs/>
          <w:sz w:val="28"/>
          <w:szCs w:val="28"/>
          <w:lang w:eastAsia="en-US" w:bidi="en-US"/>
        </w:rPr>
        <w:t xml:space="preserve"> </w:t>
      </w:r>
      <w:r w:rsidRPr="00C967E9">
        <w:rPr>
          <w:iCs/>
          <w:sz w:val="28"/>
          <w:szCs w:val="28"/>
          <w:lang w:bidi="ru-RU"/>
        </w:rPr>
        <w:t>обычно применяется для вращающихся печей. Зоны впрыска могут различаться в зависимости от типа процесса. В длинных печах, работающих по мокрому и сухому способам, бывает трудно достичь необходимой температуры и времени обработки материала в печи. См. также НДТ 18.</w:t>
      </w:r>
    </w:p>
    <w:p w14:paraId="244D5B1B" w14:textId="77777777" w:rsidR="00C967E9" w:rsidRPr="00C967E9" w:rsidRDefault="00C967E9" w:rsidP="00C967E9">
      <w:pPr>
        <w:widowControl w:val="0"/>
        <w:ind w:firstLine="709"/>
        <w:jc w:val="both"/>
        <w:rPr>
          <w:iCs/>
          <w:sz w:val="28"/>
          <w:szCs w:val="28"/>
          <w:lang w:bidi="ru-RU"/>
        </w:rPr>
      </w:pPr>
      <w:r w:rsidRPr="00C967E9">
        <w:rPr>
          <w:iCs/>
          <w:sz w:val="28"/>
          <w:szCs w:val="28"/>
          <w:lang w:bidi="ru-RU"/>
        </w:rPr>
        <w:t xml:space="preserve">Экологический эффект: </w:t>
      </w:r>
      <w:r w:rsidRPr="00C967E9">
        <w:rPr>
          <w:bCs/>
          <w:iCs/>
          <w:sz w:val="28"/>
          <w:szCs w:val="28"/>
          <w:lang w:bidi="ru-RU"/>
        </w:rPr>
        <w:t xml:space="preserve">технологические показатели выбросов, соответствующие НДТ, – см. </w:t>
      </w:r>
      <w:r w:rsidRPr="00C967E9">
        <w:rPr>
          <w:iCs/>
          <w:sz w:val="28"/>
          <w:szCs w:val="28"/>
          <w:lang w:bidi="ru-RU"/>
        </w:rPr>
        <w:t>таблицу 6.4.</w:t>
      </w:r>
    </w:p>
    <w:p w14:paraId="46ACE36A" w14:textId="77777777" w:rsidR="00C967E9" w:rsidRPr="00C967E9" w:rsidRDefault="00C967E9" w:rsidP="00C967E9">
      <w:pPr>
        <w:widowControl w:val="0"/>
        <w:ind w:firstLine="709"/>
        <w:rPr>
          <w:sz w:val="28"/>
          <w:szCs w:val="28"/>
          <w:lang w:bidi="ru-RU"/>
        </w:rPr>
      </w:pPr>
    </w:p>
    <w:p w14:paraId="719D33B8" w14:textId="77777777" w:rsidR="00C967E9" w:rsidRPr="00C967E9" w:rsidRDefault="00C967E9" w:rsidP="00C967E9">
      <w:pPr>
        <w:keepNext/>
        <w:ind w:firstLine="709"/>
        <w:jc w:val="both"/>
        <w:rPr>
          <w:iCs/>
          <w:sz w:val="28"/>
          <w:szCs w:val="28"/>
          <w:lang w:bidi="ru-RU"/>
        </w:rPr>
      </w:pPr>
      <w:bookmarkStart w:id="474" w:name="_Toc143251890"/>
      <w:r w:rsidRPr="00C967E9">
        <w:rPr>
          <w:iCs/>
          <w:sz w:val="28"/>
          <w:szCs w:val="28"/>
          <w:lang w:bidi="ru-RU"/>
        </w:rPr>
        <w:t xml:space="preserve">Таблица </w:t>
      </w:r>
      <w:r w:rsidRPr="00C967E9">
        <w:rPr>
          <w:iCs/>
          <w:sz w:val="28"/>
          <w:szCs w:val="28"/>
          <w:lang w:bidi="ru-RU"/>
        </w:rPr>
        <w:fldChar w:fldCharType="begin"/>
      </w:r>
      <w:r w:rsidRPr="00C967E9">
        <w:rPr>
          <w:iCs/>
          <w:sz w:val="28"/>
          <w:szCs w:val="28"/>
          <w:lang w:bidi="ru-RU"/>
        </w:rPr>
        <w:instrText xml:space="preserve"> STYLEREF 1 \s </w:instrText>
      </w:r>
      <w:r w:rsidRPr="00C967E9">
        <w:rPr>
          <w:iCs/>
          <w:sz w:val="28"/>
          <w:szCs w:val="28"/>
          <w:lang w:bidi="ru-RU"/>
        </w:rPr>
        <w:fldChar w:fldCharType="separate"/>
      </w:r>
      <w:r w:rsidRPr="00C967E9">
        <w:rPr>
          <w:iCs/>
          <w:noProof/>
          <w:sz w:val="28"/>
          <w:szCs w:val="28"/>
          <w:lang w:bidi="ru-RU"/>
        </w:rPr>
        <w:t>6</w:t>
      </w:r>
      <w:r w:rsidRPr="00C967E9">
        <w:rPr>
          <w:iCs/>
          <w:sz w:val="28"/>
          <w:szCs w:val="28"/>
          <w:lang w:bidi="ru-RU"/>
        </w:rPr>
        <w:fldChar w:fldCharType="end"/>
      </w:r>
      <w:r w:rsidRPr="00C967E9">
        <w:rPr>
          <w:iCs/>
          <w:sz w:val="28"/>
          <w:szCs w:val="28"/>
          <w:lang w:bidi="ru-RU"/>
        </w:rPr>
        <w:t>.</w:t>
      </w:r>
      <w:r w:rsidRPr="00C967E9">
        <w:rPr>
          <w:iCs/>
          <w:sz w:val="28"/>
          <w:szCs w:val="28"/>
          <w:lang w:bidi="ru-RU"/>
        </w:rPr>
        <w:fldChar w:fldCharType="begin"/>
      </w:r>
      <w:r w:rsidRPr="00C967E9">
        <w:rPr>
          <w:iCs/>
          <w:sz w:val="28"/>
          <w:szCs w:val="28"/>
          <w:lang w:bidi="ru-RU"/>
        </w:rPr>
        <w:instrText xml:space="preserve"> SEQ Таблица \* ARABIC \s 1 </w:instrText>
      </w:r>
      <w:r w:rsidRPr="00C967E9">
        <w:rPr>
          <w:iCs/>
          <w:sz w:val="28"/>
          <w:szCs w:val="28"/>
          <w:lang w:bidi="ru-RU"/>
        </w:rPr>
        <w:fldChar w:fldCharType="separate"/>
      </w:r>
      <w:r w:rsidRPr="00C967E9">
        <w:rPr>
          <w:iCs/>
          <w:noProof/>
          <w:sz w:val="28"/>
          <w:szCs w:val="28"/>
          <w:lang w:bidi="ru-RU"/>
        </w:rPr>
        <w:t>4</w:t>
      </w:r>
      <w:r w:rsidRPr="00C967E9">
        <w:rPr>
          <w:iCs/>
          <w:sz w:val="28"/>
          <w:szCs w:val="28"/>
          <w:lang w:bidi="ru-RU"/>
        </w:rPr>
        <w:fldChar w:fldCharType="end"/>
      </w:r>
      <w:r w:rsidRPr="00C967E9">
        <w:rPr>
          <w:iCs/>
          <w:sz w:val="28"/>
          <w:szCs w:val="28"/>
          <w:lang w:bidi="ru-RU"/>
        </w:rPr>
        <w:t>. Технологические показатели проскока NН</w:t>
      </w:r>
      <w:r w:rsidRPr="00C967E9">
        <w:rPr>
          <w:iCs/>
          <w:sz w:val="28"/>
          <w:szCs w:val="28"/>
          <w:vertAlign w:val="subscript"/>
          <w:lang w:bidi="ru-RU"/>
        </w:rPr>
        <w:t>3</w:t>
      </w:r>
      <w:r w:rsidRPr="00C967E9">
        <w:rPr>
          <w:iCs/>
          <w:sz w:val="28"/>
          <w:szCs w:val="28"/>
          <w:lang w:bidi="ru-RU"/>
        </w:rPr>
        <w:t>, соответствующие НДТ, из отходящих из печи/ теплообменника/ декарбонизатора газах при использовании селективного некаталитического восстановления (SNCR)</w:t>
      </w:r>
      <w:bookmarkEnd w:id="474"/>
    </w:p>
    <w:tbl>
      <w:tblPr>
        <w:tblStyle w:val="425"/>
        <w:tblW w:w="5000" w:type="pct"/>
        <w:tblLook w:val="04A0" w:firstRow="1" w:lastRow="0" w:firstColumn="1" w:lastColumn="0" w:noHBand="0" w:noVBand="1"/>
      </w:tblPr>
      <w:tblGrid>
        <w:gridCol w:w="651"/>
        <w:gridCol w:w="2253"/>
        <w:gridCol w:w="2855"/>
        <w:gridCol w:w="3868"/>
      </w:tblGrid>
      <w:tr w:rsidR="00C967E9" w:rsidRPr="00C967E9" w14:paraId="6A637935" w14:textId="77777777" w:rsidTr="00CD6068">
        <w:trPr>
          <w:tblHeader/>
        </w:trPr>
        <w:tc>
          <w:tcPr>
            <w:tcW w:w="338" w:type="pct"/>
            <w:vAlign w:val="center"/>
          </w:tcPr>
          <w:p w14:paraId="36D60E5C" w14:textId="77777777" w:rsidR="00C967E9" w:rsidRPr="00C967E9" w:rsidRDefault="00C967E9" w:rsidP="00C967E9">
            <w:pPr>
              <w:ind w:right="57"/>
              <w:jc w:val="center"/>
              <w:rPr>
                <w:b/>
                <w:bCs/>
              </w:rPr>
            </w:pPr>
            <w:r w:rsidRPr="00C967E9">
              <w:rPr>
                <w:b/>
                <w:bCs/>
              </w:rPr>
              <w:t>№ п/п</w:t>
            </w:r>
          </w:p>
        </w:tc>
        <w:tc>
          <w:tcPr>
            <w:tcW w:w="1170" w:type="pct"/>
            <w:vAlign w:val="center"/>
          </w:tcPr>
          <w:p w14:paraId="4CF1A448" w14:textId="77777777" w:rsidR="00C967E9" w:rsidRPr="00C967E9" w:rsidRDefault="00C967E9" w:rsidP="00C967E9">
            <w:pPr>
              <w:ind w:right="57"/>
              <w:jc w:val="center"/>
              <w:rPr>
                <w:b/>
                <w:bCs/>
                <w:lang w:bidi="en-US"/>
              </w:rPr>
            </w:pPr>
            <w:r w:rsidRPr="00C967E9">
              <w:rPr>
                <w:b/>
                <w:bCs/>
              </w:rPr>
              <w:t>Параметр</w:t>
            </w:r>
          </w:p>
        </w:tc>
        <w:tc>
          <w:tcPr>
            <w:tcW w:w="1483" w:type="pct"/>
            <w:vAlign w:val="center"/>
          </w:tcPr>
          <w:p w14:paraId="6D383538" w14:textId="77777777" w:rsidR="00C967E9" w:rsidRPr="00C967E9" w:rsidRDefault="00C967E9" w:rsidP="00C967E9">
            <w:pPr>
              <w:ind w:right="57"/>
              <w:jc w:val="center"/>
              <w:rPr>
                <w:b/>
                <w:bCs/>
                <w:lang w:bidi="en-US"/>
              </w:rPr>
            </w:pPr>
            <w:r w:rsidRPr="00C967E9">
              <w:rPr>
                <w:b/>
                <w:bCs/>
              </w:rPr>
              <w:t>Единица измерения</w:t>
            </w:r>
          </w:p>
        </w:tc>
        <w:tc>
          <w:tcPr>
            <w:tcW w:w="2009" w:type="pct"/>
            <w:vAlign w:val="bottom"/>
          </w:tcPr>
          <w:p w14:paraId="205EA819" w14:textId="77777777" w:rsidR="00C967E9" w:rsidRPr="00C967E9" w:rsidRDefault="00C967E9" w:rsidP="00C967E9">
            <w:pPr>
              <w:ind w:right="57"/>
              <w:jc w:val="center"/>
              <w:rPr>
                <w:b/>
                <w:bCs/>
                <w:lang w:bidi="en-US"/>
              </w:rPr>
            </w:pPr>
            <w:r w:rsidRPr="00C967E9">
              <w:rPr>
                <w:b/>
                <w:bCs/>
              </w:rPr>
              <w:t xml:space="preserve">Соответствующая НДТ, среднесуточная величина выбросов при использовании </w:t>
            </w:r>
            <w:r w:rsidRPr="00C967E9">
              <w:rPr>
                <w:b/>
                <w:bCs/>
                <w:lang w:val="en"/>
              </w:rPr>
              <w:t>SNCR</w:t>
            </w:r>
          </w:p>
        </w:tc>
      </w:tr>
      <w:tr w:rsidR="00C967E9" w:rsidRPr="00C967E9" w14:paraId="6E76BB13" w14:textId="77777777" w:rsidTr="00CD6068">
        <w:trPr>
          <w:tblHeader/>
        </w:trPr>
        <w:tc>
          <w:tcPr>
            <w:tcW w:w="338" w:type="pct"/>
          </w:tcPr>
          <w:p w14:paraId="052DD3F4" w14:textId="77777777" w:rsidR="00C967E9" w:rsidRPr="00C967E9" w:rsidRDefault="00C967E9" w:rsidP="00C967E9">
            <w:pPr>
              <w:ind w:right="57"/>
              <w:jc w:val="center"/>
              <w:rPr>
                <w:b/>
                <w:bCs/>
              </w:rPr>
            </w:pPr>
            <w:r w:rsidRPr="00C967E9">
              <w:rPr>
                <w:b/>
                <w:bCs/>
              </w:rPr>
              <w:t>1</w:t>
            </w:r>
          </w:p>
        </w:tc>
        <w:tc>
          <w:tcPr>
            <w:tcW w:w="1170" w:type="pct"/>
            <w:vAlign w:val="center"/>
          </w:tcPr>
          <w:p w14:paraId="4A28E81E" w14:textId="77777777" w:rsidR="00C967E9" w:rsidRPr="00C967E9" w:rsidRDefault="00C967E9" w:rsidP="00C967E9">
            <w:pPr>
              <w:ind w:right="57"/>
              <w:jc w:val="center"/>
              <w:rPr>
                <w:b/>
                <w:bCs/>
              </w:rPr>
            </w:pPr>
            <w:r w:rsidRPr="00C967E9">
              <w:rPr>
                <w:b/>
                <w:bCs/>
              </w:rPr>
              <w:t>2</w:t>
            </w:r>
          </w:p>
        </w:tc>
        <w:tc>
          <w:tcPr>
            <w:tcW w:w="1483" w:type="pct"/>
            <w:vAlign w:val="center"/>
          </w:tcPr>
          <w:p w14:paraId="1E5DB4BF" w14:textId="77777777" w:rsidR="00C967E9" w:rsidRPr="00C967E9" w:rsidRDefault="00C967E9" w:rsidP="00C967E9">
            <w:pPr>
              <w:ind w:right="57"/>
              <w:jc w:val="center"/>
              <w:rPr>
                <w:b/>
                <w:bCs/>
              </w:rPr>
            </w:pPr>
            <w:r w:rsidRPr="00C967E9">
              <w:rPr>
                <w:b/>
                <w:bCs/>
              </w:rPr>
              <w:t>3</w:t>
            </w:r>
          </w:p>
        </w:tc>
        <w:tc>
          <w:tcPr>
            <w:tcW w:w="2009" w:type="pct"/>
            <w:vAlign w:val="bottom"/>
          </w:tcPr>
          <w:p w14:paraId="0BEBC1CE" w14:textId="77777777" w:rsidR="00C967E9" w:rsidRPr="00C967E9" w:rsidRDefault="00C967E9" w:rsidP="00C967E9">
            <w:pPr>
              <w:ind w:right="57"/>
              <w:jc w:val="center"/>
              <w:rPr>
                <w:b/>
                <w:bCs/>
              </w:rPr>
            </w:pPr>
            <w:r w:rsidRPr="00C967E9">
              <w:rPr>
                <w:b/>
                <w:bCs/>
              </w:rPr>
              <w:t>4</w:t>
            </w:r>
          </w:p>
        </w:tc>
      </w:tr>
      <w:tr w:rsidR="00C967E9" w:rsidRPr="00C967E9" w14:paraId="2C5E5AA8" w14:textId="77777777" w:rsidTr="00CD6068">
        <w:trPr>
          <w:tblHeader/>
        </w:trPr>
        <w:tc>
          <w:tcPr>
            <w:tcW w:w="338" w:type="pct"/>
          </w:tcPr>
          <w:p w14:paraId="5BF3AD6E" w14:textId="77777777" w:rsidR="00C967E9" w:rsidRPr="00C967E9" w:rsidRDefault="00C967E9" w:rsidP="00C967E9">
            <w:pPr>
              <w:ind w:right="57"/>
              <w:jc w:val="both"/>
            </w:pPr>
            <w:r w:rsidRPr="00C967E9">
              <w:t>1</w:t>
            </w:r>
          </w:p>
        </w:tc>
        <w:tc>
          <w:tcPr>
            <w:tcW w:w="1170" w:type="pct"/>
          </w:tcPr>
          <w:p w14:paraId="2E513399" w14:textId="77777777" w:rsidR="00C967E9" w:rsidRPr="00C967E9" w:rsidRDefault="00C967E9" w:rsidP="00C967E9">
            <w:pPr>
              <w:ind w:right="57"/>
              <w:jc w:val="both"/>
              <w:rPr>
                <w:bCs/>
                <w:lang w:bidi="en-US"/>
              </w:rPr>
            </w:pPr>
            <w:r w:rsidRPr="00C967E9">
              <w:t xml:space="preserve">Проскок </w:t>
            </w:r>
            <w:r w:rsidRPr="00C967E9">
              <w:rPr>
                <w:lang w:val="en-US" w:bidi="en-US"/>
              </w:rPr>
              <w:t>NH</w:t>
            </w:r>
            <w:r w:rsidRPr="00C967E9">
              <w:rPr>
                <w:vertAlign w:val="subscript"/>
                <w:lang w:val="en-US" w:bidi="en-US"/>
              </w:rPr>
              <w:t>3</w:t>
            </w:r>
          </w:p>
        </w:tc>
        <w:tc>
          <w:tcPr>
            <w:tcW w:w="1483" w:type="pct"/>
          </w:tcPr>
          <w:p w14:paraId="7C3537DD" w14:textId="77777777" w:rsidR="00C967E9" w:rsidRPr="00C967E9" w:rsidRDefault="00C967E9" w:rsidP="00C967E9">
            <w:pPr>
              <w:ind w:right="57"/>
              <w:jc w:val="center"/>
              <w:rPr>
                <w:bCs/>
                <w:lang w:bidi="en-US"/>
              </w:rPr>
            </w:pPr>
            <w:r w:rsidRPr="00C967E9">
              <w:rPr>
                <w:bCs/>
                <w:lang w:bidi="en-US"/>
              </w:rPr>
              <w:t>мг NH</w:t>
            </w:r>
            <w:r w:rsidRPr="00C967E9">
              <w:rPr>
                <w:bCs/>
                <w:vertAlign w:val="subscript"/>
                <w:lang w:bidi="en-US"/>
              </w:rPr>
              <w:t>3</w:t>
            </w:r>
            <w:r w:rsidRPr="00C967E9">
              <w:rPr>
                <w:bCs/>
                <w:lang w:bidi="en-US"/>
              </w:rPr>
              <w:t>/Нм</w:t>
            </w:r>
            <w:r w:rsidRPr="00C967E9">
              <w:rPr>
                <w:bCs/>
                <w:vertAlign w:val="superscript"/>
                <w:lang w:bidi="en-US"/>
              </w:rPr>
              <w:t>3 </w:t>
            </w:r>
            <w:r w:rsidRPr="00C967E9">
              <w:rPr>
                <w:bCs/>
                <w:lang w:bidi="en-US"/>
              </w:rPr>
              <w:t>при стандартных условиях и 10 % O</w:t>
            </w:r>
            <w:r w:rsidRPr="00C967E9">
              <w:rPr>
                <w:bCs/>
                <w:vertAlign w:val="subscript"/>
                <w:lang w:bidi="en-US"/>
              </w:rPr>
              <w:t>2</w:t>
            </w:r>
          </w:p>
        </w:tc>
        <w:tc>
          <w:tcPr>
            <w:tcW w:w="2009" w:type="pct"/>
          </w:tcPr>
          <w:p w14:paraId="20AD1DD6" w14:textId="77777777" w:rsidR="00C967E9" w:rsidRPr="00C967E9" w:rsidRDefault="00C967E9" w:rsidP="00C967E9">
            <w:pPr>
              <w:ind w:right="57"/>
              <w:jc w:val="center"/>
              <w:rPr>
                <w:bCs/>
                <w:lang w:bidi="en-US"/>
              </w:rPr>
            </w:pPr>
            <w:r w:rsidRPr="00C967E9">
              <w:rPr>
                <w:bCs/>
                <w:lang w:bidi="en-US"/>
              </w:rPr>
              <w:t>&lt;30 - 50 </w:t>
            </w:r>
            <w:r w:rsidRPr="00C967E9">
              <w:rPr>
                <w:bCs/>
                <w:vertAlign w:val="superscript"/>
                <w:lang w:bidi="en-US"/>
              </w:rPr>
              <w:t>*</w:t>
            </w:r>
          </w:p>
        </w:tc>
      </w:tr>
    </w:tbl>
    <w:p w14:paraId="3AC8B68C" w14:textId="77777777" w:rsidR="00C967E9" w:rsidRPr="00C967E9" w:rsidRDefault="00C967E9" w:rsidP="00C967E9">
      <w:pPr>
        <w:ind w:firstLine="709"/>
        <w:jc w:val="both"/>
        <w:rPr>
          <w:lang w:eastAsia="en-US" w:bidi="en-US"/>
        </w:rPr>
      </w:pPr>
      <w:r w:rsidRPr="00C967E9">
        <w:rPr>
          <w:lang w:eastAsia="en-US"/>
        </w:rPr>
        <w:t xml:space="preserve">* проскок аммиака зависит от начального технологического показателя </w:t>
      </w:r>
      <w:r w:rsidRPr="00C967E9">
        <w:rPr>
          <w:lang w:val="en-US" w:eastAsia="en-US" w:bidi="en-US"/>
        </w:rPr>
        <w:t>NO</w:t>
      </w:r>
      <w:r w:rsidRPr="00C967E9">
        <w:rPr>
          <w:vertAlign w:val="subscript"/>
          <w:lang w:val="en-US" w:eastAsia="en-US" w:bidi="en-US"/>
        </w:rPr>
        <w:t>x</w:t>
      </w:r>
      <w:r w:rsidRPr="00C967E9">
        <w:rPr>
          <w:lang w:eastAsia="en-US" w:bidi="en-US"/>
        </w:rPr>
        <w:t xml:space="preserve"> </w:t>
      </w:r>
      <w:r w:rsidRPr="00C967E9">
        <w:rPr>
          <w:lang w:eastAsia="en-US"/>
        </w:rPr>
        <w:t xml:space="preserve">и эффективности снижения </w:t>
      </w:r>
      <w:r w:rsidRPr="00C967E9">
        <w:rPr>
          <w:lang w:val="en-US" w:eastAsia="en-US" w:bidi="en-US"/>
        </w:rPr>
        <w:t>NO</w:t>
      </w:r>
      <w:r w:rsidRPr="00C967E9">
        <w:rPr>
          <w:vertAlign w:val="subscript"/>
          <w:lang w:val="en-US" w:eastAsia="en-US" w:bidi="en-US"/>
        </w:rPr>
        <w:t>X</w:t>
      </w:r>
      <w:r w:rsidRPr="00C967E9">
        <w:rPr>
          <w:lang w:eastAsia="en-US" w:bidi="en-US"/>
        </w:rPr>
        <w:t>. Также уровень выбросов NH</w:t>
      </w:r>
      <w:r w:rsidRPr="00C967E9">
        <w:rPr>
          <w:vertAlign w:val="subscript"/>
          <w:lang w:eastAsia="en-US" w:bidi="en-US"/>
        </w:rPr>
        <w:t>3 </w:t>
      </w:r>
      <w:r w:rsidRPr="00C967E9">
        <w:rPr>
          <w:lang w:eastAsia="en-US" w:bidi="en-US"/>
        </w:rPr>
        <w:t>зависит во всех типах печей от «базовых" выбросов NH</w:t>
      </w:r>
      <w:r w:rsidRPr="00C967E9">
        <w:rPr>
          <w:vertAlign w:val="subscript"/>
          <w:lang w:eastAsia="en-US" w:bidi="en-US"/>
        </w:rPr>
        <w:t>3 </w:t>
      </w:r>
      <w:r w:rsidRPr="00C967E9">
        <w:rPr>
          <w:lang w:eastAsia="en-US" w:bidi="en-US"/>
        </w:rPr>
        <w:t>без использования SNCR (вклад NH</w:t>
      </w:r>
      <w:r w:rsidRPr="00C967E9">
        <w:rPr>
          <w:vertAlign w:val="subscript"/>
          <w:lang w:eastAsia="en-US" w:bidi="en-US"/>
        </w:rPr>
        <w:t>3 </w:t>
      </w:r>
      <w:r w:rsidRPr="00C967E9">
        <w:rPr>
          <w:lang w:eastAsia="en-US" w:bidi="en-US"/>
        </w:rPr>
        <w:t xml:space="preserve">из сырья). </w:t>
      </w:r>
    </w:p>
    <w:p w14:paraId="410FF8B1" w14:textId="77777777" w:rsidR="00C967E9" w:rsidRPr="00C967E9" w:rsidRDefault="00C967E9" w:rsidP="00C967E9">
      <w:pPr>
        <w:rPr>
          <w:rFonts w:eastAsia="Calibri"/>
          <w:szCs w:val="22"/>
          <w:lang w:bidi="ru-RU"/>
        </w:rPr>
      </w:pPr>
    </w:p>
    <w:p w14:paraId="1CC4845B" w14:textId="77777777" w:rsidR="00C967E9" w:rsidRPr="00C967E9" w:rsidRDefault="00C967E9" w:rsidP="00C967E9">
      <w:pPr>
        <w:keepNext/>
        <w:keepLines/>
        <w:widowControl w:val="0"/>
        <w:tabs>
          <w:tab w:val="left" w:pos="1561"/>
        </w:tabs>
        <w:ind w:firstLine="709"/>
        <w:jc w:val="both"/>
        <w:outlineLvl w:val="0"/>
        <w:rPr>
          <w:b/>
          <w:sz w:val="28"/>
          <w:szCs w:val="28"/>
          <w:vertAlign w:val="subscript"/>
          <w:lang w:bidi="ru-RU"/>
        </w:rPr>
      </w:pPr>
      <w:bookmarkStart w:id="475" w:name="_Toc148349059"/>
      <w:r w:rsidRPr="00C967E9">
        <w:rPr>
          <w:b/>
          <w:sz w:val="28"/>
          <w:szCs w:val="28"/>
          <w:lang w:bidi="ru-RU"/>
        </w:rPr>
        <w:t>6.2.6.2. Выбросы SO</w:t>
      </w:r>
      <w:r w:rsidRPr="00C967E9">
        <w:rPr>
          <w:b/>
          <w:sz w:val="28"/>
          <w:szCs w:val="28"/>
          <w:vertAlign w:val="subscript"/>
          <w:lang w:bidi="ru-RU"/>
        </w:rPr>
        <w:t>2</w:t>
      </w:r>
      <w:bookmarkEnd w:id="475"/>
    </w:p>
    <w:p w14:paraId="3A1659AC" w14:textId="77777777" w:rsidR="00C967E9" w:rsidRPr="00C967E9" w:rsidRDefault="00C967E9" w:rsidP="00C967E9">
      <w:pPr>
        <w:widowControl w:val="0"/>
        <w:tabs>
          <w:tab w:val="left" w:pos="1155"/>
        </w:tabs>
        <w:ind w:firstLine="709"/>
        <w:jc w:val="both"/>
        <w:rPr>
          <w:sz w:val="28"/>
          <w:szCs w:val="28"/>
          <w:lang w:bidi="ru-RU"/>
        </w:rPr>
      </w:pPr>
      <w:r w:rsidRPr="00C967E9">
        <w:rPr>
          <w:b/>
          <w:sz w:val="28"/>
          <w:szCs w:val="28"/>
          <w:lang w:bidi="ru-RU"/>
        </w:rPr>
        <w:t>НДТ 20.</w:t>
      </w:r>
      <w:r w:rsidRPr="00C967E9">
        <w:rPr>
          <w:sz w:val="28"/>
          <w:szCs w:val="28"/>
          <w:lang w:bidi="ru-RU"/>
        </w:rPr>
        <w:t xml:space="preserve"> </w:t>
      </w:r>
      <w:r w:rsidRPr="00C967E9">
        <w:rPr>
          <w:b/>
          <w:sz w:val="28"/>
          <w:szCs w:val="28"/>
          <w:lang w:bidi="ru-RU"/>
        </w:rPr>
        <w:t>Применение абсорбента и мокрого скруббера</w:t>
      </w:r>
    </w:p>
    <w:p w14:paraId="067AE152" w14:textId="77777777" w:rsidR="00C967E9" w:rsidRPr="00C967E9" w:rsidRDefault="00C967E9" w:rsidP="00C967E9">
      <w:pPr>
        <w:widowControl w:val="0"/>
        <w:tabs>
          <w:tab w:val="left" w:pos="1145"/>
        </w:tabs>
        <w:ind w:firstLine="709"/>
        <w:jc w:val="both"/>
        <w:rPr>
          <w:iCs/>
          <w:sz w:val="28"/>
          <w:szCs w:val="28"/>
          <w:lang w:bidi="ru-RU"/>
        </w:rPr>
      </w:pPr>
      <w:r w:rsidRPr="00C967E9">
        <w:rPr>
          <w:iCs/>
          <w:sz w:val="28"/>
          <w:szCs w:val="28"/>
          <w:lang w:bidi="ru-RU"/>
        </w:rPr>
        <w:t>Критерии оценки: сопутствующие организационные и технические мероприятия</w:t>
      </w:r>
    </w:p>
    <w:p w14:paraId="3322C55B" w14:textId="77777777" w:rsidR="00C967E9" w:rsidRPr="00C967E9" w:rsidRDefault="00C967E9" w:rsidP="00C967E9">
      <w:pPr>
        <w:widowControl w:val="0"/>
        <w:tabs>
          <w:tab w:val="left" w:pos="1155"/>
        </w:tabs>
        <w:ind w:firstLine="709"/>
        <w:jc w:val="both"/>
        <w:rPr>
          <w:sz w:val="28"/>
          <w:szCs w:val="28"/>
          <w:lang w:bidi="ru-RU"/>
        </w:rPr>
      </w:pPr>
      <w:r w:rsidRPr="00C967E9">
        <w:rPr>
          <w:sz w:val="28"/>
          <w:szCs w:val="28"/>
          <w:lang w:bidi="ru-RU"/>
        </w:rPr>
        <w:t xml:space="preserve">Чтобы снизить до минимума выбросы </w:t>
      </w:r>
      <w:r w:rsidRPr="00C967E9">
        <w:rPr>
          <w:sz w:val="28"/>
          <w:szCs w:val="28"/>
          <w:lang w:val="en-US" w:eastAsia="en-US" w:bidi="en-US"/>
        </w:rPr>
        <w:t>SO</w:t>
      </w:r>
      <w:r w:rsidRPr="00C967E9">
        <w:rPr>
          <w:sz w:val="28"/>
          <w:szCs w:val="28"/>
          <w:vertAlign w:val="subscript"/>
          <w:lang w:eastAsia="en-US" w:bidi="en-US"/>
        </w:rPr>
        <w:t>2 </w:t>
      </w:r>
      <w:r w:rsidRPr="00C967E9">
        <w:rPr>
          <w:sz w:val="28"/>
          <w:szCs w:val="28"/>
          <w:lang w:bidi="ru-RU"/>
        </w:rPr>
        <w:t>с отходящими печными газами/ теплообменника/ декарбонизатора, НДТ предусматривают использование одного из следующих технических решений:</w:t>
      </w:r>
    </w:p>
    <w:p w14:paraId="57FA013C" w14:textId="77777777" w:rsidR="00C967E9" w:rsidRPr="00C967E9" w:rsidRDefault="00C967E9" w:rsidP="00C967E9">
      <w:pPr>
        <w:widowControl w:val="0"/>
        <w:tabs>
          <w:tab w:val="left" w:pos="1155"/>
        </w:tabs>
        <w:ind w:firstLine="709"/>
        <w:jc w:val="both"/>
        <w:rPr>
          <w:sz w:val="28"/>
          <w:szCs w:val="28"/>
          <w:lang w:bidi="ru-RU"/>
        </w:rPr>
      </w:pPr>
    </w:p>
    <w:tbl>
      <w:tblPr>
        <w:tblStyle w:val="425"/>
        <w:tblW w:w="0" w:type="auto"/>
        <w:tblInd w:w="57" w:type="dxa"/>
        <w:tblLook w:val="04A0" w:firstRow="1" w:lastRow="0" w:firstColumn="1" w:lastColumn="0" w:noHBand="0" w:noVBand="1"/>
      </w:tblPr>
      <w:tblGrid>
        <w:gridCol w:w="618"/>
        <w:gridCol w:w="3006"/>
        <w:gridCol w:w="5946"/>
      </w:tblGrid>
      <w:tr w:rsidR="00C967E9" w:rsidRPr="00C967E9" w14:paraId="6EA3041C" w14:textId="77777777" w:rsidTr="00CD6068">
        <w:tc>
          <w:tcPr>
            <w:tcW w:w="618" w:type="dxa"/>
          </w:tcPr>
          <w:p w14:paraId="2D0E3816" w14:textId="77777777" w:rsidR="00C967E9" w:rsidRPr="00C967E9" w:rsidRDefault="00C967E9" w:rsidP="00C967E9">
            <w:pPr>
              <w:tabs>
                <w:tab w:val="left" w:pos="1155"/>
              </w:tabs>
              <w:ind w:right="57"/>
              <w:jc w:val="center"/>
              <w:rPr>
                <w:b/>
                <w:bCs/>
              </w:rPr>
            </w:pPr>
            <w:r w:rsidRPr="00C967E9">
              <w:rPr>
                <w:b/>
                <w:bCs/>
              </w:rPr>
              <w:t>№ п/п</w:t>
            </w:r>
          </w:p>
        </w:tc>
        <w:tc>
          <w:tcPr>
            <w:tcW w:w="3006" w:type="dxa"/>
          </w:tcPr>
          <w:p w14:paraId="158A5CF1" w14:textId="77777777" w:rsidR="00C967E9" w:rsidRPr="00C967E9" w:rsidRDefault="00C967E9" w:rsidP="00C967E9">
            <w:pPr>
              <w:tabs>
                <w:tab w:val="left" w:pos="1155"/>
              </w:tabs>
              <w:ind w:right="57"/>
              <w:jc w:val="center"/>
              <w:rPr>
                <w:b/>
                <w:bCs/>
              </w:rPr>
            </w:pPr>
            <w:r w:rsidRPr="00C967E9">
              <w:rPr>
                <w:b/>
                <w:bCs/>
              </w:rPr>
              <w:t>Техника</w:t>
            </w:r>
          </w:p>
        </w:tc>
        <w:tc>
          <w:tcPr>
            <w:tcW w:w="5946" w:type="dxa"/>
          </w:tcPr>
          <w:p w14:paraId="781C3ED2" w14:textId="77777777" w:rsidR="00C967E9" w:rsidRPr="00C967E9" w:rsidRDefault="00C967E9" w:rsidP="00C967E9">
            <w:pPr>
              <w:tabs>
                <w:tab w:val="left" w:pos="1155"/>
              </w:tabs>
              <w:ind w:right="57"/>
              <w:jc w:val="center"/>
              <w:rPr>
                <w:b/>
                <w:bCs/>
              </w:rPr>
            </w:pPr>
            <w:r w:rsidRPr="00C967E9">
              <w:rPr>
                <w:b/>
                <w:bCs/>
              </w:rPr>
              <w:t>Применение</w:t>
            </w:r>
          </w:p>
        </w:tc>
      </w:tr>
      <w:tr w:rsidR="00C967E9" w:rsidRPr="00C967E9" w14:paraId="4C8BC868" w14:textId="77777777" w:rsidTr="00CD6068">
        <w:tc>
          <w:tcPr>
            <w:tcW w:w="618" w:type="dxa"/>
          </w:tcPr>
          <w:p w14:paraId="7EE18FE4" w14:textId="77777777" w:rsidR="00C967E9" w:rsidRPr="00C967E9" w:rsidRDefault="00C967E9" w:rsidP="00C967E9">
            <w:pPr>
              <w:tabs>
                <w:tab w:val="left" w:pos="1155"/>
              </w:tabs>
              <w:ind w:right="57"/>
              <w:jc w:val="center"/>
              <w:rPr>
                <w:b/>
                <w:bCs/>
              </w:rPr>
            </w:pPr>
            <w:r w:rsidRPr="00C967E9">
              <w:rPr>
                <w:b/>
                <w:bCs/>
              </w:rPr>
              <w:t>1</w:t>
            </w:r>
          </w:p>
        </w:tc>
        <w:tc>
          <w:tcPr>
            <w:tcW w:w="3006" w:type="dxa"/>
          </w:tcPr>
          <w:p w14:paraId="2E5A296C" w14:textId="77777777" w:rsidR="00C967E9" w:rsidRPr="00C967E9" w:rsidRDefault="00C967E9" w:rsidP="00C967E9">
            <w:pPr>
              <w:tabs>
                <w:tab w:val="left" w:pos="1155"/>
              </w:tabs>
              <w:ind w:right="57"/>
              <w:jc w:val="center"/>
              <w:rPr>
                <w:b/>
                <w:bCs/>
              </w:rPr>
            </w:pPr>
            <w:r w:rsidRPr="00C967E9">
              <w:rPr>
                <w:b/>
                <w:bCs/>
              </w:rPr>
              <w:t>2</w:t>
            </w:r>
          </w:p>
        </w:tc>
        <w:tc>
          <w:tcPr>
            <w:tcW w:w="5946" w:type="dxa"/>
          </w:tcPr>
          <w:p w14:paraId="53F3D6FF" w14:textId="77777777" w:rsidR="00C967E9" w:rsidRPr="00C967E9" w:rsidRDefault="00C967E9" w:rsidP="00C967E9">
            <w:pPr>
              <w:tabs>
                <w:tab w:val="left" w:pos="1155"/>
              </w:tabs>
              <w:ind w:right="57"/>
              <w:jc w:val="center"/>
              <w:rPr>
                <w:b/>
                <w:bCs/>
              </w:rPr>
            </w:pPr>
            <w:r w:rsidRPr="00C967E9">
              <w:rPr>
                <w:b/>
                <w:bCs/>
              </w:rPr>
              <w:t>3</w:t>
            </w:r>
          </w:p>
        </w:tc>
      </w:tr>
      <w:tr w:rsidR="00C967E9" w:rsidRPr="00C967E9" w14:paraId="41E6D169" w14:textId="77777777" w:rsidTr="00CD6068">
        <w:tc>
          <w:tcPr>
            <w:tcW w:w="618" w:type="dxa"/>
          </w:tcPr>
          <w:p w14:paraId="29941A78" w14:textId="77777777" w:rsidR="00C967E9" w:rsidRPr="00C967E9" w:rsidRDefault="00C967E9" w:rsidP="00C967E9">
            <w:pPr>
              <w:tabs>
                <w:tab w:val="left" w:pos="1155"/>
              </w:tabs>
              <w:ind w:right="57"/>
              <w:jc w:val="center"/>
            </w:pPr>
            <w:r w:rsidRPr="00C967E9">
              <w:t>1</w:t>
            </w:r>
          </w:p>
        </w:tc>
        <w:tc>
          <w:tcPr>
            <w:tcW w:w="3006" w:type="dxa"/>
          </w:tcPr>
          <w:p w14:paraId="31C83B85" w14:textId="77777777" w:rsidR="00C967E9" w:rsidRPr="00C967E9" w:rsidRDefault="00C967E9" w:rsidP="00C967E9">
            <w:pPr>
              <w:tabs>
                <w:tab w:val="left" w:pos="1155"/>
              </w:tabs>
              <w:ind w:right="57"/>
              <w:jc w:val="both"/>
            </w:pPr>
            <w:r w:rsidRPr="00C967E9">
              <w:t>Добавка абсорбента</w:t>
            </w:r>
          </w:p>
        </w:tc>
        <w:tc>
          <w:tcPr>
            <w:tcW w:w="5946" w:type="dxa"/>
          </w:tcPr>
          <w:p w14:paraId="69A0338F" w14:textId="77777777" w:rsidR="00C967E9" w:rsidRPr="00C967E9" w:rsidRDefault="00C967E9" w:rsidP="00C967E9">
            <w:pPr>
              <w:shd w:val="clear" w:color="auto" w:fill="FFFFFF"/>
              <w:tabs>
                <w:tab w:val="left" w:pos="1155"/>
              </w:tabs>
              <w:ind w:right="57"/>
              <w:jc w:val="both"/>
            </w:pPr>
            <w:r w:rsidRPr="00C967E9">
              <w:t>Добавка</w:t>
            </w:r>
            <w:r w:rsidRPr="00C967E9">
              <w:tab/>
              <w:t>абсорбента</w:t>
            </w:r>
            <w:r w:rsidRPr="00C967E9">
              <w:tab/>
              <w:t>в принципе используется во всех печных системах, хотя в наибольшей степени используется в запечном циклонном теплообменнике. Добавка извести снижает</w:t>
            </w:r>
            <w:r w:rsidRPr="00C967E9">
              <w:tab/>
              <w:t>качество гранул сырьевого материала и создает проблему прохождения потока в печах Леполь. Установлено, что для печей с теплообменником непосредственное введение гашёной извести в отходящий газ менее эффективно, чем подмешивание гашёной извести к подаваемому в печь материалу.</w:t>
            </w:r>
          </w:p>
        </w:tc>
      </w:tr>
      <w:tr w:rsidR="00C967E9" w:rsidRPr="00C967E9" w14:paraId="6133D986" w14:textId="77777777" w:rsidTr="00CD6068">
        <w:tc>
          <w:tcPr>
            <w:tcW w:w="618" w:type="dxa"/>
            <w:tcBorders>
              <w:bottom w:val="single" w:sz="4" w:space="0" w:color="auto"/>
            </w:tcBorders>
          </w:tcPr>
          <w:p w14:paraId="4EFC8887" w14:textId="77777777" w:rsidR="00C967E9" w:rsidRPr="00C967E9" w:rsidRDefault="00C967E9" w:rsidP="00C967E9">
            <w:pPr>
              <w:tabs>
                <w:tab w:val="left" w:pos="1155"/>
              </w:tabs>
              <w:ind w:right="57"/>
              <w:jc w:val="center"/>
            </w:pPr>
            <w:r w:rsidRPr="00C967E9">
              <w:t>2</w:t>
            </w:r>
          </w:p>
        </w:tc>
        <w:tc>
          <w:tcPr>
            <w:tcW w:w="3006" w:type="dxa"/>
            <w:tcBorders>
              <w:bottom w:val="single" w:sz="4" w:space="0" w:color="auto"/>
            </w:tcBorders>
          </w:tcPr>
          <w:p w14:paraId="490E85A6" w14:textId="77777777" w:rsidR="00C967E9" w:rsidRPr="00C967E9" w:rsidRDefault="00C967E9" w:rsidP="00C967E9">
            <w:pPr>
              <w:tabs>
                <w:tab w:val="left" w:pos="1155"/>
              </w:tabs>
              <w:ind w:right="57"/>
            </w:pPr>
            <w:r w:rsidRPr="00C967E9">
              <w:t>Использование мокрого скруббера</w:t>
            </w:r>
          </w:p>
        </w:tc>
        <w:tc>
          <w:tcPr>
            <w:tcW w:w="5946" w:type="dxa"/>
            <w:tcBorders>
              <w:bottom w:val="single" w:sz="4" w:space="0" w:color="auto"/>
            </w:tcBorders>
          </w:tcPr>
          <w:p w14:paraId="4D2A0CA4" w14:textId="77777777" w:rsidR="00C967E9" w:rsidRPr="00C967E9" w:rsidRDefault="00C967E9" w:rsidP="00C967E9">
            <w:pPr>
              <w:tabs>
                <w:tab w:val="left" w:pos="1155"/>
              </w:tabs>
              <w:ind w:right="57"/>
              <w:jc w:val="both"/>
            </w:pPr>
            <w:r w:rsidRPr="00C967E9">
              <w:t>Применяется во всех типах цементных печей с соответствующим (достаточным) уровнем SO</w:t>
            </w:r>
            <w:r w:rsidRPr="00C967E9">
              <w:rPr>
                <w:vertAlign w:val="subscript"/>
              </w:rPr>
              <w:t>2 </w:t>
            </w:r>
            <w:r w:rsidRPr="00C967E9">
              <w:t>для производства гипса</w:t>
            </w:r>
          </w:p>
        </w:tc>
      </w:tr>
      <w:tr w:rsidR="00C967E9" w:rsidRPr="00C967E9" w14:paraId="5E299F60" w14:textId="77777777" w:rsidTr="00CD6068">
        <w:tc>
          <w:tcPr>
            <w:tcW w:w="9570" w:type="dxa"/>
            <w:gridSpan w:val="3"/>
            <w:tcBorders>
              <w:top w:val="single" w:sz="4" w:space="0" w:color="auto"/>
              <w:left w:val="nil"/>
              <w:bottom w:val="nil"/>
              <w:right w:val="nil"/>
            </w:tcBorders>
          </w:tcPr>
          <w:p w14:paraId="1D2CE3BE" w14:textId="77777777" w:rsidR="00C967E9" w:rsidRPr="00C967E9" w:rsidRDefault="00C967E9" w:rsidP="00C967E9">
            <w:pPr>
              <w:tabs>
                <w:tab w:val="left" w:pos="1155"/>
              </w:tabs>
              <w:ind w:left="-165" w:right="57" w:firstLine="709"/>
              <w:jc w:val="both"/>
              <w:rPr>
                <w:sz w:val="28"/>
                <w:szCs w:val="28"/>
              </w:rPr>
            </w:pPr>
            <w:r w:rsidRPr="00C967E9">
              <w:rPr>
                <w:sz w:val="28"/>
                <w:szCs w:val="28"/>
              </w:rPr>
              <w:t>Описание техник дано в разделе 4.1.4.</w:t>
            </w:r>
          </w:p>
        </w:tc>
      </w:tr>
    </w:tbl>
    <w:p w14:paraId="7DD41E48" w14:textId="77777777" w:rsidR="00C967E9" w:rsidRPr="00C967E9" w:rsidRDefault="00C967E9" w:rsidP="00C967E9">
      <w:pPr>
        <w:widowControl w:val="0"/>
        <w:ind w:firstLine="709"/>
        <w:rPr>
          <w:bCs/>
          <w:sz w:val="28"/>
          <w:szCs w:val="28"/>
          <w:lang w:bidi="ru-RU"/>
        </w:rPr>
      </w:pPr>
    </w:p>
    <w:p w14:paraId="4D9AAC63"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 xml:space="preserve">Описание: </w:t>
      </w:r>
      <w:r w:rsidRPr="00C967E9">
        <w:rPr>
          <w:iCs/>
          <w:sz w:val="28"/>
          <w:szCs w:val="28"/>
          <w:lang w:bidi="ru-RU"/>
        </w:rPr>
        <w:t xml:space="preserve">в зависимости от сырьевых материалов и качества топлива </w:t>
      </w:r>
      <w:r w:rsidRPr="00C967E9">
        <w:rPr>
          <w:bCs/>
          <w:iCs/>
          <w:sz w:val="28"/>
          <w:szCs w:val="28"/>
          <w:lang w:bidi="ru-RU"/>
        </w:rPr>
        <w:t>технологические показатели</w:t>
      </w:r>
      <w:r w:rsidRPr="00C967E9">
        <w:rPr>
          <w:iCs/>
          <w:sz w:val="28"/>
          <w:szCs w:val="28"/>
          <w:lang w:bidi="ru-RU"/>
        </w:rPr>
        <w:t xml:space="preserve"> выбросов </w:t>
      </w:r>
      <w:r w:rsidRPr="00C967E9">
        <w:rPr>
          <w:iCs/>
          <w:sz w:val="28"/>
          <w:szCs w:val="28"/>
          <w:lang w:val="en-US" w:eastAsia="en-US" w:bidi="en-US"/>
        </w:rPr>
        <w:t>SO</w:t>
      </w:r>
      <w:r w:rsidRPr="00C967E9">
        <w:rPr>
          <w:iCs/>
          <w:sz w:val="28"/>
          <w:szCs w:val="28"/>
          <w:vertAlign w:val="subscript"/>
          <w:lang w:val="en-US" w:eastAsia="en-US" w:bidi="en-US"/>
        </w:rPr>
        <w:t>x</w:t>
      </w:r>
      <w:r w:rsidRPr="00C967E9">
        <w:rPr>
          <w:iCs/>
          <w:sz w:val="28"/>
          <w:szCs w:val="28"/>
          <w:vertAlign w:val="subscript"/>
          <w:lang w:eastAsia="en-US" w:bidi="en-US"/>
        </w:rPr>
        <w:t xml:space="preserve"> </w:t>
      </w:r>
      <w:r w:rsidRPr="00C967E9">
        <w:rPr>
          <w:iCs/>
          <w:sz w:val="28"/>
          <w:szCs w:val="28"/>
          <w:lang w:bidi="ru-RU"/>
        </w:rPr>
        <w:t>могут быть невысокими и не требовать снижения.</w:t>
      </w:r>
    </w:p>
    <w:p w14:paraId="41D43219" w14:textId="77777777" w:rsidR="00C967E9" w:rsidRPr="00C967E9" w:rsidRDefault="00C967E9" w:rsidP="00C967E9">
      <w:pPr>
        <w:widowControl w:val="0"/>
        <w:ind w:firstLine="709"/>
        <w:jc w:val="both"/>
        <w:rPr>
          <w:iCs/>
          <w:sz w:val="28"/>
          <w:szCs w:val="28"/>
          <w:lang w:bidi="ru-RU"/>
        </w:rPr>
      </w:pPr>
      <w:r w:rsidRPr="00C967E9">
        <w:rPr>
          <w:iCs/>
          <w:sz w:val="28"/>
          <w:szCs w:val="28"/>
          <w:lang w:bidi="ru-RU"/>
        </w:rPr>
        <w:t xml:space="preserve">В случае необходимости могут быть использованы основные техники и/или способы снижения </w:t>
      </w:r>
      <w:r w:rsidRPr="00C967E9">
        <w:rPr>
          <w:bCs/>
          <w:iCs/>
          <w:sz w:val="28"/>
          <w:szCs w:val="28"/>
          <w:lang w:bidi="ru-RU"/>
        </w:rPr>
        <w:t>технологических показателей</w:t>
      </w:r>
      <w:r w:rsidRPr="00C967E9">
        <w:rPr>
          <w:iCs/>
          <w:sz w:val="28"/>
          <w:szCs w:val="28"/>
          <w:lang w:bidi="ru-RU"/>
        </w:rPr>
        <w:t xml:space="preserve"> выбросов </w:t>
      </w:r>
      <w:r w:rsidRPr="00C967E9">
        <w:rPr>
          <w:iCs/>
          <w:sz w:val="28"/>
          <w:szCs w:val="28"/>
          <w:lang w:val="en-US" w:eastAsia="en-US" w:bidi="en-US"/>
        </w:rPr>
        <w:t>SO</w:t>
      </w:r>
      <w:r w:rsidRPr="00C967E9">
        <w:rPr>
          <w:iCs/>
          <w:sz w:val="28"/>
          <w:szCs w:val="28"/>
          <w:vertAlign w:val="subscript"/>
          <w:lang w:val="en-US" w:eastAsia="en-US" w:bidi="en-US"/>
        </w:rPr>
        <w:t>x</w:t>
      </w:r>
      <w:r w:rsidRPr="00C967E9">
        <w:rPr>
          <w:iCs/>
          <w:sz w:val="28"/>
          <w:szCs w:val="28"/>
          <w:lang w:eastAsia="en-US" w:bidi="en-US"/>
        </w:rPr>
        <w:t xml:space="preserve">, </w:t>
      </w:r>
      <w:r w:rsidRPr="00C967E9">
        <w:rPr>
          <w:iCs/>
          <w:sz w:val="28"/>
          <w:szCs w:val="28"/>
          <w:lang w:bidi="ru-RU"/>
        </w:rPr>
        <w:t>такие как добавка абсорбента или очистка газов в мокром скруббере.</w:t>
      </w:r>
    </w:p>
    <w:p w14:paraId="0492C4A6" w14:textId="77777777" w:rsidR="00C967E9" w:rsidRPr="00C967E9" w:rsidRDefault="00C967E9" w:rsidP="00C967E9">
      <w:pPr>
        <w:widowControl w:val="0"/>
        <w:ind w:firstLine="709"/>
        <w:jc w:val="both"/>
        <w:rPr>
          <w:iCs/>
          <w:sz w:val="28"/>
          <w:szCs w:val="28"/>
          <w:lang w:bidi="ru-RU"/>
        </w:rPr>
      </w:pPr>
      <w:r w:rsidRPr="00C967E9">
        <w:rPr>
          <w:iCs/>
          <w:sz w:val="28"/>
          <w:szCs w:val="28"/>
          <w:lang w:bidi="ru-RU"/>
        </w:rPr>
        <w:t xml:space="preserve">Мокрый скруббер используется на заводах с начальным </w:t>
      </w:r>
      <w:r w:rsidRPr="00C967E9">
        <w:rPr>
          <w:bCs/>
          <w:iCs/>
          <w:sz w:val="28"/>
          <w:szCs w:val="28"/>
          <w:lang w:bidi="ru-RU"/>
        </w:rPr>
        <w:t>технологическим показателем</w:t>
      </w:r>
      <w:r w:rsidRPr="00C967E9">
        <w:rPr>
          <w:iCs/>
          <w:sz w:val="28"/>
          <w:szCs w:val="28"/>
          <w:lang w:bidi="ru-RU"/>
        </w:rPr>
        <w:t xml:space="preserve"> выбросов </w:t>
      </w:r>
      <w:r w:rsidRPr="00C967E9">
        <w:rPr>
          <w:iCs/>
          <w:sz w:val="28"/>
          <w:szCs w:val="28"/>
          <w:lang w:val="en-US" w:eastAsia="en-US" w:bidi="en-US"/>
        </w:rPr>
        <w:t>SO</w:t>
      </w:r>
      <w:r w:rsidRPr="00C967E9">
        <w:rPr>
          <w:iCs/>
          <w:sz w:val="28"/>
          <w:szCs w:val="28"/>
          <w:vertAlign w:val="subscript"/>
          <w:lang w:val="en-US" w:eastAsia="en-US" w:bidi="en-US"/>
        </w:rPr>
        <w:t>x</w:t>
      </w:r>
      <w:r w:rsidRPr="00C967E9">
        <w:rPr>
          <w:iCs/>
          <w:sz w:val="28"/>
          <w:szCs w:val="28"/>
          <w:lang w:eastAsia="en-US" w:bidi="en-US"/>
        </w:rPr>
        <w:t xml:space="preserve"> </w:t>
      </w:r>
      <w:r w:rsidRPr="00C967E9">
        <w:rPr>
          <w:iCs/>
          <w:sz w:val="28"/>
          <w:szCs w:val="28"/>
          <w:lang w:bidi="ru-RU"/>
        </w:rPr>
        <w:t>выше 800–1000 мг/Нм</w:t>
      </w:r>
      <w:r w:rsidRPr="00C967E9">
        <w:rPr>
          <w:iCs/>
          <w:sz w:val="28"/>
          <w:szCs w:val="28"/>
          <w:vertAlign w:val="superscript"/>
          <w:lang w:bidi="ru-RU"/>
        </w:rPr>
        <w:t>3</w:t>
      </w:r>
      <w:r w:rsidRPr="00C967E9">
        <w:rPr>
          <w:iCs/>
          <w:sz w:val="28"/>
          <w:szCs w:val="28"/>
          <w:lang w:bidi="ru-RU"/>
        </w:rPr>
        <w:t>.</w:t>
      </w:r>
    </w:p>
    <w:p w14:paraId="0D8EC66F" w14:textId="77777777" w:rsidR="00C967E9" w:rsidRPr="00C967E9" w:rsidRDefault="00C967E9" w:rsidP="00C967E9">
      <w:pPr>
        <w:widowControl w:val="0"/>
        <w:ind w:firstLine="709"/>
        <w:jc w:val="both"/>
        <w:rPr>
          <w:iCs/>
          <w:sz w:val="28"/>
          <w:szCs w:val="28"/>
          <w:lang w:bidi="ru-RU"/>
        </w:rPr>
      </w:pPr>
      <w:r w:rsidRPr="00C967E9">
        <w:rPr>
          <w:iCs/>
          <w:sz w:val="28"/>
          <w:szCs w:val="28"/>
          <w:lang w:bidi="ru-RU"/>
        </w:rPr>
        <w:t xml:space="preserve">Экологический эффект: </w:t>
      </w:r>
      <w:r w:rsidRPr="00C967E9">
        <w:rPr>
          <w:bCs/>
          <w:iCs/>
          <w:sz w:val="28"/>
          <w:szCs w:val="28"/>
          <w:lang w:bidi="ru-RU"/>
        </w:rPr>
        <w:t xml:space="preserve">технологические показатели выбросов, соответствующие НДТ, – см. </w:t>
      </w:r>
      <w:r w:rsidRPr="00C967E9">
        <w:rPr>
          <w:iCs/>
          <w:sz w:val="28"/>
          <w:szCs w:val="28"/>
          <w:lang w:bidi="ru-RU"/>
        </w:rPr>
        <w:t>таблицу 6.5.</w:t>
      </w:r>
    </w:p>
    <w:p w14:paraId="395F57A8" w14:textId="77777777" w:rsidR="00C967E9" w:rsidRPr="00C967E9" w:rsidRDefault="00C967E9" w:rsidP="00C967E9">
      <w:pPr>
        <w:widowControl w:val="0"/>
        <w:ind w:firstLine="709"/>
        <w:jc w:val="both"/>
        <w:rPr>
          <w:iCs/>
          <w:sz w:val="28"/>
          <w:szCs w:val="28"/>
          <w:lang w:bidi="ru-RU"/>
        </w:rPr>
      </w:pPr>
    </w:p>
    <w:p w14:paraId="19B29EE0" w14:textId="77777777" w:rsidR="00C967E9" w:rsidRPr="00C967E9" w:rsidRDefault="00C967E9" w:rsidP="00C967E9">
      <w:pPr>
        <w:keepNext/>
        <w:ind w:firstLine="709"/>
        <w:jc w:val="both"/>
        <w:rPr>
          <w:rFonts w:eastAsia="Calibri"/>
          <w:bCs/>
          <w:sz w:val="28"/>
          <w:szCs w:val="20"/>
          <w:lang w:eastAsia="en-US"/>
        </w:rPr>
      </w:pPr>
      <w:bookmarkStart w:id="476" w:name="_Toc143251891"/>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5</w:t>
      </w:r>
      <w:r w:rsidRPr="00C967E9">
        <w:rPr>
          <w:rFonts w:eastAsia="Calibri"/>
          <w:bCs/>
          <w:sz w:val="28"/>
          <w:szCs w:val="20"/>
          <w:lang w:eastAsia="en-US"/>
        </w:rPr>
        <w:fldChar w:fldCharType="end"/>
      </w:r>
      <w:r w:rsidRPr="00C967E9">
        <w:rPr>
          <w:rFonts w:eastAsia="Calibri"/>
          <w:bCs/>
          <w:sz w:val="28"/>
          <w:szCs w:val="20"/>
          <w:lang w:eastAsia="en-US"/>
        </w:rPr>
        <w:t>. Технологические показатели выбросов SO</w:t>
      </w:r>
      <w:r w:rsidRPr="00C967E9">
        <w:rPr>
          <w:rFonts w:eastAsia="Calibri"/>
          <w:bCs/>
          <w:sz w:val="28"/>
          <w:szCs w:val="20"/>
          <w:vertAlign w:val="subscript"/>
          <w:lang w:eastAsia="en-US"/>
        </w:rPr>
        <w:t>x</w:t>
      </w:r>
      <w:r w:rsidRPr="00C967E9">
        <w:rPr>
          <w:rFonts w:eastAsia="Calibri"/>
          <w:bCs/>
          <w:sz w:val="28"/>
          <w:szCs w:val="20"/>
          <w:lang w:eastAsia="en-US"/>
        </w:rPr>
        <w:t>, соответствующие НДТ, с отходящими печными газами/ теплообменника/ декарбонизатора при производстве цемента</w:t>
      </w:r>
      <w:bookmarkEnd w:id="476"/>
    </w:p>
    <w:tbl>
      <w:tblPr>
        <w:tblStyle w:val="425"/>
        <w:tblW w:w="9573" w:type="dxa"/>
        <w:tblInd w:w="57" w:type="dxa"/>
        <w:tblLayout w:type="fixed"/>
        <w:tblLook w:val="04A0" w:firstRow="1" w:lastRow="0" w:firstColumn="1" w:lastColumn="0" w:noHBand="0" w:noVBand="1"/>
      </w:tblPr>
      <w:tblGrid>
        <w:gridCol w:w="647"/>
        <w:gridCol w:w="1421"/>
        <w:gridCol w:w="4816"/>
        <w:gridCol w:w="2689"/>
      </w:tblGrid>
      <w:tr w:rsidR="00C967E9" w:rsidRPr="00C967E9" w14:paraId="19798A17" w14:textId="77777777" w:rsidTr="00CD6068">
        <w:trPr>
          <w:tblHeader/>
        </w:trPr>
        <w:tc>
          <w:tcPr>
            <w:tcW w:w="647" w:type="dxa"/>
          </w:tcPr>
          <w:p w14:paraId="7485BEDB" w14:textId="77777777" w:rsidR="00C967E9" w:rsidRPr="00C967E9" w:rsidRDefault="00C967E9" w:rsidP="00C967E9">
            <w:pPr>
              <w:ind w:right="57"/>
              <w:jc w:val="center"/>
              <w:rPr>
                <w:b/>
              </w:rPr>
            </w:pPr>
            <w:r w:rsidRPr="00C967E9">
              <w:rPr>
                <w:b/>
              </w:rPr>
              <w:t>№ п/п</w:t>
            </w:r>
          </w:p>
        </w:tc>
        <w:tc>
          <w:tcPr>
            <w:tcW w:w="1421" w:type="dxa"/>
          </w:tcPr>
          <w:p w14:paraId="49F7BC56" w14:textId="77777777" w:rsidR="00C967E9" w:rsidRPr="00C967E9" w:rsidRDefault="00C967E9" w:rsidP="00C967E9">
            <w:pPr>
              <w:ind w:right="57"/>
              <w:jc w:val="center"/>
              <w:rPr>
                <w:b/>
              </w:rPr>
            </w:pPr>
            <w:r w:rsidRPr="00C967E9">
              <w:rPr>
                <w:b/>
              </w:rPr>
              <w:t>Параметр</w:t>
            </w:r>
          </w:p>
        </w:tc>
        <w:tc>
          <w:tcPr>
            <w:tcW w:w="4816" w:type="dxa"/>
          </w:tcPr>
          <w:p w14:paraId="400114EC" w14:textId="77777777" w:rsidR="00C967E9" w:rsidRPr="00C967E9" w:rsidRDefault="00C967E9" w:rsidP="00C967E9">
            <w:pPr>
              <w:ind w:right="57"/>
              <w:jc w:val="center"/>
              <w:rPr>
                <w:b/>
              </w:rPr>
            </w:pPr>
            <w:r w:rsidRPr="00C967E9">
              <w:rPr>
                <w:b/>
              </w:rPr>
              <w:t>Единица измерения</w:t>
            </w:r>
          </w:p>
        </w:tc>
        <w:tc>
          <w:tcPr>
            <w:tcW w:w="2689" w:type="dxa"/>
          </w:tcPr>
          <w:p w14:paraId="048C67DF" w14:textId="77777777" w:rsidR="00C967E9" w:rsidRPr="00C967E9" w:rsidRDefault="00C967E9" w:rsidP="00C967E9">
            <w:pPr>
              <w:ind w:right="57"/>
              <w:jc w:val="center"/>
              <w:rPr>
                <w:b/>
              </w:rPr>
            </w:pPr>
            <w:r w:rsidRPr="00C967E9">
              <w:rPr>
                <w:b/>
              </w:rPr>
              <w:t xml:space="preserve">Соответствующая НДТ </w:t>
            </w:r>
            <w:r w:rsidRPr="00C967E9">
              <w:rPr>
                <w:b/>
                <w:vertAlign w:val="superscript"/>
              </w:rPr>
              <w:t>*</w:t>
            </w:r>
            <w:r w:rsidRPr="00C967E9">
              <w:rPr>
                <w:b/>
              </w:rPr>
              <w:t>, среднесуточная величина выбросов</w:t>
            </w:r>
          </w:p>
        </w:tc>
      </w:tr>
      <w:tr w:rsidR="00C967E9" w:rsidRPr="00C967E9" w14:paraId="270020FB" w14:textId="77777777" w:rsidTr="00CD6068">
        <w:trPr>
          <w:tblHeader/>
        </w:trPr>
        <w:tc>
          <w:tcPr>
            <w:tcW w:w="647" w:type="dxa"/>
          </w:tcPr>
          <w:p w14:paraId="66B3510C" w14:textId="77777777" w:rsidR="00C967E9" w:rsidRPr="00C967E9" w:rsidRDefault="00C967E9" w:rsidP="00C967E9">
            <w:pPr>
              <w:ind w:right="57"/>
              <w:jc w:val="center"/>
              <w:rPr>
                <w:b/>
              </w:rPr>
            </w:pPr>
            <w:r w:rsidRPr="00C967E9">
              <w:rPr>
                <w:b/>
              </w:rPr>
              <w:t>1</w:t>
            </w:r>
          </w:p>
        </w:tc>
        <w:tc>
          <w:tcPr>
            <w:tcW w:w="1421" w:type="dxa"/>
          </w:tcPr>
          <w:p w14:paraId="08391826" w14:textId="77777777" w:rsidR="00C967E9" w:rsidRPr="00C967E9" w:rsidRDefault="00C967E9" w:rsidP="00C967E9">
            <w:pPr>
              <w:ind w:right="57"/>
              <w:jc w:val="center"/>
              <w:rPr>
                <w:b/>
              </w:rPr>
            </w:pPr>
            <w:r w:rsidRPr="00C967E9">
              <w:rPr>
                <w:b/>
              </w:rPr>
              <w:t>2</w:t>
            </w:r>
          </w:p>
        </w:tc>
        <w:tc>
          <w:tcPr>
            <w:tcW w:w="4816" w:type="dxa"/>
          </w:tcPr>
          <w:p w14:paraId="116014AB" w14:textId="77777777" w:rsidR="00C967E9" w:rsidRPr="00C967E9" w:rsidRDefault="00C967E9" w:rsidP="00C967E9">
            <w:pPr>
              <w:ind w:right="57"/>
              <w:jc w:val="center"/>
              <w:rPr>
                <w:b/>
              </w:rPr>
            </w:pPr>
            <w:r w:rsidRPr="00C967E9">
              <w:rPr>
                <w:b/>
              </w:rPr>
              <w:t>3</w:t>
            </w:r>
          </w:p>
        </w:tc>
        <w:tc>
          <w:tcPr>
            <w:tcW w:w="2689" w:type="dxa"/>
          </w:tcPr>
          <w:p w14:paraId="2E0593B4" w14:textId="77777777" w:rsidR="00C967E9" w:rsidRPr="00C967E9" w:rsidRDefault="00C967E9" w:rsidP="00C967E9">
            <w:pPr>
              <w:ind w:right="57"/>
              <w:jc w:val="center"/>
              <w:rPr>
                <w:b/>
              </w:rPr>
            </w:pPr>
            <w:r w:rsidRPr="00C967E9">
              <w:rPr>
                <w:b/>
              </w:rPr>
              <w:t>4</w:t>
            </w:r>
          </w:p>
        </w:tc>
      </w:tr>
      <w:tr w:rsidR="00C967E9" w:rsidRPr="00C967E9" w14:paraId="63D11E27" w14:textId="77777777" w:rsidTr="00CD6068">
        <w:trPr>
          <w:tblHeader/>
        </w:trPr>
        <w:tc>
          <w:tcPr>
            <w:tcW w:w="647" w:type="dxa"/>
          </w:tcPr>
          <w:p w14:paraId="4AFE06B0" w14:textId="77777777" w:rsidR="00C967E9" w:rsidRPr="00C967E9" w:rsidRDefault="00C967E9" w:rsidP="00C967E9">
            <w:pPr>
              <w:ind w:right="57"/>
              <w:jc w:val="both"/>
              <w:rPr>
                <w:lang w:bidi="en-US"/>
              </w:rPr>
            </w:pPr>
            <w:r w:rsidRPr="00C967E9">
              <w:rPr>
                <w:lang w:bidi="en-US"/>
              </w:rPr>
              <w:t>1</w:t>
            </w:r>
          </w:p>
        </w:tc>
        <w:tc>
          <w:tcPr>
            <w:tcW w:w="1421" w:type="dxa"/>
          </w:tcPr>
          <w:p w14:paraId="0E536F0C" w14:textId="77777777" w:rsidR="00C967E9" w:rsidRPr="00C967E9" w:rsidRDefault="00C967E9" w:rsidP="00C967E9">
            <w:pPr>
              <w:ind w:right="57"/>
              <w:jc w:val="both"/>
            </w:pPr>
            <w:r w:rsidRPr="00C967E9">
              <w:rPr>
                <w:lang w:val="en-US" w:bidi="en-US"/>
              </w:rPr>
              <w:t>SO</w:t>
            </w:r>
            <w:r w:rsidRPr="00C967E9">
              <w:rPr>
                <w:vertAlign w:val="subscript"/>
                <w:lang w:bidi="en-US"/>
              </w:rPr>
              <w:t>2</w:t>
            </w:r>
          </w:p>
        </w:tc>
        <w:tc>
          <w:tcPr>
            <w:tcW w:w="4816" w:type="dxa"/>
          </w:tcPr>
          <w:p w14:paraId="31D7E26C" w14:textId="77777777" w:rsidR="00C967E9" w:rsidRPr="00C967E9" w:rsidRDefault="00C967E9" w:rsidP="00C967E9">
            <w:pPr>
              <w:ind w:right="57"/>
              <w:jc w:val="center"/>
              <w:rPr>
                <w:bCs/>
              </w:rPr>
            </w:pPr>
            <w:r w:rsidRPr="00C967E9">
              <w:rPr>
                <w:bCs/>
              </w:rPr>
              <w:t>мг SO</w:t>
            </w:r>
            <w:r w:rsidRPr="00C967E9">
              <w:rPr>
                <w:bCs/>
                <w:vertAlign w:val="subscript"/>
              </w:rPr>
              <w:t>2</w:t>
            </w:r>
            <w:r w:rsidRPr="00C967E9">
              <w:rPr>
                <w:bCs/>
              </w:rPr>
              <w:t>/Нм</w:t>
            </w:r>
            <w:r w:rsidRPr="00C967E9">
              <w:rPr>
                <w:bCs/>
                <w:vertAlign w:val="superscript"/>
              </w:rPr>
              <w:t>3 </w:t>
            </w:r>
            <w:r w:rsidRPr="00C967E9">
              <w:rPr>
                <w:bCs/>
              </w:rPr>
              <w:t>отходящих газов при стандартных условиях (при температуре 273 K, давлении 101,3 кПа и наличии сухого газа) и содержании эталонного кислорода 10 %</w:t>
            </w:r>
          </w:p>
        </w:tc>
        <w:tc>
          <w:tcPr>
            <w:tcW w:w="2689" w:type="dxa"/>
          </w:tcPr>
          <w:p w14:paraId="42161284" w14:textId="77777777" w:rsidR="00C967E9" w:rsidRPr="00C967E9" w:rsidRDefault="00C967E9" w:rsidP="00C967E9">
            <w:pPr>
              <w:ind w:right="57"/>
              <w:jc w:val="center"/>
              <w:rPr>
                <w:bCs/>
              </w:rPr>
            </w:pPr>
            <w:r w:rsidRPr="00C967E9">
              <w:rPr>
                <w:bCs/>
              </w:rPr>
              <w:t>&lt;400</w:t>
            </w:r>
          </w:p>
        </w:tc>
      </w:tr>
    </w:tbl>
    <w:p w14:paraId="687EB3F4" w14:textId="77777777" w:rsidR="00C967E9" w:rsidRPr="00C967E9" w:rsidRDefault="00C967E9" w:rsidP="00C967E9">
      <w:pPr>
        <w:ind w:left="57" w:right="57" w:firstLine="652"/>
        <w:jc w:val="both"/>
        <w:rPr>
          <w:szCs w:val="22"/>
          <w:lang w:eastAsia="en-US"/>
        </w:rPr>
      </w:pPr>
      <w:r w:rsidRPr="00C967E9">
        <w:rPr>
          <w:lang w:eastAsia="en-US"/>
        </w:rPr>
        <w:t>*</w:t>
      </w:r>
    </w:p>
    <w:p w14:paraId="5FCA8629" w14:textId="77777777" w:rsidR="00C967E9" w:rsidRPr="00C967E9" w:rsidRDefault="00C967E9" w:rsidP="00C967E9">
      <w:pPr>
        <w:ind w:left="57" w:right="57" w:firstLine="652"/>
        <w:jc w:val="both"/>
        <w:rPr>
          <w:lang w:eastAsia="en-US"/>
        </w:rPr>
      </w:pPr>
      <w:r w:rsidRPr="00C967E9">
        <w:rPr>
          <w:lang w:eastAsia="en-US"/>
        </w:rPr>
        <w:t>1) диапазон принимается с учётом низкого и среднего уровней содержания серы в сырьевых материалах;</w:t>
      </w:r>
    </w:p>
    <w:p w14:paraId="7789A9A9" w14:textId="77777777" w:rsidR="00C967E9" w:rsidRPr="00C967E9" w:rsidRDefault="00C967E9" w:rsidP="00C967E9">
      <w:pPr>
        <w:ind w:left="57" w:right="57" w:firstLine="652"/>
        <w:jc w:val="both"/>
        <w:rPr>
          <w:bCs/>
          <w:lang w:eastAsia="en-US"/>
        </w:rPr>
      </w:pPr>
      <w:r w:rsidRPr="00C967E9">
        <w:rPr>
          <w:bCs/>
          <w:lang w:eastAsia="en-US"/>
        </w:rPr>
        <w:t>2) для производства белого цемента и специального цементного клинкера, способность клинкера удерживать топливную серу могла быть значительно ниже, что привело бы к более высокому технологическому показателю выбросов SO</w:t>
      </w:r>
      <w:r w:rsidRPr="00C967E9">
        <w:rPr>
          <w:bCs/>
          <w:vertAlign w:val="subscript"/>
          <w:lang w:eastAsia="en-US"/>
        </w:rPr>
        <w:t>х</w:t>
      </w:r>
      <w:r w:rsidRPr="00C967E9">
        <w:rPr>
          <w:bCs/>
          <w:lang w:eastAsia="en-US"/>
        </w:rPr>
        <w:t>.</w:t>
      </w:r>
    </w:p>
    <w:p w14:paraId="773E9F45" w14:textId="77777777" w:rsidR="00C967E9" w:rsidRPr="00C967E9" w:rsidRDefault="00C967E9" w:rsidP="00C967E9">
      <w:pPr>
        <w:widowControl w:val="0"/>
        <w:ind w:firstLine="709"/>
        <w:jc w:val="both"/>
        <w:rPr>
          <w:bCs/>
          <w:sz w:val="28"/>
          <w:szCs w:val="28"/>
          <w:lang w:bidi="ru-RU"/>
        </w:rPr>
      </w:pPr>
    </w:p>
    <w:p w14:paraId="3871030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дополнение к второстепенным мерам по сокращению выбросов SO</w:t>
      </w:r>
      <w:r w:rsidRPr="00C967E9">
        <w:rPr>
          <w:rFonts w:eastAsia="Calibri"/>
          <w:sz w:val="28"/>
          <w:szCs w:val="28"/>
          <w:vertAlign w:val="subscript"/>
          <w:lang w:eastAsia="en-US"/>
        </w:rPr>
        <w:t>2</w:t>
      </w:r>
      <w:r w:rsidRPr="00C967E9">
        <w:rPr>
          <w:rFonts w:eastAsia="Calibri"/>
          <w:sz w:val="28"/>
          <w:szCs w:val="28"/>
          <w:lang w:eastAsia="en-US"/>
        </w:rPr>
        <w:t>, указанным в НДТ 20, и к основной мере, заключающейся в отказе от использования сырья с высоким содержанием сульфидов, оптимизация процесса измельчения сырья может снизить выбросы SO</w:t>
      </w:r>
      <w:r w:rsidRPr="00C967E9">
        <w:rPr>
          <w:rFonts w:eastAsia="Calibri"/>
          <w:sz w:val="28"/>
          <w:szCs w:val="28"/>
          <w:vertAlign w:val="subscript"/>
          <w:lang w:eastAsia="en-US"/>
        </w:rPr>
        <w:t>2</w:t>
      </w:r>
      <w:r w:rsidRPr="00C967E9">
        <w:rPr>
          <w:rFonts w:eastAsia="Calibri"/>
          <w:sz w:val="28"/>
          <w:szCs w:val="28"/>
          <w:lang w:eastAsia="en-US"/>
        </w:rPr>
        <w:t xml:space="preserve">. </w:t>
      </w:r>
    </w:p>
    <w:p w14:paraId="628E82E7" w14:textId="77777777" w:rsidR="00C967E9" w:rsidRPr="00C967E9" w:rsidRDefault="00C967E9" w:rsidP="00C967E9">
      <w:pPr>
        <w:widowControl w:val="0"/>
        <w:ind w:firstLine="709"/>
        <w:jc w:val="both"/>
        <w:rPr>
          <w:sz w:val="28"/>
          <w:szCs w:val="28"/>
          <w:lang w:bidi="ru-RU"/>
        </w:rPr>
      </w:pPr>
      <w:r w:rsidRPr="00C967E9">
        <w:rPr>
          <w:sz w:val="28"/>
          <w:szCs w:val="28"/>
          <w:lang w:bidi="ru-RU"/>
        </w:rPr>
        <w:t xml:space="preserve">Техника представляет собой оптимизацию процесса помола сырьевого материала таким образом, чтобы работа сырьевой мельницы обеспечивала снижение содержания </w:t>
      </w:r>
      <w:r w:rsidRPr="00C967E9">
        <w:rPr>
          <w:sz w:val="28"/>
          <w:szCs w:val="28"/>
          <w:lang w:val="en-US" w:eastAsia="en-US" w:bidi="en-US"/>
        </w:rPr>
        <w:t>SO</w:t>
      </w:r>
      <w:r w:rsidRPr="00C967E9">
        <w:rPr>
          <w:sz w:val="28"/>
          <w:szCs w:val="28"/>
          <w:vertAlign w:val="subscript"/>
          <w:lang w:eastAsia="en-US" w:bidi="en-US"/>
        </w:rPr>
        <w:t>2 </w:t>
      </w:r>
      <w:r w:rsidRPr="00C967E9">
        <w:rPr>
          <w:sz w:val="28"/>
          <w:szCs w:val="28"/>
          <w:lang w:bidi="ru-RU"/>
        </w:rPr>
        <w:t>в печи. Это может быть достигнуто за счёт следующих мероприятий:</w:t>
      </w:r>
    </w:p>
    <w:p w14:paraId="1040C3D1" w14:textId="77777777" w:rsidR="00C967E9" w:rsidRPr="00C967E9" w:rsidRDefault="00C967E9" w:rsidP="00C967E9">
      <w:pPr>
        <w:widowControl w:val="0"/>
        <w:tabs>
          <w:tab w:val="left" w:pos="1094"/>
        </w:tabs>
        <w:ind w:firstLine="709"/>
        <w:jc w:val="both"/>
        <w:rPr>
          <w:sz w:val="28"/>
          <w:szCs w:val="28"/>
          <w:lang w:bidi="ru-RU"/>
        </w:rPr>
      </w:pPr>
      <w:r w:rsidRPr="00C967E9">
        <w:rPr>
          <w:sz w:val="28"/>
          <w:szCs w:val="28"/>
          <w:lang w:bidi="ru-RU"/>
        </w:rPr>
        <w:t>увлажнение сырьевого материала;</w:t>
      </w:r>
    </w:p>
    <w:p w14:paraId="1FA4F1FC" w14:textId="77777777" w:rsidR="00C967E9" w:rsidRPr="00C967E9" w:rsidRDefault="00C967E9" w:rsidP="00C967E9">
      <w:pPr>
        <w:widowControl w:val="0"/>
        <w:tabs>
          <w:tab w:val="left" w:pos="1094"/>
        </w:tabs>
        <w:ind w:firstLine="709"/>
        <w:jc w:val="both"/>
        <w:rPr>
          <w:sz w:val="28"/>
          <w:szCs w:val="28"/>
          <w:lang w:bidi="ru-RU"/>
        </w:rPr>
      </w:pPr>
      <w:r w:rsidRPr="00C967E9">
        <w:rPr>
          <w:sz w:val="28"/>
          <w:szCs w:val="28"/>
          <w:lang w:bidi="ru-RU"/>
        </w:rPr>
        <w:t>температура в мельнице;</w:t>
      </w:r>
    </w:p>
    <w:p w14:paraId="15E407D9" w14:textId="77777777" w:rsidR="00C967E9" w:rsidRPr="00C967E9" w:rsidRDefault="00C967E9" w:rsidP="00C967E9">
      <w:pPr>
        <w:widowControl w:val="0"/>
        <w:tabs>
          <w:tab w:val="left" w:pos="1094"/>
        </w:tabs>
        <w:ind w:firstLine="709"/>
        <w:jc w:val="both"/>
        <w:rPr>
          <w:sz w:val="28"/>
          <w:szCs w:val="28"/>
          <w:lang w:bidi="ru-RU"/>
        </w:rPr>
      </w:pPr>
      <w:r w:rsidRPr="00C967E9">
        <w:rPr>
          <w:sz w:val="28"/>
          <w:szCs w:val="28"/>
          <w:lang w:bidi="ru-RU"/>
        </w:rPr>
        <w:t>время нахождения материала в мельнице;</w:t>
      </w:r>
    </w:p>
    <w:p w14:paraId="680DC541" w14:textId="77777777" w:rsidR="00C967E9" w:rsidRPr="00C967E9" w:rsidRDefault="00C967E9" w:rsidP="00C967E9">
      <w:pPr>
        <w:widowControl w:val="0"/>
        <w:tabs>
          <w:tab w:val="left" w:pos="1094"/>
        </w:tabs>
        <w:ind w:firstLine="709"/>
        <w:jc w:val="both"/>
        <w:rPr>
          <w:sz w:val="28"/>
          <w:szCs w:val="28"/>
          <w:lang w:bidi="ru-RU"/>
        </w:rPr>
      </w:pPr>
      <w:r w:rsidRPr="00C967E9">
        <w:rPr>
          <w:sz w:val="28"/>
          <w:szCs w:val="28"/>
          <w:lang w:bidi="ru-RU"/>
        </w:rPr>
        <w:t>тонкий помол.</w:t>
      </w:r>
    </w:p>
    <w:p w14:paraId="73553C01" w14:textId="77777777" w:rsidR="00C967E9" w:rsidRPr="00C967E9" w:rsidRDefault="00C967E9" w:rsidP="00C967E9">
      <w:pPr>
        <w:widowControl w:val="0"/>
        <w:tabs>
          <w:tab w:val="left" w:pos="1179"/>
        </w:tabs>
        <w:ind w:firstLine="709"/>
        <w:jc w:val="both"/>
        <w:rPr>
          <w:sz w:val="28"/>
          <w:szCs w:val="28"/>
          <w:lang w:bidi="ru-RU"/>
        </w:rPr>
      </w:pPr>
      <w:r w:rsidRPr="00C967E9">
        <w:rPr>
          <w:sz w:val="28"/>
          <w:szCs w:val="28"/>
          <w:lang w:bidi="ru-RU"/>
        </w:rPr>
        <w:t>Применяется, если процесс сухого помола используется как часть общего процесса.</w:t>
      </w:r>
    </w:p>
    <w:p w14:paraId="27EBFA0F" w14:textId="77777777" w:rsidR="00C967E9" w:rsidRPr="00C967E9" w:rsidRDefault="00C967E9" w:rsidP="00C967E9">
      <w:pPr>
        <w:ind w:firstLine="709"/>
        <w:jc w:val="both"/>
        <w:rPr>
          <w:bCs/>
          <w:sz w:val="28"/>
          <w:szCs w:val="28"/>
          <w:lang w:bidi="ru-RU"/>
        </w:rPr>
      </w:pPr>
      <w:r w:rsidRPr="00C967E9">
        <w:rPr>
          <w:rFonts w:eastAsia="Calibri"/>
          <w:sz w:val="28"/>
          <w:szCs w:val="28"/>
          <w:lang w:eastAsia="en-US"/>
        </w:rPr>
        <w:t>Тем не менее, как правило, в промышленных операциях не слишком много возможностей для регулировки большинства параметров (влажность, температура, время удерживания и т. д.) И для поддержания выбросов SO</w:t>
      </w:r>
      <w:r w:rsidRPr="00C967E9">
        <w:rPr>
          <w:rFonts w:eastAsia="Calibri"/>
          <w:sz w:val="28"/>
          <w:szCs w:val="28"/>
          <w:vertAlign w:val="subscript"/>
          <w:lang w:eastAsia="en-US"/>
        </w:rPr>
        <w:t>2 </w:t>
      </w:r>
      <w:r w:rsidRPr="00C967E9">
        <w:rPr>
          <w:rFonts w:eastAsia="Calibri"/>
          <w:sz w:val="28"/>
          <w:szCs w:val="28"/>
          <w:lang w:eastAsia="en-US"/>
        </w:rPr>
        <w:t>на низком уровне сырьевая мельница должна по возможности работать в комбинированном режиме. В прямом режиме выбросы SO</w:t>
      </w:r>
      <w:r w:rsidRPr="00C967E9">
        <w:rPr>
          <w:rFonts w:eastAsia="Calibri"/>
          <w:sz w:val="28"/>
          <w:szCs w:val="28"/>
          <w:vertAlign w:val="subscript"/>
          <w:lang w:eastAsia="en-US"/>
        </w:rPr>
        <w:t>2 </w:t>
      </w:r>
      <w:r w:rsidRPr="00C967E9">
        <w:rPr>
          <w:rFonts w:eastAsia="Calibri"/>
          <w:sz w:val="28"/>
          <w:szCs w:val="28"/>
          <w:lang w:eastAsia="en-US"/>
        </w:rPr>
        <w:t>обычно резко возрастают. Время простоя сырьевой мельницы зависит среди других параметров от времени, необходимого для технического обслуживания, емкости хранения сырьевой муки и уровня производительности печи по сравнению с производительностью сырьевой мельницы.</w:t>
      </w:r>
    </w:p>
    <w:p w14:paraId="22E4E97E" w14:textId="77777777" w:rsidR="00C967E9" w:rsidRPr="00C967E9" w:rsidRDefault="00C967E9" w:rsidP="00C967E9">
      <w:pPr>
        <w:widowControl w:val="0"/>
        <w:ind w:firstLine="709"/>
        <w:jc w:val="both"/>
        <w:rPr>
          <w:sz w:val="28"/>
          <w:szCs w:val="28"/>
          <w:lang w:bidi="ru-RU"/>
        </w:rPr>
      </w:pPr>
    </w:p>
    <w:p w14:paraId="42DE4AA9"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477" w:name="_Toc148349060"/>
      <w:r w:rsidRPr="00C967E9">
        <w:rPr>
          <w:b/>
          <w:sz w:val="28"/>
          <w:szCs w:val="28"/>
          <w:lang w:bidi="ru-RU"/>
        </w:rPr>
        <w:t>6.2.6.3. Выбросы СО и проскоки СО</w:t>
      </w:r>
      <w:bookmarkEnd w:id="477"/>
    </w:p>
    <w:p w14:paraId="64E2FE99"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478" w:name="_Toc148349061"/>
      <w:r w:rsidRPr="00C967E9">
        <w:rPr>
          <w:b/>
          <w:sz w:val="28"/>
          <w:szCs w:val="28"/>
          <w:lang w:bidi="ru-RU"/>
        </w:rPr>
        <w:t>6.2.6.3.1. Снижение проскоков СО</w:t>
      </w:r>
      <w:bookmarkEnd w:id="478"/>
    </w:p>
    <w:p w14:paraId="734E1F2D" w14:textId="77777777" w:rsidR="00C967E9" w:rsidRPr="00C967E9" w:rsidRDefault="00C967E9" w:rsidP="00C967E9">
      <w:pPr>
        <w:widowControl w:val="0"/>
        <w:tabs>
          <w:tab w:val="left" w:pos="1155"/>
        </w:tabs>
        <w:ind w:firstLine="709"/>
        <w:jc w:val="both"/>
        <w:rPr>
          <w:sz w:val="28"/>
          <w:szCs w:val="28"/>
          <w:lang w:bidi="ru-RU"/>
        </w:rPr>
      </w:pPr>
      <w:r w:rsidRPr="00C967E9">
        <w:rPr>
          <w:b/>
          <w:sz w:val="28"/>
          <w:szCs w:val="28"/>
          <w:lang w:bidi="ru-RU"/>
        </w:rPr>
        <w:t>НДТ 21.</w:t>
      </w:r>
      <w:r w:rsidRPr="00C967E9">
        <w:rPr>
          <w:sz w:val="28"/>
          <w:szCs w:val="28"/>
          <w:lang w:bidi="ru-RU"/>
        </w:rPr>
        <w:t xml:space="preserve"> </w:t>
      </w:r>
      <w:r w:rsidRPr="00C967E9">
        <w:rPr>
          <w:b/>
          <w:sz w:val="28"/>
          <w:szCs w:val="28"/>
          <w:lang w:bidi="ru-RU"/>
        </w:rPr>
        <w:t>Снижение проскоков СО</w:t>
      </w:r>
    </w:p>
    <w:p w14:paraId="170EFB42" w14:textId="77777777" w:rsidR="00C967E9" w:rsidRPr="00C967E9" w:rsidRDefault="00C967E9" w:rsidP="00C967E9">
      <w:pPr>
        <w:widowControl w:val="0"/>
        <w:tabs>
          <w:tab w:val="left" w:pos="1145"/>
        </w:tabs>
        <w:ind w:firstLine="709"/>
        <w:jc w:val="both"/>
        <w:rPr>
          <w:iCs/>
          <w:sz w:val="28"/>
          <w:szCs w:val="28"/>
          <w:lang w:bidi="ru-RU"/>
        </w:rPr>
      </w:pPr>
      <w:r w:rsidRPr="00C967E9">
        <w:rPr>
          <w:iCs/>
          <w:sz w:val="28"/>
          <w:szCs w:val="28"/>
          <w:lang w:bidi="ru-RU"/>
        </w:rPr>
        <w:t>Критерии оценки: сопутствующие организационные и технические мероприятия.</w:t>
      </w:r>
    </w:p>
    <w:p w14:paraId="34C9DAD5" w14:textId="77777777" w:rsidR="00C967E9" w:rsidRPr="00C967E9" w:rsidRDefault="00C967E9" w:rsidP="00C967E9">
      <w:pPr>
        <w:widowControl w:val="0"/>
        <w:tabs>
          <w:tab w:val="left" w:pos="1158"/>
        </w:tabs>
        <w:ind w:firstLine="709"/>
        <w:jc w:val="both"/>
        <w:rPr>
          <w:sz w:val="28"/>
          <w:szCs w:val="28"/>
          <w:lang w:bidi="ru-RU"/>
        </w:rPr>
      </w:pPr>
      <w:r w:rsidRPr="00C967E9">
        <w:rPr>
          <w:sz w:val="28"/>
          <w:szCs w:val="28"/>
          <w:lang w:bidi="ru-RU"/>
        </w:rPr>
        <w:t>Для того, чтобы минимизировать частоту проскоков СО и поддерживать их общую длительность на уровне менее 30 мин. в год при использовании электрофильтров или гибридных фильтров, НДТ предусматривают использование следующих техник:</w:t>
      </w:r>
    </w:p>
    <w:p w14:paraId="3EDCFEA3" w14:textId="77777777" w:rsidR="00C967E9" w:rsidRPr="00C967E9" w:rsidRDefault="00C967E9" w:rsidP="00C967E9">
      <w:pPr>
        <w:widowControl w:val="0"/>
        <w:tabs>
          <w:tab w:val="left" w:pos="1158"/>
        </w:tabs>
        <w:ind w:firstLine="709"/>
        <w:jc w:val="both"/>
        <w:rPr>
          <w:sz w:val="28"/>
          <w:szCs w:val="28"/>
          <w:lang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629"/>
        <w:gridCol w:w="9134"/>
      </w:tblGrid>
      <w:tr w:rsidR="00C967E9" w:rsidRPr="00C967E9" w14:paraId="5B4CD3C4" w14:textId="77777777" w:rsidTr="00CD6068">
        <w:trPr>
          <w:trHeight w:val="20"/>
          <w:tblHeader/>
          <w:jc w:val="center"/>
        </w:trPr>
        <w:tc>
          <w:tcPr>
            <w:tcW w:w="629" w:type="dxa"/>
            <w:tcBorders>
              <w:top w:val="single" w:sz="4" w:space="0" w:color="auto"/>
              <w:left w:val="single" w:sz="4" w:space="0" w:color="auto"/>
            </w:tcBorders>
            <w:shd w:val="clear" w:color="auto" w:fill="FFFFFF"/>
            <w:vAlign w:val="center"/>
          </w:tcPr>
          <w:p w14:paraId="3F218436"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 п/п</w:t>
            </w:r>
          </w:p>
        </w:tc>
        <w:tc>
          <w:tcPr>
            <w:tcW w:w="9134" w:type="dxa"/>
            <w:tcBorders>
              <w:top w:val="single" w:sz="4" w:space="0" w:color="auto"/>
              <w:left w:val="single" w:sz="4" w:space="0" w:color="auto"/>
              <w:right w:val="single" w:sz="4" w:space="0" w:color="auto"/>
            </w:tcBorders>
            <w:shd w:val="clear" w:color="auto" w:fill="FFFFFF"/>
            <w:vAlign w:val="center"/>
          </w:tcPr>
          <w:p w14:paraId="03D9F306" w14:textId="77777777" w:rsidR="00C967E9" w:rsidRPr="00C967E9" w:rsidRDefault="00C967E9" w:rsidP="00C967E9">
            <w:pPr>
              <w:widowControl w:val="0"/>
              <w:ind w:left="57" w:right="57"/>
              <w:jc w:val="center"/>
              <w:rPr>
                <w:b/>
                <w:bCs/>
                <w:lang w:bidi="ru-RU"/>
              </w:rPr>
            </w:pPr>
            <w:r w:rsidRPr="00C967E9">
              <w:rPr>
                <w:b/>
                <w:bCs/>
                <w:lang w:bidi="ru-RU"/>
              </w:rPr>
              <w:t>Техника</w:t>
            </w:r>
          </w:p>
        </w:tc>
      </w:tr>
      <w:tr w:rsidR="00C967E9" w:rsidRPr="00C967E9" w14:paraId="0162FC02" w14:textId="77777777" w:rsidTr="00CD6068">
        <w:trPr>
          <w:trHeight w:val="20"/>
          <w:tblHeader/>
          <w:jc w:val="center"/>
        </w:trPr>
        <w:tc>
          <w:tcPr>
            <w:tcW w:w="629" w:type="dxa"/>
            <w:tcBorders>
              <w:top w:val="single" w:sz="4" w:space="0" w:color="auto"/>
              <w:left w:val="single" w:sz="4" w:space="0" w:color="auto"/>
            </w:tcBorders>
            <w:shd w:val="clear" w:color="auto" w:fill="FFFFFF"/>
            <w:vAlign w:val="center"/>
          </w:tcPr>
          <w:p w14:paraId="2D64F4F3"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1</w:t>
            </w:r>
          </w:p>
        </w:tc>
        <w:tc>
          <w:tcPr>
            <w:tcW w:w="9134" w:type="dxa"/>
            <w:tcBorders>
              <w:top w:val="single" w:sz="4" w:space="0" w:color="auto"/>
              <w:left w:val="single" w:sz="4" w:space="0" w:color="auto"/>
              <w:right w:val="single" w:sz="4" w:space="0" w:color="auto"/>
            </w:tcBorders>
            <w:shd w:val="clear" w:color="auto" w:fill="FFFFFF"/>
            <w:vAlign w:val="center"/>
          </w:tcPr>
          <w:p w14:paraId="1515D397" w14:textId="77777777" w:rsidR="00C967E9" w:rsidRPr="00C967E9" w:rsidRDefault="00C967E9" w:rsidP="00C967E9">
            <w:pPr>
              <w:widowControl w:val="0"/>
              <w:ind w:left="57" w:right="57"/>
              <w:jc w:val="center"/>
              <w:rPr>
                <w:b/>
                <w:bCs/>
                <w:lang w:bidi="ru-RU"/>
              </w:rPr>
            </w:pPr>
            <w:r w:rsidRPr="00C967E9">
              <w:rPr>
                <w:b/>
                <w:bCs/>
                <w:lang w:bidi="ru-RU"/>
              </w:rPr>
              <w:t>2</w:t>
            </w:r>
          </w:p>
        </w:tc>
      </w:tr>
      <w:tr w:rsidR="00C967E9" w:rsidRPr="00C967E9" w14:paraId="7234698C" w14:textId="77777777" w:rsidTr="00CD6068">
        <w:trPr>
          <w:trHeight w:val="20"/>
          <w:jc w:val="center"/>
        </w:trPr>
        <w:tc>
          <w:tcPr>
            <w:tcW w:w="629" w:type="dxa"/>
            <w:tcBorders>
              <w:top w:val="single" w:sz="4" w:space="0" w:color="auto"/>
              <w:left w:val="single" w:sz="4" w:space="0" w:color="auto"/>
            </w:tcBorders>
            <w:shd w:val="clear" w:color="auto" w:fill="FFFFFF"/>
          </w:tcPr>
          <w:p w14:paraId="4D6A9C63" w14:textId="77777777" w:rsidR="00C967E9" w:rsidRPr="00C967E9" w:rsidRDefault="00C967E9" w:rsidP="00C967E9">
            <w:pPr>
              <w:widowControl w:val="0"/>
              <w:ind w:left="57" w:right="57"/>
              <w:jc w:val="center"/>
              <w:rPr>
                <w:lang w:bidi="ru-RU"/>
              </w:rPr>
            </w:pPr>
            <w:r w:rsidRPr="00C967E9">
              <w:rPr>
                <w:lang w:bidi="ru-RU"/>
              </w:rPr>
              <w:t>1</w:t>
            </w:r>
          </w:p>
        </w:tc>
        <w:tc>
          <w:tcPr>
            <w:tcW w:w="9134" w:type="dxa"/>
            <w:tcBorders>
              <w:top w:val="single" w:sz="4" w:space="0" w:color="auto"/>
              <w:left w:val="single" w:sz="4" w:space="0" w:color="auto"/>
              <w:right w:val="single" w:sz="4" w:space="0" w:color="auto"/>
            </w:tcBorders>
            <w:shd w:val="clear" w:color="auto" w:fill="FFFFFF"/>
          </w:tcPr>
          <w:p w14:paraId="0DFE5CA2" w14:textId="77777777" w:rsidR="00C967E9" w:rsidRPr="00C967E9" w:rsidRDefault="00C967E9" w:rsidP="00C967E9">
            <w:pPr>
              <w:widowControl w:val="0"/>
              <w:ind w:left="57" w:right="57"/>
              <w:rPr>
                <w:lang w:bidi="ru-RU"/>
              </w:rPr>
            </w:pPr>
            <w:r w:rsidRPr="00C967E9">
              <w:rPr>
                <w:lang w:bidi="ru-RU"/>
              </w:rPr>
              <w:t>Предотвращение проскоков СО, чтобы уменьшить время простоя электрофильтров</w:t>
            </w:r>
          </w:p>
        </w:tc>
      </w:tr>
      <w:tr w:rsidR="00C967E9" w:rsidRPr="00C967E9" w14:paraId="563533D4" w14:textId="77777777" w:rsidTr="00CD6068">
        <w:trPr>
          <w:trHeight w:val="20"/>
          <w:jc w:val="center"/>
        </w:trPr>
        <w:tc>
          <w:tcPr>
            <w:tcW w:w="629" w:type="dxa"/>
            <w:tcBorders>
              <w:top w:val="single" w:sz="4" w:space="0" w:color="auto"/>
              <w:left w:val="single" w:sz="4" w:space="0" w:color="auto"/>
              <w:bottom w:val="single" w:sz="4" w:space="0" w:color="auto"/>
            </w:tcBorders>
            <w:shd w:val="clear" w:color="auto" w:fill="FFFFFF"/>
          </w:tcPr>
          <w:p w14:paraId="5FC210A0" w14:textId="77777777" w:rsidR="00C967E9" w:rsidRPr="00C967E9" w:rsidRDefault="00C967E9" w:rsidP="00C967E9">
            <w:pPr>
              <w:widowControl w:val="0"/>
              <w:ind w:left="57" w:right="57"/>
              <w:jc w:val="center"/>
              <w:rPr>
                <w:lang w:bidi="ru-RU"/>
              </w:rPr>
            </w:pPr>
            <w:r w:rsidRPr="00C967E9">
              <w:rPr>
                <w:lang w:eastAsia="en-US" w:bidi="en-US"/>
              </w:rPr>
              <w:t>2</w:t>
            </w:r>
          </w:p>
        </w:tc>
        <w:tc>
          <w:tcPr>
            <w:tcW w:w="9134" w:type="dxa"/>
            <w:tcBorders>
              <w:top w:val="single" w:sz="4" w:space="0" w:color="auto"/>
              <w:left w:val="single" w:sz="4" w:space="0" w:color="auto"/>
              <w:bottom w:val="single" w:sz="4" w:space="0" w:color="auto"/>
              <w:right w:val="single" w:sz="4" w:space="0" w:color="auto"/>
            </w:tcBorders>
            <w:shd w:val="clear" w:color="auto" w:fill="FFFFFF"/>
          </w:tcPr>
          <w:p w14:paraId="3304B234" w14:textId="77777777" w:rsidR="00C967E9" w:rsidRPr="00C967E9" w:rsidRDefault="00C967E9" w:rsidP="00C967E9">
            <w:pPr>
              <w:widowControl w:val="0"/>
              <w:ind w:left="57" w:right="57"/>
              <w:rPr>
                <w:lang w:bidi="ru-RU"/>
              </w:rPr>
            </w:pPr>
            <w:r w:rsidRPr="00C967E9">
              <w:rPr>
                <w:lang w:bidi="ru-RU"/>
              </w:rPr>
              <w:t>Непрерывные автоматические измерения СО посредством использования оборудования для мониторинга с коротким временем отклика, расположенного близко к источнику СО</w:t>
            </w:r>
          </w:p>
        </w:tc>
      </w:tr>
    </w:tbl>
    <w:p w14:paraId="52123C08" w14:textId="77777777" w:rsidR="00C967E9" w:rsidRPr="00C967E9" w:rsidRDefault="00C967E9" w:rsidP="00C967E9">
      <w:pPr>
        <w:widowControl w:val="0"/>
        <w:ind w:firstLine="709"/>
        <w:rPr>
          <w:rFonts w:eastAsia="Courier New"/>
          <w:sz w:val="28"/>
          <w:szCs w:val="28"/>
          <w:lang w:bidi="ru-RU"/>
        </w:rPr>
      </w:pPr>
    </w:p>
    <w:p w14:paraId="2095EDF4"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Описание:</w:t>
      </w:r>
      <w:r w:rsidRPr="00C967E9">
        <w:rPr>
          <w:bCs/>
          <w:i/>
          <w:sz w:val="28"/>
          <w:szCs w:val="28"/>
          <w:lang w:bidi="ru-RU"/>
        </w:rPr>
        <w:t xml:space="preserve"> </w:t>
      </w:r>
      <w:r w:rsidRPr="00C967E9">
        <w:rPr>
          <w:sz w:val="28"/>
          <w:szCs w:val="28"/>
          <w:lang w:bidi="ru-RU"/>
        </w:rPr>
        <w:t>в целях безопасности и во избежание риска взрыва электрофильтры должны отключаться в момент повышения уровня СО в отходящих газах. Следующие техники используются для предотвращения проскоков СО и сокращения, таким образом, времени отключения:</w:t>
      </w:r>
    </w:p>
    <w:p w14:paraId="32D66476" w14:textId="77777777" w:rsidR="00C967E9" w:rsidRPr="00C967E9" w:rsidRDefault="00C967E9" w:rsidP="00C967E9">
      <w:pPr>
        <w:widowControl w:val="0"/>
        <w:tabs>
          <w:tab w:val="left" w:pos="1195"/>
        </w:tabs>
        <w:ind w:firstLine="709"/>
        <w:jc w:val="both"/>
        <w:rPr>
          <w:sz w:val="28"/>
          <w:szCs w:val="28"/>
          <w:lang w:bidi="ru-RU"/>
        </w:rPr>
      </w:pPr>
      <w:r w:rsidRPr="00C967E9">
        <w:rPr>
          <w:sz w:val="28"/>
          <w:szCs w:val="28"/>
          <w:lang w:bidi="ru-RU"/>
        </w:rPr>
        <w:t>регулирование процесса горения;</w:t>
      </w:r>
    </w:p>
    <w:p w14:paraId="65D8CCE5" w14:textId="77777777" w:rsidR="00C967E9" w:rsidRPr="00C967E9" w:rsidRDefault="00C967E9" w:rsidP="00C967E9">
      <w:pPr>
        <w:widowControl w:val="0"/>
        <w:tabs>
          <w:tab w:val="left" w:pos="1195"/>
        </w:tabs>
        <w:ind w:firstLine="709"/>
        <w:jc w:val="both"/>
        <w:rPr>
          <w:sz w:val="28"/>
          <w:szCs w:val="28"/>
          <w:lang w:bidi="ru-RU"/>
        </w:rPr>
      </w:pPr>
      <w:r w:rsidRPr="00C967E9">
        <w:rPr>
          <w:sz w:val="28"/>
          <w:szCs w:val="28"/>
          <w:lang w:bidi="ru-RU"/>
        </w:rPr>
        <w:t>регулирование нагрузки по органическим веществам на сырьевые материалы;</w:t>
      </w:r>
    </w:p>
    <w:p w14:paraId="493958B7" w14:textId="77777777" w:rsidR="00C967E9" w:rsidRPr="00C967E9" w:rsidRDefault="00C967E9" w:rsidP="00C967E9">
      <w:pPr>
        <w:widowControl w:val="0"/>
        <w:tabs>
          <w:tab w:val="left" w:pos="1195"/>
        </w:tabs>
        <w:ind w:firstLine="709"/>
        <w:jc w:val="both"/>
        <w:rPr>
          <w:sz w:val="28"/>
          <w:szCs w:val="28"/>
          <w:lang w:bidi="ru-RU"/>
        </w:rPr>
      </w:pPr>
      <w:r w:rsidRPr="00C967E9">
        <w:rPr>
          <w:sz w:val="28"/>
          <w:szCs w:val="28"/>
          <w:lang w:bidi="ru-RU"/>
        </w:rPr>
        <w:t>регулирование качества топлива и системы подачи топлива.</w:t>
      </w:r>
    </w:p>
    <w:p w14:paraId="380D310F" w14:textId="77777777" w:rsidR="00C967E9" w:rsidRPr="00C967E9" w:rsidRDefault="00C967E9" w:rsidP="00C967E9">
      <w:pPr>
        <w:widowControl w:val="0"/>
        <w:ind w:firstLine="709"/>
        <w:jc w:val="both"/>
        <w:rPr>
          <w:sz w:val="28"/>
          <w:szCs w:val="28"/>
          <w:lang w:bidi="ru-RU"/>
        </w:rPr>
      </w:pPr>
      <w:r w:rsidRPr="00C967E9">
        <w:rPr>
          <w:sz w:val="28"/>
          <w:szCs w:val="28"/>
          <w:lang w:bidi="ru-RU"/>
        </w:rPr>
        <w:t>Сбои случаются в основном при розжиге печи. Для безопасности газоанализаторы электрофильтров должны быть постоянно во включенном состоянии и время отклика должно быть сокращено за счёт использования имеющейся резервной системы мониторинга.</w:t>
      </w:r>
    </w:p>
    <w:p w14:paraId="6D1FD859" w14:textId="77777777" w:rsidR="00C967E9" w:rsidRPr="00C967E9" w:rsidRDefault="00C967E9" w:rsidP="00C967E9">
      <w:pPr>
        <w:widowControl w:val="0"/>
        <w:ind w:firstLine="709"/>
        <w:jc w:val="both"/>
        <w:rPr>
          <w:sz w:val="28"/>
          <w:szCs w:val="28"/>
          <w:lang w:bidi="ru-RU"/>
        </w:rPr>
      </w:pPr>
      <w:r w:rsidRPr="00C967E9">
        <w:rPr>
          <w:sz w:val="28"/>
          <w:szCs w:val="28"/>
          <w:lang w:bidi="ru-RU"/>
        </w:rPr>
        <w:t>Система постоянного контроля СО должна быть оптимизирована с учётом времени отклика и должна находиться близко к источнику СО, например, у выходного отверстия теплообменника или загрузочного отверстия печи, если используется печь, работающая по мокрому способу.</w:t>
      </w:r>
    </w:p>
    <w:p w14:paraId="79BBCE9B" w14:textId="77777777" w:rsidR="00C967E9" w:rsidRPr="00C967E9" w:rsidRDefault="00C967E9" w:rsidP="00C967E9">
      <w:pPr>
        <w:widowControl w:val="0"/>
        <w:ind w:firstLine="709"/>
        <w:jc w:val="both"/>
        <w:rPr>
          <w:sz w:val="28"/>
          <w:szCs w:val="28"/>
          <w:lang w:bidi="ru-RU"/>
        </w:rPr>
      </w:pPr>
      <w:r w:rsidRPr="00C967E9">
        <w:rPr>
          <w:sz w:val="28"/>
          <w:szCs w:val="28"/>
          <w:lang w:bidi="ru-RU"/>
        </w:rPr>
        <w:t>Если используются гибридные фильтры, то рекомендуется заземление поддерживающей клети при помощи ячеистого диска.</w:t>
      </w:r>
    </w:p>
    <w:p w14:paraId="34F20F50" w14:textId="77777777" w:rsidR="00C967E9" w:rsidRPr="00C967E9" w:rsidRDefault="00C967E9" w:rsidP="00C967E9">
      <w:pPr>
        <w:widowControl w:val="0"/>
        <w:tabs>
          <w:tab w:val="left" w:pos="1666"/>
        </w:tabs>
        <w:ind w:firstLine="709"/>
        <w:jc w:val="both"/>
        <w:rPr>
          <w:b/>
          <w:sz w:val="28"/>
          <w:szCs w:val="28"/>
          <w:lang w:bidi="ru-RU"/>
        </w:rPr>
      </w:pPr>
    </w:p>
    <w:p w14:paraId="45424568"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479" w:name="_Toc148349062"/>
      <w:r w:rsidRPr="00C967E9">
        <w:rPr>
          <w:b/>
          <w:sz w:val="28"/>
          <w:szCs w:val="28"/>
          <w:lang w:bidi="ru-RU"/>
        </w:rPr>
        <w:t>6.2.6.3.2. Выбросы органических углеводородов (ООУ/ЛОС)</w:t>
      </w:r>
      <w:bookmarkEnd w:id="479"/>
    </w:p>
    <w:p w14:paraId="1A6D7C5A" w14:textId="77777777" w:rsidR="00C967E9" w:rsidRPr="00C967E9" w:rsidRDefault="00C967E9" w:rsidP="00C967E9">
      <w:pPr>
        <w:widowControl w:val="0"/>
        <w:tabs>
          <w:tab w:val="left" w:pos="1154"/>
        </w:tabs>
        <w:ind w:firstLine="709"/>
        <w:jc w:val="both"/>
        <w:rPr>
          <w:sz w:val="28"/>
          <w:szCs w:val="28"/>
          <w:lang w:bidi="ru-RU"/>
        </w:rPr>
      </w:pPr>
      <w:r w:rsidRPr="00C967E9">
        <w:rPr>
          <w:b/>
          <w:sz w:val="28"/>
          <w:szCs w:val="28"/>
          <w:lang w:bidi="ru-RU"/>
        </w:rPr>
        <w:t>НДТ 22.</w:t>
      </w:r>
      <w:r w:rsidRPr="00C967E9">
        <w:rPr>
          <w:sz w:val="28"/>
          <w:szCs w:val="28"/>
          <w:lang w:bidi="ru-RU"/>
        </w:rPr>
        <w:t xml:space="preserve"> </w:t>
      </w:r>
      <w:r w:rsidRPr="00C967E9">
        <w:rPr>
          <w:b/>
          <w:sz w:val="28"/>
          <w:szCs w:val="28"/>
          <w:lang w:bidi="ru-RU"/>
        </w:rPr>
        <w:t>Использование сырья с низким содержанием летучих органических соединений</w:t>
      </w:r>
    </w:p>
    <w:p w14:paraId="75484CCD" w14:textId="77777777" w:rsidR="00C967E9" w:rsidRPr="00C967E9" w:rsidRDefault="00C967E9" w:rsidP="00C967E9">
      <w:pPr>
        <w:widowControl w:val="0"/>
        <w:tabs>
          <w:tab w:val="left" w:pos="1154"/>
        </w:tabs>
        <w:ind w:firstLine="709"/>
        <w:jc w:val="both"/>
        <w:rPr>
          <w:iCs/>
          <w:sz w:val="28"/>
          <w:szCs w:val="28"/>
          <w:lang w:bidi="ru-RU"/>
        </w:rPr>
      </w:pPr>
      <w:r w:rsidRPr="00C967E9">
        <w:rPr>
          <w:iCs/>
          <w:sz w:val="28"/>
          <w:szCs w:val="28"/>
          <w:lang w:bidi="ru-RU"/>
        </w:rPr>
        <w:t>Критерии оценки:</w:t>
      </w:r>
      <w:r w:rsidRPr="00C967E9">
        <w:rPr>
          <w:rFonts w:eastAsia="Calibri"/>
          <w:iCs/>
          <w:szCs w:val="22"/>
          <w:lang w:eastAsia="en-US"/>
        </w:rPr>
        <w:t xml:space="preserve"> </w:t>
      </w:r>
      <w:r w:rsidRPr="00C967E9">
        <w:rPr>
          <w:iCs/>
          <w:sz w:val="28"/>
          <w:szCs w:val="28"/>
          <w:lang w:bidi="ru-RU"/>
        </w:rPr>
        <w:t>выбор сырья.</w:t>
      </w:r>
    </w:p>
    <w:p w14:paraId="71B758F1" w14:textId="77777777" w:rsidR="00C967E9" w:rsidRPr="00C967E9" w:rsidRDefault="00C967E9" w:rsidP="00C967E9">
      <w:pPr>
        <w:widowControl w:val="0"/>
        <w:tabs>
          <w:tab w:val="left" w:pos="1154"/>
        </w:tabs>
        <w:ind w:firstLine="709"/>
        <w:jc w:val="both"/>
        <w:rPr>
          <w:sz w:val="28"/>
          <w:szCs w:val="28"/>
          <w:lang w:bidi="ru-RU"/>
        </w:rPr>
      </w:pPr>
      <w:r w:rsidRPr="00C967E9">
        <w:rPr>
          <w:iCs/>
          <w:sz w:val="28"/>
          <w:szCs w:val="28"/>
          <w:lang w:bidi="ru-RU"/>
        </w:rPr>
        <w:t>Описание: чтобы снизить</w:t>
      </w:r>
      <w:r w:rsidRPr="00C967E9">
        <w:rPr>
          <w:sz w:val="28"/>
          <w:szCs w:val="28"/>
          <w:lang w:bidi="ru-RU"/>
        </w:rPr>
        <w:t xml:space="preserve"> выбросы общего органического углерода (ООУ) с отходящими печными газами на низком уровне, следует не допускать загрузки печи сырьевыми материалами с содержанием высокого уровня летучих органических соединений (ЛОС).</w:t>
      </w:r>
    </w:p>
    <w:p w14:paraId="21DC1B26" w14:textId="77777777" w:rsidR="00C967E9" w:rsidRPr="00C967E9" w:rsidRDefault="00C967E9" w:rsidP="00C967E9">
      <w:pPr>
        <w:widowControl w:val="0"/>
        <w:tabs>
          <w:tab w:val="left" w:pos="1154"/>
        </w:tabs>
        <w:ind w:firstLine="709"/>
        <w:jc w:val="both"/>
        <w:rPr>
          <w:sz w:val="28"/>
          <w:szCs w:val="28"/>
          <w:lang w:bidi="ru-RU"/>
        </w:rPr>
      </w:pPr>
    </w:p>
    <w:p w14:paraId="140A558D"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480" w:name="_Toc148349063"/>
      <w:r w:rsidRPr="00C967E9">
        <w:rPr>
          <w:b/>
          <w:sz w:val="28"/>
          <w:szCs w:val="28"/>
          <w:lang w:bidi="ru-RU"/>
        </w:rPr>
        <w:t>6.2.6.4. Выбросы полихлорированных дибензодиоксинов и дибензофуранов (ПХДД и ПХДФ)</w:t>
      </w:r>
      <w:bookmarkEnd w:id="480"/>
    </w:p>
    <w:p w14:paraId="6B80C668" w14:textId="77777777" w:rsidR="00C967E9" w:rsidRPr="00C967E9" w:rsidRDefault="00C967E9" w:rsidP="00C967E9">
      <w:pPr>
        <w:widowControl w:val="0"/>
        <w:tabs>
          <w:tab w:val="left" w:pos="1154"/>
          <w:tab w:val="left" w:pos="2550"/>
        </w:tabs>
        <w:ind w:firstLine="709"/>
        <w:jc w:val="both"/>
        <w:rPr>
          <w:b/>
          <w:sz w:val="28"/>
          <w:szCs w:val="28"/>
          <w:lang w:bidi="ru-RU"/>
        </w:rPr>
      </w:pPr>
      <w:r w:rsidRPr="00C967E9">
        <w:rPr>
          <w:b/>
          <w:sz w:val="28"/>
          <w:szCs w:val="28"/>
          <w:lang w:bidi="ru-RU"/>
        </w:rPr>
        <w:t>НДТ 23.</w:t>
      </w:r>
      <w:r w:rsidRPr="00C967E9">
        <w:rPr>
          <w:sz w:val="28"/>
          <w:szCs w:val="28"/>
          <w:lang w:bidi="ru-RU"/>
        </w:rPr>
        <w:t xml:space="preserve"> </w:t>
      </w:r>
      <w:r w:rsidRPr="00C967E9">
        <w:rPr>
          <w:b/>
          <w:sz w:val="28"/>
          <w:szCs w:val="28"/>
          <w:lang w:bidi="ru-RU"/>
        </w:rPr>
        <w:t>Использование сырья с низким содержанием летучих органических соединений, соединений хлора и меди</w:t>
      </w:r>
    </w:p>
    <w:p w14:paraId="464868DC" w14:textId="77777777" w:rsidR="00C967E9" w:rsidRPr="00C967E9" w:rsidRDefault="00C967E9" w:rsidP="00C967E9">
      <w:pPr>
        <w:widowControl w:val="0"/>
        <w:tabs>
          <w:tab w:val="left" w:pos="1154"/>
          <w:tab w:val="left" w:pos="2550"/>
        </w:tabs>
        <w:ind w:firstLine="709"/>
        <w:jc w:val="both"/>
        <w:rPr>
          <w:iCs/>
          <w:sz w:val="28"/>
          <w:szCs w:val="28"/>
          <w:lang w:bidi="ru-RU"/>
        </w:rPr>
      </w:pPr>
      <w:r w:rsidRPr="00C967E9">
        <w:rPr>
          <w:iCs/>
          <w:sz w:val="28"/>
          <w:szCs w:val="28"/>
          <w:lang w:bidi="ru-RU"/>
        </w:rPr>
        <w:t>Критерии оценки:</w:t>
      </w:r>
      <w:r w:rsidRPr="00C967E9">
        <w:rPr>
          <w:rFonts w:eastAsia="Calibri"/>
          <w:iCs/>
          <w:szCs w:val="22"/>
          <w:lang w:eastAsia="en-US"/>
        </w:rPr>
        <w:t xml:space="preserve"> </w:t>
      </w:r>
      <w:r w:rsidRPr="00C967E9">
        <w:rPr>
          <w:iCs/>
          <w:sz w:val="28"/>
          <w:szCs w:val="28"/>
          <w:lang w:bidi="ru-RU"/>
        </w:rPr>
        <w:t>выбор сырья.</w:t>
      </w:r>
    </w:p>
    <w:p w14:paraId="62EB9B1C" w14:textId="77777777" w:rsidR="00C967E9" w:rsidRPr="00C967E9" w:rsidRDefault="00C967E9" w:rsidP="00C967E9">
      <w:pPr>
        <w:widowControl w:val="0"/>
        <w:tabs>
          <w:tab w:val="left" w:pos="1154"/>
          <w:tab w:val="left" w:pos="2550"/>
        </w:tabs>
        <w:ind w:firstLine="709"/>
        <w:jc w:val="both"/>
        <w:rPr>
          <w:sz w:val="28"/>
          <w:szCs w:val="28"/>
          <w:lang w:bidi="ru-RU"/>
        </w:rPr>
      </w:pPr>
      <w:r w:rsidRPr="00C967E9">
        <w:rPr>
          <w:iCs/>
          <w:sz w:val="28"/>
          <w:szCs w:val="28"/>
          <w:lang w:bidi="ru-RU"/>
        </w:rPr>
        <w:t>Описание:</w:t>
      </w:r>
      <w:r w:rsidRPr="00C967E9">
        <w:rPr>
          <w:sz w:val="28"/>
          <w:szCs w:val="28"/>
          <w:lang w:bidi="ru-RU"/>
        </w:rPr>
        <w:t xml:space="preserve"> для предотвращения выбросов полихлорированных дибензодиоксинов и дибензофуранов или поддержания этих выбросов в отходящих печных газах низкими, следует применять отдельно или совместно следующие техники:</w:t>
      </w:r>
    </w:p>
    <w:p w14:paraId="03AA5D30" w14:textId="77777777" w:rsidR="00C967E9" w:rsidRPr="00C967E9" w:rsidRDefault="00C967E9" w:rsidP="00C967E9">
      <w:pPr>
        <w:widowControl w:val="0"/>
        <w:tabs>
          <w:tab w:val="left" w:pos="1154"/>
          <w:tab w:val="left" w:pos="2550"/>
        </w:tabs>
        <w:ind w:firstLine="709"/>
        <w:jc w:val="both"/>
        <w:rPr>
          <w:sz w:val="28"/>
          <w:szCs w:val="28"/>
          <w:lang w:bidi="ru-RU"/>
        </w:rPr>
      </w:pPr>
    </w:p>
    <w:tbl>
      <w:tblPr>
        <w:tblStyle w:val="617"/>
        <w:tblW w:w="0" w:type="auto"/>
        <w:tblLook w:val="04A0" w:firstRow="1" w:lastRow="0" w:firstColumn="1" w:lastColumn="0" w:noHBand="0" w:noVBand="1"/>
      </w:tblPr>
      <w:tblGrid>
        <w:gridCol w:w="560"/>
        <w:gridCol w:w="5818"/>
        <w:gridCol w:w="3249"/>
      </w:tblGrid>
      <w:tr w:rsidR="00C967E9" w:rsidRPr="00C967E9" w14:paraId="131F36ED" w14:textId="77777777" w:rsidTr="00CD6068">
        <w:trPr>
          <w:trHeight w:val="20"/>
          <w:tblHeader/>
        </w:trPr>
        <w:tc>
          <w:tcPr>
            <w:tcW w:w="534" w:type="dxa"/>
            <w:vAlign w:val="center"/>
          </w:tcPr>
          <w:p w14:paraId="39C5B003" w14:textId="77777777" w:rsidR="00C967E9" w:rsidRPr="00C967E9" w:rsidRDefault="00C967E9" w:rsidP="00C967E9">
            <w:pPr>
              <w:jc w:val="center"/>
              <w:rPr>
                <w:b/>
                <w:bCs/>
              </w:rPr>
            </w:pPr>
            <w:r w:rsidRPr="00C967E9">
              <w:rPr>
                <w:b/>
                <w:bCs/>
              </w:rPr>
              <w:t>№ п/п</w:t>
            </w:r>
          </w:p>
        </w:tc>
        <w:tc>
          <w:tcPr>
            <w:tcW w:w="6138" w:type="dxa"/>
            <w:vAlign w:val="center"/>
          </w:tcPr>
          <w:p w14:paraId="6FFE380E" w14:textId="77777777" w:rsidR="00C967E9" w:rsidRPr="00C967E9" w:rsidRDefault="00C967E9" w:rsidP="00C967E9">
            <w:pPr>
              <w:jc w:val="center"/>
              <w:rPr>
                <w:b/>
                <w:bCs/>
              </w:rPr>
            </w:pPr>
            <w:r w:rsidRPr="00C967E9">
              <w:rPr>
                <w:b/>
                <w:bCs/>
              </w:rPr>
              <w:t>Техники</w:t>
            </w:r>
          </w:p>
        </w:tc>
        <w:tc>
          <w:tcPr>
            <w:tcW w:w="3337" w:type="dxa"/>
            <w:vAlign w:val="center"/>
          </w:tcPr>
          <w:p w14:paraId="06B9708B" w14:textId="77777777" w:rsidR="00C967E9" w:rsidRPr="00C967E9" w:rsidRDefault="00C967E9" w:rsidP="00C967E9">
            <w:pPr>
              <w:jc w:val="center"/>
              <w:rPr>
                <w:b/>
                <w:bCs/>
              </w:rPr>
            </w:pPr>
            <w:r w:rsidRPr="00C967E9">
              <w:rPr>
                <w:b/>
                <w:bCs/>
              </w:rPr>
              <w:t>Применимость</w:t>
            </w:r>
          </w:p>
        </w:tc>
      </w:tr>
      <w:tr w:rsidR="00C967E9" w:rsidRPr="00C967E9" w14:paraId="432A68F8" w14:textId="77777777" w:rsidTr="00CD6068">
        <w:trPr>
          <w:trHeight w:val="20"/>
          <w:tblHeader/>
        </w:trPr>
        <w:tc>
          <w:tcPr>
            <w:tcW w:w="534" w:type="dxa"/>
            <w:vAlign w:val="center"/>
          </w:tcPr>
          <w:p w14:paraId="2F8ADEF1" w14:textId="77777777" w:rsidR="00C967E9" w:rsidRPr="00C967E9" w:rsidRDefault="00C967E9" w:rsidP="00C967E9">
            <w:pPr>
              <w:jc w:val="center"/>
              <w:rPr>
                <w:b/>
                <w:bCs/>
              </w:rPr>
            </w:pPr>
            <w:r w:rsidRPr="00C967E9">
              <w:rPr>
                <w:b/>
                <w:bCs/>
              </w:rPr>
              <w:t>1</w:t>
            </w:r>
          </w:p>
        </w:tc>
        <w:tc>
          <w:tcPr>
            <w:tcW w:w="6138" w:type="dxa"/>
            <w:vAlign w:val="center"/>
          </w:tcPr>
          <w:p w14:paraId="7D9789E8" w14:textId="77777777" w:rsidR="00C967E9" w:rsidRPr="00C967E9" w:rsidRDefault="00C967E9" w:rsidP="00C967E9">
            <w:pPr>
              <w:jc w:val="center"/>
              <w:rPr>
                <w:b/>
                <w:bCs/>
              </w:rPr>
            </w:pPr>
            <w:r w:rsidRPr="00C967E9">
              <w:rPr>
                <w:b/>
                <w:bCs/>
              </w:rPr>
              <w:t>2</w:t>
            </w:r>
          </w:p>
        </w:tc>
        <w:tc>
          <w:tcPr>
            <w:tcW w:w="3337" w:type="dxa"/>
            <w:vAlign w:val="center"/>
          </w:tcPr>
          <w:p w14:paraId="399278A0" w14:textId="77777777" w:rsidR="00C967E9" w:rsidRPr="00C967E9" w:rsidRDefault="00C967E9" w:rsidP="00C967E9">
            <w:pPr>
              <w:jc w:val="center"/>
              <w:rPr>
                <w:b/>
                <w:bCs/>
              </w:rPr>
            </w:pPr>
            <w:r w:rsidRPr="00C967E9">
              <w:rPr>
                <w:b/>
                <w:bCs/>
              </w:rPr>
              <w:t>3</w:t>
            </w:r>
          </w:p>
        </w:tc>
      </w:tr>
      <w:tr w:rsidR="00C967E9" w:rsidRPr="00C967E9" w14:paraId="20A52D98" w14:textId="77777777" w:rsidTr="00CD6068">
        <w:trPr>
          <w:trHeight w:val="20"/>
        </w:trPr>
        <w:tc>
          <w:tcPr>
            <w:tcW w:w="534" w:type="dxa"/>
            <w:vAlign w:val="center"/>
          </w:tcPr>
          <w:p w14:paraId="4D09B993" w14:textId="77777777" w:rsidR="00C967E9" w:rsidRPr="00C967E9" w:rsidRDefault="00C967E9" w:rsidP="00C967E9">
            <w:pPr>
              <w:jc w:val="center"/>
            </w:pPr>
            <w:r w:rsidRPr="00C967E9">
              <w:t>1</w:t>
            </w:r>
          </w:p>
        </w:tc>
        <w:tc>
          <w:tcPr>
            <w:tcW w:w="6138" w:type="dxa"/>
          </w:tcPr>
          <w:p w14:paraId="0921212F" w14:textId="77777777" w:rsidR="00C967E9" w:rsidRPr="00C967E9" w:rsidRDefault="00C967E9" w:rsidP="00C967E9">
            <w:pPr>
              <w:autoSpaceDE w:val="0"/>
              <w:autoSpaceDN w:val="0"/>
              <w:adjustRightInd w:val="0"/>
            </w:pPr>
            <w:r w:rsidRPr="00C967E9">
              <w:rPr>
                <w:rFonts w:eastAsia="Courier New"/>
              </w:rPr>
              <w:t xml:space="preserve">Тщательный выбор и контроль материалов, подаваемых в печь (сырья), </w:t>
            </w:r>
            <w:r w:rsidRPr="00C967E9">
              <w:t>на содержание хлора, меди и летучих органических соединений</w:t>
            </w:r>
          </w:p>
        </w:tc>
        <w:tc>
          <w:tcPr>
            <w:tcW w:w="3337" w:type="dxa"/>
          </w:tcPr>
          <w:p w14:paraId="5702C750" w14:textId="77777777" w:rsidR="00C967E9" w:rsidRPr="00C967E9" w:rsidRDefault="00C967E9" w:rsidP="00C967E9">
            <w:pPr>
              <w:jc w:val="both"/>
            </w:pPr>
            <w:r w:rsidRPr="00C967E9">
              <w:t xml:space="preserve">общеприменимо </w:t>
            </w:r>
          </w:p>
        </w:tc>
      </w:tr>
      <w:tr w:rsidR="00C967E9" w:rsidRPr="00C967E9" w14:paraId="1A2F0AB9" w14:textId="77777777" w:rsidTr="00CD6068">
        <w:trPr>
          <w:trHeight w:val="20"/>
        </w:trPr>
        <w:tc>
          <w:tcPr>
            <w:tcW w:w="534" w:type="dxa"/>
            <w:vAlign w:val="center"/>
          </w:tcPr>
          <w:p w14:paraId="7BD2D869" w14:textId="77777777" w:rsidR="00C967E9" w:rsidRPr="00C967E9" w:rsidRDefault="00C967E9" w:rsidP="00C967E9">
            <w:pPr>
              <w:jc w:val="center"/>
            </w:pPr>
            <w:r w:rsidRPr="00C967E9">
              <w:t>2</w:t>
            </w:r>
          </w:p>
        </w:tc>
        <w:tc>
          <w:tcPr>
            <w:tcW w:w="6138" w:type="dxa"/>
          </w:tcPr>
          <w:p w14:paraId="62C53D30" w14:textId="77777777" w:rsidR="00C967E9" w:rsidRPr="00C967E9" w:rsidRDefault="00C967E9" w:rsidP="00C967E9">
            <w:pPr>
              <w:autoSpaceDE w:val="0"/>
              <w:autoSpaceDN w:val="0"/>
              <w:adjustRightInd w:val="0"/>
              <w:rPr>
                <w:rFonts w:eastAsia="Courier New"/>
              </w:rPr>
            </w:pPr>
            <w:r w:rsidRPr="00C967E9">
              <w:rPr>
                <w:rFonts w:eastAsia="Courier New"/>
              </w:rPr>
              <w:t>Тщательный выбор и контроль топлива для обжига клинкера на содержание хлора и меди</w:t>
            </w:r>
          </w:p>
        </w:tc>
        <w:tc>
          <w:tcPr>
            <w:tcW w:w="3337" w:type="dxa"/>
          </w:tcPr>
          <w:p w14:paraId="43C93CD2" w14:textId="77777777" w:rsidR="00C967E9" w:rsidRPr="00C967E9" w:rsidRDefault="00C967E9" w:rsidP="00C967E9">
            <w:pPr>
              <w:jc w:val="both"/>
            </w:pPr>
            <w:r w:rsidRPr="00C967E9">
              <w:t xml:space="preserve">общеприменимо </w:t>
            </w:r>
          </w:p>
        </w:tc>
      </w:tr>
      <w:tr w:rsidR="00C967E9" w:rsidRPr="00C967E9" w14:paraId="2DD14A12" w14:textId="77777777" w:rsidTr="00CD6068">
        <w:trPr>
          <w:trHeight w:val="20"/>
        </w:trPr>
        <w:tc>
          <w:tcPr>
            <w:tcW w:w="534" w:type="dxa"/>
            <w:vAlign w:val="center"/>
          </w:tcPr>
          <w:p w14:paraId="19BB2B28" w14:textId="77777777" w:rsidR="00C967E9" w:rsidRPr="00C967E9" w:rsidRDefault="00C967E9" w:rsidP="00C967E9">
            <w:pPr>
              <w:jc w:val="center"/>
            </w:pPr>
            <w:r w:rsidRPr="00C967E9">
              <w:t>3</w:t>
            </w:r>
          </w:p>
        </w:tc>
        <w:tc>
          <w:tcPr>
            <w:tcW w:w="6138" w:type="dxa"/>
          </w:tcPr>
          <w:p w14:paraId="3C73701A" w14:textId="77777777" w:rsidR="00C967E9" w:rsidRPr="00C967E9" w:rsidRDefault="00C967E9" w:rsidP="00C967E9">
            <w:pPr>
              <w:autoSpaceDE w:val="0"/>
              <w:autoSpaceDN w:val="0"/>
              <w:adjustRightInd w:val="0"/>
              <w:rPr>
                <w:rFonts w:eastAsia="Courier New"/>
              </w:rPr>
            </w:pPr>
            <w:r w:rsidRPr="00C967E9">
              <w:rPr>
                <w:rFonts w:eastAsia="Courier New"/>
              </w:rPr>
              <w:t>Ограничение / отказ от использования отходов, в которых имеются хлорсодержащие органические материалы</w:t>
            </w:r>
          </w:p>
        </w:tc>
        <w:tc>
          <w:tcPr>
            <w:tcW w:w="3337" w:type="dxa"/>
          </w:tcPr>
          <w:p w14:paraId="33A075BB" w14:textId="77777777" w:rsidR="00C967E9" w:rsidRPr="00C967E9" w:rsidRDefault="00C967E9" w:rsidP="00C967E9">
            <w:pPr>
              <w:jc w:val="both"/>
            </w:pPr>
            <w:r w:rsidRPr="00C967E9">
              <w:t xml:space="preserve">общеприменимо </w:t>
            </w:r>
          </w:p>
        </w:tc>
      </w:tr>
      <w:tr w:rsidR="00C967E9" w:rsidRPr="00C967E9" w14:paraId="7995119D" w14:textId="77777777" w:rsidTr="00CD6068">
        <w:trPr>
          <w:trHeight w:val="20"/>
        </w:trPr>
        <w:tc>
          <w:tcPr>
            <w:tcW w:w="534" w:type="dxa"/>
            <w:vAlign w:val="center"/>
          </w:tcPr>
          <w:p w14:paraId="511364C9" w14:textId="77777777" w:rsidR="00C967E9" w:rsidRPr="00C967E9" w:rsidRDefault="00C967E9" w:rsidP="00C967E9">
            <w:pPr>
              <w:jc w:val="center"/>
            </w:pPr>
            <w:r w:rsidRPr="00C967E9">
              <w:t>4</w:t>
            </w:r>
          </w:p>
        </w:tc>
        <w:tc>
          <w:tcPr>
            <w:tcW w:w="6138" w:type="dxa"/>
          </w:tcPr>
          <w:p w14:paraId="700E6176" w14:textId="77777777" w:rsidR="00C967E9" w:rsidRPr="00C967E9" w:rsidRDefault="00C967E9" w:rsidP="00C967E9">
            <w:pPr>
              <w:autoSpaceDE w:val="0"/>
              <w:autoSpaceDN w:val="0"/>
              <w:adjustRightInd w:val="0"/>
              <w:rPr>
                <w:rFonts w:eastAsia="Courier New"/>
              </w:rPr>
            </w:pPr>
            <w:r w:rsidRPr="00C967E9">
              <w:rPr>
                <w:rFonts w:eastAsia="Courier New"/>
              </w:rPr>
              <w:t>Прекращение подачи топлива с высоким содержанием галогенов (например, хлора) при вторичном сжигании</w:t>
            </w:r>
          </w:p>
        </w:tc>
        <w:tc>
          <w:tcPr>
            <w:tcW w:w="3337" w:type="dxa"/>
          </w:tcPr>
          <w:p w14:paraId="72BDE207" w14:textId="77777777" w:rsidR="00C967E9" w:rsidRPr="00C967E9" w:rsidRDefault="00C967E9" w:rsidP="00C967E9">
            <w:pPr>
              <w:jc w:val="both"/>
            </w:pPr>
            <w:r w:rsidRPr="00C967E9">
              <w:t xml:space="preserve">общеприменимо </w:t>
            </w:r>
          </w:p>
        </w:tc>
      </w:tr>
      <w:tr w:rsidR="00C967E9" w:rsidRPr="00C967E9" w14:paraId="297545AB" w14:textId="77777777" w:rsidTr="00CD6068">
        <w:trPr>
          <w:trHeight w:val="20"/>
        </w:trPr>
        <w:tc>
          <w:tcPr>
            <w:tcW w:w="534" w:type="dxa"/>
            <w:vAlign w:val="center"/>
          </w:tcPr>
          <w:p w14:paraId="66D1A39A" w14:textId="77777777" w:rsidR="00C967E9" w:rsidRPr="00C967E9" w:rsidRDefault="00C967E9" w:rsidP="00C967E9">
            <w:pPr>
              <w:jc w:val="center"/>
            </w:pPr>
            <w:r w:rsidRPr="00C967E9">
              <w:t>5</w:t>
            </w:r>
          </w:p>
        </w:tc>
        <w:tc>
          <w:tcPr>
            <w:tcW w:w="6138" w:type="dxa"/>
          </w:tcPr>
          <w:p w14:paraId="137E369F" w14:textId="77777777" w:rsidR="00C967E9" w:rsidRPr="00C967E9" w:rsidRDefault="00C967E9" w:rsidP="00C967E9">
            <w:pPr>
              <w:autoSpaceDE w:val="0"/>
              <w:autoSpaceDN w:val="0"/>
              <w:adjustRightInd w:val="0"/>
              <w:rPr>
                <w:rFonts w:eastAsia="Courier New"/>
              </w:rPr>
            </w:pPr>
            <w:r w:rsidRPr="00C967E9">
              <w:rPr>
                <w:rFonts w:eastAsia="Courier New"/>
              </w:rPr>
              <w:t>Быстрое охлаждение дымовых газов печи до температуры ниже 200 ºC и минимизация времени пребывания дымовых газов и содержания кислорода в зоне с температурой от 300 до 450 °C</w:t>
            </w:r>
          </w:p>
        </w:tc>
        <w:tc>
          <w:tcPr>
            <w:tcW w:w="3337" w:type="dxa"/>
          </w:tcPr>
          <w:p w14:paraId="6C0225E9" w14:textId="77777777" w:rsidR="00C967E9" w:rsidRPr="00C967E9" w:rsidRDefault="00C967E9" w:rsidP="00C967E9">
            <w:pPr>
              <w:autoSpaceDE w:val="0"/>
              <w:autoSpaceDN w:val="0"/>
              <w:adjustRightInd w:val="0"/>
              <w:rPr>
                <w:rFonts w:eastAsia="Courier New"/>
              </w:rPr>
            </w:pPr>
            <w:r w:rsidRPr="00C967E9">
              <w:rPr>
                <w:rFonts w:eastAsia="Courier New"/>
              </w:rPr>
              <w:t>Применимо для длинных печей мокрого способа и длинных печей сухого способа без циклонных теплообменников. В современных печах с циклонными теплообменниками и декарбонизатором эта функция уже присуща</w:t>
            </w:r>
          </w:p>
        </w:tc>
      </w:tr>
      <w:tr w:rsidR="00C967E9" w:rsidRPr="00C967E9" w14:paraId="4A0BE4D6" w14:textId="77777777" w:rsidTr="00CD6068">
        <w:trPr>
          <w:trHeight w:val="20"/>
        </w:trPr>
        <w:tc>
          <w:tcPr>
            <w:tcW w:w="534" w:type="dxa"/>
            <w:vAlign w:val="center"/>
          </w:tcPr>
          <w:p w14:paraId="12FE8BDD" w14:textId="77777777" w:rsidR="00C967E9" w:rsidRPr="00C967E9" w:rsidRDefault="00C967E9" w:rsidP="00C967E9">
            <w:pPr>
              <w:jc w:val="center"/>
            </w:pPr>
            <w:r w:rsidRPr="00C967E9">
              <w:t>6</w:t>
            </w:r>
          </w:p>
        </w:tc>
        <w:tc>
          <w:tcPr>
            <w:tcW w:w="6138" w:type="dxa"/>
          </w:tcPr>
          <w:p w14:paraId="4A484F7D" w14:textId="77777777" w:rsidR="00C967E9" w:rsidRPr="00C967E9" w:rsidRDefault="00C967E9" w:rsidP="00C967E9">
            <w:pPr>
              <w:autoSpaceDE w:val="0"/>
              <w:autoSpaceDN w:val="0"/>
              <w:adjustRightInd w:val="0"/>
              <w:rPr>
                <w:rFonts w:eastAsia="Courier New"/>
              </w:rPr>
            </w:pPr>
            <w:r w:rsidRPr="00C967E9">
              <w:rPr>
                <w:rFonts w:eastAsia="Courier New"/>
              </w:rPr>
              <w:t>Прекращение сжигания отходов при розжиге и охлаждении (пуске и остановке) печи</w:t>
            </w:r>
          </w:p>
        </w:tc>
        <w:tc>
          <w:tcPr>
            <w:tcW w:w="3337" w:type="dxa"/>
          </w:tcPr>
          <w:p w14:paraId="531E3CB6" w14:textId="77777777" w:rsidR="00C967E9" w:rsidRPr="00C967E9" w:rsidRDefault="00C967E9" w:rsidP="00C967E9">
            <w:pPr>
              <w:jc w:val="both"/>
            </w:pPr>
            <w:r w:rsidRPr="00C967E9">
              <w:t>общеприменимо</w:t>
            </w:r>
          </w:p>
        </w:tc>
      </w:tr>
    </w:tbl>
    <w:p w14:paraId="4556D3F6" w14:textId="77777777" w:rsidR="00C967E9" w:rsidRPr="00C967E9" w:rsidRDefault="00C967E9" w:rsidP="00C967E9">
      <w:pPr>
        <w:widowControl w:val="0"/>
        <w:tabs>
          <w:tab w:val="left" w:pos="1154"/>
        </w:tabs>
        <w:ind w:firstLine="709"/>
        <w:jc w:val="both"/>
        <w:rPr>
          <w:sz w:val="28"/>
          <w:szCs w:val="28"/>
          <w:lang w:bidi="ru-RU"/>
        </w:rPr>
      </w:pPr>
    </w:p>
    <w:p w14:paraId="2F0E65A0" w14:textId="77777777" w:rsidR="00C967E9" w:rsidRPr="00C967E9" w:rsidRDefault="00C967E9" w:rsidP="00C967E9">
      <w:pPr>
        <w:widowControl w:val="0"/>
        <w:tabs>
          <w:tab w:val="left" w:pos="1154"/>
        </w:tabs>
        <w:ind w:firstLine="709"/>
        <w:jc w:val="both"/>
        <w:rPr>
          <w:sz w:val="28"/>
          <w:szCs w:val="28"/>
          <w:lang w:bidi="ru-RU"/>
        </w:rPr>
      </w:pPr>
      <w:r w:rsidRPr="00C967E9">
        <w:rPr>
          <w:iCs/>
          <w:sz w:val="28"/>
          <w:szCs w:val="28"/>
          <w:lang w:bidi="ru-RU"/>
        </w:rPr>
        <w:t>Экологический эффект: в</w:t>
      </w:r>
      <w:r w:rsidRPr="00C967E9">
        <w:rPr>
          <w:sz w:val="28"/>
          <w:szCs w:val="28"/>
          <w:lang w:bidi="ru-RU"/>
        </w:rPr>
        <w:t xml:space="preserve"> случае применения указанных выше НДТ могут быть достигнуты </w:t>
      </w:r>
      <w:r w:rsidRPr="00C967E9">
        <w:rPr>
          <w:bCs/>
          <w:sz w:val="28"/>
          <w:szCs w:val="28"/>
          <w:lang w:bidi="ru-RU"/>
        </w:rPr>
        <w:t>технологические показатели</w:t>
      </w:r>
      <w:r w:rsidRPr="00C967E9">
        <w:rPr>
          <w:sz w:val="28"/>
          <w:szCs w:val="28"/>
          <w:lang w:bidi="ru-RU"/>
        </w:rPr>
        <w:t xml:space="preserve"> выбросов ПХДД и ПХДФ &lt; 0,05 - 0,1 нг I-TEQ/Нм</w:t>
      </w:r>
      <w:r w:rsidRPr="00C967E9">
        <w:rPr>
          <w:sz w:val="28"/>
          <w:szCs w:val="28"/>
          <w:vertAlign w:val="superscript"/>
          <w:lang w:bidi="ru-RU"/>
        </w:rPr>
        <w:t>3 </w:t>
      </w:r>
      <w:r w:rsidRPr="00C967E9">
        <w:rPr>
          <w:sz w:val="28"/>
          <w:szCs w:val="28"/>
          <w:lang w:bidi="ru-RU"/>
        </w:rPr>
        <w:t>(международный эквивалент токсичности, средний показатель за период отбора проб 6 - 8 час).</w:t>
      </w:r>
    </w:p>
    <w:p w14:paraId="565D7C1F" w14:textId="77777777" w:rsidR="00C967E9" w:rsidRPr="00C967E9" w:rsidRDefault="00C967E9" w:rsidP="00C967E9">
      <w:pPr>
        <w:widowControl w:val="0"/>
        <w:tabs>
          <w:tab w:val="left" w:pos="1154"/>
        </w:tabs>
        <w:ind w:firstLine="709"/>
        <w:jc w:val="both"/>
        <w:rPr>
          <w:sz w:val="28"/>
          <w:szCs w:val="28"/>
          <w:lang w:bidi="ru-RU"/>
        </w:rPr>
      </w:pPr>
    </w:p>
    <w:p w14:paraId="5B6F98A9"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481" w:name="_Toc148349064"/>
      <w:r w:rsidRPr="00C967E9">
        <w:rPr>
          <w:b/>
          <w:sz w:val="28"/>
          <w:szCs w:val="28"/>
          <w:lang w:bidi="ru-RU"/>
        </w:rPr>
        <w:t>6.2.6.5. Выбросы металлов</w:t>
      </w:r>
      <w:bookmarkEnd w:id="481"/>
    </w:p>
    <w:p w14:paraId="63407EB5" w14:textId="77777777" w:rsidR="00C967E9" w:rsidRPr="00C967E9" w:rsidRDefault="00C967E9" w:rsidP="00C967E9">
      <w:pPr>
        <w:widowControl w:val="0"/>
        <w:tabs>
          <w:tab w:val="left" w:pos="1154"/>
          <w:tab w:val="left" w:pos="2550"/>
        </w:tabs>
        <w:ind w:firstLine="709"/>
        <w:jc w:val="both"/>
        <w:rPr>
          <w:sz w:val="28"/>
          <w:szCs w:val="28"/>
          <w:lang w:bidi="ru-RU"/>
        </w:rPr>
      </w:pPr>
      <w:r w:rsidRPr="00C967E9">
        <w:rPr>
          <w:b/>
          <w:sz w:val="28"/>
          <w:szCs w:val="28"/>
          <w:lang w:bidi="ru-RU"/>
        </w:rPr>
        <w:t>НДТ 24.</w:t>
      </w:r>
      <w:r w:rsidRPr="00C967E9">
        <w:rPr>
          <w:sz w:val="28"/>
          <w:szCs w:val="28"/>
          <w:lang w:bidi="ru-RU"/>
        </w:rPr>
        <w:t xml:space="preserve"> </w:t>
      </w:r>
      <w:r w:rsidRPr="00C967E9">
        <w:rPr>
          <w:b/>
          <w:sz w:val="28"/>
          <w:szCs w:val="28"/>
          <w:lang w:bidi="ru-RU"/>
        </w:rPr>
        <w:t>Использование сырья с низким содержанием металлов</w:t>
      </w:r>
    </w:p>
    <w:p w14:paraId="3C49D480" w14:textId="77777777" w:rsidR="00C967E9" w:rsidRPr="00C967E9" w:rsidRDefault="00C967E9" w:rsidP="00C967E9">
      <w:pPr>
        <w:widowControl w:val="0"/>
        <w:tabs>
          <w:tab w:val="left" w:pos="1154"/>
          <w:tab w:val="left" w:pos="2550"/>
        </w:tabs>
        <w:ind w:firstLine="709"/>
        <w:jc w:val="both"/>
        <w:rPr>
          <w:iCs/>
          <w:sz w:val="28"/>
          <w:szCs w:val="28"/>
          <w:lang w:bidi="ru-RU"/>
        </w:rPr>
      </w:pPr>
      <w:r w:rsidRPr="00C967E9">
        <w:rPr>
          <w:iCs/>
          <w:sz w:val="28"/>
          <w:szCs w:val="28"/>
          <w:lang w:bidi="ru-RU"/>
        </w:rPr>
        <w:t>Критерии оценки:</w:t>
      </w:r>
      <w:r w:rsidRPr="00C967E9">
        <w:rPr>
          <w:rFonts w:eastAsia="Calibri"/>
          <w:iCs/>
          <w:szCs w:val="22"/>
          <w:lang w:eastAsia="en-US"/>
        </w:rPr>
        <w:t xml:space="preserve"> </w:t>
      </w:r>
      <w:r w:rsidRPr="00C967E9">
        <w:rPr>
          <w:iCs/>
          <w:sz w:val="28"/>
          <w:szCs w:val="28"/>
          <w:lang w:bidi="ru-RU"/>
        </w:rPr>
        <w:t>выбор сырья, технология «на конце трубы».</w:t>
      </w:r>
    </w:p>
    <w:p w14:paraId="7769F7CE" w14:textId="77777777" w:rsidR="00C967E9" w:rsidRPr="00C967E9" w:rsidRDefault="00C967E9" w:rsidP="00C967E9">
      <w:pPr>
        <w:widowControl w:val="0"/>
        <w:shd w:val="clear" w:color="auto" w:fill="FFFFFF"/>
        <w:tabs>
          <w:tab w:val="left" w:pos="1154"/>
          <w:tab w:val="left" w:pos="2550"/>
        </w:tabs>
        <w:ind w:firstLine="709"/>
        <w:jc w:val="both"/>
        <w:rPr>
          <w:iCs/>
          <w:sz w:val="28"/>
          <w:szCs w:val="28"/>
          <w:lang w:bidi="ru-RU"/>
        </w:rPr>
      </w:pPr>
      <w:r w:rsidRPr="00C967E9">
        <w:rPr>
          <w:iCs/>
          <w:sz w:val="28"/>
          <w:szCs w:val="28"/>
          <w:lang w:bidi="ru-RU"/>
        </w:rPr>
        <w:t>Описание: для минимизации выбросов металлов из отходящих печных газов необходимо предусмотреть использование одной или несколько следующих техник:</w:t>
      </w:r>
    </w:p>
    <w:p w14:paraId="37549AB7" w14:textId="77777777" w:rsidR="00C967E9" w:rsidRPr="00C967E9" w:rsidRDefault="00C967E9" w:rsidP="00C967E9">
      <w:pPr>
        <w:widowControl w:val="0"/>
        <w:shd w:val="clear" w:color="auto" w:fill="FFFFFF"/>
        <w:tabs>
          <w:tab w:val="left" w:pos="1154"/>
          <w:tab w:val="left" w:pos="2550"/>
        </w:tabs>
        <w:ind w:firstLine="709"/>
        <w:jc w:val="both"/>
        <w:rPr>
          <w:sz w:val="28"/>
          <w:szCs w:val="28"/>
          <w:lang w:bidi="ru-RU"/>
        </w:rPr>
      </w:pPr>
    </w:p>
    <w:tbl>
      <w:tblPr>
        <w:tblStyle w:val="716"/>
        <w:tblW w:w="0" w:type="auto"/>
        <w:tblLook w:val="04A0" w:firstRow="1" w:lastRow="0" w:firstColumn="1" w:lastColumn="0" w:noHBand="0" w:noVBand="1"/>
      </w:tblPr>
      <w:tblGrid>
        <w:gridCol w:w="669"/>
        <w:gridCol w:w="8958"/>
      </w:tblGrid>
      <w:tr w:rsidR="00C967E9" w:rsidRPr="00C967E9" w14:paraId="0F18DFA0" w14:textId="77777777" w:rsidTr="00CD6068">
        <w:trPr>
          <w:trHeight w:val="337"/>
        </w:trPr>
        <w:tc>
          <w:tcPr>
            <w:tcW w:w="669" w:type="dxa"/>
            <w:vAlign w:val="center"/>
          </w:tcPr>
          <w:p w14:paraId="43C02224" w14:textId="77777777" w:rsidR="00C967E9" w:rsidRPr="00C967E9" w:rsidRDefault="00C967E9" w:rsidP="00C967E9">
            <w:pPr>
              <w:jc w:val="center"/>
              <w:rPr>
                <w:b/>
                <w:bCs/>
              </w:rPr>
            </w:pPr>
            <w:r w:rsidRPr="00C967E9">
              <w:rPr>
                <w:b/>
                <w:bCs/>
              </w:rPr>
              <w:t>№ п/п</w:t>
            </w:r>
          </w:p>
        </w:tc>
        <w:tc>
          <w:tcPr>
            <w:tcW w:w="8958" w:type="dxa"/>
            <w:tcBorders>
              <w:bottom w:val="single" w:sz="4" w:space="0" w:color="auto"/>
            </w:tcBorders>
            <w:vAlign w:val="center"/>
          </w:tcPr>
          <w:p w14:paraId="3CEA99BE" w14:textId="77777777" w:rsidR="00C967E9" w:rsidRPr="00C967E9" w:rsidRDefault="00C967E9" w:rsidP="00C967E9">
            <w:pPr>
              <w:jc w:val="center"/>
              <w:rPr>
                <w:b/>
                <w:bCs/>
              </w:rPr>
            </w:pPr>
            <w:r w:rsidRPr="00C967E9">
              <w:rPr>
                <w:b/>
                <w:bCs/>
              </w:rPr>
              <w:t>Техники</w:t>
            </w:r>
          </w:p>
        </w:tc>
      </w:tr>
    </w:tbl>
    <w:p w14:paraId="4847A92F" w14:textId="77777777" w:rsidR="00C967E9" w:rsidRPr="00C967E9" w:rsidRDefault="00C967E9" w:rsidP="00C967E9">
      <w:pPr>
        <w:rPr>
          <w:rFonts w:eastAsia="Calibri"/>
          <w:sz w:val="2"/>
          <w:szCs w:val="2"/>
          <w:lang w:eastAsia="en-US"/>
        </w:rPr>
      </w:pPr>
    </w:p>
    <w:tbl>
      <w:tblPr>
        <w:tblStyle w:val="716"/>
        <w:tblW w:w="0" w:type="auto"/>
        <w:tblLook w:val="04A0" w:firstRow="1" w:lastRow="0" w:firstColumn="1" w:lastColumn="0" w:noHBand="0" w:noVBand="1"/>
      </w:tblPr>
      <w:tblGrid>
        <w:gridCol w:w="669"/>
        <w:gridCol w:w="8958"/>
      </w:tblGrid>
      <w:tr w:rsidR="00C967E9" w:rsidRPr="00C967E9" w14:paraId="41F6FA89" w14:textId="77777777" w:rsidTr="00CD6068">
        <w:trPr>
          <w:trHeight w:val="20"/>
          <w:tblHeader/>
        </w:trPr>
        <w:tc>
          <w:tcPr>
            <w:tcW w:w="669" w:type="dxa"/>
            <w:vAlign w:val="center"/>
          </w:tcPr>
          <w:p w14:paraId="0032426D" w14:textId="77777777" w:rsidR="00C967E9" w:rsidRPr="00C967E9" w:rsidRDefault="00C967E9" w:rsidP="00C967E9">
            <w:pPr>
              <w:jc w:val="center"/>
              <w:rPr>
                <w:b/>
                <w:bCs/>
              </w:rPr>
            </w:pPr>
            <w:r w:rsidRPr="00C967E9">
              <w:rPr>
                <w:b/>
                <w:bCs/>
              </w:rPr>
              <w:t>1</w:t>
            </w:r>
          </w:p>
        </w:tc>
        <w:tc>
          <w:tcPr>
            <w:tcW w:w="8958" w:type="dxa"/>
            <w:tcBorders>
              <w:bottom w:val="single" w:sz="4" w:space="0" w:color="auto"/>
            </w:tcBorders>
            <w:vAlign w:val="center"/>
          </w:tcPr>
          <w:p w14:paraId="232AF49D" w14:textId="77777777" w:rsidR="00C967E9" w:rsidRPr="00C967E9" w:rsidRDefault="00C967E9" w:rsidP="00C967E9">
            <w:pPr>
              <w:jc w:val="center"/>
              <w:rPr>
                <w:b/>
                <w:bCs/>
              </w:rPr>
            </w:pPr>
            <w:r w:rsidRPr="00C967E9">
              <w:rPr>
                <w:b/>
                <w:bCs/>
              </w:rPr>
              <w:t>2</w:t>
            </w:r>
          </w:p>
        </w:tc>
      </w:tr>
      <w:tr w:rsidR="00C967E9" w:rsidRPr="00C967E9" w14:paraId="0E1B8301" w14:textId="77777777" w:rsidTr="00CD6068">
        <w:trPr>
          <w:trHeight w:val="20"/>
        </w:trPr>
        <w:tc>
          <w:tcPr>
            <w:tcW w:w="669" w:type="dxa"/>
            <w:vAlign w:val="center"/>
          </w:tcPr>
          <w:p w14:paraId="3AF63748" w14:textId="77777777" w:rsidR="00C967E9" w:rsidRPr="00C967E9" w:rsidRDefault="00C967E9" w:rsidP="00C967E9">
            <w:pPr>
              <w:jc w:val="center"/>
            </w:pPr>
            <w:r w:rsidRPr="00C967E9">
              <w:t>1</w:t>
            </w:r>
          </w:p>
        </w:tc>
        <w:tc>
          <w:tcPr>
            <w:tcW w:w="8958" w:type="dxa"/>
            <w:tcBorders>
              <w:top w:val="single" w:sz="4" w:space="0" w:color="auto"/>
            </w:tcBorders>
          </w:tcPr>
          <w:p w14:paraId="12B39303" w14:textId="77777777" w:rsidR="00C967E9" w:rsidRPr="00C967E9" w:rsidRDefault="00C967E9" w:rsidP="00C967E9">
            <w:pPr>
              <w:autoSpaceDE w:val="0"/>
              <w:autoSpaceDN w:val="0"/>
              <w:adjustRightInd w:val="0"/>
              <w:rPr>
                <w:rFonts w:eastAsia="Courier New"/>
              </w:rPr>
            </w:pPr>
            <w:r w:rsidRPr="00C967E9">
              <w:rPr>
                <w:rFonts w:eastAsia="Courier New"/>
              </w:rPr>
              <w:t>Выбор материалов с низким содержанием соответствующих металлов и ограничение содержания соответствующих металлов в материалах, особенно ртути.</w:t>
            </w:r>
          </w:p>
        </w:tc>
      </w:tr>
      <w:tr w:rsidR="00C967E9" w:rsidRPr="00C967E9" w14:paraId="4CCB1AD7" w14:textId="77777777" w:rsidTr="00CD6068">
        <w:trPr>
          <w:trHeight w:val="20"/>
        </w:trPr>
        <w:tc>
          <w:tcPr>
            <w:tcW w:w="669" w:type="dxa"/>
            <w:vAlign w:val="center"/>
          </w:tcPr>
          <w:p w14:paraId="507D7795" w14:textId="77777777" w:rsidR="00C967E9" w:rsidRPr="00C967E9" w:rsidRDefault="00C967E9" w:rsidP="00C967E9">
            <w:pPr>
              <w:jc w:val="center"/>
            </w:pPr>
            <w:r w:rsidRPr="00C967E9">
              <w:t>2</w:t>
            </w:r>
          </w:p>
        </w:tc>
        <w:tc>
          <w:tcPr>
            <w:tcW w:w="8958" w:type="dxa"/>
          </w:tcPr>
          <w:p w14:paraId="78616E23" w14:textId="77777777" w:rsidR="00C967E9" w:rsidRPr="00C967E9" w:rsidRDefault="00C967E9" w:rsidP="00C967E9">
            <w:pPr>
              <w:jc w:val="both"/>
            </w:pPr>
            <w:r w:rsidRPr="00C967E9">
              <w:t>Использование системы обеспечения качества, гарантирующей требуемые характеристики используемых отходов</w:t>
            </w:r>
          </w:p>
        </w:tc>
      </w:tr>
      <w:tr w:rsidR="00C967E9" w:rsidRPr="00C967E9" w14:paraId="2BB73F85" w14:textId="77777777" w:rsidTr="00CD6068">
        <w:trPr>
          <w:trHeight w:val="20"/>
        </w:trPr>
        <w:tc>
          <w:tcPr>
            <w:tcW w:w="669" w:type="dxa"/>
            <w:vAlign w:val="center"/>
          </w:tcPr>
          <w:p w14:paraId="26D19A20" w14:textId="77777777" w:rsidR="00C967E9" w:rsidRPr="00C967E9" w:rsidRDefault="00C967E9" w:rsidP="00C967E9">
            <w:pPr>
              <w:jc w:val="center"/>
            </w:pPr>
            <w:r w:rsidRPr="00C967E9">
              <w:t>3</w:t>
            </w:r>
          </w:p>
        </w:tc>
        <w:tc>
          <w:tcPr>
            <w:tcW w:w="8958" w:type="dxa"/>
          </w:tcPr>
          <w:p w14:paraId="5212864E" w14:textId="77777777" w:rsidR="00C967E9" w:rsidRPr="00C967E9" w:rsidRDefault="00C967E9" w:rsidP="00C967E9">
            <w:pPr>
              <w:jc w:val="both"/>
            </w:pPr>
            <w:r w:rsidRPr="00C967E9">
              <w:t>Использование эффективных техник по улавливанию пыли (из печной системы)</w:t>
            </w:r>
          </w:p>
        </w:tc>
      </w:tr>
    </w:tbl>
    <w:p w14:paraId="300C9B59" w14:textId="77777777" w:rsidR="00C967E9" w:rsidRPr="00C967E9" w:rsidRDefault="00C967E9" w:rsidP="00C967E9">
      <w:pPr>
        <w:widowControl w:val="0"/>
        <w:ind w:firstLine="709"/>
        <w:rPr>
          <w:bCs/>
          <w:sz w:val="28"/>
          <w:szCs w:val="28"/>
          <w:lang w:bidi="ru-RU"/>
        </w:rPr>
      </w:pPr>
    </w:p>
    <w:p w14:paraId="6EB06A7D" w14:textId="77777777" w:rsidR="00C967E9" w:rsidRPr="00C967E9" w:rsidRDefault="00C967E9" w:rsidP="00C967E9">
      <w:pPr>
        <w:widowControl w:val="0"/>
        <w:ind w:firstLine="709"/>
        <w:jc w:val="both"/>
        <w:rPr>
          <w:sz w:val="28"/>
          <w:szCs w:val="28"/>
          <w:lang w:bidi="ru-RU"/>
        </w:rPr>
      </w:pPr>
      <w:r w:rsidRPr="00C967E9">
        <w:rPr>
          <w:iCs/>
          <w:sz w:val="28"/>
          <w:szCs w:val="28"/>
          <w:lang w:bidi="ru-RU"/>
        </w:rPr>
        <w:t>Экологический эффект:</w:t>
      </w:r>
      <w:r w:rsidRPr="00C967E9">
        <w:rPr>
          <w:sz w:val="28"/>
          <w:szCs w:val="28"/>
          <w:lang w:bidi="ru-RU"/>
        </w:rPr>
        <w:t xml:space="preserve"> </w:t>
      </w:r>
      <w:r w:rsidRPr="00C967E9">
        <w:rPr>
          <w:bCs/>
          <w:sz w:val="28"/>
          <w:szCs w:val="28"/>
          <w:lang w:bidi="ru-RU"/>
        </w:rPr>
        <w:t>технологические показатели выбросов, соответствующие НДТ, – см. таблицу 6.6.</w:t>
      </w:r>
    </w:p>
    <w:p w14:paraId="00F2305B" w14:textId="77777777" w:rsidR="00C967E9" w:rsidRPr="00C967E9" w:rsidRDefault="00C967E9" w:rsidP="00C967E9">
      <w:pPr>
        <w:widowControl w:val="0"/>
        <w:tabs>
          <w:tab w:val="left" w:pos="2140"/>
        </w:tabs>
        <w:ind w:firstLine="709"/>
        <w:rPr>
          <w:rFonts w:eastAsia="Courier New"/>
          <w:lang w:bidi="ru-RU"/>
        </w:rPr>
      </w:pPr>
    </w:p>
    <w:p w14:paraId="6635B8BF" w14:textId="77777777" w:rsidR="00C967E9" w:rsidRPr="00C967E9" w:rsidRDefault="00C967E9" w:rsidP="00C967E9">
      <w:pPr>
        <w:keepNext/>
        <w:ind w:firstLine="709"/>
        <w:jc w:val="both"/>
        <w:rPr>
          <w:rFonts w:eastAsia="Calibri"/>
          <w:bCs/>
          <w:sz w:val="28"/>
          <w:szCs w:val="20"/>
          <w:lang w:eastAsia="en-US"/>
        </w:rPr>
      </w:pPr>
      <w:bookmarkStart w:id="482" w:name="_Toc143251892"/>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 Технологические показатели выбросов металлов из печей в цементной промышленности при использовании НДТ</w:t>
      </w:r>
      <w:bookmarkEnd w:id="482"/>
    </w:p>
    <w:tbl>
      <w:tblPr>
        <w:tblStyle w:val="293"/>
        <w:tblW w:w="0" w:type="auto"/>
        <w:tblInd w:w="57" w:type="dxa"/>
        <w:tblLook w:val="04A0" w:firstRow="1" w:lastRow="0" w:firstColumn="1" w:lastColumn="0" w:noHBand="0" w:noVBand="1"/>
      </w:tblPr>
      <w:tblGrid>
        <w:gridCol w:w="617"/>
        <w:gridCol w:w="2156"/>
        <w:gridCol w:w="3462"/>
        <w:gridCol w:w="3335"/>
      </w:tblGrid>
      <w:tr w:rsidR="00C967E9" w:rsidRPr="00C967E9" w14:paraId="242B3614" w14:textId="77777777" w:rsidTr="00CD6068">
        <w:tc>
          <w:tcPr>
            <w:tcW w:w="617" w:type="dxa"/>
            <w:vAlign w:val="center"/>
          </w:tcPr>
          <w:p w14:paraId="35FD5F3D" w14:textId="77777777" w:rsidR="00C967E9" w:rsidRPr="00C967E9" w:rsidRDefault="00C967E9" w:rsidP="00C967E9">
            <w:pPr>
              <w:widowControl w:val="0"/>
              <w:tabs>
                <w:tab w:val="left" w:pos="1154"/>
              </w:tabs>
              <w:ind w:right="57"/>
              <w:jc w:val="center"/>
              <w:rPr>
                <w:b/>
                <w:bCs/>
                <w:lang w:bidi="ru-RU"/>
              </w:rPr>
            </w:pPr>
            <w:r w:rsidRPr="00C967E9">
              <w:rPr>
                <w:b/>
                <w:bCs/>
                <w:lang w:bidi="ru-RU"/>
              </w:rPr>
              <w:t>№ п/п</w:t>
            </w:r>
          </w:p>
        </w:tc>
        <w:tc>
          <w:tcPr>
            <w:tcW w:w="2156" w:type="dxa"/>
            <w:vAlign w:val="center"/>
          </w:tcPr>
          <w:p w14:paraId="543B8305" w14:textId="77777777" w:rsidR="00C967E9" w:rsidRPr="00C967E9" w:rsidRDefault="00C967E9" w:rsidP="00C967E9">
            <w:pPr>
              <w:widowControl w:val="0"/>
              <w:tabs>
                <w:tab w:val="left" w:pos="1154"/>
              </w:tabs>
              <w:ind w:right="57"/>
              <w:jc w:val="center"/>
              <w:rPr>
                <w:b/>
                <w:bCs/>
                <w:lang w:bidi="ru-RU"/>
              </w:rPr>
            </w:pPr>
            <w:r w:rsidRPr="00C967E9">
              <w:rPr>
                <w:b/>
                <w:bCs/>
                <w:lang w:bidi="ru-RU"/>
              </w:rPr>
              <w:t>Металл</w:t>
            </w:r>
          </w:p>
        </w:tc>
        <w:tc>
          <w:tcPr>
            <w:tcW w:w="3462" w:type="dxa"/>
            <w:vAlign w:val="center"/>
          </w:tcPr>
          <w:p w14:paraId="0A1E4B2F" w14:textId="77777777" w:rsidR="00C967E9" w:rsidRPr="00C967E9" w:rsidRDefault="00C967E9" w:rsidP="00C967E9">
            <w:pPr>
              <w:widowControl w:val="0"/>
              <w:tabs>
                <w:tab w:val="left" w:pos="1154"/>
              </w:tabs>
              <w:ind w:right="57"/>
              <w:jc w:val="center"/>
              <w:rPr>
                <w:b/>
                <w:bCs/>
                <w:lang w:bidi="ru-RU"/>
              </w:rPr>
            </w:pPr>
            <w:r w:rsidRPr="00C967E9">
              <w:rPr>
                <w:b/>
                <w:bCs/>
                <w:lang w:bidi="ru-RU"/>
              </w:rPr>
              <w:t>Размерность</w:t>
            </w:r>
          </w:p>
        </w:tc>
        <w:tc>
          <w:tcPr>
            <w:tcW w:w="3335" w:type="dxa"/>
            <w:vAlign w:val="center"/>
          </w:tcPr>
          <w:p w14:paraId="473700EC" w14:textId="77777777" w:rsidR="00C967E9" w:rsidRPr="00C967E9" w:rsidRDefault="00C967E9" w:rsidP="00C967E9">
            <w:pPr>
              <w:widowControl w:val="0"/>
              <w:tabs>
                <w:tab w:val="left" w:pos="1154"/>
              </w:tabs>
              <w:ind w:right="57"/>
              <w:jc w:val="center"/>
              <w:rPr>
                <w:b/>
                <w:bCs/>
                <w:lang w:bidi="ru-RU"/>
              </w:rPr>
            </w:pPr>
            <w:r w:rsidRPr="00C967E9">
              <w:rPr>
                <w:b/>
                <w:bCs/>
                <w:lang w:bidi="ru-RU"/>
              </w:rPr>
              <w:t>Технологические показатели выбросов, связанные с НДТ (средние за период отбора проб (точечные измерения, по крайней мере, в течение одного часа)</w:t>
            </w:r>
          </w:p>
        </w:tc>
      </w:tr>
      <w:tr w:rsidR="00C967E9" w:rsidRPr="00C967E9" w14:paraId="071B21F8" w14:textId="77777777" w:rsidTr="00CD6068">
        <w:tc>
          <w:tcPr>
            <w:tcW w:w="617" w:type="dxa"/>
          </w:tcPr>
          <w:p w14:paraId="28C656AA" w14:textId="77777777" w:rsidR="00C967E9" w:rsidRPr="00C967E9" w:rsidRDefault="00C967E9" w:rsidP="00C967E9">
            <w:pPr>
              <w:widowControl w:val="0"/>
              <w:tabs>
                <w:tab w:val="left" w:pos="1154"/>
              </w:tabs>
              <w:ind w:right="57"/>
              <w:jc w:val="center"/>
              <w:rPr>
                <w:b/>
                <w:bCs/>
                <w:lang w:bidi="ru-RU"/>
              </w:rPr>
            </w:pPr>
            <w:r w:rsidRPr="00C967E9">
              <w:rPr>
                <w:b/>
                <w:bCs/>
                <w:lang w:bidi="ru-RU"/>
              </w:rPr>
              <w:t>1</w:t>
            </w:r>
          </w:p>
        </w:tc>
        <w:tc>
          <w:tcPr>
            <w:tcW w:w="2156" w:type="dxa"/>
          </w:tcPr>
          <w:p w14:paraId="5BF7707A" w14:textId="77777777" w:rsidR="00C967E9" w:rsidRPr="00C967E9" w:rsidRDefault="00C967E9" w:rsidP="00C967E9">
            <w:pPr>
              <w:widowControl w:val="0"/>
              <w:tabs>
                <w:tab w:val="left" w:pos="1154"/>
              </w:tabs>
              <w:ind w:right="57"/>
              <w:jc w:val="center"/>
              <w:rPr>
                <w:b/>
                <w:bCs/>
                <w:lang w:bidi="ru-RU"/>
              </w:rPr>
            </w:pPr>
            <w:r w:rsidRPr="00C967E9">
              <w:rPr>
                <w:b/>
                <w:bCs/>
                <w:lang w:bidi="ru-RU"/>
              </w:rPr>
              <w:t>2</w:t>
            </w:r>
          </w:p>
        </w:tc>
        <w:tc>
          <w:tcPr>
            <w:tcW w:w="3462" w:type="dxa"/>
          </w:tcPr>
          <w:p w14:paraId="3EA2E56B" w14:textId="77777777" w:rsidR="00C967E9" w:rsidRPr="00C967E9" w:rsidRDefault="00C967E9" w:rsidP="00C967E9">
            <w:pPr>
              <w:widowControl w:val="0"/>
              <w:tabs>
                <w:tab w:val="left" w:pos="1154"/>
              </w:tabs>
              <w:ind w:right="57"/>
              <w:jc w:val="center"/>
              <w:rPr>
                <w:b/>
                <w:bCs/>
                <w:lang w:bidi="ru-RU"/>
              </w:rPr>
            </w:pPr>
            <w:r w:rsidRPr="00C967E9">
              <w:rPr>
                <w:b/>
                <w:bCs/>
                <w:lang w:bidi="ru-RU"/>
              </w:rPr>
              <w:t>3</w:t>
            </w:r>
          </w:p>
        </w:tc>
        <w:tc>
          <w:tcPr>
            <w:tcW w:w="3335" w:type="dxa"/>
          </w:tcPr>
          <w:p w14:paraId="0A47FF55" w14:textId="77777777" w:rsidR="00C967E9" w:rsidRPr="00C967E9" w:rsidRDefault="00C967E9" w:rsidP="00C967E9">
            <w:pPr>
              <w:widowControl w:val="0"/>
              <w:tabs>
                <w:tab w:val="left" w:pos="1154"/>
              </w:tabs>
              <w:ind w:right="57"/>
              <w:jc w:val="center"/>
              <w:rPr>
                <w:b/>
                <w:bCs/>
                <w:lang w:bidi="ru-RU"/>
              </w:rPr>
            </w:pPr>
            <w:r w:rsidRPr="00C967E9">
              <w:rPr>
                <w:b/>
                <w:bCs/>
                <w:lang w:bidi="ru-RU"/>
              </w:rPr>
              <w:t>4</w:t>
            </w:r>
          </w:p>
        </w:tc>
      </w:tr>
      <w:tr w:rsidR="00C967E9" w:rsidRPr="00C967E9" w14:paraId="3C62AB02" w14:textId="77777777" w:rsidTr="00CD6068">
        <w:tc>
          <w:tcPr>
            <w:tcW w:w="617" w:type="dxa"/>
          </w:tcPr>
          <w:p w14:paraId="36F2E283" w14:textId="77777777" w:rsidR="00C967E9" w:rsidRPr="00C967E9" w:rsidRDefault="00C967E9" w:rsidP="00C967E9">
            <w:pPr>
              <w:widowControl w:val="0"/>
              <w:tabs>
                <w:tab w:val="left" w:pos="1154"/>
              </w:tabs>
              <w:ind w:right="57"/>
              <w:jc w:val="both"/>
              <w:rPr>
                <w:rFonts w:eastAsia="Arial"/>
                <w:sz w:val="26"/>
                <w:szCs w:val="26"/>
                <w:lang w:eastAsia="en-US" w:bidi="en-US"/>
              </w:rPr>
            </w:pPr>
            <w:r w:rsidRPr="00C967E9">
              <w:rPr>
                <w:rFonts w:eastAsia="Arial"/>
                <w:sz w:val="26"/>
                <w:szCs w:val="26"/>
                <w:lang w:eastAsia="en-US" w:bidi="en-US"/>
              </w:rPr>
              <w:t>1</w:t>
            </w:r>
          </w:p>
        </w:tc>
        <w:tc>
          <w:tcPr>
            <w:tcW w:w="2156" w:type="dxa"/>
          </w:tcPr>
          <w:p w14:paraId="1EE89701" w14:textId="77777777" w:rsidR="00C967E9" w:rsidRPr="00C967E9" w:rsidRDefault="00C967E9" w:rsidP="00C967E9">
            <w:pPr>
              <w:widowControl w:val="0"/>
              <w:tabs>
                <w:tab w:val="left" w:pos="1154"/>
              </w:tabs>
              <w:ind w:right="57"/>
              <w:jc w:val="both"/>
              <w:rPr>
                <w:lang w:bidi="ru-RU"/>
              </w:rPr>
            </w:pPr>
            <w:r w:rsidRPr="00C967E9">
              <w:rPr>
                <w:rFonts w:eastAsia="Arial"/>
                <w:sz w:val="26"/>
                <w:szCs w:val="26"/>
                <w:lang w:val="en-US" w:eastAsia="en-US" w:bidi="en-US"/>
              </w:rPr>
              <w:t>Hg</w:t>
            </w:r>
          </w:p>
        </w:tc>
        <w:tc>
          <w:tcPr>
            <w:tcW w:w="3462" w:type="dxa"/>
            <w:vMerge w:val="restart"/>
          </w:tcPr>
          <w:p w14:paraId="5BF5CBEA" w14:textId="77777777" w:rsidR="00C967E9" w:rsidRPr="00C967E9" w:rsidRDefault="00C967E9" w:rsidP="00C967E9">
            <w:pPr>
              <w:widowControl w:val="0"/>
              <w:tabs>
                <w:tab w:val="left" w:pos="1154"/>
              </w:tabs>
              <w:ind w:right="57"/>
              <w:jc w:val="center"/>
              <w:rPr>
                <w:lang w:bidi="ru-RU"/>
              </w:rPr>
            </w:pPr>
            <w:r w:rsidRPr="00C967E9">
              <w:rPr>
                <w:lang w:bidi="ru-RU"/>
              </w:rPr>
              <w:t>мг металла/Нм3 выхлопных газов при стандартных условиях (относится к температуре 273 K, давлению 1013 гПа и сухому газу) и эталонному кислороду 10 %</w:t>
            </w:r>
          </w:p>
        </w:tc>
        <w:tc>
          <w:tcPr>
            <w:tcW w:w="3335" w:type="dxa"/>
          </w:tcPr>
          <w:p w14:paraId="7F9CC5F1" w14:textId="77777777" w:rsidR="00C967E9" w:rsidRPr="00C967E9" w:rsidRDefault="00C967E9" w:rsidP="00C967E9">
            <w:pPr>
              <w:widowControl w:val="0"/>
              <w:tabs>
                <w:tab w:val="left" w:pos="1154"/>
              </w:tabs>
              <w:ind w:right="57"/>
              <w:jc w:val="center"/>
              <w:rPr>
                <w:lang w:bidi="ru-RU"/>
              </w:rPr>
            </w:pPr>
            <w:r w:rsidRPr="00C967E9">
              <w:rPr>
                <w:rFonts w:eastAsia="Arial"/>
                <w:sz w:val="26"/>
                <w:szCs w:val="26"/>
                <w:lang w:bidi="ru-RU"/>
              </w:rPr>
              <w:t>&lt; 0,05</w:t>
            </w:r>
          </w:p>
        </w:tc>
      </w:tr>
      <w:tr w:rsidR="00C967E9" w:rsidRPr="00C967E9" w14:paraId="67E33FE0" w14:textId="77777777" w:rsidTr="00CD6068">
        <w:tc>
          <w:tcPr>
            <w:tcW w:w="617" w:type="dxa"/>
          </w:tcPr>
          <w:p w14:paraId="30473A54" w14:textId="77777777" w:rsidR="00C967E9" w:rsidRPr="00C967E9" w:rsidRDefault="00C967E9" w:rsidP="00C967E9">
            <w:pPr>
              <w:widowControl w:val="0"/>
              <w:tabs>
                <w:tab w:val="left" w:pos="1154"/>
              </w:tabs>
              <w:ind w:right="57"/>
              <w:jc w:val="both"/>
              <w:rPr>
                <w:lang w:bidi="ru-RU"/>
              </w:rPr>
            </w:pPr>
            <w:r w:rsidRPr="00C967E9">
              <w:rPr>
                <w:lang w:bidi="ru-RU"/>
              </w:rPr>
              <w:t>2</w:t>
            </w:r>
          </w:p>
        </w:tc>
        <w:tc>
          <w:tcPr>
            <w:tcW w:w="2156" w:type="dxa"/>
          </w:tcPr>
          <w:p w14:paraId="379570BF" w14:textId="77777777" w:rsidR="00C967E9" w:rsidRPr="00C967E9" w:rsidRDefault="00C967E9" w:rsidP="00C967E9">
            <w:pPr>
              <w:widowControl w:val="0"/>
              <w:tabs>
                <w:tab w:val="left" w:pos="1154"/>
              </w:tabs>
              <w:ind w:right="57"/>
              <w:jc w:val="both"/>
              <w:rPr>
                <w:lang w:bidi="ru-RU"/>
              </w:rPr>
            </w:pPr>
            <w:r w:rsidRPr="00C967E9">
              <w:rPr>
                <w:lang w:bidi="ru-RU"/>
              </w:rPr>
              <w:t>Σ (Cd, Tl)</w:t>
            </w:r>
          </w:p>
        </w:tc>
        <w:tc>
          <w:tcPr>
            <w:tcW w:w="3462" w:type="dxa"/>
            <w:vMerge/>
          </w:tcPr>
          <w:p w14:paraId="7B132D1E" w14:textId="77777777" w:rsidR="00C967E9" w:rsidRPr="00C967E9" w:rsidRDefault="00C967E9" w:rsidP="00C967E9">
            <w:pPr>
              <w:widowControl w:val="0"/>
              <w:tabs>
                <w:tab w:val="left" w:pos="1154"/>
              </w:tabs>
              <w:ind w:right="57"/>
              <w:jc w:val="center"/>
              <w:rPr>
                <w:lang w:bidi="ru-RU"/>
              </w:rPr>
            </w:pPr>
          </w:p>
        </w:tc>
        <w:tc>
          <w:tcPr>
            <w:tcW w:w="3335" w:type="dxa"/>
          </w:tcPr>
          <w:p w14:paraId="29B6E105" w14:textId="77777777" w:rsidR="00C967E9" w:rsidRPr="00C967E9" w:rsidRDefault="00C967E9" w:rsidP="00C967E9">
            <w:pPr>
              <w:widowControl w:val="0"/>
              <w:tabs>
                <w:tab w:val="left" w:pos="1154"/>
              </w:tabs>
              <w:ind w:right="57"/>
              <w:jc w:val="center"/>
              <w:rPr>
                <w:lang w:bidi="ru-RU"/>
              </w:rPr>
            </w:pPr>
            <w:r w:rsidRPr="00C967E9">
              <w:rPr>
                <w:rFonts w:eastAsia="Arial"/>
                <w:sz w:val="26"/>
                <w:szCs w:val="26"/>
                <w:lang w:bidi="ru-RU"/>
              </w:rPr>
              <w:t>&lt; 0,05</w:t>
            </w:r>
          </w:p>
        </w:tc>
      </w:tr>
      <w:tr w:rsidR="00C967E9" w:rsidRPr="00C967E9" w14:paraId="13371AFB" w14:textId="77777777" w:rsidTr="00CD6068">
        <w:tc>
          <w:tcPr>
            <w:tcW w:w="617" w:type="dxa"/>
          </w:tcPr>
          <w:p w14:paraId="14166405" w14:textId="77777777" w:rsidR="00C967E9" w:rsidRPr="00C967E9" w:rsidRDefault="00C967E9" w:rsidP="00C967E9">
            <w:pPr>
              <w:widowControl w:val="0"/>
              <w:tabs>
                <w:tab w:val="left" w:pos="1154"/>
              </w:tabs>
              <w:ind w:right="57"/>
              <w:jc w:val="both"/>
              <w:rPr>
                <w:lang w:bidi="ru-RU"/>
              </w:rPr>
            </w:pPr>
            <w:r w:rsidRPr="00C967E9">
              <w:rPr>
                <w:lang w:bidi="ru-RU"/>
              </w:rPr>
              <w:t>3</w:t>
            </w:r>
          </w:p>
        </w:tc>
        <w:tc>
          <w:tcPr>
            <w:tcW w:w="2156" w:type="dxa"/>
          </w:tcPr>
          <w:p w14:paraId="3A07E005" w14:textId="77777777" w:rsidR="00C967E9" w:rsidRPr="00C967E9" w:rsidRDefault="00C967E9" w:rsidP="00C967E9">
            <w:pPr>
              <w:widowControl w:val="0"/>
              <w:tabs>
                <w:tab w:val="left" w:pos="1154"/>
              </w:tabs>
              <w:ind w:right="57"/>
              <w:jc w:val="both"/>
              <w:rPr>
                <w:lang w:val="en-US" w:bidi="ru-RU"/>
              </w:rPr>
            </w:pPr>
            <w:r w:rsidRPr="00C967E9">
              <w:rPr>
                <w:lang w:bidi="ru-RU"/>
              </w:rPr>
              <w:t>Σ</w:t>
            </w:r>
            <w:r w:rsidRPr="00C967E9">
              <w:rPr>
                <w:lang w:val="en-US" w:bidi="ru-RU"/>
              </w:rPr>
              <w:t xml:space="preserve"> (As, Sb, Pb, Cr, Co, Cu, Mg, Ni, V)</w:t>
            </w:r>
          </w:p>
        </w:tc>
        <w:tc>
          <w:tcPr>
            <w:tcW w:w="3462" w:type="dxa"/>
            <w:vMerge/>
          </w:tcPr>
          <w:p w14:paraId="5B29EF3D" w14:textId="77777777" w:rsidR="00C967E9" w:rsidRPr="00C967E9" w:rsidRDefault="00C967E9" w:rsidP="00C967E9">
            <w:pPr>
              <w:widowControl w:val="0"/>
              <w:tabs>
                <w:tab w:val="left" w:pos="1154"/>
              </w:tabs>
              <w:ind w:right="57"/>
              <w:jc w:val="center"/>
              <w:rPr>
                <w:lang w:val="en-US" w:bidi="ru-RU"/>
              </w:rPr>
            </w:pPr>
          </w:p>
        </w:tc>
        <w:tc>
          <w:tcPr>
            <w:tcW w:w="3335" w:type="dxa"/>
          </w:tcPr>
          <w:p w14:paraId="72CBE5AD" w14:textId="77777777" w:rsidR="00C967E9" w:rsidRPr="00C967E9" w:rsidRDefault="00C967E9" w:rsidP="00C967E9">
            <w:pPr>
              <w:widowControl w:val="0"/>
              <w:tabs>
                <w:tab w:val="left" w:pos="1154"/>
              </w:tabs>
              <w:ind w:right="57"/>
              <w:jc w:val="center"/>
              <w:rPr>
                <w:lang w:val="en-US" w:bidi="ru-RU"/>
              </w:rPr>
            </w:pPr>
            <w:r w:rsidRPr="00C967E9">
              <w:rPr>
                <w:rFonts w:eastAsia="Arial"/>
                <w:sz w:val="26"/>
                <w:szCs w:val="26"/>
                <w:lang w:bidi="ru-RU"/>
              </w:rPr>
              <w:t>&lt; 0,5</w:t>
            </w:r>
          </w:p>
        </w:tc>
      </w:tr>
    </w:tbl>
    <w:p w14:paraId="4412CFD9" w14:textId="77777777" w:rsidR="00C967E9" w:rsidRPr="00C967E9" w:rsidRDefault="00C967E9" w:rsidP="00C967E9">
      <w:pPr>
        <w:widowControl w:val="0"/>
        <w:tabs>
          <w:tab w:val="left" w:pos="1154"/>
        </w:tabs>
        <w:ind w:firstLine="709"/>
        <w:jc w:val="both"/>
        <w:rPr>
          <w:sz w:val="28"/>
          <w:szCs w:val="28"/>
          <w:lang w:val="en-US" w:bidi="ru-RU"/>
        </w:rPr>
      </w:pPr>
    </w:p>
    <w:p w14:paraId="20BC884F"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483" w:name="_Toc148349065"/>
      <w:r w:rsidRPr="00C967E9">
        <w:rPr>
          <w:b/>
          <w:sz w:val="28"/>
          <w:szCs w:val="28"/>
          <w:lang w:bidi="ru-RU"/>
        </w:rPr>
        <w:t>6.2.6.6. Снижение выбросов газообразных хлоридов и фторидов HCl и HF</w:t>
      </w:r>
      <w:bookmarkEnd w:id="483"/>
    </w:p>
    <w:p w14:paraId="7BC5F552" w14:textId="77777777" w:rsidR="00C967E9" w:rsidRPr="00C967E9" w:rsidRDefault="00C967E9" w:rsidP="00C967E9">
      <w:pPr>
        <w:widowControl w:val="0"/>
        <w:tabs>
          <w:tab w:val="left" w:pos="1154"/>
          <w:tab w:val="left" w:pos="2550"/>
        </w:tabs>
        <w:ind w:firstLine="709"/>
        <w:jc w:val="both"/>
        <w:rPr>
          <w:sz w:val="28"/>
          <w:szCs w:val="28"/>
          <w:lang w:bidi="ru-RU"/>
        </w:rPr>
      </w:pPr>
      <w:r w:rsidRPr="00C967E9">
        <w:rPr>
          <w:b/>
          <w:sz w:val="28"/>
          <w:szCs w:val="28"/>
          <w:lang w:bidi="ru-RU"/>
        </w:rPr>
        <w:t>НДТ 25.</w:t>
      </w:r>
      <w:r w:rsidRPr="00C967E9">
        <w:rPr>
          <w:sz w:val="28"/>
          <w:szCs w:val="28"/>
          <w:lang w:bidi="ru-RU"/>
        </w:rPr>
        <w:t xml:space="preserve"> </w:t>
      </w:r>
      <w:r w:rsidRPr="00C967E9">
        <w:rPr>
          <w:b/>
          <w:sz w:val="28"/>
          <w:szCs w:val="28"/>
          <w:lang w:bidi="ru-RU"/>
        </w:rPr>
        <w:t>Снижение выбросов газообразных хлоридов и фторидов</w:t>
      </w:r>
    </w:p>
    <w:p w14:paraId="74613496" w14:textId="77777777" w:rsidR="00C967E9" w:rsidRPr="00C967E9" w:rsidRDefault="00C967E9" w:rsidP="00C967E9">
      <w:pPr>
        <w:widowControl w:val="0"/>
        <w:tabs>
          <w:tab w:val="left" w:pos="1154"/>
          <w:tab w:val="left" w:pos="2550"/>
        </w:tabs>
        <w:ind w:firstLine="709"/>
        <w:jc w:val="both"/>
        <w:rPr>
          <w:iCs/>
          <w:sz w:val="28"/>
          <w:szCs w:val="28"/>
          <w:lang w:bidi="ru-RU"/>
        </w:rPr>
      </w:pPr>
      <w:r w:rsidRPr="00C967E9">
        <w:rPr>
          <w:iCs/>
          <w:sz w:val="28"/>
          <w:szCs w:val="28"/>
          <w:lang w:bidi="ru-RU"/>
        </w:rPr>
        <w:t>Критерии оценки:</w:t>
      </w:r>
      <w:r w:rsidRPr="00C967E9">
        <w:rPr>
          <w:rFonts w:eastAsia="Calibri"/>
          <w:iCs/>
          <w:szCs w:val="22"/>
          <w:lang w:eastAsia="en-US"/>
        </w:rPr>
        <w:t xml:space="preserve"> </w:t>
      </w:r>
      <w:r w:rsidRPr="00C967E9">
        <w:rPr>
          <w:iCs/>
          <w:sz w:val="28"/>
          <w:szCs w:val="28"/>
          <w:lang w:bidi="ru-RU"/>
        </w:rPr>
        <w:t>выбор сырья, технология «на конце трубы».</w:t>
      </w:r>
    </w:p>
    <w:p w14:paraId="502B4A9D" w14:textId="77777777" w:rsidR="00C967E9" w:rsidRPr="00C967E9" w:rsidRDefault="00C967E9" w:rsidP="00C967E9">
      <w:pPr>
        <w:ind w:firstLine="709"/>
        <w:jc w:val="both"/>
        <w:rPr>
          <w:b/>
          <w:sz w:val="28"/>
          <w:szCs w:val="28"/>
        </w:rPr>
      </w:pPr>
      <w:r w:rsidRPr="00C967E9">
        <w:rPr>
          <w:iCs/>
          <w:sz w:val="28"/>
          <w:szCs w:val="28"/>
          <w:lang w:bidi="ru-RU"/>
        </w:rPr>
        <w:t>Описание:</w:t>
      </w:r>
      <w:r w:rsidRPr="00C967E9">
        <w:rPr>
          <w:i/>
          <w:sz w:val="28"/>
          <w:szCs w:val="28"/>
          <w:lang w:bidi="ru-RU"/>
        </w:rPr>
        <w:t xml:space="preserve"> </w:t>
      </w:r>
      <w:r w:rsidRPr="00C967E9">
        <w:rPr>
          <w:sz w:val="28"/>
          <w:szCs w:val="28"/>
          <w:lang w:bidi="ru-RU"/>
        </w:rPr>
        <w:t xml:space="preserve">для </w:t>
      </w:r>
      <w:r w:rsidRPr="00C967E9">
        <w:rPr>
          <w:sz w:val="28"/>
          <w:szCs w:val="28"/>
        </w:rPr>
        <w:t>снижения или предотвращения выбросов HCl и HF из цементных печей путем следует применять одну или несколько из следующих техник:</w:t>
      </w:r>
    </w:p>
    <w:p w14:paraId="27DA4712" w14:textId="77777777" w:rsidR="00C967E9" w:rsidRPr="00C967E9" w:rsidRDefault="00C967E9" w:rsidP="00C967E9">
      <w:pPr>
        <w:ind w:firstLine="709"/>
        <w:jc w:val="both"/>
        <w:rPr>
          <w:b/>
          <w:sz w:val="20"/>
          <w:szCs w:val="20"/>
        </w:rPr>
      </w:pPr>
    </w:p>
    <w:tbl>
      <w:tblPr>
        <w:tblStyle w:val="1611"/>
        <w:tblW w:w="0" w:type="auto"/>
        <w:tblLook w:val="04A0" w:firstRow="1" w:lastRow="0" w:firstColumn="1" w:lastColumn="0" w:noHBand="0" w:noVBand="1"/>
      </w:tblPr>
      <w:tblGrid>
        <w:gridCol w:w="988"/>
        <w:gridCol w:w="5061"/>
        <w:gridCol w:w="3578"/>
      </w:tblGrid>
      <w:tr w:rsidR="00C967E9" w:rsidRPr="00C967E9" w14:paraId="399F041C" w14:textId="77777777" w:rsidTr="00CD6068">
        <w:trPr>
          <w:tblHeader/>
        </w:trPr>
        <w:tc>
          <w:tcPr>
            <w:tcW w:w="988" w:type="dxa"/>
            <w:vAlign w:val="center"/>
          </w:tcPr>
          <w:p w14:paraId="7BE555CD" w14:textId="77777777" w:rsidR="00C967E9" w:rsidRPr="00C967E9" w:rsidRDefault="00C967E9" w:rsidP="00C967E9">
            <w:pPr>
              <w:jc w:val="center"/>
              <w:rPr>
                <w:b/>
                <w:bCs/>
              </w:rPr>
            </w:pPr>
            <w:r w:rsidRPr="00C967E9">
              <w:rPr>
                <w:b/>
                <w:bCs/>
              </w:rPr>
              <w:t>№ п/п</w:t>
            </w:r>
          </w:p>
        </w:tc>
        <w:tc>
          <w:tcPr>
            <w:tcW w:w="5061" w:type="dxa"/>
            <w:vAlign w:val="center"/>
          </w:tcPr>
          <w:p w14:paraId="281998A1" w14:textId="77777777" w:rsidR="00C967E9" w:rsidRPr="00C967E9" w:rsidRDefault="00C967E9" w:rsidP="00C967E9">
            <w:pPr>
              <w:jc w:val="center"/>
              <w:rPr>
                <w:b/>
                <w:bCs/>
              </w:rPr>
            </w:pPr>
            <w:r w:rsidRPr="00C967E9">
              <w:rPr>
                <w:b/>
                <w:bCs/>
              </w:rPr>
              <w:t>Техника/ оборудование</w:t>
            </w:r>
          </w:p>
        </w:tc>
        <w:tc>
          <w:tcPr>
            <w:tcW w:w="3578" w:type="dxa"/>
            <w:vAlign w:val="center"/>
          </w:tcPr>
          <w:p w14:paraId="79011567" w14:textId="77777777" w:rsidR="00C967E9" w:rsidRPr="00C967E9" w:rsidRDefault="00C967E9" w:rsidP="00C967E9">
            <w:pPr>
              <w:jc w:val="center"/>
              <w:rPr>
                <w:b/>
                <w:bCs/>
              </w:rPr>
            </w:pPr>
            <w:r w:rsidRPr="00C967E9">
              <w:rPr>
                <w:b/>
                <w:bCs/>
              </w:rPr>
              <w:t>Применимость</w:t>
            </w:r>
          </w:p>
        </w:tc>
      </w:tr>
      <w:tr w:rsidR="00C967E9" w:rsidRPr="00C967E9" w14:paraId="23545AE3" w14:textId="77777777" w:rsidTr="00CD6068">
        <w:trPr>
          <w:tblHeader/>
        </w:trPr>
        <w:tc>
          <w:tcPr>
            <w:tcW w:w="988" w:type="dxa"/>
            <w:vAlign w:val="center"/>
          </w:tcPr>
          <w:p w14:paraId="246D6B08" w14:textId="77777777" w:rsidR="00C967E9" w:rsidRPr="00C967E9" w:rsidRDefault="00C967E9" w:rsidP="00C967E9">
            <w:pPr>
              <w:jc w:val="center"/>
              <w:rPr>
                <w:b/>
                <w:bCs/>
              </w:rPr>
            </w:pPr>
            <w:r w:rsidRPr="00C967E9">
              <w:rPr>
                <w:b/>
                <w:bCs/>
              </w:rPr>
              <w:t>1</w:t>
            </w:r>
          </w:p>
        </w:tc>
        <w:tc>
          <w:tcPr>
            <w:tcW w:w="5061" w:type="dxa"/>
            <w:vAlign w:val="center"/>
          </w:tcPr>
          <w:p w14:paraId="14AFE8FA" w14:textId="77777777" w:rsidR="00C967E9" w:rsidRPr="00C967E9" w:rsidRDefault="00C967E9" w:rsidP="00C967E9">
            <w:pPr>
              <w:jc w:val="center"/>
              <w:rPr>
                <w:b/>
                <w:bCs/>
              </w:rPr>
            </w:pPr>
            <w:r w:rsidRPr="00C967E9">
              <w:rPr>
                <w:b/>
                <w:bCs/>
              </w:rPr>
              <w:t>2</w:t>
            </w:r>
          </w:p>
        </w:tc>
        <w:tc>
          <w:tcPr>
            <w:tcW w:w="3578" w:type="dxa"/>
            <w:vAlign w:val="center"/>
          </w:tcPr>
          <w:p w14:paraId="3B8974D8" w14:textId="77777777" w:rsidR="00C967E9" w:rsidRPr="00C967E9" w:rsidRDefault="00C967E9" w:rsidP="00C967E9">
            <w:pPr>
              <w:jc w:val="center"/>
              <w:rPr>
                <w:b/>
                <w:bCs/>
              </w:rPr>
            </w:pPr>
            <w:r w:rsidRPr="00C967E9">
              <w:rPr>
                <w:b/>
                <w:bCs/>
              </w:rPr>
              <w:t>3</w:t>
            </w:r>
          </w:p>
        </w:tc>
      </w:tr>
      <w:tr w:rsidR="00C967E9" w:rsidRPr="00C967E9" w14:paraId="04CD37EE" w14:textId="77777777" w:rsidTr="00CD6068">
        <w:trPr>
          <w:tblHeader/>
        </w:trPr>
        <w:tc>
          <w:tcPr>
            <w:tcW w:w="988" w:type="dxa"/>
          </w:tcPr>
          <w:p w14:paraId="762F76D3" w14:textId="77777777" w:rsidR="00C967E9" w:rsidRPr="00C967E9" w:rsidRDefault="00C967E9" w:rsidP="00C967E9">
            <w:pPr>
              <w:jc w:val="center"/>
            </w:pPr>
            <w:r w:rsidRPr="00C967E9">
              <w:t>1</w:t>
            </w:r>
          </w:p>
        </w:tc>
        <w:tc>
          <w:tcPr>
            <w:tcW w:w="5061" w:type="dxa"/>
          </w:tcPr>
          <w:p w14:paraId="15EE7DFB" w14:textId="77777777" w:rsidR="00C967E9" w:rsidRPr="00C967E9" w:rsidRDefault="00C967E9" w:rsidP="00C967E9">
            <w:pPr>
              <w:rPr>
                <w:rFonts w:eastAsia="Calibri"/>
                <w:snapToGrid w:val="0"/>
              </w:rPr>
            </w:pPr>
            <w:r w:rsidRPr="00C967E9">
              <w:t>Использование сырьевых материалов и топлива с низким содержанием хлора и фтора</w:t>
            </w:r>
          </w:p>
        </w:tc>
        <w:tc>
          <w:tcPr>
            <w:tcW w:w="3578" w:type="dxa"/>
          </w:tcPr>
          <w:p w14:paraId="7963CD70" w14:textId="77777777" w:rsidR="00C967E9" w:rsidRPr="00C967E9" w:rsidRDefault="00C967E9" w:rsidP="00C967E9">
            <w:r w:rsidRPr="00C967E9">
              <w:t>Для всех предприятий</w:t>
            </w:r>
          </w:p>
        </w:tc>
      </w:tr>
      <w:tr w:rsidR="00C967E9" w:rsidRPr="00C967E9" w14:paraId="44F2923E" w14:textId="77777777" w:rsidTr="00CD6068">
        <w:trPr>
          <w:tblHeader/>
        </w:trPr>
        <w:tc>
          <w:tcPr>
            <w:tcW w:w="988" w:type="dxa"/>
          </w:tcPr>
          <w:p w14:paraId="4FE74AD9" w14:textId="77777777" w:rsidR="00C967E9" w:rsidRPr="00C967E9" w:rsidRDefault="00C967E9" w:rsidP="00C967E9">
            <w:pPr>
              <w:jc w:val="center"/>
            </w:pPr>
            <w:r w:rsidRPr="00C967E9">
              <w:t>2</w:t>
            </w:r>
          </w:p>
        </w:tc>
        <w:tc>
          <w:tcPr>
            <w:tcW w:w="5061" w:type="dxa"/>
          </w:tcPr>
          <w:p w14:paraId="772F592B" w14:textId="77777777" w:rsidR="00C967E9" w:rsidRPr="00C967E9" w:rsidRDefault="00C967E9" w:rsidP="00C967E9">
            <w:r w:rsidRPr="00C967E9">
              <w:t>Ограничение содержания хлора и фтора в любых отходах, которые будут использоваться в качестве сырья или топлива в печи</w:t>
            </w:r>
          </w:p>
        </w:tc>
        <w:tc>
          <w:tcPr>
            <w:tcW w:w="3578" w:type="dxa"/>
          </w:tcPr>
          <w:p w14:paraId="6E7CCDDD" w14:textId="77777777" w:rsidR="00C967E9" w:rsidRPr="00C967E9" w:rsidRDefault="00C967E9" w:rsidP="00C967E9">
            <w:r w:rsidRPr="00C967E9">
              <w:t>Для всех предприятий</w:t>
            </w:r>
          </w:p>
        </w:tc>
      </w:tr>
      <w:tr w:rsidR="00C967E9" w:rsidRPr="00C967E9" w14:paraId="1EC6B320" w14:textId="77777777" w:rsidTr="00CD6068">
        <w:trPr>
          <w:tblHeader/>
        </w:trPr>
        <w:tc>
          <w:tcPr>
            <w:tcW w:w="988" w:type="dxa"/>
          </w:tcPr>
          <w:p w14:paraId="28E13136" w14:textId="77777777" w:rsidR="00C967E9" w:rsidRPr="00C967E9" w:rsidRDefault="00C967E9" w:rsidP="00C967E9">
            <w:pPr>
              <w:jc w:val="center"/>
            </w:pPr>
            <w:r w:rsidRPr="00C967E9">
              <w:t>3</w:t>
            </w:r>
          </w:p>
        </w:tc>
        <w:tc>
          <w:tcPr>
            <w:tcW w:w="5061" w:type="dxa"/>
          </w:tcPr>
          <w:p w14:paraId="6229B28A" w14:textId="77777777" w:rsidR="00C967E9" w:rsidRPr="00C967E9" w:rsidRDefault="00C967E9" w:rsidP="00C967E9">
            <w:r w:rsidRPr="00C967E9">
              <w:t>Использование систем байпаса печных газов</w:t>
            </w:r>
          </w:p>
        </w:tc>
        <w:tc>
          <w:tcPr>
            <w:tcW w:w="3578" w:type="dxa"/>
          </w:tcPr>
          <w:p w14:paraId="74B354BC" w14:textId="77777777" w:rsidR="00C967E9" w:rsidRPr="00C967E9" w:rsidRDefault="00C967E9" w:rsidP="00C967E9">
            <w:r w:rsidRPr="00C967E9">
              <w:t>Для заводов сухого способа производства</w:t>
            </w:r>
          </w:p>
        </w:tc>
      </w:tr>
      <w:tr w:rsidR="00C967E9" w:rsidRPr="00C967E9" w14:paraId="7023F997" w14:textId="77777777" w:rsidTr="00CD6068">
        <w:trPr>
          <w:tblHeader/>
        </w:trPr>
        <w:tc>
          <w:tcPr>
            <w:tcW w:w="988" w:type="dxa"/>
          </w:tcPr>
          <w:p w14:paraId="47D28BCC" w14:textId="77777777" w:rsidR="00C967E9" w:rsidRPr="00C967E9" w:rsidRDefault="00C967E9" w:rsidP="00C967E9">
            <w:pPr>
              <w:jc w:val="center"/>
            </w:pPr>
            <w:r w:rsidRPr="00C967E9">
              <w:t>4</w:t>
            </w:r>
          </w:p>
        </w:tc>
        <w:tc>
          <w:tcPr>
            <w:tcW w:w="5061" w:type="dxa"/>
          </w:tcPr>
          <w:p w14:paraId="7349DB49" w14:textId="77777777" w:rsidR="00C967E9" w:rsidRPr="00C967E9" w:rsidRDefault="00C967E9" w:rsidP="00C967E9">
            <w:r w:rsidRPr="00C967E9">
              <w:t xml:space="preserve">Использование эффективных технических решений по улавливанию пыли в системе байпаса печных газов </w:t>
            </w:r>
          </w:p>
        </w:tc>
        <w:tc>
          <w:tcPr>
            <w:tcW w:w="3578" w:type="dxa"/>
          </w:tcPr>
          <w:p w14:paraId="736E78FA" w14:textId="77777777" w:rsidR="00C967E9" w:rsidRPr="00C967E9" w:rsidRDefault="00C967E9" w:rsidP="00C967E9">
            <w:r w:rsidRPr="00C967E9">
              <w:t>Для заводов сухого способа производства</w:t>
            </w:r>
          </w:p>
        </w:tc>
      </w:tr>
    </w:tbl>
    <w:p w14:paraId="2F2B0FEA" w14:textId="77777777" w:rsidR="00C967E9" w:rsidRPr="00C967E9" w:rsidRDefault="00C967E9" w:rsidP="00C967E9">
      <w:pPr>
        <w:widowControl w:val="0"/>
        <w:ind w:firstLine="709"/>
        <w:jc w:val="both"/>
        <w:rPr>
          <w:iCs/>
          <w:sz w:val="28"/>
          <w:szCs w:val="28"/>
          <w:lang w:bidi="ru-RU"/>
        </w:rPr>
      </w:pPr>
    </w:p>
    <w:p w14:paraId="220E59CE" w14:textId="77777777" w:rsidR="00C967E9" w:rsidRPr="00C967E9" w:rsidRDefault="00C967E9" w:rsidP="00C967E9">
      <w:pPr>
        <w:widowControl w:val="0"/>
        <w:ind w:firstLine="709"/>
        <w:jc w:val="both"/>
        <w:rPr>
          <w:sz w:val="28"/>
          <w:szCs w:val="28"/>
          <w:lang w:bidi="ru-RU"/>
        </w:rPr>
      </w:pPr>
      <w:r w:rsidRPr="00C967E9">
        <w:rPr>
          <w:iCs/>
          <w:sz w:val="28"/>
          <w:szCs w:val="28"/>
          <w:lang w:bidi="ru-RU"/>
        </w:rPr>
        <w:t xml:space="preserve">Экологический эффект: </w:t>
      </w:r>
      <w:r w:rsidRPr="00C967E9">
        <w:rPr>
          <w:bCs/>
          <w:sz w:val="28"/>
          <w:szCs w:val="28"/>
          <w:lang w:bidi="ru-RU"/>
        </w:rPr>
        <w:t xml:space="preserve">технологические показатели выбросов, соответствующие НДТ, – см. </w:t>
      </w:r>
      <w:r w:rsidRPr="00C967E9">
        <w:rPr>
          <w:sz w:val="28"/>
          <w:szCs w:val="28"/>
          <w:lang w:bidi="ru-RU"/>
        </w:rPr>
        <w:t>таблицу 6.7.</w:t>
      </w:r>
    </w:p>
    <w:p w14:paraId="1B97E67D" w14:textId="77777777" w:rsidR="00C967E9" w:rsidRPr="00C967E9" w:rsidRDefault="00C967E9" w:rsidP="00C967E9">
      <w:pPr>
        <w:widowControl w:val="0"/>
        <w:ind w:firstLine="709"/>
        <w:jc w:val="both"/>
        <w:rPr>
          <w:i/>
          <w:iCs/>
          <w:sz w:val="28"/>
          <w:szCs w:val="28"/>
          <w:lang w:bidi="ru-RU"/>
        </w:rPr>
      </w:pPr>
    </w:p>
    <w:p w14:paraId="2D721B29" w14:textId="77777777" w:rsidR="00C967E9" w:rsidRPr="00C967E9" w:rsidRDefault="00C967E9" w:rsidP="00C967E9">
      <w:pPr>
        <w:keepNext/>
        <w:ind w:firstLine="709"/>
        <w:jc w:val="both"/>
        <w:rPr>
          <w:rFonts w:eastAsia="Calibri"/>
          <w:bCs/>
          <w:sz w:val="28"/>
          <w:szCs w:val="20"/>
          <w:lang w:eastAsia="en-US"/>
        </w:rPr>
      </w:pPr>
      <w:bookmarkStart w:id="484" w:name="_Toc143251893"/>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7</w:t>
      </w:r>
      <w:r w:rsidRPr="00C967E9">
        <w:rPr>
          <w:rFonts w:eastAsia="Calibri"/>
          <w:bCs/>
          <w:sz w:val="28"/>
          <w:szCs w:val="20"/>
          <w:lang w:eastAsia="en-US"/>
        </w:rPr>
        <w:fldChar w:fldCharType="end"/>
      </w:r>
      <w:r w:rsidRPr="00C967E9">
        <w:rPr>
          <w:rFonts w:eastAsia="Calibri"/>
          <w:bCs/>
          <w:sz w:val="28"/>
          <w:szCs w:val="20"/>
          <w:lang w:eastAsia="en-US"/>
        </w:rPr>
        <w:t>. Технологические показатели выбросов HCl и HF, соответствующие НДТ</w:t>
      </w:r>
      <w:bookmarkEnd w:id="484"/>
    </w:p>
    <w:tbl>
      <w:tblPr>
        <w:tblStyle w:val="1611"/>
        <w:tblW w:w="0" w:type="auto"/>
        <w:tblLook w:val="04A0" w:firstRow="1" w:lastRow="0" w:firstColumn="1" w:lastColumn="0" w:noHBand="0" w:noVBand="1"/>
      </w:tblPr>
      <w:tblGrid>
        <w:gridCol w:w="562"/>
        <w:gridCol w:w="2694"/>
        <w:gridCol w:w="4627"/>
        <w:gridCol w:w="1744"/>
      </w:tblGrid>
      <w:tr w:rsidR="00C967E9" w:rsidRPr="00C967E9" w14:paraId="3C1B68D1" w14:textId="77777777" w:rsidTr="00CD6068">
        <w:tc>
          <w:tcPr>
            <w:tcW w:w="562" w:type="dxa"/>
          </w:tcPr>
          <w:p w14:paraId="0D88ADE4" w14:textId="77777777" w:rsidR="00C967E9" w:rsidRPr="00C967E9" w:rsidRDefault="00C967E9" w:rsidP="00C967E9">
            <w:pPr>
              <w:widowControl w:val="0"/>
              <w:jc w:val="center"/>
              <w:rPr>
                <w:b/>
                <w:lang w:bidi="ru-RU"/>
              </w:rPr>
            </w:pPr>
            <w:r w:rsidRPr="00C967E9">
              <w:rPr>
                <w:b/>
                <w:lang w:bidi="ru-RU"/>
              </w:rPr>
              <w:t>№ п/п</w:t>
            </w:r>
          </w:p>
        </w:tc>
        <w:tc>
          <w:tcPr>
            <w:tcW w:w="2694" w:type="dxa"/>
            <w:vAlign w:val="center"/>
          </w:tcPr>
          <w:p w14:paraId="4F83CDEE" w14:textId="77777777" w:rsidR="00C967E9" w:rsidRPr="00C967E9" w:rsidRDefault="00C967E9" w:rsidP="00C967E9">
            <w:pPr>
              <w:widowControl w:val="0"/>
              <w:jc w:val="center"/>
              <w:rPr>
                <w:b/>
              </w:rPr>
            </w:pPr>
            <w:r w:rsidRPr="00C967E9">
              <w:rPr>
                <w:b/>
                <w:lang w:bidi="ru-RU"/>
              </w:rPr>
              <w:t>Технологические показатели</w:t>
            </w:r>
            <w:r w:rsidRPr="00C967E9">
              <w:rPr>
                <w:b/>
              </w:rPr>
              <w:t xml:space="preserve"> выбросов</w:t>
            </w:r>
          </w:p>
        </w:tc>
        <w:tc>
          <w:tcPr>
            <w:tcW w:w="4627" w:type="dxa"/>
            <w:vAlign w:val="center"/>
          </w:tcPr>
          <w:p w14:paraId="0E8015F4" w14:textId="77777777" w:rsidR="00C967E9" w:rsidRPr="00C967E9" w:rsidRDefault="00C967E9" w:rsidP="00C967E9">
            <w:pPr>
              <w:widowControl w:val="0"/>
              <w:jc w:val="center"/>
              <w:rPr>
                <w:b/>
              </w:rPr>
            </w:pPr>
            <w:r w:rsidRPr="00C967E9">
              <w:rPr>
                <w:b/>
              </w:rPr>
              <w:t>Единица</w:t>
            </w:r>
          </w:p>
          <w:p w14:paraId="62D6FA18" w14:textId="77777777" w:rsidR="00C967E9" w:rsidRPr="00C967E9" w:rsidRDefault="00C967E9" w:rsidP="00C967E9">
            <w:pPr>
              <w:widowControl w:val="0"/>
              <w:jc w:val="center"/>
              <w:rPr>
                <w:b/>
              </w:rPr>
            </w:pPr>
            <w:r w:rsidRPr="00C967E9">
              <w:rPr>
                <w:b/>
              </w:rPr>
              <w:t>измерения</w:t>
            </w:r>
          </w:p>
        </w:tc>
        <w:tc>
          <w:tcPr>
            <w:tcW w:w="1744" w:type="dxa"/>
            <w:vAlign w:val="center"/>
          </w:tcPr>
          <w:p w14:paraId="6C455D5B" w14:textId="77777777" w:rsidR="00C967E9" w:rsidRPr="00C967E9" w:rsidRDefault="00C967E9" w:rsidP="00C967E9">
            <w:pPr>
              <w:widowControl w:val="0"/>
              <w:jc w:val="center"/>
              <w:rPr>
                <w:b/>
              </w:rPr>
            </w:pPr>
            <w:r w:rsidRPr="00C967E9">
              <w:rPr>
                <w:b/>
              </w:rPr>
              <w:t>Значение (диапазон)</w:t>
            </w:r>
            <w:r w:rsidRPr="00C967E9">
              <w:rPr>
                <w:b/>
                <w:vertAlign w:val="superscript"/>
                <w:lang w:val="en-US"/>
              </w:rPr>
              <w:t>*</w:t>
            </w:r>
          </w:p>
        </w:tc>
      </w:tr>
      <w:tr w:rsidR="00C967E9" w:rsidRPr="00C967E9" w14:paraId="467D5107" w14:textId="77777777" w:rsidTr="00CD6068">
        <w:tc>
          <w:tcPr>
            <w:tcW w:w="562" w:type="dxa"/>
          </w:tcPr>
          <w:p w14:paraId="0290DE0A" w14:textId="77777777" w:rsidR="00C967E9" w:rsidRPr="00C967E9" w:rsidRDefault="00C967E9" w:rsidP="00C967E9">
            <w:pPr>
              <w:widowControl w:val="0"/>
              <w:jc w:val="center"/>
              <w:rPr>
                <w:b/>
                <w:lang w:bidi="ru-RU"/>
              </w:rPr>
            </w:pPr>
            <w:r w:rsidRPr="00C967E9">
              <w:rPr>
                <w:b/>
                <w:lang w:bidi="ru-RU"/>
              </w:rPr>
              <w:t>1</w:t>
            </w:r>
          </w:p>
        </w:tc>
        <w:tc>
          <w:tcPr>
            <w:tcW w:w="2694" w:type="dxa"/>
            <w:vAlign w:val="center"/>
          </w:tcPr>
          <w:p w14:paraId="0AA2DD62" w14:textId="77777777" w:rsidR="00C967E9" w:rsidRPr="00C967E9" w:rsidRDefault="00C967E9" w:rsidP="00C967E9">
            <w:pPr>
              <w:widowControl w:val="0"/>
              <w:jc w:val="center"/>
              <w:rPr>
                <w:b/>
                <w:lang w:bidi="ru-RU"/>
              </w:rPr>
            </w:pPr>
            <w:r w:rsidRPr="00C967E9">
              <w:rPr>
                <w:b/>
                <w:lang w:bidi="ru-RU"/>
              </w:rPr>
              <w:t>2</w:t>
            </w:r>
          </w:p>
        </w:tc>
        <w:tc>
          <w:tcPr>
            <w:tcW w:w="4627" w:type="dxa"/>
            <w:vAlign w:val="center"/>
          </w:tcPr>
          <w:p w14:paraId="2513B17A" w14:textId="77777777" w:rsidR="00C967E9" w:rsidRPr="00C967E9" w:rsidRDefault="00C967E9" w:rsidP="00C967E9">
            <w:pPr>
              <w:widowControl w:val="0"/>
              <w:jc w:val="center"/>
              <w:rPr>
                <w:b/>
              </w:rPr>
            </w:pPr>
            <w:r w:rsidRPr="00C967E9">
              <w:rPr>
                <w:b/>
              </w:rPr>
              <w:t>3</w:t>
            </w:r>
          </w:p>
        </w:tc>
        <w:tc>
          <w:tcPr>
            <w:tcW w:w="1744" w:type="dxa"/>
            <w:vAlign w:val="center"/>
          </w:tcPr>
          <w:p w14:paraId="7F8C5A9E" w14:textId="77777777" w:rsidR="00C967E9" w:rsidRPr="00C967E9" w:rsidRDefault="00C967E9" w:rsidP="00C967E9">
            <w:pPr>
              <w:widowControl w:val="0"/>
              <w:jc w:val="center"/>
              <w:rPr>
                <w:b/>
              </w:rPr>
            </w:pPr>
            <w:r w:rsidRPr="00C967E9">
              <w:rPr>
                <w:b/>
              </w:rPr>
              <w:t>4</w:t>
            </w:r>
          </w:p>
        </w:tc>
      </w:tr>
      <w:tr w:rsidR="00C967E9" w:rsidRPr="00C967E9" w14:paraId="1C1ABFFC" w14:textId="77777777" w:rsidTr="00CD6068">
        <w:tc>
          <w:tcPr>
            <w:tcW w:w="562" w:type="dxa"/>
            <w:vAlign w:val="center"/>
          </w:tcPr>
          <w:p w14:paraId="509A51E2" w14:textId="77777777" w:rsidR="00C967E9" w:rsidRPr="00C967E9" w:rsidRDefault="00C967E9" w:rsidP="00C967E9">
            <w:pPr>
              <w:widowControl w:val="0"/>
              <w:jc w:val="center"/>
            </w:pPr>
            <w:r w:rsidRPr="00C967E9">
              <w:t>1</w:t>
            </w:r>
          </w:p>
        </w:tc>
        <w:tc>
          <w:tcPr>
            <w:tcW w:w="2694" w:type="dxa"/>
            <w:vAlign w:val="center"/>
          </w:tcPr>
          <w:p w14:paraId="4B442ADC" w14:textId="77777777" w:rsidR="00C967E9" w:rsidRPr="00C967E9" w:rsidRDefault="00C967E9" w:rsidP="00C967E9">
            <w:pPr>
              <w:widowControl w:val="0"/>
              <w:ind w:left="567"/>
            </w:pPr>
            <w:r w:rsidRPr="00C967E9">
              <w:rPr>
                <w:lang w:val="en-US"/>
              </w:rPr>
              <w:t>HCl</w:t>
            </w:r>
          </w:p>
          <w:p w14:paraId="112D1902" w14:textId="77777777" w:rsidR="00C967E9" w:rsidRPr="00C967E9" w:rsidRDefault="00C967E9" w:rsidP="00C967E9">
            <w:pPr>
              <w:widowControl w:val="0"/>
              <w:ind w:left="567"/>
              <w:rPr>
                <w:lang w:val="en-US"/>
              </w:rPr>
            </w:pPr>
            <w:r w:rsidRPr="00C967E9">
              <w:rPr>
                <w:lang w:val="en-US"/>
              </w:rPr>
              <w:t>HF</w:t>
            </w:r>
          </w:p>
        </w:tc>
        <w:tc>
          <w:tcPr>
            <w:tcW w:w="4627" w:type="dxa"/>
            <w:vAlign w:val="center"/>
          </w:tcPr>
          <w:p w14:paraId="0A252876" w14:textId="77777777" w:rsidR="00C967E9" w:rsidRPr="00C967E9" w:rsidRDefault="00C967E9" w:rsidP="00C967E9">
            <w:pPr>
              <w:widowControl w:val="0"/>
              <w:jc w:val="center"/>
            </w:pPr>
            <w:r w:rsidRPr="00C967E9">
              <w:t>мг/Нм</w:t>
            </w:r>
            <w:r w:rsidRPr="00C967E9">
              <w:rPr>
                <w:vertAlign w:val="superscript"/>
              </w:rPr>
              <w:t>3 </w:t>
            </w:r>
            <w:r w:rsidRPr="00C967E9">
              <w:t>выхлопных газов при стандартных условиях (относится к температуре 273 K, давлению 1013 гПа и сухому газу) и эталонному кислороду 10 %</w:t>
            </w:r>
          </w:p>
        </w:tc>
        <w:tc>
          <w:tcPr>
            <w:tcW w:w="1744" w:type="dxa"/>
          </w:tcPr>
          <w:p w14:paraId="4E8DFC53" w14:textId="77777777" w:rsidR="00C967E9" w:rsidRPr="00C967E9" w:rsidRDefault="00C967E9" w:rsidP="00C967E9">
            <w:pPr>
              <w:widowControl w:val="0"/>
              <w:jc w:val="center"/>
            </w:pPr>
          </w:p>
          <w:p w14:paraId="3815E49A" w14:textId="77777777" w:rsidR="00C967E9" w:rsidRPr="00C967E9" w:rsidRDefault="00C967E9" w:rsidP="00C967E9">
            <w:pPr>
              <w:widowControl w:val="0"/>
              <w:jc w:val="center"/>
            </w:pPr>
            <w:r w:rsidRPr="00C967E9">
              <w:sym w:font="Symbol" w:char="F03C"/>
            </w:r>
            <w:r w:rsidRPr="00C967E9">
              <w:t xml:space="preserve"> </w:t>
            </w:r>
            <w:r w:rsidRPr="00C967E9">
              <w:rPr>
                <w:lang w:val="en-US"/>
              </w:rPr>
              <w:t>10</w:t>
            </w:r>
          </w:p>
          <w:p w14:paraId="3AEFC9BA" w14:textId="77777777" w:rsidR="00C967E9" w:rsidRPr="00C967E9" w:rsidRDefault="00C967E9" w:rsidP="00C967E9">
            <w:pPr>
              <w:widowControl w:val="0"/>
              <w:jc w:val="center"/>
              <w:rPr>
                <w:lang w:val="en-US"/>
              </w:rPr>
            </w:pPr>
            <w:r w:rsidRPr="00C967E9">
              <w:sym w:font="Symbol" w:char="F03C"/>
            </w:r>
            <w:r w:rsidRPr="00C967E9">
              <w:t xml:space="preserve"> </w:t>
            </w:r>
            <w:r w:rsidRPr="00C967E9">
              <w:rPr>
                <w:lang w:val="en-US"/>
              </w:rPr>
              <w:t>1</w:t>
            </w:r>
            <w:r w:rsidRPr="00C967E9">
              <w:t>,0</w:t>
            </w:r>
          </w:p>
        </w:tc>
      </w:tr>
    </w:tbl>
    <w:p w14:paraId="4943F11A" w14:textId="77777777" w:rsidR="00C967E9" w:rsidRPr="00C967E9" w:rsidRDefault="00C967E9" w:rsidP="00C967E9">
      <w:pPr>
        <w:widowControl w:val="0"/>
        <w:tabs>
          <w:tab w:val="left" w:pos="265"/>
        </w:tabs>
        <w:ind w:firstLine="709"/>
        <w:contextualSpacing/>
        <w:jc w:val="both"/>
        <w:rPr>
          <w:rFonts w:eastAsia="Calibri"/>
          <w:lang w:eastAsia="en-US"/>
        </w:rPr>
      </w:pPr>
      <w:r w:rsidRPr="00C967E9">
        <w:rPr>
          <w:rFonts w:eastAsia="Calibri"/>
          <w:lang w:eastAsia="en-US"/>
        </w:rPr>
        <w:t>*</w:t>
      </w:r>
    </w:p>
    <w:p w14:paraId="4E854205" w14:textId="77777777" w:rsidR="00C967E9" w:rsidRPr="00C967E9" w:rsidRDefault="00C967E9" w:rsidP="00C967E9">
      <w:pPr>
        <w:widowControl w:val="0"/>
        <w:tabs>
          <w:tab w:val="left" w:pos="265"/>
        </w:tabs>
        <w:ind w:firstLine="709"/>
        <w:contextualSpacing/>
        <w:jc w:val="both"/>
        <w:rPr>
          <w:rFonts w:eastAsia="Calibri"/>
          <w:lang w:eastAsia="en-US"/>
        </w:rPr>
      </w:pPr>
      <w:r w:rsidRPr="00C967E9">
        <w:rPr>
          <w:rFonts w:eastAsia="Calibri"/>
          <w:lang w:eastAsia="en-US"/>
        </w:rPr>
        <w:t>1) среднее значение за весь период наблюдений путем замеров с периодичностью не менее 30 минут 1 раз в год;</w:t>
      </w:r>
    </w:p>
    <w:p w14:paraId="69428FE8" w14:textId="77777777" w:rsidR="00C967E9" w:rsidRPr="00C967E9" w:rsidRDefault="00C967E9" w:rsidP="00C967E9">
      <w:pPr>
        <w:ind w:firstLine="709"/>
        <w:jc w:val="both"/>
      </w:pPr>
      <w:r w:rsidRPr="00C967E9">
        <w:rPr>
          <w:rFonts w:eastAsia="Calibri"/>
          <w:lang w:eastAsia="en-US"/>
        </w:rPr>
        <w:t>2) техники должны применяться только в том случае, если в качестве топлива и / или сырья используются отходы.</w:t>
      </w:r>
    </w:p>
    <w:p w14:paraId="3997AC2C" w14:textId="77777777" w:rsidR="00C967E9" w:rsidRPr="00C967E9" w:rsidRDefault="00C967E9" w:rsidP="00C967E9">
      <w:pPr>
        <w:ind w:firstLine="709"/>
        <w:jc w:val="both"/>
        <w:rPr>
          <w:sz w:val="28"/>
          <w:szCs w:val="28"/>
        </w:rPr>
      </w:pPr>
    </w:p>
    <w:p w14:paraId="0AB4D540"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485" w:name="bookmark58"/>
      <w:bookmarkStart w:id="486" w:name="bookmark59"/>
      <w:bookmarkStart w:id="487" w:name="_Toc148349066"/>
      <w:r w:rsidRPr="00C967E9">
        <w:rPr>
          <w:b/>
          <w:sz w:val="28"/>
          <w:szCs w:val="28"/>
          <w:lang w:bidi="ru-RU"/>
        </w:rPr>
        <w:t>6.2.7. Технологические потери/отходы</w:t>
      </w:r>
      <w:bookmarkEnd w:id="485"/>
      <w:bookmarkEnd w:id="486"/>
      <w:bookmarkEnd w:id="487"/>
    </w:p>
    <w:p w14:paraId="5665B3BE" w14:textId="77777777" w:rsidR="00C967E9" w:rsidRPr="00C967E9" w:rsidRDefault="00C967E9" w:rsidP="00C967E9">
      <w:pPr>
        <w:widowControl w:val="0"/>
        <w:tabs>
          <w:tab w:val="left" w:pos="1119"/>
        </w:tabs>
        <w:ind w:firstLine="709"/>
        <w:jc w:val="both"/>
        <w:rPr>
          <w:sz w:val="28"/>
          <w:szCs w:val="28"/>
          <w:lang w:bidi="ru-RU"/>
        </w:rPr>
      </w:pPr>
      <w:r w:rsidRPr="00C967E9">
        <w:rPr>
          <w:b/>
          <w:sz w:val="28"/>
          <w:szCs w:val="28"/>
          <w:lang w:bidi="ru-RU"/>
        </w:rPr>
        <w:t>НДТ 26</w:t>
      </w:r>
      <w:r w:rsidRPr="00C967E9">
        <w:rPr>
          <w:sz w:val="28"/>
          <w:szCs w:val="28"/>
          <w:lang w:bidi="ru-RU"/>
        </w:rPr>
        <w:t xml:space="preserve">. </w:t>
      </w:r>
      <w:r w:rsidRPr="00C967E9">
        <w:rPr>
          <w:b/>
          <w:sz w:val="28"/>
          <w:szCs w:val="28"/>
          <w:lang w:bidi="ru-RU"/>
        </w:rPr>
        <w:t>Вторичное использование отходов</w:t>
      </w:r>
    </w:p>
    <w:p w14:paraId="16AD6268" w14:textId="77777777" w:rsidR="00C967E9" w:rsidRPr="00C967E9" w:rsidRDefault="00C967E9" w:rsidP="00C967E9">
      <w:pPr>
        <w:widowControl w:val="0"/>
        <w:tabs>
          <w:tab w:val="left" w:pos="1154"/>
          <w:tab w:val="left" w:pos="2550"/>
        </w:tabs>
        <w:ind w:firstLine="709"/>
        <w:jc w:val="both"/>
        <w:rPr>
          <w:iCs/>
          <w:sz w:val="28"/>
          <w:szCs w:val="28"/>
          <w:lang w:bidi="ru-RU"/>
        </w:rPr>
      </w:pPr>
      <w:r w:rsidRPr="00C967E9">
        <w:rPr>
          <w:iCs/>
          <w:sz w:val="28"/>
          <w:szCs w:val="28"/>
          <w:lang w:bidi="ru-RU"/>
        </w:rPr>
        <w:t>Критерии оценки:</w:t>
      </w:r>
      <w:r w:rsidRPr="00C967E9">
        <w:rPr>
          <w:rFonts w:eastAsia="Calibri"/>
          <w:iCs/>
          <w:szCs w:val="22"/>
          <w:lang w:eastAsia="en-US"/>
        </w:rPr>
        <w:t xml:space="preserve"> </w:t>
      </w:r>
      <w:r w:rsidRPr="00C967E9">
        <w:rPr>
          <w:rFonts w:eastAsia="Calibri"/>
          <w:iCs/>
          <w:sz w:val="28"/>
          <w:szCs w:val="28"/>
          <w:lang w:eastAsia="en-US"/>
        </w:rPr>
        <w:t>у</w:t>
      </w:r>
      <w:r w:rsidRPr="00C967E9">
        <w:rPr>
          <w:iCs/>
          <w:sz w:val="28"/>
          <w:szCs w:val="28"/>
          <w:lang w:bidi="ru-RU"/>
        </w:rPr>
        <w:t>правление и контроль производственным процессом.</w:t>
      </w:r>
    </w:p>
    <w:p w14:paraId="14A4F638" w14:textId="77777777" w:rsidR="00C967E9" w:rsidRPr="00C967E9" w:rsidRDefault="00C967E9" w:rsidP="00C967E9">
      <w:pPr>
        <w:widowControl w:val="0"/>
        <w:tabs>
          <w:tab w:val="left" w:pos="1119"/>
        </w:tabs>
        <w:ind w:firstLine="709"/>
        <w:jc w:val="both"/>
        <w:rPr>
          <w:iCs/>
          <w:sz w:val="28"/>
          <w:szCs w:val="28"/>
          <w:lang w:bidi="ru-RU"/>
        </w:rPr>
      </w:pPr>
      <w:r w:rsidRPr="00C967E9">
        <w:rPr>
          <w:iCs/>
          <w:sz w:val="28"/>
          <w:szCs w:val="28"/>
          <w:lang w:bidi="ru-RU"/>
        </w:rPr>
        <w:t>Описание: чтобы снизить производственные потери в виде пыли при производстве цемента, наряду с экономией сырьевых материалов используются следующие техники:</w:t>
      </w:r>
    </w:p>
    <w:p w14:paraId="17866BEF" w14:textId="77777777" w:rsidR="00C967E9" w:rsidRPr="00C967E9" w:rsidRDefault="00C967E9" w:rsidP="00C967E9">
      <w:pPr>
        <w:widowControl w:val="0"/>
        <w:tabs>
          <w:tab w:val="left" w:pos="1119"/>
        </w:tabs>
        <w:ind w:firstLine="709"/>
        <w:jc w:val="both"/>
        <w:rPr>
          <w:sz w:val="28"/>
          <w:szCs w:val="28"/>
          <w:lang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610"/>
        <w:gridCol w:w="4195"/>
        <w:gridCol w:w="4958"/>
      </w:tblGrid>
      <w:tr w:rsidR="00C967E9" w:rsidRPr="00C967E9" w14:paraId="56D2F06F" w14:textId="77777777" w:rsidTr="00CD6068">
        <w:trPr>
          <w:trHeight w:val="20"/>
          <w:tblHeader/>
          <w:jc w:val="center"/>
        </w:trPr>
        <w:tc>
          <w:tcPr>
            <w:tcW w:w="610" w:type="dxa"/>
            <w:tcBorders>
              <w:top w:val="single" w:sz="4" w:space="0" w:color="auto"/>
              <w:left w:val="single" w:sz="4" w:space="0" w:color="auto"/>
            </w:tcBorders>
            <w:shd w:val="clear" w:color="auto" w:fill="FFFFFF"/>
            <w:vAlign w:val="center"/>
          </w:tcPr>
          <w:p w14:paraId="1AE75C09"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 п/п</w:t>
            </w:r>
          </w:p>
        </w:tc>
        <w:tc>
          <w:tcPr>
            <w:tcW w:w="4195" w:type="dxa"/>
            <w:tcBorders>
              <w:top w:val="single" w:sz="4" w:space="0" w:color="auto"/>
              <w:left w:val="single" w:sz="4" w:space="0" w:color="auto"/>
            </w:tcBorders>
            <w:shd w:val="clear" w:color="auto" w:fill="FFFFFF"/>
            <w:vAlign w:val="center"/>
          </w:tcPr>
          <w:p w14:paraId="38C27F31" w14:textId="77777777" w:rsidR="00C967E9" w:rsidRPr="00C967E9" w:rsidRDefault="00C967E9" w:rsidP="00C967E9">
            <w:pPr>
              <w:widowControl w:val="0"/>
              <w:ind w:left="57" w:right="57"/>
              <w:jc w:val="center"/>
              <w:rPr>
                <w:b/>
                <w:bCs/>
                <w:lang w:bidi="ru-RU"/>
              </w:rPr>
            </w:pPr>
            <w:r w:rsidRPr="00C967E9">
              <w:rPr>
                <w:b/>
                <w:bCs/>
                <w:lang w:bidi="ru-RU"/>
              </w:rPr>
              <w:t>Техники</w:t>
            </w:r>
          </w:p>
        </w:tc>
        <w:tc>
          <w:tcPr>
            <w:tcW w:w="4958" w:type="dxa"/>
            <w:tcBorders>
              <w:top w:val="single" w:sz="4" w:space="0" w:color="auto"/>
              <w:left w:val="single" w:sz="4" w:space="0" w:color="auto"/>
              <w:right w:val="single" w:sz="4" w:space="0" w:color="auto"/>
            </w:tcBorders>
            <w:shd w:val="clear" w:color="auto" w:fill="FFFFFF"/>
            <w:vAlign w:val="center"/>
          </w:tcPr>
          <w:p w14:paraId="18963DF0" w14:textId="77777777" w:rsidR="00C967E9" w:rsidRPr="00C967E9" w:rsidRDefault="00C967E9" w:rsidP="00C967E9">
            <w:pPr>
              <w:widowControl w:val="0"/>
              <w:ind w:left="57" w:right="57"/>
              <w:jc w:val="center"/>
              <w:rPr>
                <w:b/>
                <w:bCs/>
                <w:lang w:bidi="ru-RU"/>
              </w:rPr>
            </w:pPr>
            <w:r w:rsidRPr="00C967E9">
              <w:rPr>
                <w:b/>
                <w:bCs/>
                <w:lang w:bidi="ru-RU"/>
              </w:rPr>
              <w:t>Применение</w:t>
            </w:r>
          </w:p>
        </w:tc>
      </w:tr>
      <w:tr w:rsidR="00C967E9" w:rsidRPr="00C967E9" w14:paraId="0122700E" w14:textId="77777777" w:rsidTr="00CD6068">
        <w:trPr>
          <w:trHeight w:val="20"/>
          <w:tblHeader/>
          <w:jc w:val="center"/>
        </w:trPr>
        <w:tc>
          <w:tcPr>
            <w:tcW w:w="610" w:type="dxa"/>
            <w:tcBorders>
              <w:top w:val="single" w:sz="4" w:space="0" w:color="auto"/>
              <w:left w:val="single" w:sz="4" w:space="0" w:color="auto"/>
            </w:tcBorders>
            <w:shd w:val="clear" w:color="auto" w:fill="FFFFFF"/>
            <w:vAlign w:val="center"/>
          </w:tcPr>
          <w:p w14:paraId="755EC0C4"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1</w:t>
            </w:r>
          </w:p>
        </w:tc>
        <w:tc>
          <w:tcPr>
            <w:tcW w:w="4195" w:type="dxa"/>
            <w:tcBorders>
              <w:top w:val="single" w:sz="4" w:space="0" w:color="auto"/>
              <w:left w:val="single" w:sz="4" w:space="0" w:color="auto"/>
            </w:tcBorders>
            <w:shd w:val="clear" w:color="auto" w:fill="FFFFFF"/>
            <w:vAlign w:val="center"/>
          </w:tcPr>
          <w:p w14:paraId="4F16155D" w14:textId="77777777" w:rsidR="00C967E9" w:rsidRPr="00C967E9" w:rsidRDefault="00C967E9" w:rsidP="00C967E9">
            <w:pPr>
              <w:widowControl w:val="0"/>
              <w:ind w:left="57" w:right="57"/>
              <w:jc w:val="center"/>
              <w:rPr>
                <w:b/>
                <w:bCs/>
                <w:lang w:bidi="ru-RU"/>
              </w:rPr>
            </w:pPr>
            <w:r w:rsidRPr="00C967E9">
              <w:rPr>
                <w:b/>
                <w:bCs/>
                <w:lang w:bidi="ru-RU"/>
              </w:rPr>
              <w:t>2</w:t>
            </w:r>
          </w:p>
        </w:tc>
        <w:tc>
          <w:tcPr>
            <w:tcW w:w="4958" w:type="dxa"/>
            <w:tcBorders>
              <w:top w:val="single" w:sz="4" w:space="0" w:color="auto"/>
              <w:left w:val="single" w:sz="4" w:space="0" w:color="auto"/>
              <w:right w:val="single" w:sz="4" w:space="0" w:color="auto"/>
            </w:tcBorders>
            <w:shd w:val="clear" w:color="auto" w:fill="FFFFFF"/>
            <w:vAlign w:val="center"/>
          </w:tcPr>
          <w:p w14:paraId="1D3E7BDC" w14:textId="77777777" w:rsidR="00C967E9" w:rsidRPr="00C967E9" w:rsidRDefault="00C967E9" w:rsidP="00C967E9">
            <w:pPr>
              <w:widowControl w:val="0"/>
              <w:ind w:left="57" w:right="57"/>
              <w:jc w:val="center"/>
              <w:rPr>
                <w:b/>
                <w:bCs/>
                <w:lang w:bidi="ru-RU"/>
              </w:rPr>
            </w:pPr>
            <w:r w:rsidRPr="00C967E9">
              <w:rPr>
                <w:b/>
                <w:bCs/>
                <w:lang w:bidi="ru-RU"/>
              </w:rPr>
              <w:t>3</w:t>
            </w:r>
          </w:p>
        </w:tc>
      </w:tr>
      <w:tr w:rsidR="00C967E9" w:rsidRPr="00C967E9" w14:paraId="6CCB83C2" w14:textId="77777777" w:rsidTr="00CD6068">
        <w:trPr>
          <w:trHeight w:val="20"/>
          <w:tblHeader/>
          <w:jc w:val="center"/>
        </w:trPr>
        <w:tc>
          <w:tcPr>
            <w:tcW w:w="610" w:type="dxa"/>
            <w:tcBorders>
              <w:top w:val="single" w:sz="4" w:space="0" w:color="auto"/>
              <w:left w:val="single" w:sz="4" w:space="0" w:color="auto"/>
            </w:tcBorders>
            <w:shd w:val="clear" w:color="auto" w:fill="FFFFFF"/>
          </w:tcPr>
          <w:p w14:paraId="2131875B" w14:textId="77777777" w:rsidR="00C967E9" w:rsidRPr="00C967E9" w:rsidRDefault="00C967E9" w:rsidP="00C967E9">
            <w:pPr>
              <w:widowControl w:val="0"/>
              <w:ind w:left="57" w:right="57"/>
              <w:jc w:val="center"/>
              <w:rPr>
                <w:lang w:bidi="ru-RU"/>
              </w:rPr>
            </w:pPr>
            <w:r w:rsidRPr="00C967E9">
              <w:rPr>
                <w:lang w:bidi="ru-RU"/>
              </w:rPr>
              <w:t>1</w:t>
            </w:r>
          </w:p>
        </w:tc>
        <w:tc>
          <w:tcPr>
            <w:tcW w:w="4195" w:type="dxa"/>
            <w:tcBorders>
              <w:top w:val="single" w:sz="4" w:space="0" w:color="auto"/>
              <w:left w:val="single" w:sz="4" w:space="0" w:color="auto"/>
            </w:tcBorders>
            <w:shd w:val="clear" w:color="auto" w:fill="FFFFFF"/>
          </w:tcPr>
          <w:p w14:paraId="04225F5E" w14:textId="77777777" w:rsidR="00C967E9" w:rsidRPr="00C967E9" w:rsidRDefault="00C967E9" w:rsidP="00C967E9">
            <w:pPr>
              <w:widowControl w:val="0"/>
              <w:ind w:left="57" w:right="57"/>
              <w:rPr>
                <w:lang w:bidi="ru-RU"/>
              </w:rPr>
            </w:pPr>
            <w:r w:rsidRPr="00C967E9">
              <w:rPr>
                <w:lang w:bidi="ru-RU"/>
              </w:rPr>
              <w:t>Утилизация уловленной пыли, где это целесообразно</w:t>
            </w:r>
          </w:p>
        </w:tc>
        <w:tc>
          <w:tcPr>
            <w:tcW w:w="4958" w:type="dxa"/>
            <w:tcBorders>
              <w:top w:val="single" w:sz="4" w:space="0" w:color="auto"/>
              <w:left w:val="single" w:sz="4" w:space="0" w:color="auto"/>
              <w:right w:val="single" w:sz="4" w:space="0" w:color="auto"/>
            </w:tcBorders>
            <w:shd w:val="clear" w:color="auto" w:fill="FFFFFF"/>
          </w:tcPr>
          <w:p w14:paraId="35B145B2" w14:textId="77777777" w:rsidR="00C967E9" w:rsidRPr="00C967E9" w:rsidRDefault="00C967E9" w:rsidP="00C967E9">
            <w:pPr>
              <w:widowControl w:val="0"/>
              <w:ind w:left="57" w:right="57"/>
              <w:rPr>
                <w:lang w:bidi="ru-RU"/>
              </w:rPr>
            </w:pPr>
            <w:r w:rsidRPr="00C967E9">
              <w:rPr>
                <w:lang w:bidi="ru-RU"/>
              </w:rPr>
              <w:t>Общеприменимо, но в зависимости от химического состава</w:t>
            </w:r>
          </w:p>
        </w:tc>
      </w:tr>
      <w:tr w:rsidR="00C967E9" w:rsidRPr="00C967E9" w14:paraId="10EC1030" w14:textId="77777777" w:rsidTr="00CD6068">
        <w:trPr>
          <w:trHeight w:val="20"/>
          <w:tblHeader/>
          <w:jc w:val="center"/>
        </w:trPr>
        <w:tc>
          <w:tcPr>
            <w:tcW w:w="610" w:type="dxa"/>
            <w:tcBorders>
              <w:top w:val="single" w:sz="4" w:space="0" w:color="auto"/>
              <w:left w:val="single" w:sz="4" w:space="0" w:color="auto"/>
              <w:bottom w:val="single" w:sz="4" w:space="0" w:color="auto"/>
            </w:tcBorders>
            <w:shd w:val="clear" w:color="auto" w:fill="FFFFFF"/>
          </w:tcPr>
          <w:p w14:paraId="568A9393" w14:textId="77777777" w:rsidR="00C967E9" w:rsidRPr="00C967E9" w:rsidRDefault="00C967E9" w:rsidP="00C967E9">
            <w:pPr>
              <w:widowControl w:val="0"/>
              <w:ind w:left="57" w:right="57"/>
              <w:jc w:val="center"/>
              <w:rPr>
                <w:lang w:bidi="ru-RU"/>
              </w:rPr>
            </w:pPr>
            <w:r w:rsidRPr="00C967E9">
              <w:rPr>
                <w:lang w:eastAsia="en-US" w:bidi="en-US"/>
              </w:rPr>
              <w:t>2</w:t>
            </w:r>
          </w:p>
        </w:tc>
        <w:tc>
          <w:tcPr>
            <w:tcW w:w="4195" w:type="dxa"/>
            <w:tcBorders>
              <w:top w:val="single" w:sz="4" w:space="0" w:color="auto"/>
              <w:left w:val="single" w:sz="4" w:space="0" w:color="auto"/>
              <w:bottom w:val="single" w:sz="4" w:space="0" w:color="auto"/>
            </w:tcBorders>
            <w:shd w:val="clear" w:color="auto" w:fill="FFFFFF"/>
          </w:tcPr>
          <w:p w14:paraId="1D4C5009" w14:textId="77777777" w:rsidR="00C967E9" w:rsidRPr="00C967E9" w:rsidRDefault="00C967E9" w:rsidP="00C967E9">
            <w:pPr>
              <w:widowControl w:val="0"/>
              <w:ind w:left="57" w:right="57"/>
              <w:rPr>
                <w:lang w:bidi="ru-RU"/>
              </w:rPr>
            </w:pPr>
            <w:r w:rsidRPr="00C967E9">
              <w:rPr>
                <w:lang w:bidi="ru-RU"/>
              </w:rPr>
              <w:t>Утилизация уловленной пыли в других производственных процессах</w:t>
            </w:r>
          </w:p>
        </w:tc>
        <w:tc>
          <w:tcPr>
            <w:tcW w:w="4958" w:type="dxa"/>
            <w:tcBorders>
              <w:top w:val="single" w:sz="4" w:space="0" w:color="auto"/>
              <w:left w:val="single" w:sz="4" w:space="0" w:color="auto"/>
              <w:bottom w:val="single" w:sz="4" w:space="0" w:color="auto"/>
              <w:right w:val="single" w:sz="4" w:space="0" w:color="auto"/>
            </w:tcBorders>
            <w:shd w:val="clear" w:color="auto" w:fill="FFFFFF"/>
          </w:tcPr>
          <w:p w14:paraId="13A736C0" w14:textId="77777777" w:rsidR="00C967E9" w:rsidRPr="00C967E9" w:rsidRDefault="00C967E9" w:rsidP="00C967E9">
            <w:pPr>
              <w:widowControl w:val="0"/>
              <w:ind w:left="57" w:right="57"/>
              <w:rPr>
                <w:lang w:bidi="ru-RU"/>
              </w:rPr>
            </w:pPr>
            <w:r w:rsidRPr="00C967E9">
              <w:rPr>
                <w:lang w:bidi="ru-RU"/>
              </w:rPr>
              <w:t>Может осуществляться и на других предприятиях</w:t>
            </w:r>
          </w:p>
        </w:tc>
      </w:tr>
    </w:tbl>
    <w:p w14:paraId="4B35A9E6" w14:textId="77777777" w:rsidR="00C967E9" w:rsidRPr="00C967E9" w:rsidRDefault="00C967E9" w:rsidP="00C967E9">
      <w:pPr>
        <w:widowControl w:val="0"/>
        <w:ind w:left="57" w:right="57"/>
        <w:rPr>
          <w:rFonts w:eastAsia="Courier New"/>
          <w:sz w:val="28"/>
          <w:szCs w:val="28"/>
          <w:lang w:bidi="ru-RU"/>
        </w:rPr>
      </w:pPr>
    </w:p>
    <w:p w14:paraId="64C3B9B0"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Описание:</w:t>
      </w:r>
      <w:r w:rsidRPr="00C967E9">
        <w:rPr>
          <w:bCs/>
          <w:i/>
          <w:sz w:val="28"/>
          <w:szCs w:val="28"/>
          <w:lang w:bidi="ru-RU"/>
        </w:rPr>
        <w:t xml:space="preserve"> </w:t>
      </w:r>
      <w:r w:rsidRPr="00C967E9">
        <w:rPr>
          <w:sz w:val="28"/>
          <w:szCs w:val="28"/>
          <w:lang w:bidi="ru-RU"/>
        </w:rPr>
        <w:t>уловленная пыль может быть возвращена обратно в технологический процесс, если это целесообразно. Такая переработка может быть осуществлена непосредственно в самой печи или при загрузке (в этом случае лимитирующим фактором является концентрация щелочных металлов), или при смешивании с цементом. Процедура контроля качества может потребоваться, если собранные пылеобразные вещества возвращаются обратно в технологический процесс. Альтернативные способы могут быть использованы для тех материалов, которые нельзя возвращать в процесс (например, добавка для десульфуризации отходящих газов на мусоросжигательных заводах).</w:t>
      </w:r>
      <w:bookmarkStart w:id="488" w:name="bookmark62"/>
      <w:bookmarkStart w:id="489" w:name="bookmark63"/>
      <w:bookmarkStart w:id="490" w:name="bookmark61"/>
    </w:p>
    <w:p w14:paraId="43B78CAC" w14:textId="77777777" w:rsidR="00C967E9" w:rsidRPr="00C967E9" w:rsidRDefault="00C967E9" w:rsidP="00C967E9">
      <w:pPr>
        <w:widowControl w:val="0"/>
        <w:ind w:firstLine="709"/>
        <w:jc w:val="both"/>
        <w:rPr>
          <w:sz w:val="28"/>
          <w:szCs w:val="28"/>
          <w:lang w:bidi="ru-RU"/>
        </w:rPr>
      </w:pPr>
      <w:r w:rsidRPr="00C967E9">
        <w:rPr>
          <w:iCs/>
          <w:sz w:val="28"/>
          <w:szCs w:val="28"/>
          <w:lang w:bidi="ru-RU"/>
        </w:rPr>
        <w:t>Экологический эффект:</w:t>
      </w:r>
      <w:r w:rsidRPr="00C967E9">
        <w:rPr>
          <w:sz w:val="28"/>
          <w:szCs w:val="28"/>
          <w:lang w:bidi="ru-RU"/>
        </w:rPr>
        <w:t xml:space="preserve"> уменьшение объёмов размещения отходов.</w:t>
      </w:r>
    </w:p>
    <w:p w14:paraId="739C865C" w14:textId="77777777" w:rsidR="00C967E9" w:rsidRPr="00C967E9" w:rsidRDefault="00C967E9" w:rsidP="00C967E9">
      <w:pPr>
        <w:widowControl w:val="0"/>
        <w:ind w:firstLine="709"/>
        <w:jc w:val="both"/>
        <w:rPr>
          <w:sz w:val="28"/>
          <w:szCs w:val="28"/>
          <w:lang w:bidi="ru-RU"/>
        </w:rPr>
      </w:pPr>
    </w:p>
    <w:p w14:paraId="56DB7C7E" w14:textId="77777777" w:rsidR="00C967E9" w:rsidRPr="00C967E9" w:rsidRDefault="00C967E9" w:rsidP="00C967E9">
      <w:pPr>
        <w:keepNext/>
        <w:suppressLineNumbers/>
        <w:ind w:firstLine="709"/>
        <w:jc w:val="both"/>
        <w:outlineLvl w:val="0"/>
        <w:rPr>
          <w:rFonts w:eastAsia="Calibri"/>
          <w:b/>
          <w:sz w:val="28"/>
          <w:szCs w:val="22"/>
          <w:lang w:eastAsia="en-US"/>
        </w:rPr>
      </w:pPr>
      <w:bookmarkStart w:id="491" w:name="_Toc148349067"/>
      <w:r w:rsidRPr="00C967E9">
        <w:rPr>
          <w:rFonts w:eastAsia="Calibri"/>
          <w:b/>
          <w:sz w:val="28"/>
          <w:szCs w:val="22"/>
          <w:lang w:eastAsia="en-US"/>
        </w:rPr>
        <w:t>6.3. Заключения по НДТ для производства извести</w:t>
      </w:r>
      <w:bookmarkEnd w:id="491"/>
    </w:p>
    <w:bookmarkEnd w:id="488"/>
    <w:bookmarkEnd w:id="489"/>
    <w:bookmarkEnd w:id="490"/>
    <w:p w14:paraId="3D43DE64" w14:textId="77777777" w:rsidR="00C967E9" w:rsidRPr="00C967E9" w:rsidRDefault="00C967E9" w:rsidP="00C967E9">
      <w:pPr>
        <w:widowControl w:val="0"/>
        <w:ind w:firstLine="709"/>
        <w:jc w:val="both"/>
        <w:rPr>
          <w:sz w:val="28"/>
          <w:szCs w:val="28"/>
          <w:lang w:bidi="ru-RU"/>
        </w:rPr>
      </w:pPr>
      <w:r w:rsidRPr="00C967E9">
        <w:rPr>
          <w:sz w:val="28"/>
          <w:szCs w:val="28"/>
          <w:lang w:bidi="ru-RU"/>
        </w:rPr>
        <w:t>В отсутствие других подходов заключения по НДТ, представленные в этом разделе, могут применяться ко всем установкам по производству извести.</w:t>
      </w:r>
    </w:p>
    <w:p w14:paraId="6FB77C64" w14:textId="77777777" w:rsidR="00C967E9" w:rsidRPr="00C967E9" w:rsidRDefault="00C967E9" w:rsidP="00C967E9">
      <w:pPr>
        <w:ind w:firstLine="709"/>
        <w:rPr>
          <w:rFonts w:eastAsia="Calibri"/>
          <w:szCs w:val="22"/>
          <w:lang w:bidi="ru-RU"/>
        </w:rPr>
      </w:pPr>
      <w:bookmarkStart w:id="492" w:name="bookmark66"/>
      <w:bookmarkStart w:id="493" w:name="bookmark64"/>
      <w:bookmarkStart w:id="494" w:name="bookmark65"/>
      <w:bookmarkEnd w:id="492"/>
    </w:p>
    <w:p w14:paraId="6D2BEEE7"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495" w:name="_Toc148349068"/>
      <w:r w:rsidRPr="00C967E9">
        <w:rPr>
          <w:b/>
          <w:sz w:val="28"/>
          <w:szCs w:val="28"/>
          <w:lang w:bidi="ru-RU"/>
        </w:rPr>
        <w:t>6.3.1. Основные технические решения</w:t>
      </w:r>
      <w:bookmarkEnd w:id="493"/>
      <w:bookmarkEnd w:id="494"/>
      <w:bookmarkEnd w:id="495"/>
    </w:p>
    <w:p w14:paraId="49790762" w14:textId="77777777" w:rsidR="00C967E9" w:rsidRPr="00C967E9" w:rsidRDefault="00C967E9" w:rsidP="00C967E9">
      <w:pPr>
        <w:widowControl w:val="0"/>
        <w:tabs>
          <w:tab w:val="left" w:pos="1124"/>
        </w:tabs>
        <w:ind w:firstLine="709"/>
        <w:jc w:val="both"/>
        <w:rPr>
          <w:sz w:val="28"/>
          <w:szCs w:val="28"/>
          <w:lang w:bidi="ru-RU"/>
        </w:rPr>
      </w:pPr>
      <w:r w:rsidRPr="00C967E9">
        <w:rPr>
          <w:b/>
          <w:sz w:val="28"/>
          <w:szCs w:val="28"/>
          <w:lang w:bidi="ru-RU"/>
        </w:rPr>
        <w:t>НДТ 27.</w:t>
      </w:r>
      <w:r w:rsidRPr="00C967E9">
        <w:rPr>
          <w:sz w:val="28"/>
          <w:szCs w:val="28"/>
          <w:lang w:bidi="ru-RU"/>
        </w:rPr>
        <w:t xml:space="preserve"> </w:t>
      </w:r>
      <w:r w:rsidRPr="00C967E9">
        <w:rPr>
          <w:b/>
          <w:sz w:val="28"/>
          <w:szCs w:val="28"/>
          <w:lang w:bidi="ru-RU"/>
        </w:rPr>
        <w:t>Оптимизация процессов производства</w:t>
      </w:r>
    </w:p>
    <w:p w14:paraId="431D10FE" w14:textId="77777777" w:rsidR="00C967E9" w:rsidRPr="00C967E9" w:rsidRDefault="00C967E9" w:rsidP="00C967E9">
      <w:pPr>
        <w:widowControl w:val="0"/>
        <w:tabs>
          <w:tab w:val="left" w:pos="1154"/>
          <w:tab w:val="left" w:pos="2550"/>
        </w:tabs>
        <w:ind w:firstLine="709"/>
        <w:jc w:val="both"/>
        <w:rPr>
          <w:iCs/>
          <w:sz w:val="28"/>
          <w:szCs w:val="28"/>
          <w:lang w:bidi="ru-RU"/>
        </w:rPr>
      </w:pPr>
      <w:r w:rsidRPr="00C967E9">
        <w:rPr>
          <w:iCs/>
          <w:sz w:val="28"/>
          <w:szCs w:val="28"/>
          <w:lang w:bidi="ru-RU"/>
        </w:rPr>
        <w:t>Критерии оценки:</w:t>
      </w:r>
      <w:r w:rsidRPr="00C967E9">
        <w:rPr>
          <w:rFonts w:eastAsia="Calibri"/>
          <w:iCs/>
          <w:szCs w:val="22"/>
          <w:lang w:eastAsia="en-US"/>
        </w:rPr>
        <w:t xml:space="preserve"> </w:t>
      </w:r>
      <w:r w:rsidRPr="00C967E9">
        <w:rPr>
          <w:iCs/>
          <w:sz w:val="28"/>
          <w:szCs w:val="28"/>
          <w:lang w:bidi="ru-RU"/>
        </w:rPr>
        <w:t>управление и контроль производственным процессом.</w:t>
      </w:r>
    </w:p>
    <w:p w14:paraId="4D21CAAC" w14:textId="77777777" w:rsidR="00C967E9" w:rsidRPr="00C967E9" w:rsidRDefault="00C967E9" w:rsidP="00C967E9">
      <w:pPr>
        <w:widowControl w:val="0"/>
        <w:tabs>
          <w:tab w:val="left" w:pos="1124"/>
        </w:tabs>
        <w:ind w:firstLine="709"/>
        <w:jc w:val="both"/>
        <w:rPr>
          <w:sz w:val="28"/>
          <w:szCs w:val="28"/>
          <w:lang w:bidi="ru-RU"/>
        </w:rPr>
      </w:pPr>
      <w:r w:rsidRPr="00C967E9">
        <w:rPr>
          <w:iCs/>
          <w:sz w:val="28"/>
          <w:szCs w:val="28"/>
          <w:lang w:bidi="ru-RU"/>
        </w:rPr>
        <w:t>Описание: чтобы снизить все выбросы из печи и повысить энергоэффективность,</w:t>
      </w:r>
      <w:r w:rsidRPr="00C967E9">
        <w:rPr>
          <w:sz w:val="28"/>
          <w:szCs w:val="28"/>
          <w:lang w:bidi="ru-RU"/>
        </w:rPr>
        <w:t xml:space="preserve"> должны использоваться техники, направленные на достижение ровного и стабильного процесса в печи, необходимо использовать параметры, максимально близкие к принятым в результате использования следующих технологий:</w:t>
      </w:r>
    </w:p>
    <w:p w14:paraId="2468FFA1" w14:textId="77777777" w:rsidR="00C967E9" w:rsidRPr="00C967E9" w:rsidRDefault="00C967E9" w:rsidP="00C967E9">
      <w:pPr>
        <w:widowControl w:val="0"/>
        <w:tabs>
          <w:tab w:val="left" w:pos="1124"/>
        </w:tabs>
        <w:ind w:firstLine="709"/>
        <w:jc w:val="both"/>
        <w:rPr>
          <w:sz w:val="28"/>
          <w:szCs w:val="28"/>
          <w:lang w:bidi="ru-RU"/>
        </w:rPr>
      </w:pPr>
    </w:p>
    <w:tbl>
      <w:tblPr>
        <w:tblOverlap w:val="never"/>
        <w:tblW w:w="9763" w:type="dxa"/>
        <w:jc w:val="center"/>
        <w:tblLayout w:type="fixed"/>
        <w:tblCellMar>
          <w:left w:w="10" w:type="dxa"/>
          <w:right w:w="10" w:type="dxa"/>
        </w:tblCellMar>
        <w:tblLook w:val="0000" w:firstRow="0" w:lastRow="0" w:firstColumn="0" w:lastColumn="0" w:noHBand="0" w:noVBand="0"/>
      </w:tblPr>
      <w:tblGrid>
        <w:gridCol w:w="988"/>
        <w:gridCol w:w="8775"/>
      </w:tblGrid>
      <w:tr w:rsidR="00C967E9" w:rsidRPr="00C967E9" w14:paraId="6DB8D7FE" w14:textId="77777777" w:rsidTr="00CD6068">
        <w:trPr>
          <w:trHeight w:val="20"/>
          <w:tblHeader/>
          <w:jc w:val="center"/>
        </w:trPr>
        <w:tc>
          <w:tcPr>
            <w:tcW w:w="988" w:type="dxa"/>
            <w:tcBorders>
              <w:top w:val="single" w:sz="4" w:space="0" w:color="auto"/>
              <w:left w:val="single" w:sz="4" w:space="0" w:color="auto"/>
            </w:tcBorders>
            <w:shd w:val="clear" w:color="auto" w:fill="FFFFFF"/>
            <w:vAlign w:val="center"/>
          </w:tcPr>
          <w:p w14:paraId="6B23807A"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 п/п</w:t>
            </w:r>
          </w:p>
        </w:tc>
        <w:tc>
          <w:tcPr>
            <w:tcW w:w="8775" w:type="dxa"/>
            <w:tcBorders>
              <w:top w:val="single" w:sz="4" w:space="0" w:color="auto"/>
              <w:left w:val="single" w:sz="4" w:space="0" w:color="auto"/>
              <w:right w:val="single" w:sz="4" w:space="0" w:color="auto"/>
            </w:tcBorders>
            <w:shd w:val="clear" w:color="auto" w:fill="FFFFFF"/>
            <w:vAlign w:val="center"/>
          </w:tcPr>
          <w:p w14:paraId="4C04C2FA" w14:textId="77777777" w:rsidR="00C967E9" w:rsidRPr="00C967E9" w:rsidRDefault="00C967E9" w:rsidP="00C967E9">
            <w:pPr>
              <w:widowControl w:val="0"/>
              <w:ind w:left="57" w:right="57"/>
              <w:jc w:val="center"/>
              <w:rPr>
                <w:b/>
                <w:bCs/>
                <w:lang w:bidi="ru-RU"/>
              </w:rPr>
            </w:pPr>
            <w:r w:rsidRPr="00C967E9">
              <w:rPr>
                <w:b/>
                <w:bCs/>
                <w:lang w:bidi="ru-RU"/>
              </w:rPr>
              <w:t>Техническое решение</w:t>
            </w:r>
          </w:p>
        </w:tc>
      </w:tr>
      <w:tr w:rsidR="00C967E9" w:rsidRPr="00C967E9" w14:paraId="1977FCFF" w14:textId="77777777" w:rsidTr="00CD6068">
        <w:trPr>
          <w:trHeight w:val="20"/>
          <w:tblHeader/>
          <w:jc w:val="center"/>
        </w:trPr>
        <w:tc>
          <w:tcPr>
            <w:tcW w:w="988" w:type="dxa"/>
            <w:tcBorders>
              <w:top w:val="single" w:sz="4" w:space="0" w:color="auto"/>
              <w:left w:val="single" w:sz="4" w:space="0" w:color="auto"/>
            </w:tcBorders>
            <w:shd w:val="clear" w:color="auto" w:fill="FFFFFF"/>
            <w:vAlign w:val="center"/>
          </w:tcPr>
          <w:p w14:paraId="6743300B" w14:textId="77777777" w:rsidR="00C967E9" w:rsidRPr="00C967E9" w:rsidRDefault="00C967E9" w:rsidP="00C967E9">
            <w:pPr>
              <w:widowControl w:val="0"/>
              <w:ind w:left="57" w:right="57"/>
              <w:jc w:val="center"/>
              <w:rPr>
                <w:b/>
                <w:bCs/>
                <w:lang w:bidi="ru-RU"/>
              </w:rPr>
            </w:pPr>
            <w:r w:rsidRPr="00C967E9">
              <w:rPr>
                <w:b/>
                <w:bCs/>
                <w:lang w:bidi="ru-RU"/>
              </w:rPr>
              <w:t>1</w:t>
            </w:r>
          </w:p>
        </w:tc>
        <w:tc>
          <w:tcPr>
            <w:tcW w:w="8775" w:type="dxa"/>
            <w:tcBorders>
              <w:top w:val="single" w:sz="4" w:space="0" w:color="auto"/>
              <w:left w:val="single" w:sz="4" w:space="0" w:color="auto"/>
              <w:right w:val="single" w:sz="4" w:space="0" w:color="auto"/>
            </w:tcBorders>
            <w:shd w:val="clear" w:color="auto" w:fill="FFFFFF"/>
            <w:vAlign w:val="center"/>
          </w:tcPr>
          <w:p w14:paraId="1797111B" w14:textId="77777777" w:rsidR="00C967E9" w:rsidRPr="00C967E9" w:rsidRDefault="00C967E9" w:rsidP="00C967E9">
            <w:pPr>
              <w:widowControl w:val="0"/>
              <w:ind w:left="57" w:right="57"/>
              <w:jc w:val="center"/>
              <w:rPr>
                <w:b/>
                <w:bCs/>
                <w:lang w:bidi="ru-RU"/>
              </w:rPr>
            </w:pPr>
            <w:r w:rsidRPr="00C967E9">
              <w:rPr>
                <w:b/>
                <w:bCs/>
                <w:lang w:bidi="ru-RU"/>
              </w:rPr>
              <w:t>2</w:t>
            </w:r>
          </w:p>
        </w:tc>
      </w:tr>
      <w:tr w:rsidR="00C967E9" w:rsidRPr="00C967E9" w14:paraId="11C2BE3F" w14:textId="77777777" w:rsidTr="00CD6068">
        <w:trPr>
          <w:trHeight w:val="20"/>
          <w:tblHeader/>
          <w:jc w:val="center"/>
        </w:trPr>
        <w:tc>
          <w:tcPr>
            <w:tcW w:w="988" w:type="dxa"/>
            <w:tcBorders>
              <w:top w:val="single" w:sz="4" w:space="0" w:color="auto"/>
              <w:left w:val="single" w:sz="4" w:space="0" w:color="auto"/>
            </w:tcBorders>
            <w:shd w:val="clear" w:color="auto" w:fill="FFFFFF"/>
          </w:tcPr>
          <w:p w14:paraId="2B31815A" w14:textId="77777777" w:rsidR="00C967E9" w:rsidRPr="00C967E9" w:rsidRDefault="00C967E9" w:rsidP="00C967E9">
            <w:pPr>
              <w:widowControl w:val="0"/>
              <w:ind w:left="57" w:right="57"/>
              <w:jc w:val="center"/>
              <w:rPr>
                <w:lang w:bidi="ru-RU"/>
              </w:rPr>
            </w:pPr>
            <w:r w:rsidRPr="00C967E9">
              <w:rPr>
                <w:lang w:bidi="ru-RU"/>
              </w:rPr>
              <w:t>1</w:t>
            </w:r>
          </w:p>
        </w:tc>
        <w:tc>
          <w:tcPr>
            <w:tcW w:w="8775" w:type="dxa"/>
            <w:tcBorders>
              <w:top w:val="single" w:sz="4" w:space="0" w:color="auto"/>
              <w:left w:val="single" w:sz="4" w:space="0" w:color="auto"/>
              <w:right w:val="single" w:sz="4" w:space="0" w:color="auto"/>
            </w:tcBorders>
            <w:shd w:val="clear" w:color="auto" w:fill="FFFFFF"/>
          </w:tcPr>
          <w:p w14:paraId="253C34CF" w14:textId="77777777" w:rsidR="00C967E9" w:rsidRPr="00C967E9" w:rsidRDefault="00C967E9" w:rsidP="00C967E9">
            <w:pPr>
              <w:widowControl w:val="0"/>
              <w:ind w:left="57" w:right="57"/>
              <w:rPr>
                <w:lang w:bidi="ru-RU"/>
              </w:rPr>
            </w:pPr>
            <w:r w:rsidRPr="00C967E9">
              <w:rPr>
                <w:lang w:bidi="ru-RU"/>
              </w:rPr>
              <w:t>Оптимизация управления производственным процессом, включая компьютерное автоматическое управление</w:t>
            </w:r>
          </w:p>
        </w:tc>
      </w:tr>
      <w:tr w:rsidR="00C967E9" w:rsidRPr="00C967E9" w14:paraId="3D84CDE5" w14:textId="77777777" w:rsidTr="00CD6068">
        <w:trPr>
          <w:trHeight w:val="20"/>
          <w:tblHeader/>
          <w:jc w:val="center"/>
        </w:trPr>
        <w:tc>
          <w:tcPr>
            <w:tcW w:w="988" w:type="dxa"/>
            <w:tcBorders>
              <w:top w:val="single" w:sz="4" w:space="0" w:color="auto"/>
              <w:left w:val="single" w:sz="4" w:space="0" w:color="auto"/>
              <w:bottom w:val="single" w:sz="4" w:space="0" w:color="auto"/>
            </w:tcBorders>
            <w:shd w:val="clear" w:color="auto" w:fill="FFFFFF"/>
          </w:tcPr>
          <w:p w14:paraId="77093094" w14:textId="77777777" w:rsidR="00C967E9" w:rsidRPr="00C967E9" w:rsidRDefault="00C967E9" w:rsidP="00C967E9">
            <w:pPr>
              <w:widowControl w:val="0"/>
              <w:ind w:left="57" w:right="57"/>
              <w:jc w:val="center"/>
              <w:rPr>
                <w:lang w:bidi="ru-RU"/>
              </w:rPr>
            </w:pPr>
            <w:r w:rsidRPr="00C967E9">
              <w:rPr>
                <w:lang w:eastAsia="en-US" w:bidi="en-US"/>
              </w:rPr>
              <w:t>2</w:t>
            </w:r>
          </w:p>
        </w:tc>
        <w:tc>
          <w:tcPr>
            <w:tcW w:w="8775" w:type="dxa"/>
            <w:tcBorders>
              <w:top w:val="single" w:sz="4" w:space="0" w:color="auto"/>
              <w:left w:val="single" w:sz="4" w:space="0" w:color="auto"/>
              <w:bottom w:val="single" w:sz="4" w:space="0" w:color="auto"/>
              <w:right w:val="single" w:sz="4" w:space="0" w:color="auto"/>
            </w:tcBorders>
            <w:shd w:val="clear" w:color="auto" w:fill="FFFFFF"/>
          </w:tcPr>
          <w:p w14:paraId="369998B9" w14:textId="77777777" w:rsidR="00C967E9" w:rsidRPr="00C967E9" w:rsidRDefault="00C967E9" w:rsidP="00C967E9">
            <w:pPr>
              <w:widowControl w:val="0"/>
              <w:ind w:left="57" w:right="57"/>
              <w:rPr>
                <w:lang w:bidi="ru-RU"/>
              </w:rPr>
            </w:pPr>
            <w:r w:rsidRPr="00C967E9">
              <w:rPr>
                <w:lang w:bidi="ru-RU"/>
              </w:rPr>
              <w:t>Использование современной весовой системы подачи твёрдого топлива и/или приборов учёта расхода газа</w:t>
            </w:r>
          </w:p>
        </w:tc>
      </w:tr>
    </w:tbl>
    <w:p w14:paraId="2ADB981E" w14:textId="77777777" w:rsidR="00C967E9" w:rsidRPr="00C967E9" w:rsidRDefault="00C967E9" w:rsidP="00C967E9">
      <w:pPr>
        <w:widowControl w:val="0"/>
        <w:ind w:firstLine="709"/>
        <w:rPr>
          <w:rFonts w:eastAsia="Courier New"/>
          <w:sz w:val="28"/>
          <w:szCs w:val="28"/>
          <w:lang w:bidi="ru-RU"/>
        </w:rPr>
      </w:pPr>
    </w:p>
    <w:p w14:paraId="45678D24"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Применение:</w:t>
      </w:r>
      <w:r w:rsidRPr="00C967E9">
        <w:rPr>
          <w:bCs/>
          <w:i/>
          <w:sz w:val="28"/>
          <w:szCs w:val="28"/>
          <w:lang w:bidi="ru-RU"/>
        </w:rPr>
        <w:t xml:space="preserve"> </w:t>
      </w:r>
      <w:r w:rsidRPr="00C967E9">
        <w:rPr>
          <w:sz w:val="28"/>
          <w:szCs w:val="28"/>
          <w:lang w:bidi="ru-RU"/>
        </w:rPr>
        <w:t>оптимизация управления производственным процессом применяется в разной степени на всех заводах по производству извести. Полная автоматизация процесса, как правило, невозможна в силу изменчивости состава известняка.</w:t>
      </w:r>
    </w:p>
    <w:p w14:paraId="309E7A8A" w14:textId="77777777" w:rsidR="00C967E9" w:rsidRPr="00C967E9" w:rsidRDefault="00C967E9" w:rsidP="00C967E9">
      <w:pPr>
        <w:widowControl w:val="0"/>
        <w:tabs>
          <w:tab w:val="left" w:pos="1119"/>
        </w:tabs>
        <w:ind w:firstLine="709"/>
        <w:jc w:val="both"/>
        <w:rPr>
          <w:b/>
          <w:sz w:val="28"/>
          <w:szCs w:val="28"/>
          <w:lang w:bidi="ru-RU"/>
        </w:rPr>
      </w:pPr>
      <w:r w:rsidRPr="00C967E9">
        <w:rPr>
          <w:b/>
          <w:sz w:val="28"/>
          <w:szCs w:val="28"/>
          <w:lang w:bidi="ru-RU"/>
        </w:rPr>
        <w:t>НДТ 28.</w:t>
      </w:r>
      <w:r w:rsidRPr="00C967E9">
        <w:rPr>
          <w:sz w:val="28"/>
          <w:szCs w:val="28"/>
          <w:lang w:bidi="ru-RU"/>
        </w:rPr>
        <w:t xml:space="preserve"> </w:t>
      </w:r>
      <w:r w:rsidRPr="00C967E9">
        <w:rPr>
          <w:b/>
          <w:sz w:val="28"/>
          <w:szCs w:val="28"/>
          <w:lang w:bidi="ru-RU"/>
        </w:rPr>
        <w:t>Контроль используемого сырья</w:t>
      </w:r>
    </w:p>
    <w:p w14:paraId="4ACFDF84" w14:textId="77777777" w:rsidR="00C967E9" w:rsidRPr="00C967E9" w:rsidRDefault="00C967E9" w:rsidP="00C967E9">
      <w:pPr>
        <w:widowControl w:val="0"/>
        <w:tabs>
          <w:tab w:val="left" w:pos="1154"/>
          <w:tab w:val="left" w:pos="2550"/>
        </w:tabs>
        <w:ind w:firstLine="709"/>
        <w:jc w:val="both"/>
        <w:rPr>
          <w:iCs/>
          <w:sz w:val="28"/>
          <w:szCs w:val="28"/>
          <w:lang w:bidi="ru-RU"/>
        </w:rPr>
      </w:pPr>
      <w:r w:rsidRPr="00C967E9">
        <w:rPr>
          <w:iCs/>
          <w:sz w:val="28"/>
          <w:szCs w:val="28"/>
          <w:lang w:bidi="ru-RU"/>
        </w:rPr>
        <w:t>Критерии оценки:</w:t>
      </w:r>
      <w:r w:rsidRPr="00C967E9">
        <w:rPr>
          <w:rFonts w:eastAsia="Calibri"/>
          <w:iCs/>
          <w:szCs w:val="22"/>
          <w:lang w:eastAsia="en-US"/>
        </w:rPr>
        <w:t xml:space="preserve"> </w:t>
      </w:r>
      <w:r w:rsidRPr="00C967E9">
        <w:rPr>
          <w:iCs/>
          <w:sz w:val="28"/>
          <w:szCs w:val="28"/>
          <w:lang w:bidi="ru-RU"/>
        </w:rPr>
        <w:t>управление и контроль производственного процесса выбора сырья, используемого для подачи в печь.</w:t>
      </w:r>
    </w:p>
    <w:p w14:paraId="23BEAD90" w14:textId="77777777" w:rsidR="00C967E9" w:rsidRPr="00C967E9" w:rsidRDefault="00C967E9" w:rsidP="00C967E9">
      <w:pPr>
        <w:widowControl w:val="0"/>
        <w:tabs>
          <w:tab w:val="left" w:pos="1119"/>
        </w:tabs>
        <w:ind w:firstLine="709"/>
        <w:jc w:val="both"/>
        <w:rPr>
          <w:iCs/>
          <w:sz w:val="28"/>
          <w:szCs w:val="28"/>
          <w:lang w:bidi="ru-RU"/>
        </w:rPr>
      </w:pPr>
      <w:r w:rsidRPr="00C967E9">
        <w:rPr>
          <w:iCs/>
          <w:sz w:val="28"/>
          <w:szCs w:val="28"/>
          <w:lang w:bidi="ru-RU"/>
        </w:rPr>
        <w:t>Чтобы предотвратить и/или снизить выбросы, следует осуществлять тщательный отбор и контроль сырьевых материалов, которые поступают в печь.</w:t>
      </w:r>
    </w:p>
    <w:p w14:paraId="65152249"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Описание:</w:t>
      </w:r>
      <w:r w:rsidRPr="00C967E9">
        <w:rPr>
          <w:bCs/>
          <w:sz w:val="28"/>
          <w:szCs w:val="28"/>
          <w:lang w:bidi="ru-RU"/>
        </w:rPr>
        <w:t xml:space="preserve"> </w:t>
      </w:r>
      <w:r w:rsidRPr="00C967E9">
        <w:rPr>
          <w:sz w:val="28"/>
          <w:szCs w:val="28"/>
          <w:lang w:bidi="ru-RU"/>
        </w:rPr>
        <w:t xml:space="preserve">сырьевые материалы, поступающие в печь, оказывают значительное воздействие на выбросы в атмосферу в силу содержания примесей; поэтому тщательный отбор сырьевых материалов помогает снизить эти выбросы. Например, изменение содержания серы и хлора в известняке/доломите влияет на уровень концентрации </w:t>
      </w:r>
      <w:r w:rsidRPr="00C967E9">
        <w:rPr>
          <w:sz w:val="28"/>
          <w:szCs w:val="28"/>
          <w:lang w:val="en-US" w:eastAsia="en-US" w:bidi="en-US"/>
        </w:rPr>
        <w:t>SO</w:t>
      </w:r>
      <w:r w:rsidRPr="00C967E9">
        <w:rPr>
          <w:sz w:val="28"/>
          <w:szCs w:val="28"/>
          <w:vertAlign w:val="subscript"/>
          <w:lang w:eastAsia="en-US" w:bidi="en-US"/>
        </w:rPr>
        <w:t>2 </w:t>
      </w:r>
      <w:r w:rsidRPr="00C967E9">
        <w:rPr>
          <w:sz w:val="28"/>
          <w:szCs w:val="28"/>
          <w:lang w:bidi="ru-RU"/>
        </w:rPr>
        <w:t>и НС</w:t>
      </w:r>
      <w:r w:rsidRPr="00C967E9">
        <w:rPr>
          <w:sz w:val="28"/>
          <w:szCs w:val="28"/>
          <w:lang w:val="en-US" w:bidi="ru-RU"/>
        </w:rPr>
        <w:t>l</w:t>
      </w:r>
      <w:r w:rsidRPr="00C967E9">
        <w:rPr>
          <w:sz w:val="28"/>
          <w:szCs w:val="28"/>
          <w:lang w:bidi="ru-RU"/>
        </w:rPr>
        <w:t xml:space="preserve"> в отходящих газов, в то время как присутствие органических веществ влияет на выбросы ООУ и СО.</w:t>
      </w:r>
    </w:p>
    <w:p w14:paraId="76D13477"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Применение:</w:t>
      </w:r>
      <w:r w:rsidRPr="00C967E9">
        <w:rPr>
          <w:bCs/>
          <w:i/>
          <w:sz w:val="28"/>
          <w:szCs w:val="28"/>
          <w:lang w:bidi="ru-RU"/>
        </w:rPr>
        <w:t xml:space="preserve"> </w:t>
      </w:r>
      <w:r w:rsidRPr="00C967E9">
        <w:rPr>
          <w:sz w:val="28"/>
          <w:szCs w:val="28"/>
          <w:lang w:bidi="ru-RU"/>
        </w:rPr>
        <w:t>применение зависит от наличия (местных) сырьевых материалов с низким содержанием примесей. Тип конечного продукта и используемой печи может стать дополнительным ограничением.</w:t>
      </w:r>
    </w:p>
    <w:p w14:paraId="52D6B34A" w14:textId="77777777" w:rsidR="00C967E9" w:rsidRPr="00C967E9" w:rsidRDefault="00C967E9" w:rsidP="00C967E9">
      <w:pPr>
        <w:widowControl w:val="0"/>
        <w:ind w:firstLine="709"/>
        <w:jc w:val="both"/>
        <w:rPr>
          <w:sz w:val="28"/>
          <w:szCs w:val="28"/>
          <w:lang w:bidi="ru-RU"/>
        </w:rPr>
      </w:pPr>
    </w:p>
    <w:p w14:paraId="11A8F3AE"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496" w:name="bookmark69"/>
      <w:bookmarkStart w:id="497" w:name="bookmark67"/>
      <w:bookmarkStart w:id="498" w:name="bookmark68"/>
      <w:bookmarkStart w:id="499" w:name="_Toc148349069"/>
      <w:r w:rsidRPr="00C967E9">
        <w:rPr>
          <w:b/>
          <w:sz w:val="28"/>
          <w:szCs w:val="28"/>
          <w:lang w:bidi="ru-RU"/>
        </w:rPr>
        <w:t>6.3.2. М</w:t>
      </w:r>
      <w:bookmarkEnd w:id="496"/>
      <w:r w:rsidRPr="00C967E9">
        <w:rPr>
          <w:b/>
          <w:sz w:val="28"/>
          <w:szCs w:val="28"/>
          <w:lang w:bidi="ru-RU"/>
        </w:rPr>
        <w:t>ониторинг</w:t>
      </w:r>
      <w:bookmarkEnd w:id="497"/>
      <w:bookmarkEnd w:id="498"/>
      <w:bookmarkEnd w:id="499"/>
    </w:p>
    <w:p w14:paraId="19990CDD" w14:textId="77777777" w:rsidR="00C967E9" w:rsidRPr="00C967E9" w:rsidRDefault="00C967E9" w:rsidP="00C967E9">
      <w:pPr>
        <w:widowControl w:val="0"/>
        <w:tabs>
          <w:tab w:val="left" w:pos="1042"/>
        </w:tabs>
        <w:ind w:firstLine="709"/>
        <w:jc w:val="both"/>
        <w:rPr>
          <w:sz w:val="28"/>
          <w:szCs w:val="28"/>
          <w:lang w:bidi="ru-RU"/>
        </w:rPr>
      </w:pPr>
      <w:r w:rsidRPr="00C967E9">
        <w:rPr>
          <w:b/>
          <w:sz w:val="28"/>
          <w:szCs w:val="28"/>
          <w:lang w:bidi="ru-RU"/>
        </w:rPr>
        <w:t>НДТ 29</w:t>
      </w:r>
      <w:r w:rsidRPr="00C967E9">
        <w:rPr>
          <w:sz w:val="28"/>
          <w:szCs w:val="28"/>
          <w:lang w:bidi="ru-RU"/>
        </w:rPr>
        <w:t xml:space="preserve">. </w:t>
      </w:r>
      <w:r w:rsidRPr="00C967E9">
        <w:rPr>
          <w:b/>
          <w:sz w:val="28"/>
          <w:szCs w:val="28"/>
          <w:lang w:bidi="ru-RU"/>
        </w:rPr>
        <w:t>Мониторинг и измерение технологических процессов и выбросов в окружающую среду</w:t>
      </w:r>
    </w:p>
    <w:p w14:paraId="1F8F4C09" w14:textId="77777777" w:rsidR="00C967E9" w:rsidRPr="00C967E9" w:rsidRDefault="00C967E9" w:rsidP="00C967E9">
      <w:pPr>
        <w:widowControl w:val="0"/>
        <w:tabs>
          <w:tab w:val="left" w:pos="1044"/>
        </w:tabs>
        <w:ind w:firstLine="709"/>
        <w:jc w:val="both"/>
        <w:rPr>
          <w:sz w:val="28"/>
          <w:szCs w:val="28"/>
          <w:lang w:bidi="ru-RU"/>
        </w:rPr>
      </w:pPr>
      <w:r w:rsidRPr="00C967E9">
        <w:rPr>
          <w:iCs/>
          <w:sz w:val="28"/>
          <w:szCs w:val="28"/>
          <w:lang w:bidi="ru-RU"/>
        </w:rPr>
        <w:t>Критерии оценки:</w:t>
      </w:r>
      <w:r w:rsidRPr="00C967E9">
        <w:rPr>
          <w:sz w:val="28"/>
          <w:szCs w:val="28"/>
          <w:lang w:bidi="ru-RU"/>
        </w:rPr>
        <w:t xml:space="preserve"> управление и контроль производственным процессом.</w:t>
      </w:r>
    </w:p>
    <w:p w14:paraId="5764AF43" w14:textId="77777777" w:rsidR="00C967E9" w:rsidRPr="00C967E9" w:rsidRDefault="00C967E9" w:rsidP="00C967E9">
      <w:pPr>
        <w:widowControl w:val="0"/>
        <w:tabs>
          <w:tab w:val="left" w:pos="1119"/>
        </w:tabs>
        <w:ind w:firstLine="709"/>
        <w:jc w:val="both"/>
        <w:rPr>
          <w:sz w:val="28"/>
          <w:szCs w:val="28"/>
          <w:lang w:bidi="ru-RU"/>
        </w:rPr>
      </w:pPr>
      <w:r w:rsidRPr="00C967E9">
        <w:rPr>
          <w:sz w:val="28"/>
          <w:szCs w:val="28"/>
          <w:lang w:bidi="ru-RU"/>
        </w:rPr>
        <w:t xml:space="preserve">В соответствии с НДТ должны постоянно осуществляться мониторинг выбросов и контроль параметров технологического процесса и выбросов, а также контроль выбросов согласно существующим национальным стандартам </w:t>
      </w:r>
      <w:r w:rsidRPr="00C967E9">
        <w:rPr>
          <w:sz w:val="28"/>
          <w:szCs w:val="28"/>
          <w:lang w:eastAsia="en-US" w:bidi="en-US"/>
        </w:rPr>
        <w:t>Р</w:t>
      </w:r>
      <w:r w:rsidRPr="00C967E9">
        <w:rPr>
          <w:sz w:val="28"/>
          <w:szCs w:val="28"/>
          <w:lang w:val="kk-KZ" w:eastAsia="en-US" w:bidi="en-US"/>
        </w:rPr>
        <w:t xml:space="preserve">еспублики </w:t>
      </w:r>
      <w:r w:rsidRPr="00C967E9">
        <w:rPr>
          <w:sz w:val="28"/>
          <w:szCs w:val="28"/>
          <w:lang w:eastAsia="en-US" w:bidi="en-US"/>
        </w:rPr>
        <w:t>К</w:t>
      </w:r>
      <w:r w:rsidRPr="00C967E9">
        <w:rPr>
          <w:sz w:val="28"/>
          <w:szCs w:val="28"/>
          <w:lang w:val="kk-KZ" w:eastAsia="en-US" w:bidi="en-US"/>
        </w:rPr>
        <w:t>азахстан</w:t>
      </w:r>
      <w:r w:rsidRPr="00C967E9">
        <w:rPr>
          <w:sz w:val="28"/>
          <w:szCs w:val="28"/>
          <w:lang w:eastAsia="en-US" w:bidi="en-US"/>
        </w:rPr>
        <w:t xml:space="preserve">; </w:t>
      </w:r>
      <w:r w:rsidRPr="00C967E9">
        <w:rPr>
          <w:sz w:val="28"/>
          <w:szCs w:val="28"/>
          <w:lang w:bidi="ru-RU"/>
        </w:rPr>
        <w:t xml:space="preserve">если же стандарты </w:t>
      </w:r>
      <w:r w:rsidRPr="00C967E9">
        <w:rPr>
          <w:sz w:val="28"/>
          <w:szCs w:val="28"/>
          <w:lang w:eastAsia="en-US" w:bidi="en-US"/>
        </w:rPr>
        <w:t>Р</w:t>
      </w:r>
      <w:r w:rsidRPr="00C967E9">
        <w:rPr>
          <w:sz w:val="28"/>
          <w:szCs w:val="28"/>
          <w:lang w:val="kk-KZ" w:eastAsia="en-US" w:bidi="en-US"/>
        </w:rPr>
        <w:t xml:space="preserve">еспублики </w:t>
      </w:r>
      <w:r w:rsidRPr="00C967E9">
        <w:rPr>
          <w:sz w:val="28"/>
          <w:szCs w:val="28"/>
          <w:lang w:eastAsia="en-US" w:bidi="en-US"/>
        </w:rPr>
        <w:t>К</w:t>
      </w:r>
      <w:r w:rsidRPr="00C967E9">
        <w:rPr>
          <w:sz w:val="28"/>
          <w:szCs w:val="28"/>
          <w:lang w:val="kk-KZ" w:eastAsia="en-US" w:bidi="en-US"/>
        </w:rPr>
        <w:t>азахстан</w:t>
      </w:r>
      <w:r w:rsidRPr="00C967E9">
        <w:rPr>
          <w:sz w:val="28"/>
          <w:szCs w:val="28"/>
          <w:lang w:eastAsia="en-US" w:bidi="en-US"/>
        </w:rPr>
        <w:t xml:space="preserve"> </w:t>
      </w:r>
      <w:r w:rsidRPr="00C967E9">
        <w:rPr>
          <w:sz w:val="28"/>
          <w:szCs w:val="28"/>
          <w:lang w:bidi="ru-RU"/>
        </w:rPr>
        <w:t xml:space="preserve">применить невозможно, то применяются </w:t>
      </w:r>
      <w:r w:rsidRPr="00C967E9">
        <w:rPr>
          <w:sz w:val="28"/>
          <w:szCs w:val="28"/>
          <w:lang w:val="en-US" w:eastAsia="en-US" w:bidi="en-US"/>
        </w:rPr>
        <w:t>ISO</w:t>
      </w:r>
      <w:r w:rsidRPr="00C967E9">
        <w:rPr>
          <w:sz w:val="28"/>
          <w:szCs w:val="28"/>
          <w:lang w:eastAsia="en-US" w:bidi="en-US"/>
        </w:rPr>
        <w:t xml:space="preserve">, </w:t>
      </w:r>
      <w:r w:rsidRPr="00C967E9">
        <w:rPr>
          <w:sz w:val="28"/>
          <w:szCs w:val="28"/>
          <w:lang w:bidi="ru-RU"/>
        </w:rPr>
        <w:t>национальные и международные стандарты, которые гарантируют соответствие данных научно обоснованным критериям, включая следующие:</w:t>
      </w:r>
    </w:p>
    <w:p w14:paraId="4CA48DCF" w14:textId="77777777" w:rsidR="00C967E9" w:rsidRPr="00C967E9" w:rsidRDefault="00C967E9" w:rsidP="00C967E9">
      <w:pPr>
        <w:widowControl w:val="0"/>
        <w:tabs>
          <w:tab w:val="left" w:pos="1119"/>
        </w:tabs>
        <w:ind w:firstLine="709"/>
        <w:jc w:val="both"/>
        <w:rPr>
          <w:sz w:val="28"/>
          <w:szCs w:val="28"/>
          <w:lang w:bidi="ru-RU"/>
        </w:rPr>
      </w:pPr>
    </w:p>
    <w:tbl>
      <w:tblPr>
        <w:tblStyle w:val="425"/>
        <w:tblW w:w="0" w:type="auto"/>
        <w:tblInd w:w="57" w:type="dxa"/>
        <w:tblLook w:val="04A0" w:firstRow="1" w:lastRow="0" w:firstColumn="1" w:lastColumn="0" w:noHBand="0" w:noVBand="1"/>
      </w:tblPr>
      <w:tblGrid>
        <w:gridCol w:w="618"/>
        <w:gridCol w:w="4565"/>
        <w:gridCol w:w="4387"/>
      </w:tblGrid>
      <w:tr w:rsidR="00C967E9" w:rsidRPr="00C967E9" w14:paraId="7D0B2EB0" w14:textId="77777777" w:rsidTr="00CD6068">
        <w:trPr>
          <w:trHeight w:val="20"/>
          <w:tblHeader/>
        </w:trPr>
        <w:tc>
          <w:tcPr>
            <w:tcW w:w="618" w:type="dxa"/>
          </w:tcPr>
          <w:p w14:paraId="5FE10A53" w14:textId="77777777" w:rsidR="00C967E9" w:rsidRPr="00C967E9" w:rsidRDefault="00C967E9" w:rsidP="00C967E9">
            <w:pPr>
              <w:tabs>
                <w:tab w:val="left" w:pos="1119"/>
              </w:tabs>
              <w:ind w:right="57"/>
              <w:jc w:val="center"/>
              <w:rPr>
                <w:b/>
                <w:bCs/>
              </w:rPr>
            </w:pPr>
            <w:r w:rsidRPr="00C967E9">
              <w:rPr>
                <w:b/>
                <w:bCs/>
              </w:rPr>
              <w:t>№ п/п</w:t>
            </w:r>
          </w:p>
        </w:tc>
        <w:tc>
          <w:tcPr>
            <w:tcW w:w="4565" w:type="dxa"/>
            <w:vAlign w:val="center"/>
          </w:tcPr>
          <w:p w14:paraId="575600F8" w14:textId="77777777" w:rsidR="00C967E9" w:rsidRPr="00C967E9" w:rsidRDefault="00C967E9" w:rsidP="00C967E9">
            <w:pPr>
              <w:tabs>
                <w:tab w:val="left" w:pos="1119"/>
              </w:tabs>
              <w:ind w:right="57"/>
              <w:jc w:val="center"/>
              <w:rPr>
                <w:b/>
                <w:bCs/>
              </w:rPr>
            </w:pPr>
            <w:r w:rsidRPr="00C967E9">
              <w:rPr>
                <w:b/>
                <w:bCs/>
              </w:rPr>
              <w:t>Техника</w:t>
            </w:r>
          </w:p>
        </w:tc>
        <w:tc>
          <w:tcPr>
            <w:tcW w:w="4387" w:type="dxa"/>
            <w:vAlign w:val="center"/>
          </w:tcPr>
          <w:p w14:paraId="19701CBD" w14:textId="77777777" w:rsidR="00C967E9" w:rsidRPr="00C967E9" w:rsidRDefault="00C967E9" w:rsidP="00C967E9">
            <w:pPr>
              <w:tabs>
                <w:tab w:val="left" w:pos="1119"/>
              </w:tabs>
              <w:ind w:right="57"/>
              <w:jc w:val="center"/>
              <w:rPr>
                <w:b/>
                <w:bCs/>
              </w:rPr>
            </w:pPr>
            <w:r w:rsidRPr="00C967E9">
              <w:rPr>
                <w:b/>
                <w:bCs/>
              </w:rPr>
              <w:t>Применение</w:t>
            </w:r>
          </w:p>
        </w:tc>
      </w:tr>
      <w:tr w:rsidR="00C967E9" w:rsidRPr="00C967E9" w14:paraId="249D9F4D" w14:textId="77777777" w:rsidTr="00CD6068">
        <w:trPr>
          <w:trHeight w:val="20"/>
          <w:tblHeader/>
        </w:trPr>
        <w:tc>
          <w:tcPr>
            <w:tcW w:w="618" w:type="dxa"/>
          </w:tcPr>
          <w:p w14:paraId="310B0056" w14:textId="77777777" w:rsidR="00C967E9" w:rsidRPr="00C967E9" w:rsidRDefault="00C967E9" w:rsidP="00C967E9">
            <w:pPr>
              <w:tabs>
                <w:tab w:val="left" w:pos="1119"/>
              </w:tabs>
              <w:ind w:right="57"/>
              <w:jc w:val="center"/>
              <w:rPr>
                <w:b/>
                <w:bCs/>
              </w:rPr>
            </w:pPr>
            <w:r w:rsidRPr="00C967E9">
              <w:rPr>
                <w:b/>
                <w:bCs/>
              </w:rPr>
              <w:t>1</w:t>
            </w:r>
          </w:p>
        </w:tc>
        <w:tc>
          <w:tcPr>
            <w:tcW w:w="4565" w:type="dxa"/>
            <w:vAlign w:val="center"/>
          </w:tcPr>
          <w:p w14:paraId="0E18BA63" w14:textId="77777777" w:rsidR="00C967E9" w:rsidRPr="00C967E9" w:rsidRDefault="00C967E9" w:rsidP="00C967E9">
            <w:pPr>
              <w:tabs>
                <w:tab w:val="left" w:pos="1119"/>
              </w:tabs>
              <w:ind w:right="57"/>
              <w:jc w:val="center"/>
              <w:rPr>
                <w:b/>
                <w:bCs/>
              </w:rPr>
            </w:pPr>
            <w:r w:rsidRPr="00C967E9">
              <w:rPr>
                <w:b/>
                <w:bCs/>
              </w:rPr>
              <w:t>2</w:t>
            </w:r>
          </w:p>
        </w:tc>
        <w:tc>
          <w:tcPr>
            <w:tcW w:w="4387" w:type="dxa"/>
            <w:vAlign w:val="center"/>
          </w:tcPr>
          <w:p w14:paraId="65B324F4" w14:textId="77777777" w:rsidR="00C967E9" w:rsidRPr="00C967E9" w:rsidRDefault="00C967E9" w:rsidP="00C967E9">
            <w:pPr>
              <w:tabs>
                <w:tab w:val="left" w:pos="1119"/>
              </w:tabs>
              <w:ind w:right="57"/>
              <w:jc w:val="center"/>
              <w:rPr>
                <w:b/>
                <w:bCs/>
              </w:rPr>
            </w:pPr>
            <w:r w:rsidRPr="00C967E9">
              <w:rPr>
                <w:b/>
                <w:bCs/>
              </w:rPr>
              <w:t>3</w:t>
            </w:r>
          </w:p>
        </w:tc>
      </w:tr>
      <w:tr w:rsidR="00C967E9" w:rsidRPr="00C967E9" w14:paraId="4EDC89BC" w14:textId="77777777" w:rsidTr="00CD6068">
        <w:trPr>
          <w:trHeight w:val="20"/>
        </w:trPr>
        <w:tc>
          <w:tcPr>
            <w:tcW w:w="618" w:type="dxa"/>
          </w:tcPr>
          <w:p w14:paraId="4DF50DB6" w14:textId="77777777" w:rsidR="00C967E9" w:rsidRPr="00C967E9" w:rsidRDefault="00C967E9" w:rsidP="00C967E9">
            <w:pPr>
              <w:tabs>
                <w:tab w:val="left" w:pos="1119"/>
              </w:tabs>
              <w:ind w:right="57"/>
              <w:jc w:val="center"/>
            </w:pPr>
            <w:r w:rsidRPr="00C967E9">
              <w:t>1</w:t>
            </w:r>
          </w:p>
        </w:tc>
        <w:tc>
          <w:tcPr>
            <w:tcW w:w="4565" w:type="dxa"/>
          </w:tcPr>
          <w:p w14:paraId="4D1BD68F" w14:textId="77777777" w:rsidR="00C967E9" w:rsidRPr="00C967E9" w:rsidRDefault="00C967E9" w:rsidP="00C967E9">
            <w:pPr>
              <w:tabs>
                <w:tab w:val="left" w:pos="1119"/>
              </w:tabs>
              <w:ind w:right="57"/>
              <w:jc w:val="both"/>
            </w:pPr>
            <w:r w:rsidRPr="00C967E9">
              <w:t>Постоянный замер параметров процесса, свидетельствующих о стабильности процесса, таких как температура, содержание кислорода, давление, скорость потока и выбросы СО</w:t>
            </w:r>
          </w:p>
        </w:tc>
        <w:tc>
          <w:tcPr>
            <w:tcW w:w="4387" w:type="dxa"/>
          </w:tcPr>
          <w:p w14:paraId="400304D1" w14:textId="77777777" w:rsidR="00C967E9" w:rsidRPr="00C967E9" w:rsidRDefault="00C967E9" w:rsidP="00C967E9">
            <w:pPr>
              <w:tabs>
                <w:tab w:val="left" w:pos="1119"/>
              </w:tabs>
              <w:ind w:right="57"/>
              <w:jc w:val="both"/>
            </w:pPr>
            <w:r w:rsidRPr="00C967E9">
              <w:t>Применяется для процессов обжига</w:t>
            </w:r>
          </w:p>
        </w:tc>
      </w:tr>
      <w:tr w:rsidR="00C967E9" w:rsidRPr="00C967E9" w14:paraId="64862319" w14:textId="77777777" w:rsidTr="00CD6068">
        <w:trPr>
          <w:trHeight w:val="20"/>
        </w:trPr>
        <w:tc>
          <w:tcPr>
            <w:tcW w:w="618" w:type="dxa"/>
          </w:tcPr>
          <w:p w14:paraId="7D9CD9E5" w14:textId="77777777" w:rsidR="00C967E9" w:rsidRPr="00C967E9" w:rsidRDefault="00C967E9" w:rsidP="00C967E9">
            <w:pPr>
              <w:tabs>
                <w:tab w:val="left" w:pos="1119"/>
              </w:tabs>
              <w:ind w:right="57"/>
              <w:jc w:val="center"/>
            </w:pPr>
            <w:r w:rsidRPr="00C967E9">
              <w:t>2</w:t>
            </w:r>
          </w:p>
        </w:tc>
        <w:tc>
          <w:tcPr>
            <w:tcW w:w="4565" w:type="dxa"/>
          </w:tcPr>
          <w:p w14:paraId="056015EA" w14:textId="77777777" w:rsidR="00C967E9" w:rsidRPr="00C967E9" w:rsidRDefault="00C967E9" w:rsidP="00C967E9">
            <w:pPr>
              <w:tabs>
                <w:tab w:val="left" w:pos="1119"/>
              </w:tabs>
              <w:ind w:right="57"/>
              <w:jc w:val="both"/>
            </w:pPr>
            <w:r w:rsidRPr="00C967E9">
              <w:t>Мониторинг и стабилизация основных параметров процесса, например, подача топлива, постоянный уровень дозировки, избыточный кислород</w:t>
            </w:r>
          </w:p>
        </w:tc>
        <w:tc>
          <w:tcPr>
            <w:tcW w:w="4387" w:type="dxa"/>
          </w:tcPr>
          <w:p w14:paraId="52355EE4" w14:textId="77777777" w:rsidR="00C967E9" w:rsidRPr="00C967E9" w:rsidRDefault="00C967E9" w:rsidP="00C967E9">
            <w:pPr>
              <w:tabs>
                <w:tab w:val="left" w:pos="1119"/>
              </w:tabs>
              <w:ind w:right="57"/>
              <w:jc w:val="both"/>
            </w:pPr>
            <w:r w:rsidRPr="00C967E9">
              <w:t>Применяются для процессов обжига</w:t>
            </w:r>
          </w:p>
        </w:tc>
      </w:tr>
      <w:tr w:rsidR="00C967E9" w:rsidRPr="00C967E9" w14:paraId="4272F91C" w14:textId="77777777" w:rsidTr="00CD6068">
        <w:trPr>
          <w:trHeight w:val="20"/>
        </w:trPr>
        <w:tc>
          <w:tcPr>
            <w:tcW w:w="618" w:type="dxa"/>
          </w:tcPr>
          <w:p w14:paraId="08FD60DC" w14:textId="77777777" w:rsidR="00C967E9" w:rsidRPr="00C967E9" w:rsidRDefault="00C967E9" w:rsidP="00C967E9">
            <w:pPr>
              <w:tabs>
                <w:tab w:val="left" w:pos="1119"/>
              </w:tabs>
              <w:ind w:right="57"/>
              <w:jc w:val="center"/>
            </w:pPr>
            <w:r w:rsidRPr="00C967E9">
              <w:t>3</w:t>
            </w:r>
          </w:p>
        </w:tc>
        <w:tc>
          <w:tcPr>
            <w:tcW w:w="4565" w:type="dxa"/>
          </w:tcPr>
          <w:p w14:paraId="7B79852D" w14:textId="77777777" w:rsidR="00C967E9" w:rsidRPr="00C967E9" w:rsidRDefault="00C967E9" w:rsidP="00C967E9">
            <w:pPr>
              <w:shd w:val="clear" w:color="auto" w:fill="FFFFFF"/>
              <w:tabs>
                <w:tab w:val="left" w:pos="1119"/>
              </w:tabs>
              <w:ind w:right="57"/>
              <w:jc w:val="both"/>
            </w:pPr>
            <w:r w:rsidRPr="00C967E9">
              <w:t>Непрерывные или периодические замеры выбросов пыли, NO</w:t>
            </w:r>
            <w:r w:rsidRPr="00C967E9">
              <w:rPr>
                <w:vertAlign w:val="subscript"/>
              </w:rPr>
              <w:t>x</w:t>
            </w:r>
            <w:r w:rsidRPr="00C967E9">
              <w:t>, SO</w:t>
            </w:r>
            <w:r w:rsidRPr="00C967E9">
              <w:rPr>
                <w:vertAlign w:val="subscript"/>
              </w:rPr>
              <w:t>x</w:t>
            </w:r>
            <w:r w:rsidRPr="00C967E9">
              <w:t>, СО, а также NH</w:t>
            </w:r>
            <w:r w:rsidRPr="00C967E9">
              <w:rPr>
                <w:vertAlign w:val="subscript"/>
              </w:rPr>
              <w:t>3</w:t>
            </w:r>
            <w:r w:rsidRPr="00C967E9">
              <w:t>, если используется SNCR</w:t>
            </w:r>
          </w:p>
        </w:tc>
        <w:tc>
          <w:tcPr>
            <w:tcW w:w="4387" w:type="dxa"/>
          </w:tcPr>
          <w:p w14:paraId="7FF70475" w14:textId="77777777" w:rsidR="00C967E9" w:rsidRPr="00C967E9" w:rsidRDefault="00C967E9" w:rsidP="00C967E9">
            <w:pPr>
              <w:tabs>
                <w:tab w:val="left" w:pos="1119"/>
              </w:tabs>
              <w:ind w:right="57"/>
              <w:jc w:val="both"/>
            </w:pPr>
            <w:r w:rsidRPr="00C967E9">
              <w:t>Применяются для процессов обжига</w:t>
            </w:r>
          </w:p>
        </w:tc>
      </w:tr>
      <w:tr w:rsidR="00C967E9" w:rsidRPr="00C967E9" w14:paraId="52255FF5" w14:textId="77777777" w:rsidTr="00CD6068">
        <w:trPr>
          <w:trHeight w:val="20"/>
        </w:trPr>
        <w:tc>
          <w:tcPr>
            <w:tcW w:w="618" w:type="dxa"/>
          </w:tcPr>
          <w:p w14:paraId="4FCB83B5" w14:textId="77777777" w:rsidR="00C967E9" w:rsidRPr="00C967E9" w:rsidRDefault="00C967E9" w:rsidP="00C967E9">
            <w:pPr>
              <w:tabs>
                <w:tab w:val="left" w:pos="1119"/>
              </w:tabs>
              <w:ind w:right="57"/>
              <w:jc w:val="center"/>
            </w:pPr>
            <w:r w:rsidRPr="00C967E9">
              <w:t>4</w:t>
            </w:r>
          </w:p>
        </w:tc>
        <w:tc>
          <w:tcPr>
            <w:tcW w:w="4565" w:type="dxa"/>
          </w:tcPr>
          <w:p w14:paraId="4D889D1B" w14:textId="77777777" w:rsidR="00C967E9" w:rsidRPr="00C967E9" w:rsidRDefault="00C967E9" w:rsidP="00C967E9">
            <w:pPr>
              <w:shd w:val="clear" w:color="auto" w:fill="FFFFFF"/>
              <w:tabs>
                <w:tab w:val="left" w:pos="1119"/>
              </w:tabs>
              <w:ind w:right="57"/>
              <w:jc w:val="both"/>
            </w:pPr>
            <w:r w:rsidRPr="00C967E9">
              <w:t>Непрерывные или периодические замеры выбросов НС</w:t>
            </w:r>
            <w:r w:rsidRPr="00C967E9">
              <w:rPr>
                <w:lang w:val="en-US"/>
              </w:rPr>
              <w:t>l</w:t>
            </w:r>
            <w:r w:rsidRPr="00C967E9">
              <w:t xml:space="preserve"> и HF в случае попутного сжигания отходов </w:t>
            </w:r>
          </w:p>
        </w:tc>
        <w:tc>
          <w:tcPr>
            <w:tcW w:w="4387" w:type="dxa"/>
          </w:tcPr>
          <w:p w14:paraId="0CFFF34C" w14:textId="77777777" w:rsidR="00C967E9" w:rsidRPr="00C967E9" w:rsidRDefault="00C967E9" w:rsidP="00C967E9">
            <w:pPr>
              <w:tabs>
                <w:tab w:val="left" w:pos="1119"/>
              </w:tabs>
              <w:ind w:right="57"/>
              <w:jc w:val="both"/>
            </w:pPr>
            <w:r w:rsidRPr="00C967E9">
              <w:t>Применяются для процессов обжига</w:t>
            </w:r>
          </w:p>
        </w:tc>
      </w:tr>
      <w:tr w:rsidR="00C967E9" w:rsidRPr="00C967E9" w14:paraId="3D2BC0A0" w14:textId="77777777" w:rsidTr="00CD6068">
        <w:trPr>
          <w:trHeight w:val="20"/>
        </w:trPr>
        <w:tc>
          <w:tcPr>
            <w:tcW w:w="618" w:type="dxa"/>
          </w:tcPr>
          <w:p w14:paraId="7EDF206D" w14:textId="77777777" w:rsidR="00C967E9" w:rsidRPr="00C967E9" w:rsidRDefault="00C967E9" w:rsidP="00C967E9">
            <w:pPr>
              <w:tabs>
                <w:tab w:val="left" w:pos="1119"/>
              </w:tabs>
              <w:ind w:right="57"/>
              <w:jc w:val="center"/>
            </w:pPr>
            <w:r w:rsidRPr="00C967E9">
              <w:t>5</w:t>
            </w:r>
          </w:p>
        </w:tc>
        <w:tc>
          <w:tcPr>
            <w:tcW w:w="4565" w:type="dxa"/>
          </w:tcPr>
          <w:p w14:paraId="50EC016A" w14:textId="77777777" w:rsidR="00C967E9" w:rsidRPr="00C967E9" w:rsidRDefault="00C967E9" w:rsidP="00C967E9">
            <w:pPr>
              <w:shd w:val="clear" w:color="auto" w:fill="FFFFFF"/>
              <w:tabs>
                <w:tab w:val="left" w:pos="1119"/>
              </w:tabs>
              <w:ind w:right="57"/>
              <w:jc w:val="both"/>
            </w:pPr>
            <w:r w:rsidRPr="00C967E9">
              <w:t>Периодические замеры выбросов ООУ или непрерывные замеры в случае попутного сжигания отходов</w:t>
            </w:r>
          </w:p>
        </w:tc>
        <w:tc>
          <w:tcPr>
            <w:tcW w:w="4387" w:type="dxa"/>
          </w:tcPr>
          <w:p w14:paraId="08FF1741" w14:textId="77777777" w:rsidR="00C967E9" w:rsidRPr="00C967E9" w:rsidRDefault="00C967E9" w:rsidP="00C967E9">
            <w:pPr>
              <w:tabs>
                <w:tab w:val="left" w:pos="1119"/>
              </w:tabs>
              <w:ind w:right="57"/>
              <w:jc w:val="both"/>
            </w:pPr>
            <w:r w:rsidRPr="00C967E9">
              <w:t>Применяются для процессов обжига</w:t>
            </w:r>
          </w:p>
        </w:tc>
      </w:tr>
      <w:tr w:rsidR="00C967E9" w:rsidRPr="00C967E9" w14:paraId="70727705" w14:textId="77777777" w:rsidTr="00CD6068">
        <w:trPr>
          <w:trHeight w:val="20"/>
        </w:trPr>
        <w:tc>
          <w:tcPr>
            <w:tcW w:w="618" w:type="dxa"/>
          </w:tcPr>
          <w:p w14:paraId="528993D0" w14:textId="77777777" w:rsidR="00C967E9" w:rsidRPr="00C967E9" w:rsidRDefault="00C967E9" w:rsidP="00C967E9">
            <w:pPr>
              <w:tabs>
                <w:tab w:val="left" w:pos="1119"/>
              </w:tabs>
              <w:ind w:right="57"/>
              <w:jc w:val="center"/>
            </w:pPr>
            <w:r w:rsidRPr="00C967E9">
              <w:t>6</w:t>
            </w:r>
          </w:p>
        </w:tc>
        <w:tc>
          <w:tcPr>
            <w:tcW w:w="4565" w:type="dxa"/>
          </w:tcPr>
          <w:p w14:paraId="02F87CAA" w14:textId="77777777" w:rsidR="00C967E9" w:rsidRPr="00C967E9" w:rsidRDefault="00C967E9" w:rsidP="00C967E9">
            <w:pPr>
              <w:shd w:val="clear" w:color="auto" w:fill="FFFFFF"/>
              <w:tabs>
                <w:tab w:val="left" w:pos="1119"/>
              </w:tabs>
              <w:ind w:right="57"/>
              <w:jc w:val="both"/>
            </w:pPr>
            <w:r w:rsidRPr="00C967E9">
              <w:t>Периодические замеры выбросов ПХДД / ПХДФ и металлов</w:t>
            </w:r>
          </w:p>
        </w:tc>
        <w:tc>
          <w:tcPr>
            <w:tcW w:w="4387" w:type="dxa"/>
          </w:tcPr>
          <w:p w14:paraId="11D34107" w14:textId="77777777" w:rsidR="00C967E9" w:rsidRPr="00C967E9" w:rsidRDefault="00C967E9" w:rsidP="00C967E9">
            <w:pPr>
              <w:tabs>
                <w:tab w:val="left" w:pos="1119"/>
              </w:tabs>
              <w:ind w:right="57"/>
              <w:jc w:val="both"/>
            </w:pPr>
            <w:r w:rsidRPr="00C967E9">
              <w:t>Применяются для процессов обжига</w:t>
            </w:r>
          </w:p>
        </w:tc>
      </w:tr>
      <w:tr w:rsidR="00C967E9" w:rsidRPr="00C967E9" w14:paraId="7CCA3DF0" w14:textId="77777777" w:rsidTr="00CD6068">
        <w:trPr>
          <w:trHeight w:val="20"/>
        </w:trPr>
        <w:tc>
          <w:tcPr>
            <w:tcW w:w="618" w:type="dxa"/>
          </w:tcPr>
          <w:p w14:paraId="724CE49D" w14:textId="77777777" w:rsidR="00C967E9" w:rsidRPr="00C967E9" w:rsidRDefault="00C967E9" w:rsidP="00C967E9">
            <w:pPr>
              <w:tabs>
                <w:tab w:val="left" w:pos="1119"/>
              </w:tabs>
              <w:ind w:right="57"/>
              <w:jc w:val="center"/>
            </w:pPr>
            <w:r w:rsidRPr="00C967E9">
              <w:t>7</w:t>
            </w:r>
          </w:p>
        </w:tc>
        <w:tc>
          <w:tcPr>
            <w:tcW w:w="4565" w:type="dxa"/>
          </w:tcPr>
          <w:p w14:paraId="0AEB4729" w14:textId="77777777" w:rsidR="00C967E9" w:rsidRPr="00C967E9" w:rsidRDefault="00C967E9" w:rsidP="00C967E9">
            <w:pPr>
              <w:shd w:val="clear" w:color="auto" w:fill="FFFFFF"/>
              <w:tabs>
                <w:tab w:val="left" w:pos="1119"/>
              </w:tabs>
              <w:ind w:right="57"/>
              <w:jc w:val="both"/>
            </w:pPr>
            <w:r w:rsidRPr="00C967E9">
              <w:t>Непрерывные или периодические замеры выбросов пыли</w:t>
            </w:r>
          </w:p>
        </w:tc>
        <w:tc>
          <w:tcPr>
            <w:tcW w:w="4387" w:type="dxa"/>
          </w:tcPr>
          <w:p w14:paraId="7F15A790" w14:textId="77777777" w:rsidR="00C967E9" w:rsidRPr="00C967E9" w:rsidRDefault="00C967E9" w:rsidP="00C967E9">
            <w:pPr>
              <w:shd w:val="clear" w:color="auto" w:fill="FFFFFF"/>
              <w:tabs>
                <w:tab w:val="left" w:pos="1119"/>
              </w:tabs>
              <w:ind w:right="57"/>
              <w:jc w:val="both"/>
            </w:pPr>
            <w:r w:rsidRPr="00C967E9">
              <w:t>Применяются для процессов, не связанных с обжигом в печи. Для малых источников (&lt; 10 тыс. м</w:t>
            </w:r>
            <w:r w:rsidRPr="00C967E9">
              <w:rPr>
                <w:vertAlign w:val="superscript"/>
              </w:rPr>
              <w:t>3</w:t>
            </w:r>
            <w:r w:rsidRPr="00C967E9">
              <w:t>/ч) частота замеров должна быть основана на требованиях технического регламента</w:t>
            </w:r>
          </w:p>
        </w:tc>
      </w:tr>
    </w:tbl>
    <w:p w14:paraId="75B71F7D" w14:textId="77777777" w:rsidR="00C967E9" w:rsidRPr="00C967E9" w:rsidRDefault="00C967E9" w:rsidP="00C967E9">
      <w:pPr>
        <w:widowControl w:val="0"/>
        <w:ind w:left="57" w:right="57" w:firstLine="709"/>
        <w:rPr>
          <w:bCs/>
          <w:sz w:val="28"/>
          <w:szCs w:val="28"/>
          <w:lang w:bidi="ru-RU"/>
        </w:rPr>
      </w:pPr>
    </w:p>
    <w:p w14:paraId="0D3FEFA1"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Описание:</w:t>
      </w:r>
      <w:r w:rsidRPr="00C967E9">
        <w:rPr>
          <w:bCs/>
          <w:i/>
          <w:sz w:val="28"/>
          <w:szCs w:val="28"/>
          <w:lang w:bidi="ru-RU"/>
        </w:rPr>
        <w:t xml:space="preserve"> </w:t>
      </w:r>
      <w:r w:rsidRPr="00C967E9">
        <w:rPr>
          <w:sz w:val="28"/>
          <w:szCs w:val="28"/>
          <w:lang w:bidi="ru-RU"/>
        </w:rPr>
        <w:t xml:space="preserve">для контроля выбросов пыли, </w:t>
      </w:r>
      <w:r w:rsidRPr="00C967E9">
        <w:rPr>
          <w:sz w:val="28"/>
          <w:szCs w:val="28"/>
          <w:lang w:val="en-US" w:eastAsia="en-US" w:bidi="en-US"/>
        </w:rPr>
        <w:t>NO</w:t>
      </w:r>
      <w:r w:rsidRPr="00C967E9">
        <w:rPr>
          <w:sz w:val="28"/>
          <w:szCs w:val="28"/>
          <w:vertAlign w:val="subscript"/>
          <w:lang w:val="en-US" w:eastAsia="en-US" w:bidi="en-US"/>
        </w:rPr>
        <w:t>x</w:t>
      </w:r>
      <w:r w:rsidRPr="00C967E9">
        <w:rPr>
          <w:sz w:val="28"/>
          <w:szCs w:val="28"/>
          <w:lang w:eastAsia="en-US" w:bidi="en-US"/>
        </w:rPr>
        <w:t xml:space="preserve">, </w:t>
      </w:r>
      <w:r w:rsidRPr="00C967E9">
        <w:rPr>
          <w:sz w:val="28"/>
          <w:szCs w:val="28"/>
          <w:lang w:val="en-US" w:eastAsia="en-US" w:bidi="en-US"/>
        </w:rPr>
        <w:t>SO</w:t>
      </w:r>
      <w:r w:rsidRPr="00C967E9">
        <w:rPr>
          <w:sz w:val="28"/>
          <w:szCs w:val="28"/>
          <w:vertAlign w:val="subscript"/>
          <w:lang w:val="en-US" w:eastAsia="en-US" w:bidi="en-US"/>
        </w:rPr>
        <w:t>x</w:t>
      </w:r>
      <w:r w:rsidRPr="00C967E9">
        <w:rPr>
          <w:sz w:val="28"/>
          <w:szCs w:val="28"/>
          <w:lang w:eastAsia="en-US" w:bidi="en-US"/>
        </w:rPr>
        <w:t xml:space="preserve"> </w:t>
      </w:r>
      <w:r w:rsidRPr="00C967E9">
        <w:rPr>
          <w:sz w:val="28"/>
          <w:szCs w:val="28"/>
          <w:lang w:bidi="ru-RU"/>
        </w:rPr>
        <w:t xml:space="preserve">и СО рекомендуются непрерывные «в режиме </w:t>
      </w:r>
      <w:r w:rsidRPr="00C967E9">
        <w:rPr>
          <w:sz w:val="28"/>
          <w:szCs w:val="28"/>
          <w:lang w:val="en-US" w:bidi="ru-RU"/>
        </w:rPr>
        <w:t>online</w:t>
      </w:r>
      <w:r w:rsidRPr="00C967E9">
        <w:rPr>
          <w:sz w:val="28"/>
          <w:szCs w:val="28"/>
          <w:lang w:bidi="ru-RU"/>
        </w:rPr>
        <w:t>» (для объектов I категории, стационарных источников, валовые выбросы которых составляют 500 и более т/год) замеры выбросов пыли, NO</w:t>
      </w:r>
      <w:r w:rsidRPr="00C967E9">
        <w:rPr>
          <w:sz w:val="28"/>
          <w:szCs w:val="28"/>
          <w:vertAlign w:val="subscript"/>
          <w:lang w:bidi="ru-RU"/>
        </w:rPr>
        <w:t>x</w:t>
      </w:r>
      <w:r w:rsidRPr="00C967E9">
        <w:rPr>
          <w:sz w:val="28"/>
          <w:szCs w:val="28"/>
          <w:lang w:bidi="ru-RU"/>
        </w:rPr>
        <w:t>, SO</w:t>
      </w:r>
      <w:r w:rsidRPr="00C967E9">
        <w:rPr>
          <w:sz w:val="28"/>
          <w:szCs w:val="28"/>
          <w:vertAlign w:val="subscript"/>
          <w:lang w:bidi="ru-RU"/>
        </w:rPr>
        <w:t>2 </w:t>
      </w:r>
      <w:r w:rsidRPr="00C967E9">
        <w:rPr>
          <w:sz w:val="28"/>
          <w:szCs w:val="28"/>
          <w:lang w:bidi="ru-RU"/>
        </w:rPr>
        <w:t>и СО при нормальном режиме эксплуатации.</w:t>
      </w:r>
    </w:p>
    <w:p w14:paraId="68D8B8A5" w14:textId="77777777" w:rsidR="00C967E9" w:rsidRPr="00C967E9" w:rsidRDefault="00C967E9" w:rsidP="00C967E9">
      <w:pPr>
        <w:widowControl w:val="0"/>
        <w:ind w:firstLine="709"/>
        <w:jc w:val="both"/>
        <w:rPr>
          <w:sz w:val="28"/>
          <w:szCs w:val="28"/>
          <w:lang w:bidi="ru-RU"/>
        </w:rPr>
      </w:pPr>
      <w:r w:rsidRPr="00C967E9">
        <w:rPr>
          <w:sz w:val="28"/>
          <w:szCs w:val="28"/>
          <w:lang w:bidi="ru-RU"/>
        </w:rPr>
        <w:t xml:space="preserve">Для контроля выбросов ПХДД и ПХДФ, ООУ, НС1, </w:t>
      </w:r>
      <w:r w:rsidRPr="00C967E9">
        <w:rPr>
          <w:sz w:val="28"/>
          <w:szCs w:val="28"/>
          <w:lang w:val="en-US" w:eastAsia="en-US" w:bidi="en-US"/>
        </w:rPr>
        <w:t>HF</w:t>
      </w:r>
      <w:r w:rsidRPr="00C967E9">
        <w:rPr>
          <w:sz w:val="28"/>
          <w:szCs w:val="28"/>
          <w:lang w:eastAsia="en-US" w:bidi="en-US"/>
        </w:rPr>
        <w:t xml:space="preserve"> </w:t>
      </w:r>
      <w:r w:rsidRPr="00C967E9">
        <w:rPr>
          <w:sz w:val="28"/>
          <w:szCs w:val="28"/>
          <w:lang w:bidi="ru-RU"/>
        </w:rPr>
        <w:t>и металлов периодичность определяется с учётом сырьевых материалов и топлива, используемых в производственном процессе. Рекомендуемая периодичность измерения – 1 раз в год.</w:t>
      </w:r>
    </w:p>
    <w:p w14:paraId="5D3084E1"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Применение:</w:t>
      </w:r>
      <w:r w:rsidRPr="00C967E9">
        <w:rPr>
          <w:bCs/>
          <w:i/>
          <w:sz w:val="28"/>
          <w:szCs w:val="28"/>
          <w:lang w:bidi="ru-RU"/>
        </w:rPr>
        <w:t xml:space="preserve"> </w:t>
      </w:r>
      <w:r w:rsidRPr="00C967E9">
        <w:rPr>
          <w:sz w:val="28"/>
          <w:szCs w:val="28"/>
          <w:lang w:bidi="ru-RU"/>
        </w:rPr>
        <w:t>техники 4, 5 и 6 могут применяться при использовании соответствующих видов отходов и наличии разрешительной документации Р</w:t>
      </w:r>
      <w:r w:rsidRPr="00C967E9">
        <w:rPr>
          <w:sz w:val="28"/>
          <w:szCs w:val="28"/>
          <w:lang w:val="kk-KZ" w:bidi="ru-RU"/>
        </w:rPr>
        <w:t xml:space="preserve">еспублики </w:t>
      </w:r>
      <w:r w:rsidRPr="00C967E9">
        <w:rPr>
          <w:sz w:val="28"/>
          <w:szCs w:val="28"/>
          <w:lang w:bidi="ru-RU"/>
        </w:rPr>
        <w:t>К</w:t>
      </w:r>
      <w:r w:rsidRPr="00C967E9">
        <w:rPr>
          <w:sz w:val="28"/>
          <w:szCs w:val="28"/>
          <w:lang w:val="kk-KZ" w:bidi="ru-RU"/>
        </w:rPr>
        <w:t>азахстан</w:t>
      </w:r>
      <w:r w:rsidRPr="00C967E9">
        <w:rPr>
          <w:sz w:val="28"/>
          <w:szCs w:val="28"/>
          <w:lang w:bidi="ru-RU"/>
        </w:rPr>
        <w:t xml:space="preserve">. </w:t>
      </w:r>
    </w:p>
    <w:p w14:paraId="29669E01" w14:textId="77777777" w:rsidR="00C967E9" w:rsidRPr="00C967E9" w:rsidRDefault="00C967E9" w:rsidP="00C967E9">
      <w:pPr>
        <w:widowControl w:val="0"/>
        <w:ind w:firstLine="709"/>
        <w:jc w:val="both"/>
        <w:rPr>
          <w:szCs w:val="22"/>
          <w:lang w:bidi="ru-RU"/>
        </w:rPr>
      </w:pPr>
    </w:p>
    <w:p w14:paraId="60C86647"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500" w:name="bookmark72"/>
      <w:bookmarkStart w:id="501" w:name="bookmark70"/>
      <w:bookmarkStart w:id="502" w:name="bookmark71"/>
      <w:bookmarkStart w:id="503" w:name="_Toc148349070"/>
      <w:r w:rsidRPr="00C967E9">
        <w:rPr>
          <w:b/>
          <w:sz w:val="28"/>
          <w:szCs w:val="28"/>
          <w:lang w:bidi="ru-RU"/>
        </w:rPr>
        <w:t>6.3.3. П</w:t>
      </w:r>
      <w:bookmarkEnd w:id="500"/>
      <w:r w:rsidRPr="00C967E9">
        <w:rPr>
          <w:b/>
          <w:sz w:val="28"/>
          <w:szCs w:val="28"/>
          <w:lang w:bidi="ru-RU"/>
        </w:rPr>
        <w:t>отребление энергии</w:t>
      </w:r>
      <w:bookmarkEnd w:id="501"/>
      <w:bookmarkEnd w:id="502"/>
      <w:bookmarkEnd w:id="503"/>
    </w:p>
    <w:p w14:paraId="03088A70" w14:textId="77777777" w:rsidR="00C967E9" w:rsidRPr="00C967E9" w:rsidRDefault="00C967E9" w:rsidP="00C967E9">
      <w:pPr>
        <w:widowControl w:val="0"/>
        <w:tabs>
          <w:tab w:val="left" w:pos="1042"/>
        </w:tabs>
        <w:ind w:firstLine="709"/>
        <w:jc w:val="both"/>
        <w:rPr>
          <w:sz w:val="28"/>
          <w:szCs w:val="28"/>
          <w:lang w:bidi="ru-RU"/>
        </w:rPr>
      </w:pPr>
      <w:r w:rsidRPr="00C967E9">
        <w:rPr>
          <w:b/>
          <w:sz w:val="28"/>
          <w:szCs w:val="28"/>
          <w:lang w:bidi="ru-RU"/>
        </w:rPr>
        <w:t>НДТ 30.</w:t>
      </w:r>
      <w:r w:rsidRPr="00C967E9">
        <w:rPr>
          <w:sz w:val="28"/>
          <w:szCs w:val="28"/>
          <w:lang w:bidi="ru-RU"/>
        </w:rPr>
        <w:t xml:space="preserve"> </w:t>
      </w:r>
      <w:r w:rsidRPr="00C967E9">
        <w:rPr>
          <w:b/>
          <w:sz w:val="28"/>
          <w:szCs w:val="28"/>
          <w:lang w:bidi="ru-RU"/>
        </w:rPr>
        <w:t>Оптимизация процессов в части потребления тепловой энергии</w:t>
      </w:r>
    </w:p>
    <w:p w14:paraId="79B39997" w14:textId="77777777" w:rsidR="00C967E9" w:rsidRPr="00C967E9" w:rsidRDefault="00C967E9" w:rsidP="00C967E9">
      <w:pPr>
        <w:widowControl w:val="0"/>
        <w:tabs>
          <w:tab w:val="left" w:pos="1044"/>
        </w:tabs>
        <w:ind w:firstLine="709"/>
        <w:jc w:val="both"/>
        <w:rPr>
          <w:sz w:val="28"/>
          <w:szCs w:val="28"/>
          <w:lang w:bidi="ru-RU"/>
        </w:rPr>
      </w:pPr>
      <w:r w:rsidRPr="00C967E9">
        <w:rPr>
          <w:iCs/>
          <w:sz w:val="28"/>
          <w:szCs w:val="28"/>
          <w:lang w:bidi="ru-RU"/>
        </w:rPr>
        <w:t>Критерии оценки:</w:t>
      </w:r>
      <w:r w:rsidRPr="00C967E9">
        <w:rPr>
          <w:sz w:val="28"/>
          <w:szCs w:val="28"/>
          <w:lang w:bidi="ru-RU"/>
        </w:rPr>
        <w:t xml:space="preserve"> технологические решения, выбор сырья.</w:t>
      </w:r>
    </w:p>
    <w:p w14:paraId="7A182AD1" w14:textId="77777777" w:rsidR="00C967E9" w:rsidRPr="00C967E9" w:rsidRDefault="00C967E9" w:rsidP="00C967E9">
      <w:pPr>
        <w:widowControl w:val="0"/>
        <w:tabs>
          <w:tab w:val="left" w:pos="1214"/>
        </w:tabs>
        <w:ind w:firstLine="709"/>
        <w:jc w:val="both"/>
        <w:rPr>
          <w:sz w:val="28"/>
          <w:szCs w:val="28"/>
          <w:lang w:bidi="ru-RU"/>
        </w:rPr>
      </w:pPr>
      <w:r w:rsidRPr="00C967E9">
        <w:rPr>
          <w:sz w:val="28"/>
          <w:szCs w:val="28"/>
          <w:lang w:bidi="ru-RU"/>
        </w:rPr>
        <w:t>Для сокращения потребления тепловой энергии НДТ предусматривают использование одной или нескольких следующих техник:</w:t>
      </w:r>
    </w:p>
    <w:p w14:paraId="0C2F9987" w14:textId="77777777" w:rsidR="00C967E9" w:rsidRPr="00C967E9" w:rsidRDefault="00C967E9" w:rsidP="00C967E9">
      <w:pPr>
        <w:widowControl w:val="0"/>
        <w:tabs>
          <w:tab w:val="left" w:pos="1214"/>
        </w:tabs>
        <w:ind w:firstLine="709"/>
        <w:jc w:val="both"/>
        <w:rPr>
          <w:sz w:val="28"/>
          <w:szCs w:val="28"/>
          <w:lang w:bidi="ru-RU"/>
        </w:rPr>
      </w:pPr>
    </w:p>
    <w:tbl>
      <w:tblPr>
        <w:tblStyle w:val="425"/>
        <w:tblW w:w="0" w:type="auto"/>
        <w:tblInd w:w="57" w:type="dxa"/>
        <w:tblLook w:val="04A0" w:firstRow="1" w:lastRow="0" w:firstColumn="1" w:lastColumn="0" w:noHBand="0" w:noVBand="1"/>
      </w:tblPr>
      <w:tblGrid>
        <w:gridCol w:w="617"/>
        <w:gridCol w:w="2991"/>
        <w:gridCol w:w="2821"/>
        <w:gridCol w:w="3141"/>
      </w:tblGrid>
      <w:tr w:rsidR="00C967E9" w:rsidRPr="00C967E9" w14:paraId="0901FC31" w14:textId="77777777" w:rsidTr="00CD6068">
        <w:trPr>
          <w:tblHeader/>
        </w:trPr>
        <w:tc>
          <w:tcPr>
            <w:tcW w:w="617" w:type="dxa"/>
          </w:tcPr>
          <w:p w14:paraId="19217E6D" w14:textId="77777777" w:rsidR="00C967E9" w:rsidRPr="00C967E9" w:rsidRDefault="00C967E9" w:rsidP="00C967E9">
            <w:pPr>
              <w:tabs>
                <w:tab w:val="left" w:pos="1214"/>
              </w:tabs>
              <w:ind w:right="57"/>
              <w:jc w:val="center"/>
              <w:rPr>
                <w:b/>
                <w:bCs/>
              </w:rPr>
            </w:pPr>
            <w:r w:rsidRPr="00C967E9">
              <w:rPr>
                <w:b/>
                <w:bCs/>
              </w:rPr>
              <w:t>№ п/п</w:t>
            </w:r>
          </w:p>
        </w:tc>
        <w:tc>
          <w:tcPr>
            <w:tcW w:w="2991" w:type="dxa"/>
            <w:vAlign w:val="center"/>
          </w:tcPr>
          <w:p w14:paraId="34FBDFC9" w14:textId="77777777" w:rsidR="00C967E9" w:rsidRPr="00C967E9" w:rsidRDefault="00C967E9" w:rsidP="00C967E9">
            <w:pPr>
              <w:tabs>
                <w:tab w:val="left" w:pos="1214"/>
              </w:tabs>
              <w:ind w:right="57"/>
              <w:jc w:val="center"/>
              <w:rPr>
                <w:b/>
                <w:bCs/>
              </w:rPr>
            </w:pPr>
            <w:r w:rsidRPr="00C967E9">
              <w:rPr>
                <w:b/>
                <w:bCs/>
              </w:rPr>
              <w:t>Техника</w:t>
            </w:r>
          </w:p>
        </w:tc>
        <w:tc>
          <w:tcPr>
            <w:tcW w:w="2821" w:type="dxa"/>
            <w:vAlign w:val="center"/>
          </w:tcPr>
          <w:p w14:paraId="3DC4E0BC" w14:textId="77777777" w:rsidR="00C967E9" w:rsidRPr="00C967E9" w:rsidRDefault="00C967E9" w:rsidP="00C967E9">
            <w:pPr>
              <w:tabs>
                <w:tab w:val="left" w:pos="1214"/>
              </w:tabs>
              <w:ind w:right="57"/>
              <w:jc w:val="center"/>
              <w:rPr>
                <w:b/>
                <w:bCs/>
              </w:rPr>
            </w:pPr>
            <w:r w:rsidRPr="00C967E9">
              <w:rPr>
                <w:b/>
                <w:bCs/>
              </w:rPr>
              <w:t>Описание</w:t>
            </w:r>
          </w:p>
        </w:tc>
        <w:tc>
          <w:tcPr>
            <w:tcW w:w="3141" w:type="dxa"/>
            <w:vAlign w:val="center"/>
          </w:tcPr>
          <w:p w14:paraId="44EE6769" w14:textId="77777777" w:rsidR="00C967E9" w:rsidRPr="00C967E9" w:rsidRDefault="00C967E9" w:rsidP="00C967E9">
            <w:pPr>
              <w:tabs>
                <w:tab w:val="left" w:pos="1214"/>
              </w:tabs>
              <w:ind w:right="57"/>
              <w:jc w:val="center"/>
              <w:rPr>
                <w:b/>
                <w:bCs/>
              </w:rPr>
            </w:pPr>
            <w:r w:rsidRPr="00C967E9">
              <w:rPr>
                <w:b/>
                <w:bCs/>
              </w:rPr>
              <w:t>Применение</w:t>
            </w:r>
          </w:p>
        </w:tc>
      </w:tr>
    </w:tbl>
    <w:p w14:paraId="2C349D7F" w14:textId="77777777" w:rsidR="00C967E9" w:rsidRPr="00C967E9" w:rsidRDefault="00C967E9" w:rsidP="00C967E9">
      <w:pPr>
        <w:rPr>
          <w:rFonts w:eastAsia="Calibri"/>
          <w:sz w:val="2"/>
          <w:szCs w:val="2"/>
          <w:lang w:eastAsia="en-US"/>
        </w:rPr>
      </w:pPr>
    </w:p>
    <w:tbl>
      <w:tblPr>
        <w:tblStyle w:val="425"/>
        <w:tblW w:w="0" w:type="auto"/>
        <w:tblInd w:w="57" w:type="dxa"/>
        <w:tblLook w:val="04A0" w:firstRow="1" w:lastRow="0" w:firstColumn="1" w:lastColumn="0" w:noHBand="0" w:noVBand="1"/>
      </w:tblPr>
      <w:tblGrid>
        <w:gridCol w:w="617"/>
        <w:gridCol w:w="2991"/>
        <w:gridCol w:w="2821"/>
        <w:gridCol w:w="3141"/>
      </w:tblGrid>
      <w:tr w:rsidR="00C967E9" w:rsidRPr="00C967E9" w14:paraId="3B8DD6F8" w14:textId="77777777" w:rsidTr="00CD6068">
        <w:trPr>
          <w:tblHeader/>
        </w:trPr>
        <w:tc>
          <w:tcPr>
            <w:tcW w:w="617" w:type="dxa"/>
          </w:tcPr>
          <w:p w14:paraId="798AE5BA" w14:textId="77777777" w:rsidR="00C967E9" w:rsidRPr="00C967E9" w:rsidRDefault="00C967E9" w:rsidP="00C967E9">
            <w:pPr>
              <w:tabs>
                <w:tab w:val="left" w:pos="1214"/>
              </w:tabs>
              <w:ind w:right="57"/>
              <w:jc w:val="center"/>
              <w:rPr>
                <w:b/>
                <w:bCs/>
              </w:rPr>
            </w:pPr>
            <w:r w:rsidRPr="00C967E9">
              <w:rPr>
                <w:b/>
                <w:bCs/>
              </w:rPr>
              <w:t>1</w:t>
            </w:r>
          </w:p>
        </w:tc>
        <w:tc>
          <w:tcPr>
            <w:tcW w:w="2991" w:type="dxa"/>
            <w:vAlign w:val="center"/>
          </w:tcPr>
          <w:p w14:paraId="609C138B" w14:textId="77777777" w:rsidR="00C967E9" w:rsidRPr="00C967E9" w:rsidRDefault="00C967E9" w:rsidP="00C967E9">
            <w:pPr>
              <w:tabs>
                <w:tab w:val="left" w:pos="1214"/>
              </w:tabs>
              <w:ind w:right="57"/>
              <w:jc w:val="center"/>
              <w:rPr>
                <w:b/>
                <w:bCs/>
              </w:rPr>
            </w:pPr>
            <w:r w:rsidRPr="00C967E9">
              <w:rPr>
                <w:b/>
                <w:bCs/>
              </w:rPr>
              <w:t>2</w:t>
            </w:r>
          </w:p>
        </w:tc>
        <w:tc>
          <w:tcPr>
            <w:tcW w:w="2821" w:type="dxa"/>
            <w:vAlign w:val="center"/>
          </w:tcPr>
          <w:p w14:paraId="5EA6A8D1" w14:textId="77777777" w:rsidR="00C967E9" w:rsidRPr="00C967E9" w:rsidRDefault="00C967E9" w:rsidP="00C967E9">
            <w:pPr>
              <w:tabs>
                <w:tab w:val="left" w:pos="1214"/>
              </w:tabs>
              <w:ind w:right="57"/>
              <w:jc w:val="center"/>
              <w:rPr>
                <w:b/>
                <w:bCs/>
              </w:rPr>
            </w:pPr>
            <w:r w:rsidRPr="00C967E9">
              <w:rPr>
                <w:b/>
                <w:bCs/>
              </w:rPr>
              <w:t>3</w:t>
            </w:r>
          </w:p>
        </w:tc>
        <w:tc>
          <w:tcPr>
            <w:tcW w:w="3141" w:type="dxa"/>
            <w:vAlign w:val="center"/>
          </w:tcPr>
          <w:p w14:paraId="3AA7344A" w14:textId="77777777" w:rsidR="00C967E9" w:rsidRPr="00C967E9" w:rsidRDefault="00C967E9" w:rsidP="00C967E9">
            <w:pPr>
              <w:tabs>
                <w:tab w:val="left" w:pos="1214"/>
              </w:tabs>
              <w:ind w:right="57"/>
              <w:jc w:val="center"/>
              <w:rPr>
                <w:b/>
                <w:bCs/>
              </w:rPr>
            </w:pPr>
            <w:r w:rsidRPr="00C967E9">
              <w:rPr>
                <w:b/>
                <w:bCs/>
              </w:rPr>
              <w:t>4</w:t>
            </w:r>
          </w:p>
        </w:tc>
      </w:tr>
      <w:tr w:rsidR="00C967E9" w:rsidRPr="00C967E9" w14:paraId="0F9793E7" w14:textId="77777777" w:rsidTr="00CD6068">
        <w:tc>
          <w:tcPr>
            <w:tcW w:w="617" w:type="dxa"/>
          </w:tcPr>
          <w:p w14:paraId="4B7CCB00" w14:textId="77777777" w:rsidR="00C967E9" w:rsidRPr="00C967E9" w:rsidRDefault="00C967E9" w:rsidP="00C967E9">
            <w:pPr>
              <w:tabs>
                <w:tab w:val="left" w:pos="1214"/>
              </w:tabs>
              <w:ind w:right="57"/>
              <w:jc w:val="center"/>
            </w:pPr>
            <w:r w:rsidRPr="00C967E9">
              <w:t>1</w:t>
            </w:r>
          </w:p>
        </w:tc>
        <w:tc>
          <w:tcPr>
            <w:tcW w:w="2991" w:type="dxa"/>
          </w:tcPr>
          <w:p w14:paraId="0D848FDA" w14:textId="77777777" w:rsidR="00C967E9" w:rsidRPr="00C967E9" w:rsidRDefault="00C967E9" w:rsidP="00C967E9">
            <w:pPr>
              <w:ind w:left="57" w:right="57"/>
            </w:pPr>
            <w:r w:rsidRPr="00C967E9">
              <w:t>Применение улучшенных и оптимизированных систем управления печью, ровного и стабильного процесса обжига, соблюдение параметров, близких к нормативным, посредством следующих мер:</w:t>
            </w:r>
          </w:p>
          <w:p w14:paraId="318F514C" w14:textId="77777777" w:rsidR="00C967E9" w:rsidRPr="00C967E9" w:rsidRDefault="00C967E9" w:rsidP="00C967E9">
            <w:pPr>
              <w:tabs>
                <w:tab w:val="left" w:pos="211"/>
              </w:tabs>
              <w:ind w:right="57"/>
            </w:pPr>
            <w:r w:rsidRPr="00C967E9">
              <w:t>1. Оптимизация управления процессом</w:t>
            </w:r>
          </w:p>
          <w:p w14:paraId="622EA5CD" w14:textId="77777777" w:rsidR="00C967E9" w:rsidRPr="00C967E9" w:rsidRDefault="00C967E9" w:rsidP="00C967E9">
            <w:pPr>
              <w:tabs>
                <w:tab w:val="left" w:pos="278"/>
              </w:tabs>
              <w:ind w:right="57"/>
            </w:pPr>
            <w:r w:rsidRPr="00C967E9">
              <w:t xml:space="preserve">2. Регенерация тепла отходящих газов (например, использование избыточного тепла из вращающихся печей для сушки известняка, используемого в других процессах, например, размалывание известняка) </w:t>
            </w:r>
          </w:p>
          <w:p w14:paraId="329B9778" w14:textId="77777777" w:rsidR="00C967E9" w:rsidRPr="00C967E9" w:rsidRDefault="00C967E9" w:rsidP="00C967E9">
            <w:pPr>
              <w:tabs>
                <w:tab w:val="left" w:pos="278"/>
              </w:tabs>
              <w:ind w:left="57" w:right="57"/>
            </w:pPr>
            <w:r w:rsidRPr="00C967E9">
              <w:t>3. Современные весовые системы подачи твёрдого топлива</w:t>
            </w:r>
          </w:p>
          <w:p w14:paraId="160EA2F3" w14:textId="77777777" w:rsidR="00C967E9" w:rsidRPr="00C967E9" w:rsidRDefault="00C967E9" w:rsidP="00C967E9">
            <w:pPr>
              <w:tabs>
                <w:tab w:val="left" w:pos="278"/>
              </w:tabs>
              <w:ind w:left="57" w:right="57"/>
            </w:pPr>
            <w:r w:rsidRPr="00C967E9">
              <w:t>4. Обслуживание оборудования (например, герметичность, эрозия огнеупорных материалов)</w:t>
            </w:r>
          </w:p>
          <w:p w14:paraId="4A8DFB46" w14:textId="77777777" w:rsidR="00C967E9" w:rsidRPr="00C967E9" w:rsidRDefault="00C967E9" w:rsidP="00C967E9">
            <w:pPr>
              <w:tabs>
                <w:tab w:val="left" w:pos="278"/>
              </w:tabs>
              <w:ind w:left="57" w:right="57"/>
            </w:pPr>
            <w:r w:rsidRPr="00C967E9">
              <w:t>5. Использование оптимального размера помола</w:t>
            </w:r>
          </w:p>
        </w:tc>
        <w:tc>
          <w:tcPr>
            <w:tcW w:w="2821" w:type="dxa"/>
          </w:tcPr>
          <w:p w14:paraId="43ED92B5" w14:textId="77777777" w:rsidR="00C967E9" w:rsidRPr="00C967E9" w:rsidRDefault="00C967E9" w:rsidP="00C967E9">
            <w:pPr>
              <w:tabs>
                <w:tab w:val="left" w:pos="1214"/>
              </w:tabs>
              <w:ind w:right="57"/>
              <w:jc w:val="both"/>
            </w:pPr>
            <w:r w:rsidRPr="00C967E9">
              <w:t>Соблюдение параметров управления техническим процессом обжига, близких к оптимальным значениям, равнозначно сокращению всех расходных показателей, благодаря, в том числе снижению количества остановок и сбоев. Использование оптимального размера помола при условии доступности сырьевых материалов</w:t>
            </w:r>
          </w:p>
        </w:tc>
        <w:tc>
          <w:tcPr>
            <w:tcW w:w="3141" w:type="dxa"/>
          </w:tcPr>
          <w:p w14:paraId="0C220146" w14:textId="77777777" w:rsidR="00C967E9" w:rsidRPr="00C967E9" w:rsidRDefault="00C967E9" w:rsidP="00C967E9">
            <w:pPr>
              <w:tabs>
                <w:tab w:val="left" w:pos="1214"/>
              </w:tabs>
              <w:ind w:right="57"/>
              <w:jc w:val="both"/>
            </w:pPr>
            <w:r w:rsidRPr="00C967E9">
              <w:t>Техника (1) II применяется только к длинным вращающимся печам</w:t>
            </w:r>
          </w:p>
        </w:tc>
      </w:tr>
      <w:tr w:rsidR="00C967E9" w:rsidRPr="00C967E9" w14:paraId="64F07042" w14:textId="77777777" w:rsidTr="00CD6068">
        <w:tc>
          <w:tcPr>
            <w:tcW w:w="617" w:type="dxa"/>
          </w:tcPr>
          <w:p w14:paraId="4511C49B" w14:textId="77777777" w:rsidR="00C967E9" w:rsidRPr="00C967E9" w:rsidRDefault="00C967E9" w:rsidP="00C967E9">
            <w:pPr>
              <w:tabs>
                <w:tab w:val="left" w:pos="1214"/>
              </w:tabs>
              <w:ind w:right="57"/>
              <w:jc w:val="center"/>
            </w:pPr>
            <w:r w:rsidRPr="00C967E9">
              <w:t>2</w:t>
            </w:r>
          </w:p>
        </w:tc>
        <w:tc>
          <w:tcPr>
            <w:tcW w:w="2991" w:type="dxa"/>
          </w:tcPr>
          <w:p w14:paraId="55B05748" w14:textId="77777777" w:rsidR="00C967E9" w:rsidRPr="00C967E9" w:rsidRDefault="00C967E9" w:rsidP="00C967E9">
            <w:pPr>
              <w:ind w:left="57" w:right="57"/>
            </w:pPr>
            <w:r w:rsidRPr="00C967E9">
              <w:t>Использование таких видов топлива, которые могут оказать положительный эффект на потребление тепловой энергии</w:t>
            </w:r>
          </w:p>
        </w:tc>
        <w:tc>
          <w:tcPr>
            <w:tcW w:w="2821" w:type="dxa"/>
          </w:tcPr>
          <w:p w14:paraId="6911515A" w14:textId="77777777" w:rsidR="00C967E9" w:rsidRPr="00C967E9" w:rsidRDefault="00C967E9" w:rsidP="00C967E9">
            <w:pPr>
              <w:shd w:val="clear" w:color="auto" w:fill="FFFFFF"/>
              <w:tabs>
                <w:tab w:val="left" w:pos="1214"/>
              </w:tabs>
              <w:ind w:right="57"/>
            </w:pPr>
            <w:r w:rsidRPr="00C967E9">
              <w:t>Характеристики топлива, например, высокая теплота сгорания</w:t>
            </w:r>
            <w:r w:rsidRPr="00C967E9">
              <w:tab/>
              <w:t>и низкое содержание влаги могут оказать положительный эффект на потребление тепловой энергии</w:t>
            </w:r>
          </w:p>
        </w:tc>
        <w:tc>
          <w:tcPr>
            <w:tcW w:w="3141" w:type="dxa"/>
          </w:tcPr>
          <w:p w14:paraId="586ACE9F" w14:textId="77777777" w:rsidR="00C967E9" w:rsidRPr="00C967E9" w:rsidRDefault="00C967E9" w:rsidP="00C967E9">
            <w:pPr>
              <w:shd w:val="clear" w:color="auto" w:fill="FFFFFF"/>
              <w:tabs>
                <w:tab w:val="left" w:pos="1214"/>
              </w:tabs>
              <w:ind w:right="57"/>
              <w:jc w:val="both"/>
            </w:pPr>
            <w:r w:rsidRPr="00C967E9">
              <w:t>Применение зависит от технической возможности загружать</w:t>
            </w:r>
          </w:p>
          <w:p w14:paraId="14859D4E" w14:textId="77777777" w:rsidR="00C967E9" w:rsidRPr="00C967E9" w:rsidRDefault="00C967E9" w:rsidP="00C967E9">
            <w:pPr>
              <w:tabs>
                <w:tab w:val="left" w:pos="1214"/>
              </w:tabs>
              <w:ind w:right="57"/>
              <w:jc w:val="both"/>
            </w:pPr>
            <w:r w:rsidRPr="00C967E9">
              <w:t>конкретное топливо в печь и доступности подходящего топлива (например, высокая теплота сгорания и низкое содержание влаги)</w:t>
            </w:r>
          </w:p>
        </w:tc>
      </w:tr>
      <w:tr w:rsidR="00C967E9" w:rsidRPr="00C967E9" w14:paraId="48CD7FF1" w14:textId="77777777" w:rsidTr="00CD6068">
        <w:tc>
          <w:tcPr>
            <w:tcW w:w="617" w:type="dxa"/>
          </w:tcPr>
          <w:p w14:paraId="770F7348" w14:textId="77777777" w:rsidR="00C967E9" w:rsidRPr="00C967E9" w:rsidRDefault="00C967E9" w:rsidP="00C967E9">
            <w:pPr>
              <w:tabs>
                <w:tab w:val="left" w:pos="1214"/>
              </w:tabs>
              <w:ind w:right="57"/>
              <w:jc w:val="center"/>
            </w:pPr>
            <w:r w:rsidRPr="00C967E9">
              <w:t>3</w:t>
            </w:r>
          </w:p>
        </w:tc>
        <w:tc>
          <w:tcPr>
            <w:tcW w:w="2991" w:type="dxa"/>
          </w:tcPr>
          <w:p w14:paraId="26C69329" w14:textId="77777777" w:rsidR="00C967E9" w:rsidRPr="00C967E9" w:rsidRDefault="00C967E9" w:rsidP="00C967E9">
            <w:pPr>
              <w:ind w:left="57" w:right="57"/>
            </w:pPr>
            <w:r w:rsidRPr="00C967E9">
              <w:t>Ограничение избытка воздуха</w:t>
            </w:r>
          </w:p>
        </w:tc>
        <w:tc>
          <w:tcPr>
            <w:tcW w:w="2821" w:type="dxa"/>
          </w:tcPr>
          <w:p w14:paraId="2B084511" w14:textId="77777777" w:rsidR="00C967E9" w:rsidRPr="00C967E9" w:rsidRDefault="00C967E9" w:rsidP="00C967E9">
            <w:pPr>
              <w:tabs>
                <w:tab w:val="left" w:pos="1214"/>
              </w:tabs>
              <w:ind w:right="57"/>
              <w:jc w:val="both"/>
            </w:pPr>
            <w:r w:rsidRPr="00C967E9">
              <w:t>Снижение избытка воздуха, используемого для горения, оказывает непосредственное влияние на расход топлива, так как повышенная подача воздуха требует большего количества тепловой энергии для нагревания дополнительного объёма.</w:t>
            </w:r>
          </w:p>
          <w:p w14:paraId="774E675A" w14:textId="77777777" w:rsidR="00C967E9" w:rsidRPr="00C967E9" w:rsidRDefault="00C967E9" w:rsidP="00C967E9">
            <w:pPr>
              <w:tabs>
                <w:tab w:val="left" w:pos="1214"/>
              </w:tabs>
              <w:ind w:right="57"/>
              <w:jc w:val="both"/>
            </w:pPr>
            <w:r w:rsidRPr="00C967E9">
              <w:t>Только в длинных вращающихся печах (</w:t>
            </w:r>
            <w:r w:rsidRPr="00C967E9">
              <w:rPr>
                <w:lang w:val="en-US"/>
              </w:rPr>
              <w:t>LRK</w:t>
            </w:r>
            <w:r w:rsidRPr="00C967E9">
              <w:t>) и вращающихся печах с теплообменником (</w:t>
            </w:r>
            <w:r w:rsidRPr="00C967E9">
              <w:rPr>
                <w:lang w:val="en-US"/>
              </w:rPr>
              <w:t>PRK</w:t>
            </w:r>
            <w:r w:rsidRPr="00C967E9">
              <w:t>) ограничение избытка воздуха оказывает влияние на потребление тепловой энергии. Это техническое решение потенциально способно увеличить выбросы ООУ и СО</w:t>
            </w:r>
          </w:p>
        </w:tc>
        <w:tc>
          <w:tcPr>
            <w:tcW w:w="3141" w:type="dxa"/>
          </w:tcPr>
          <w:p w14:paraId="15DFE128" w14:textId="77777777" w:rsidR="00C967E9" w:rsidRPr="00C967E9" w:rsidRDefault="00C967E9" w:rsidP="00C967E9">
            <w:pPr>
              <w:tabs>
                <w:tab w:val="left" w:pos="1214"/>
              </w:tabs>
              <w:ind w:right="57"/>
              <w:jc w:val="both"/>
            </w:pPr>
            <w:r w:rsidRPr="00C967E9">
              <w:t>Применяется к LRK и PRK в рамках потенциального перегрева некоторых зон печи с последующим снижением срока службы огнеупоров</w:t>
            </w:r>
          </w:p>
        </w:tc>
      </w:tr>
    </w:tbl>
    <w:p w14:paraId="0EB2142D" w14:textId="77777777" w:rsidR="00C967E9" w:rsidRPr="00C967E9" w:rsidRDefault="00C967E9" w:rsidP="00C967E9">
      <w:pPr>
        <w:widowControl w:val="0"/>
        <w:tabs>
          <w:tab w:val="left" w:pos="1214"/>
        </w:tabs>
        <w:ind w:left="57" w:right="57"/>
        <w:jc w:val="both"/>
        <w:rPr>
          <w:lang w:bidi="ru-RU"/>
        </w:rPr>
      </w:pPr>
    </w:p>
    <w:p w14:paraId="60BCAABB" w14:textId="77777777" w:rsidR="00C967E9" w:rsidRPr="00C967E9" w:rsidRDefault="00C967E9" w:rsidP="00C967E9">
      <w:pPr>
        <w:widowControl w:val="0"/>
        <w:ind w:firstLine="709"/>
        <w:jc w:val="both"/>
        <w:rPr>
          <w:sz w:val="28"/>
          <w:szCs w:val="28"/>
          <w:lang w:bidi="ru-RU"/>
        </w:rPr>
      </w:pPr>
      <w:r w:rsidRPr="00C967E9">
        <w:rPr>
          <w:bCs/>
          <w:sz w:val="28"/>
          <w:szCs w:val="28"/>
          <w:lang w:bidi="ru-RU"/>
        </w:rPr>
        <w:t>Уровни потребления тепловой энергии, соответствующие НДТ, – см. </w:t>
      </w:r>
      <w:r w:rsidRPr="00C967E9">
        <w:rPr>
          <w:sz w:val="28"/>
          <w:szCs w:val="28"/>
          <w:lang w:bidi="ru-RU"/>
        </w:rPr>
        <w:t>таблицу 6.8.</w:t>
      </w:r>
    </w:p>
    <w:p w14:paraId="40EEC477" w14:textId="77777777" w:rsidR="00C967E9" w:rsidRPr="00C967E9" w:rsidRDefault="00C967E9" w:rsidP="00C967E9">
      <w:pPr>
        <w:widowControl w:val="0"/>
        <w:ind w:left="57" w:right="57"/>
        <w:jc w:val="both"/>
        <w:rPr>
          <w:bCs/>
          <w:sz w:val="28"/>
          <w:szCs w:val="28"/>
          <w:lang w:bidi="ru-RU"/>
        </w:rPr>
      </w:pPr>
    </w:p>
    <w:p w14:paraId="22F3DEBA" w14:textId="77777777" w:rsidR="00C967E9" w:rsidRPr="00C967E9" w:rsidRDefault="00C967E9" w:rsidP="00C967E9">
      <w:pPr>
        <w:keepNext/>
        <w:ind w:firstLine="709"/>
        <w:jc w:val="both"/>
        <w:rPr>
          <w:rFonts w:eastAsia="Calibri"/>
          <w:bCs/>
          <w:sz w:val="28"/>
          <w:szCs w:val="20"/>
          <w:lang w:eastAsia="en-US"/>
        </w:rPr>
      </w:pPr>
      <w:bookmarkStart w:id="504" w:name="_Toc143251894"/>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8</w:t>
      </w:r>
      <w:r w:rsidRPr="00C967E9">
        <w:rPr>
          <w:rFonts w:eastAsia="Calibri"/>
          <w:bCs/>
          <w:sz w:val="28"/>
          <w:szCs w:val="20"/>
          <w:lang w:eastAsia="en-US"/>
        </w:rPr>
        <w:fldChar w:fldCharType="end"/>
      </w:r>
      <w:r w:rsidRPr="00C967E9">
        <w:rPr>
          <w:rFonts w:eastAsia="Calibri"/>
          <w:bCs/>
          <w:sz w:val="28"/>
          <w:szCs w:val="20"/>
          <w:lang w:eastAsia="en-US"/>
        </w:rPr>
        <w:t>. Уровни потребления тепловой энергии при производстве извести и доломитовой извести, соответствующие НДТ</w:t>
      </w:r>
      <w:bookmarkEnd w:id="504"/>
    </w:p>
    <w:tbl>
      <w:tblPr>
        <w:tblStyle w:val="425"/>
        <w:tblW w:w="0" w:type="auto"/>
        <w:tblInd w:w="57" w:type="dxa"/>
        <w:tblLook w:val="04A0" w:firstRow="1" w:lastRow="0" w:firstColumn="1" w:lastColumn="0" w:noHBand="0" w:noVBand="1"/>
      </w:tblPr>
      <w:tblGrid>
        <w:gridCol w:w="617"/>
        <w:gridCol w:w="5133"/>
        <w:gridCol w:w="3820"/>
      </w:tblGrid>
      <w:tr w:rsidR="00C967E9" w:rsidRPr="00C967E9" w14:paraId="649C2E7E" w14:textId="77777777" w:rsidTr="00CD6068">
        <w:trPr>
          <w:tblHeader/>
        </w:trPr>
        <w:tc>
          <w:tcPr>
            <w:tcW w:w="617" w:type="dxa"/>
          </w:tcPr>
          <w:p w14:paraId="00B442B7" w14:textId="77777777" w:rsidR="00C967E9" w:rsidRPr="00C967E9" w:rsidRDefault="00C967E9" w:rsidP="00C967E9">
            <w:pPr>
              <w:ind w:right="57"/>
              <w:jc w:val="center"/>
              <w:rPr>
                <w:b/>
              </w:rPr>
            </w:pPr>
            <w:r w:rsidRPr="00C967E9">
              <w:rPr>
                <w:b/>
              </w:rPr>
              <w:t>№ п/п</w:t>
            </w:r>
          </w:p>
        </w:tc>
        <w:tc>
          <w:tcPr>
            <w:tcW w:w="5133" w:type="dxa"/>
            <w:vAlign w:val="center"/>
          </w:tcPr>
          <w:p w14:paraId="1E70225A" w14:textId="77777777" w:rsidR="00C967E9" w:rsidRPr="00C967E9" w:rsidRDefault="00C967E9" w:rsidP="00C967E9">
            <w:pPr>
              <w:ind w:right="57"/>
              <w:jc w:val="center"/>
              <w:rPr>
                <w:b/>
              </w:rPr>
            </w:pPr>
            <w:r w:rsidRPr="00C967E9">
              <w:rPr>
                <w:b/>
              </w:rPr>
              <w:t>Тип печи</w:t>
            </w:r>
          </w:p>
        </w:tc>
        <w:tc>
          <w:tcPr>
            <w:tcW w:w="3820" w:type="dxa"/>
            <w:vAlign w:val="bottom"/>
          </w:tcPr>
          <w:p w14:paraId="4EE28F31" w14:textId="77777777" w:rsidR="00C967E9" w:rsidRPr="00C967E9" w:rsidRDefault="00C967E9" w:rsidP="00C967E9">
            <w:pPr>
              <w:ind w:right="57"/>
              <w:jc w:val="center"/>
              <w:rPr>
                <w:b/>
              </w:rPr>
            </w:pPr>
            <w:r w:rsidRPr="00C967E9">
              <w:rPr>
                <w:b/>
              </w:rPr>
              <w:t>Потребление тепловой энергии</w:t>
            </w:r>
            <w:r w:rsidRPr="00C967E9">
              <w:rPr>
                <w:b/>
                <w:vertAlign w:val="superscript"/>
              </w:rPr>
              <w:t>*</w:t>
            </w:r>
            <w:r w:rsidRPr="00C967E9">
              <w:rPr>
                <w:b/>
                <w:vertAlign w:val="superscript"/>
                <w:lang w:bidi="en-US"/>
              </w:rPr>
              <w:t xml:space="preserve"> </w:t>
            </w:r>
            <w:r w:rsidRPr="00C967E9">
              <w:rPr>
                <w:b/>
              </w:rPr>
              <w:t>ГДж/т продукта</w:t>
            </w:r>
          </w:p>
        </w:tc>
      </w:tr>
      <w:tr w:rsidR="00C967E9" w:rsidRPr="00C967E9" w14:paraId="0650FDB7" w14:textId="77777777" w:rsidTr="00CD6068">
        <w:trPr>
          <w:tblHeader/>
        </w:trPr>
        <w:tc>
          <w:tcPr>
            <w:tcW w:w="617" w:type="dxa"/>
          </w:tcPr>
          <w:p w14:paraId="56B07848" w14:textId="77777777" w:rsidR="00C967E9" w:rsidRPr="00C967E9" w:rsidRDefault="00C967E9" w:rsidP="00C967E9">
            <w:pPr>
              <w:ind w:right="57"/>
              <w:jc w:val="center"/>
              <w:rPr>
                <w:b/>
              </w:rPr>
            </w:pPr>
            <w:r w:rsidRPr="00C967E9">
              <w:rPr>
                <w:b/>
              </w:rPr>
              <w:t>1</w:t>
            </w:r>
          </w:p>
        </w:tc>
        <w:tc>
          <w:tcPr>
            <w:tcW w:w="5133" w:type="dxa"/>
            <w:vAlign w:val="center"/>
          </w:tcPr>
          <w:p w14:paraId="4B033A32" w14:textId="77777777" w:rsidR="00C967E9" w:rsidRPr="00C967E9" w:rsidRDefault="00C967E9" w:rsidP="00C967E9">
            <w:pPr>
              <w:ind w:right="57"/>
              <w:jc w:val="center"/>
              <w:rPr>
                <w:b/>
              </w:rPr>
            </w:pPr>
            <w:r w:rsidRPr="00C967E9">
              <w:rPr>
                <w:b/>
              </w:rPr>
              <w:t>2</w:t>
            </w:r>
          </w:p>
        </w:tc>
        <w:tc>
          <w:tcPr>
            <w:tcW w:w="3820" w:type="dxa"/>
            <w:vAlign w:val="bottom"/>
          </w:tcPr>
          <w:p w14:paraId="55DC7A69" w14:textId="77777777" w:rsidR="00C967E9" w:rsidRPr="00C967E9" w:rsidRDefault="00C967E9" w:rsidP="00C967E9">
            <w:pPr>
              <w:ind w:right="57"/>
              <w:jc w:val="center"/>
              <w:rPr>
                <w:b/>
              </w:rPr>
            </w:pPr>
            <w:r w:rsidRPr="00C967E9">
              <w:rPr>
                <w:b/>
              </w:rPr>
              <w:t>3</w:t>
            </w:r>
          </w:p>
        </w:tc>
      </w:tr>
      <w:tr w:rsidR="00C967E9" w:rsidRPr="00C967E9" w14:paraId="756EF062" w14:textId="77777777" w:rsidTr="00CD6068">
        <w:trPr>
          <w:tblHeader/>
        </w:trPr>
        <w:tc>
          <w:tcPr>
            <w:tcW w:w="617" w:type="dxa"/>
          </w:tcPr>
          <w:p w14:paraId="6C221AB6" w14:textId="77777777" w:rsidR="00C967E9" w:rsidRPr="00C967E9" w:rsidRDefault="00C967E9" w:rsidP="00C967E9">
            <w:pPr>
              <w:ind w:right="57"/>
              <w:jc w:val="both"/>
              <w:rPr>
                <w:bCs/>
              </w:rPr>
            </w:pPr>
            <w:r w:rsidRPr="00C967E9">
              <w:rPr>
                <w:bCs/>
              </w:rPr>
              <w:t>1</w:t>
            </w:r>
          </w:p>
        </w:tc>
        <w:tc>
          <w:tcPr>
            <w:tcW w:w="5133" w:type="dxa"/>
          </w:tcPr>
          <w:p w14:paraId="7367B206" w14:textId="77777777" w:rsidR="00C967E9" w:rsidRPr="00C967E9" w:rsidRDefault="00C967E9" w:rsidP="00C967E9">
            <w:pPr>
              <w:ind w:right="57"/>
              <w:jc w:val="both"/>
              <w:rPr>
                <w:bCs/>
              </w:rPr>
            </w:pPr>
            <w:r w:rsidRPr="00C967E9">
              <w:rPr>
                <w:bCs/>
              </w:rPr>
              <w:t xml:space="preserve">Длинные вращающиеся печи </w:t>
            </w:r>
            <w:r w:rsidRPr="00C967E9">
              <w:rPr>
                <w:bCs/>
                <w:lang w:bidi="en-US"/>
              </w:rPr>
              <w:t>(</w:t>
            </w:r>
            <w:r w:rsidRPr="00C967E9">
              <w:rPr>
                <w:bCs/>
                <w:lang w:val="en-US" w:bidi="en-US"/>
              </w:rPr>
              <w:t>LRK</w:t>
            </w:r>
            <w:r w:rsidRPr="00C967E9">
              <w:rPr>
                <w:bCs/>
                <w:lang w:bidi="en-US"/>
              </w:rPr>
              <w:t>)</w:t>
            </w:r>
          </w:p>
        </w:tc>
        <w:tc>
          <w:tcPr>
            <w:tcW w:w="3820" w:type="dxa"/>
          </w:tcPr>
          <w:p w14:paraId="6C257E66" w14:textId="77777777" w:rsidR="00C967E9" w:rsidRPr="00C967E9" w:rsidRDefault="00C967E9" w:rsidP="00C967E9">
            <w:pPr>
              <w:ind w:right="57"/>
              <w:jc w:val="center"/>
              <w:rPr>
                <w:bCs/>
              </w:rPr>
            </w:pPr>
            <w:r w:rsidRPr="00C967E9">
              <w:rPr>
                <w:bCs/>
              </w:rPr>
              <w:t>6,0 - 9,2</w:t>
            </w:r>
          </w:p>
        </w:tc>
      </w:tr>
      <w:tr w:rsidR="00C967E9" w:rsidRPr="00C967E9" w14:paraId="2F1B6FA6" w14:textId="77777777" w:rsidTr="00CD6068">
        <w:trPr>
          <w:tblHeader/>
        </w:trPr>
        <w:tc>
          <w:tcPr>
            <w:tcW w:w="617" w:type="dxa"/>
          </w:tcPr>
          <w:p w14:paraId="3C08DE02" w14:textId="77777777" w:rsidR="00C967E9" w:rsidRPr="00C967E9" w:rsidRDefault="00C967E9" w:rsidP="00C967E9">
            <w:pPr>
              <w:ind w:right="57"/>
              <w:jc w:val="both"/>
              <w:rPr>
                <w:bCs/>
              </w:rPr>
            </w:pPr>
            <w:r w:rsidRPr="00C967E9">
              <w:rPr>
                <w:bCs/>
              </w:rPr>
              <w:t>2</w:t>
            </w:r>
          </w:p>
        </w:tc>
        <w:tc>
          <w:tcPr>
            <w:tcW w:w="5133" w:type="dxa"/>
          </w:tcPr>
          <w:p w14:paraId="3B39B6B0" w14:textId="77777777" w:rsidR="00C967E9" w:rsidRPr="00C967E9" w:rsidRDefault="00C967E9" w:rsidP="00C967E9">
            <w:pPr>
              <w:ind w:right="57"/>
              <w:jc w:val="both"/>
              <w:rPr>
                <w:bCs/>
              </w:rPr>
            </w:pPr>
            <w:r w:rsidRPr="00C967E9">
              <w:rPr>
                <w:bCs/>
              </w:rPr>
              <w:t xml:space="preserve">Вращающиеся печи с теплообменником </w:t>
            </w:r>
            <w:r w:rsidRPr="00C967E9">
              <w:rPr>
                <w:bCs/>
                <w:lang w:bidi="en-US"/>
              </w:rPr>
              <w:t>(</w:t>
            </w:r>
            <w:r w:rsidRPr="00C967E9">
              <w:rPr>
                <w:bCs/>
                <w:lang w:val="en-US" w:bidi="en-US"/>
              </w:rPr>
              <w:t>PRK</w:t>
            </w:r>
            <w:r w:rsidRPr="00C967E9">
              <w:rPr>
                <w:bCs/>
                <w:lang w:bidi="en-US"/>
              </w:rPr>
              <w:t>)</w:t>
            </w:r>
          </w:p>
        </w:tc>
        <w:tc>
          <w:tcPr>
            <w:tcW w:w="3820" w:type="dxa"/>
          </w:tcPr>
          <w:p w14:paraId="30224E1D" w14:textId="77777777" w:rsidR="00C967E9" w:rsidRPr="00C967E9" w:rsidRDefault="00C967E9" w:rsidP="00C967E9">
            <w:pPr>
              <w:ind w:right="57"/>
              <w:jc w:val="center"/>
              <w:rPr>
                <w:bCs/>
              </w:rPr>
            </w:pPr>
            <w:r w:rsidRPr="00C967E9">
              <w:rPr>
                <w:bCs/>
              </w:rPr>
              <w:t>5,1 - 7,8</w:t>
            </w:r>
          </w:p>
        </w:tc>
      </w:tr>
      <w:tr w:rsidR="00C967E9" w:rsidRPr="00C967E9" w14:paraId="5A57A54E" w14:textId="77777777" w:rsidTr="00CD6068">
        <w:trPr>
          <w:tblHeader/>
        </w:trPr>
        <w:tc>
          <w:tcPr>
            <w:tcW w:w="617" w:type="dxa"/>
          </w:tcPr>
          <w:p w14:paraId="4A970739" w14:textId="77777777" w:rsidR="00C967E9" w:rsidRPr="00C967E9" w:rsidRDefault="00C967E9" w:rsidP="00C967E9">
            <w:pPr>
              <w:ind w:right="57"/>
              <w:jc w:val="both"/>
              <w:rPr>
                <w:bCs/>
              </w:rPr>
            </w:pPr>
            <w:r w:rsidRPr="00C967E9">
              <w:rPr>
                <w:bCs/>
              </w:rPr>
              <w:t>3</w:t>
            </w:r>
          </w:p>
        </w:tc>
        <w:tc>
          <w:tcPr>
            <w:tcW w:w="5133" w:type="dxa"/>
          </w:tcPr>
          <w:p w14:paraId="1EFD0055" w14:textId="77777777" w:rsidR="00C967E9" w:rsidRPr="00C967E9" w:rsidRDefault="00C967E9" w:rsidP="00C967E9">
            <w:pPr>
              <w:ind w:right="57"/>
              <w:jc w:val="both"/>
              <w:rPr>
                <w:bCs/>
              </w:rPr>
            </w:pPr>
            <w:r w:rsidRPr="00C967E9">
              <w:rPr>
                <w:bCs/>
              </w:rPr>
              <w:t>Прямоточные регенеративные обжиговые печи</w:t>
            </w:r>
          </w:p>
        </w:tc>
        <w:tc>
          <w:tcPr>
            <w:tcW w:w="3820" w:type="dxa"/>
          </w:tcPr>
          <w:p w14:paraId="6B02828F" w14:textId="77777777" w:rsidR="00C967E9" w:rsidRPr="00C967E9" w:rsidRDefault="00C967E9" w:rsidP="00C967E9">
            <w:pPr>
              <w:ind w:right="57"/>
              <w:jc w:val="center"/>
              <w:rPr>
                <w:bCs/>
              </w:rPr>
            </w:pPr>
            <w:r w:rsidRPr="00C967E9">
              <w:rPr>
                <w:bCs/>
              </w:rPr>
              <w:t>3,2 - 4,2</w:t>
            </w:r>
          </w:p>
        </w:tc>
      </w:tr>
      <w:tr w:rsidR="00C967E9" w:rsidRPr="00C967E9" w14:paraId="6E589FB7" w14:textId="77777777" w:rsidTr="00CD6068">
        <w:trPr>
          <w:tblHeader/>
        </w:trPr>
        <w:tc>
          <w:tcPr>
            <w:tcW w:w="617" w:type="dxa"/>
          </w:tcPr>
          <w:p w14:paraId="6F6D76D4" w14:textId="77777777" w:rsidR="00C967E9" w:rsidRPr="00C967E9" w:rsidRDefault="00C967E9" w:rsidP="00C967E9">
            <w:pPr>
              <w:ind w:right="57"/>
              <w:jc w:val="both"/>
              <w:rPr>
                <w:bCs/>
              </w:rPr>
            </w:pPr>
            <w:r w:rsidRPr="00C967E9">
              <w:rPr>
                <w:bCs/>
              </w:rPr>
              <w:t>4</w:t>
            </w:r>
          </w:p>
        </w:tc>
        <w:tc>
          <w:tcPr>
            <w:tcW w:w="5133" w:type="dxa"/>
          </w:tcPr>
          <w:p w14:paraId="55748685" w14:textId="77777777" w:rsidR="00C967E9" w:rsidRPr="00C967E9" w:rsidRDefault="00C967E9" w:rsidP="00C967E9">
            <w:pPr>
              <w:ind w:right="57"/>
              <w:jc w:val="both"/>
              <w:rPr>
                <w:bCs/>
              </w:rPr>
            </w:pPr>
            <w:r w:rsidRPr="00C967E9">
              <w:rPr>
                <w:bCs/>
              </w:rPr>
              <w:t xml:space="preserve">Кольцевые шахтные печи </w:t>
            </w:r>
            <w:r w:rsidRPr="00C967E9">
              <w:rPr>
                <w:bCs/>
                <w:lang w:val="en-US" w:bidi="en-US"/>
              </w:rPr>
              <w:t>(ASK)</w:t>
            </w:r>
          </w:p>
        </w:tc>
        <w:tc>
          <w:tcPr>
            <w:tcW w:w="3820" w:type="dxa"/>
          </w:tcPr>
          <w:p w14:paraId="72597E8B" w14:textId="77777777" w:rsidR="00C967E9" w:rsidRPr="00C967E9" w:rsidRDefault="00C967E9" w:rsidP="00C967E9">
            <w:pPr>
              <w:ind w:right="57"/>
              <w:jc w:val="center"/>
              <w:rPr>
                <w:bCs/>
              </w:rPr>
            </w:pPr>
            <w:r w:rsidRPr="00C967E9">
              <w:rPr>
                <w:bCs/>
              </w:rPr>
              <w:t>3,3 - 4,9</w:t>
            </w:r>
          </w:p>
        </w:tc>
      </w:tr>
      <w:tr w:rsidR="00C967E9" w:rsidRPr="00C967E9" w14:paraId="05C007DB" w14:textId="77777777" w:rsidTr="00CD6068">
        <w:trPr>
          <w:tblHeader/>
        </w:trPr>
        <w:tc>
          <w:tcPr>
            <w:tcW w:w="617" w:type="dxa"/>
          </w:tcPr>
          <w:p w14:paraId="58F42E2F" w14:textId="77777777" w:rsidR="00C967E9" w:rsidRPr="00C967E9" w:rsidRDefault="00C967E9" w:rsidP="00C967E9">
            <w:pPr>
              <w:ind w:right="57"/>
              <w:jc w:val="both"/>
              <w:rPr>
                <w:bCs/>
              </w:rPr>
            </w:pPr>
            <w:r w:rsidRPr="00C967E9">
              <w:rPr>
                <w:bCs/>
              </w:rPr>
              <w:t>5</w:t>
            </w:r>
          </w:p>
        </w:tc>
        <w:tc>
          <w:tcPr>
            <w:tcW w:w="5133" w:type="dxa"/>
          </w:tcPr>
          <w:p w14:paraId="2A9CA0E9" w14:textId="77777777" w:rsidR="00C967E9" w:rsidRPr="00C967E9" w:rsidRDefault="00C967E9" w:rsidP="00C967E9">
            <w:pPr>
              <w:ind w:right="57"/>
              <w:jc w:val="both"/>
              <w:rPr>
                <w:bCs/>
              </w:rPr>
            </w:pPr>
            <w:r w:rsidRPr="00C967E9">
              <w:rPr>
                <w:bCs/>
              </w:rPr>
              <w:t xml:space="preserve">Пересыпные обжиговые печи </w:t>
            </w:r>
            <w:r w:rsidRPr="00C967E9">
              <w:rPr>
                <w:bCs/>
                <w:lang w:val="en-US" w:bidi="en-US"/>
              </w:rPr>
              <w:t>(MFSK)</w:t>
            </w:r>
          </w:p>
        </w:tc>
        <w:tc>
          <w:tcPr>
            <w:tcW w:w="3820" w:type="dxa"/>
          </w:tcPr>
          <w:p w14:paraId="55D5CA55" w14:textId="77777777" w:rsidR="00C967E9" w:rsidRPr="00C967E9" w:rsidRDefault="00C967E9" w:rsidP="00C967E9">
            <w:pPr>
              <w:ind w:right="57"/>
              <w:jc w:val="center"/>
              <w:rPr>
                <w:bCs/>
              </w:rPr>
            </w:pPr>
            <w:r w:rsidRPr="00C967E9">
              <w:rPr>
                <w:bCs/>
              </w:rPr>
              <w:t>3,4 - 4,7</w:t>
            </w:r>
          </w:p>
        </w:tc>
      </w:tr>
      <w:tr w:rsidR="00C967E9" w:rsidRPr="00C967E9" w14:paraId="7D0A5573" w14:textId="77777777" w:rsidTr="00CD6068">
        <w:trPr>
          <w:tblHeader/>
        </w:trPr>
        <w:tc>
          <w:tcPr>
            <w:tcW w:w="617" w:type="dxa"/>
          </w:tcPr>
          <w:p w14:paraId="32FA2265" w14:textId="77777777" w:rsidR="00C967E9" w:rsidRPr="00C967E9" w:rsidRDefault="00C967E9" w:rsidP="00C967E9">
            <w:pPr>
              <w:ind w:right="57"/>
              <w:jc w:val="both"/>
              <w:rPr>
                <w:bCs/>
              </w:rPr>
            </w:pPr>
            <w:r w:rsidRPr="00C967E9">
              <w:rPr>
                <w:bCs/>
              </w:rPr>
              <w:t>6</w:t>
            </w:r>
          </w:p>
        </w:tc>
        <w:tc>
          <w:tcPr>
            <w:tcW w:w="5133" w:type="dxa"/>
          </w:tcPr>
          <w:p w14:paraId="41063B42" w14:textId="77777777" w:rsidR="00C967E9" w:rsidRPr="00C967E9" w:rsidRDefault="00C967E9" w:rsidP="00C967E9">
            <w:pPr>
              <w:ind w:right="57"/>
              <w:jc w:val="both"/>
              <w:rPr>
                <w:bCs/>
              </w:rPr>
            </w:pPr>
            <w:r w:rsidRPr="00C967E9">
              <w:rPr>
                <w:bCs/>
              </w:rPr>
              <w:t>Другие печи (ОК)</w:t>
            </w:r>
          </w:p>
        </w:tc>
        <w:tc>
          <w:tcPr>
            <w:tcW w:w="3820" w:type="dxa"/>
          </w:tcPr>
          <w:p w14:paraId="271C2028" w14:textId="77777777" w:rsidR="00C967E9" w:rsidRPr="00C967E9" w:rsidRDefault="00C967E9" w:rsidP="00C967E9">
            <w:pPr>
              <w:ind w:right="57"/>
              <w:jc w:val="center"/>
              <w:rPr>
                <w:bCs/>
              </w:rPr>
            </w:pPr>
            <w:r w:rsidRPr="00C967E9">
              <w:rPr>
                <w:bCs/>
              </w:rPr>
              <w:t>3,5 - 7,0</w:t>
            </w:r>
          </w:p>
        </w:tc>
      </w:tr>
    </w:tbl>
    <w:p w14:paraId="107D2274" w14:textId="77777777" w:rsidR="00C967E9" w:rsidRPr="00C967E9" w:rsidRDefault="00C967E9" w:rsidP="00C967E9">
      <w:pPr>
        <w:ind w:left="57" w:right="57" w:firstLine="652"/>
        <w:jc w:val="both"/>
        <w:rPr>
          <w:bCs/>
          <w:lang w:eastAsia="en-US"/>
        </w:rPr>
      </w:pPr>
      <w:r w:rsidRPr="00C967E9">
        <w:rPr>
          <w:bCs/>
          <w:lang w:eastAsia="en-US"/>
        </w:rPr>
        <w:t>* потребление энергии зависит от типа продукта, качества продукта, условий процесса и сырьевых материалов.</w:t>
      </w:r>
    </w:p>
    <w:p w14:paraId="2B9F716B" w14:textId="77777777" w:rsidR="00C967E9" w:rsidRPr="00C967E9" w:rsidRDefault="00C967E9" w:rsidP="00C967E9">
      <w:pPr>
        <w:widowControl w:val="0"/>
        <w:ind w:firstLine="709"/>
        <w:jc w:val="both"/>
        <w:rPr>
          <w:bCs/>
          <w:sz w:val="28"/>
          <w:szCs w:val="28"/>
          <w:lang w:bidi="ru-RU"/>
        </w:rPr>
      </w:pPr>
    </w:p>
    <w:p w14:paraId="1ECECEF8" w14:textId="77777777" w:rsidR="00C967E9" w:rsidRPr="00C967E9" w:rsidRDefault="00C967E9" w:rsidP="00C967E9">
      <w:pPr>
        <w:widowControl w:val="0"/>
        <w:tabs>
          <w:tab w:val="left" w:pos="1042"/>
        </w:tabs>
        <w:ind w:firstLine="709"/>
        <w:jc w:val="both"/>
        <w:rPr>
          <w:sz w:val="28"/>
          <w:szCs w:val="28"/>
          <w:lang w:bidi="ru-RU"/>
        </w:rPr>
      </w:pPr>
      <w:r w:rsidRPr="00C967E9">
        <w:rPr>
          <w:rFonts w:eastAsia="Courier New"/>
          <w:b/>
          <w:sz w:val="28"/>
          <w:szCs w:val="28"/>
          <w:lang w:bidi="ru-RU"/>
        </w:rPr>
        <w:t>НДТ 31.</w:t>
      </w:r>
      <w:r w:rsidRPr="00C967E9">
        <w:rPr>
          <w:sz w:val="28"/>
          <w:szCs w:val="28"/>
          <w:lang w:bidi="ru-RU"/>
        </w:rPr>
        <w:t xml:space="preserve"> </w:t>
      </w:r>
      <w:r w:rsidRPr="00C967E9">
        <w:rPr>
          <w:b/>
          <w:sz w:val="28"/>
          <w:szCs w:val="28"/>
          <w:lang w:bidi="ru-RU"/>
        </w:rPr>
        <w:t>Оптимизация процессов в части энергопотребления</w:t>
      </w:r>
    </w:p>
    <w:p w14:paraId="7EE6C34D" w14:textId="77777777" w:rsidR="00C967E9" w:rsidRPr="00C967E9" w:rsidRDefault="00C967E9" w:rsidP="00C967E9">
      <w:pPr>
        <w:widowControl w:val="0"/>
        <w:tabs>
          <w:tab w:val="left" w:pos="1044"/>
        </w:tabs>
        <w:ind w:firstLine="709"/>
        <w:jc w:val="both"/>
        <w:rPr>
          <w:sz w:val="28"/>
          <w:szCs w:val="28"/>
          <w:lang w:bidi="ru-RU"/>
        </w:rPr>
      </w:pPr>
      <w:r w:rsidRPr="00C967E9">
        <w:rPr>
          <w:iCs/>
          <w:sz w:val="28"/>
          <w:szCs w:val="28"/>
          <w:lang w:bidi="ru-RU"/>
        </w:rPr>
        <w:t>Критерии оценки:</w:t>
      </w:r>
      <w:r w:rsidRPr="00C967E9">
        <w:rPr>
          <w:sz w:val="28"/>
          <w:szCs w:val="28"/>
          <w:lang w:bidi="ru-RU"/>
        </w:rPr>
        <w:t xml:space="preserve"> технологические решения. </w:t>
      </w:r>
    </w:p>
    <w:p w14:paraId="75DF5E8D" w14:textId="77777777" w:rsidR="00C967E9" w:rsidRPr="00C967E9" w:rsidRDefault="00C967E9" w:rsidP="00C967E9">
      <w:pPr>
        <w:widowControl w:val="0"/>
        <w:ind w:firstLine="709"/>
        <w:jc w:val="both"/>
        <w:rPr>
          <w:rFonts w:eastAsia="Courier New"/>
          <w:sz w:val="28"/>
          <w:szCs w:val="28"/>
          <w:lang w:bidi="ru-RU"/>
        </w:rPr>
      </w:pPr>
      <w:r w:rsidRPr="00C967E9">
        <w:rPr>
          <w:rFonts w:eastAsia="Courier New"/>
          <w:sz w:val="28"/>
          <w:szCs w:val="28"/>
          <w:lang w:bidi="ru-RU"/>
        </w:rPr>
        <w:t>Чтобы минимизировать потребление электроэнергии, НДТ предусматривают использование одной или нескольких следующих техник:</w:t>
      </w:r>
    </w:p>
    <w:p w14:paraId="153B318D" w14:textId="77777777" w:rsidR="00C967E9" w:rsidRPr="00C967E9" w:rsidRDefault="00C967E9" w:rsidP="00C967E9">
      <w:pPr>
        <w:widowControl w:val="0"/>
        <w:ind w:firstLine="709"/>
        <w:jc w:val="both"/>
        <w:rPr>
          <w:rFonts w:eastAsia="Courier New"/>
          <w:sz w:val="28"/>
          <w:szCs w:val="28"/>
          <w:lang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614"/>
        <w:gridCol w:w="9149"/>
      </w:tblGrid>
      <w:tr w:rsidR="00C967E9" w:rsidRPr="00C967E9" w14:paraId="3634B76A" w14:textId="77777777" w:rsidTr="00CD6068">
        <w:trPr>
          <w:trHeight w:val="20"/>
          <w:jc w:val="center"/>
        </w:trPr>
        <w:tc>
          <w:tcPr>
            <w:tcW w:w="614" w:type="dxa"/>
            <w:tcBorders>
              <w:top w:val="single" w:sz="4" w:space="0" w:color="auto"/>
              <w:left w:val="single" w:sz="4" w:space="0" w:color="auto"/>
            </w:tcBorders>
            <w:shd w:val="clear" w:color="auto" w:fill="FFFFFF"/>
            <w:vAlign w:val="center"/>
          </w:tcPr>
          <w:p w14:paraId="1AE8981C"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 п/п</w:t>
            </w:r>
          </w:p>
        </w:tc>
        <w:tc>
          <w:tcPr>
            <w:tcW w:w="9149" w:type="dxa"/>
            <w:tcBorders>
              <w:top w:val="single" w:sz="4" w:space="0" w:color="auto"/>
              <w:left w:val="single" w:sz="4" w:space="0" w:color="auto"/>
              <w:right w:val="single" w:sz="4" w:space="0" w:color="auto"/>
            </w:tcBorders>
            <w:shd w:val="clear" w:color="auto" w:fill="FFFFFF"/>
            <w:vAlign w:val="center"/>
          </w:tcPr>
          <w:p w14:paraId="68203240" w14:textId="77777777" w:rsidR="00C967E9" w:rsidRPr="00C967E9" w:rsidRDefault="00C967E9" w:rsidP="00C967E9">
            <w:pPr>
              <w:widowControl w:val="0"/>
              <w:ind w:left="57" w:right="57"/>
              <w:jc w:val="center"/>
              <w:rPr>
                <w:b/>
                <w:bCs/>
                <w:lang w:bidi="ru-RU"/>
              </w:rPr>
            </w:pPr>
            <w:r w:rsidRPr="00C967E9">
              <w:rPr>
                <w:b/>
                <w:bCs/>
                <w:lang w:bidi="ru-RU"/>
              </w:rPr>
              <w:t>Техника</w:t>
            </w:r>
          </w:p>
        </w:tc>
      </w:tr>
      <w:tr w:rsidR="00C967E9" w:rsidRPr="00C967E9" w14:paraId="4501A7B2" w14:textId="77777777" w:rsidTr="00CD6068">
        <w:trPr>
          <w:trHeight w:val="20"/>
          <w:jc w:val="center"/>
        </w:trPr>
        <w:tc>
          <w:tcPr>
            <w:tcW w:w="614" w:type="dxa"/>
            <w:tcBorders>
              <w:top w:val="single" w:sz="4" w:space="0" w:color="auto"/>
              <w:left w:val="single" w:sz="4" w:space="0" w:color="auto"/>
            </w:tcBorders>
            <w:shd w:val="clear" w:color="auto" w:fill="FFFFFF"/>
            <w:vAlign w:val="center"/>
          </w:tcPr>
          <w:p w14:paraId="1F6D2225"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1</w:t>
            </w:r>
          </w:p>
        </w:tc>
        <w:tc>
          <w:tcPr>
            <w:tcW w:w="9149" w:type="dxa"/>
            <w:tcBorders>
              <w:top w:val="single" w:sz="4" w:space="0" w:color="auto"/>
              <w:left w:val="single" w:sz="4" w:space="0" w:color="auto"/>
              <w:right w:val="single" w:sz="4" w:space="0" w:color="auto"/>
            </w:tcBorders>
            <w:shd w:val="clear" w:color="auto" w:fill="FFFFFF"/>
            <w:vAlign w:val="center"/>
          </w:tcPr>
          <w:p w14:paraId="38C3A79B" w14:textId="77777777" w:rsidR="00C967E9" w:rsidRPr="00C967E9" w:rsidRDefault="00C967E9" w:rsidP="00C967E9">
            <w:pPr>
              <w:widowControl w:val="0"/>
              <w:ind w:left="57" w:right="57"/>
              <w:jc w:val="center"/>
              <w:rPr>
                <w:b/>
                <w:bCs/>
                <w:lang w:bidi="ru-RU"/>
              </w:rPr>
            </w:pPr>
            <w:r w:rsidRPr="00C967E9">
              <w:rPr>
                <w:b/>
                <w:bCs/>
                <w:lang w:bidi="ru-RU"/>
              </w:rPr>
              <w:t>2</w:t>
            </w:r>
          </w:p>
        </w:tc>
      </w:tr>
      <w:tr w:rsidR="00C967E9" w:rsidRPr="00C967E9" w14:paraId="588F97E0" w14:textId="77777777" w:rsidTr="00CD6068">
        <w:trPr>
          <w:trHeight w:val="20"/>
          <w:jc w:val="center"/>
        </w:trPr>
        <w:tc>
          <w:tcPr>
            <w:tcW w:w="614" w:type="dxa"/>
            <w:tcBorders>
              <w:top w:val="single" w:sz="4" w:space="0" w:color="auto"/>
              <w:left w:val="single" w:sz="4" w:space="0" w:color="auto"/>
            </w:tcBorders>
            <w:shd w:val="clear" w:color="auto" w:fill="FFFFFF"/>
          </w:tcPr>
          <w:p w14:paraId="6B8B2EF4" w14:textId="77777777" w:rsidR="00C967E9" w:rsidRPr="00C967E9" w:rsidRDefault="00C967E9" w:rsidP="00C967E9">
            <w:pPr>
              <w:widowControl w:val="0"/>
              <w:ind w:left="57" w:right="57"/>
              <w:jc w:val="center"/>
              <w:rPr>
                <w:lang w:bidi="ru-RU"/>
              </w:rPr>
            </w:pPr>
            <w:r w:rsidRPr="00C967E9">
              <w:rPr>
                <w:lang w:bidi="ru-RU"/>
              </w:rPr>
              <w:t>1</w:t>
            </w:r>
          </w:p>
        </w:tc>
        <w:tc>
          <w:tcPr>
            <w:tcW w:w="9149" w:type="dxa"/>
            <w:tcBorders>
              <w:top w:val="single" w:sz="4" w:space="0" w:color="auto"/>
              <w:left w:val="single" w:sz="4" w:space="0" w:color="auto"/>
              <w:right w:val="single" w:sz="4" w:space="0" w:color="auto"/>
            </w:tcBorders>
            <w:shd w:val="clear" w:color="auto" w:fill="FFFFFF"/>
          </w:tcPr>
          <w:p w14:paraId="559537EE" w14:textId="77777777" w:rsidR="00C967E9" w:rsidRPr="00C967E9" w:rsidRDefault="00C967E9" w:rsidP="00C967E9">
            <w:pPr>
              <w:widowControl w:val="0"/>
              <w:ind w:left="57" w:right="57"/>
              <w:rPr>
                <w:lang w:bidi="ru-RU"/>
              </w:rPr>
            </w:pPr>
            <w:r w:rsidRPr="00C967E9">
              <w:rPr>
                <w:lang w:bidi="ru-RU"/>
              </w:rPr>
              <w:t>Использование системы управления энергоснабжением</w:t>
            </w:r>
          </w:p>
        </w:tc>
      </w:tr>
      <w:tr w:rsidR="00C967E9" w:rsidRPr="00C967E9" w14:paraId="6EACA29C" w14:textId="77777777" w:rsidTr="00CD6068">
        <w:trPr>
          <w:trHeight w:val="20"/>
          <w:jc w:val="center"/>
        </w:trPr>
        <w:tc>
          <w:tcPr>
            <w:tcW w:w="614" w:type="dxa"/>
            <w:tcBorders>
              <w:top w:val="single" w:sz="4" w:space="0" w:color="auto"/>
              <w:left w:val="single" w:sz="4" w:space="0" w:color="auto"/>
            </w:tcBorders>
            <w:shd w:val="clear" w:color="auto" w:fill="FFFFFF"/>
          </w:tcPr>
          <w:p w14:paraId="17C2543A" w14:textId="77777777" w:rsidR="00C967E9" w:rsidRPr="00C967E9" w:rsidRDefault="00C967E9" w:rsidP="00C967E9">
            <w:pPr>
              <w:widowControl w:val="0"/>
              <w:ind w:left="57" w:right="57"/>
              <w:jc w:val="center"/>
              <w:rPr>
                <w:lang w:bidi="ru-RU"/>
              </w:rPr>
            </w:pPr>
            <w:r w:rsidRPr="00C967E9">
              <w:rPr>
                <w:lang w:bidi="ru-RU"/>
              </w:rPr>
              <w:t>2</w:t>
            </w:r>
          </w:p>
        </w:tc>
        <w:tc>
          <w:tcPr>
            <w:tcW w:w="9149" w:type="dxa"/>
            <w:tcBorders>
              <w:top w:val="single" w:sz="4" w:space="0" w:color="auto"/>
              <w:left w:val="single" w:sz="4" w:space="0" w:color="auto"/>
              <w:right w:val="single" w:sz="4" w:space="0" w:color="auto"/>
            </w:tcBorders>
            <w:shd w:val="clear" w:color="auto" w:fill="FFFFFF"/>
          </w:tcPr>
          <w:p w14:paraId="15260579" w14:textId="77777777" w:rsidR="00C967E9" w:rsidRPr="00C967E9" w:rsidRDefault="00C967E9" w:rsidP="00C967E9">
            <w:pPr>
              <w:widowControl w:val="0"/>
              <w:ind w:left="57" w:right="57"/>
              <w:rPr>
                <w:lang w:bidi="ru-RU"/>
              </w:rPr>
            </w:pPr>
            <w:r w:rsidRPr="00C967E9">
              <w:rPr>
                <w:lang w:bidi="ru-RU"/>
              </w:rPr>
              <w:t>Использование оптимального гранулометрического состава известняка</w:t>
            </w:r>
          </w:p>
        </w:tc>
      </w:tr>
      <w:tr w:rsidR="00C967E9" w:rsidRPr="00C967E9" w14:paraId="1ADF1960" w14:textId="77777777" w:rsidTr="00CD6068">
        <w:trPr>
          <w:trHeight w:val="20"/>
          <w:jc w:val="center"/>
        </w:trPr>
        <w:tc>
          <w:tcPr>
            <w:tcW w:w="614" w:type="dxa"/>
            <w:tcBorders>
              <w:top w:val="single" w:sz="4" w:space="0" w:color="auto"/>
              <w:left w:val="single" w:sz="4" w:space="0" w:color="auto"/>
              <w:bottom w:val="single" w:sz="4" w:space="0" w:color="auto"/>
            </w:tcBorders>
            <w:shd w:val="clear" w:color="auto" w:fill="FFFFFF"/>
          </w:tcPr>
          <w:p w14:paraId="6FE72897" w14:textId="77777777" w:rsidR="00C967E9" w:rsidRPr="00C967E9" w:rsidRDefault="00C967E9" w:rsidP="00C967E9">
            <w:pPr>
              <w:widowControl w:val="0"/>
              <w:ind w:left="57" w:right="57"/>
              <w:jc w:val="center"/>
              <w:rPr>
                <w:lang w:bidi="ru-RU"/>
              </w:rPr>
            </w:pPr>
            <w:r w:rsidRPr="00C967E9">
              <w:rPr>
                <w:lang w:bidi="ru-RU"/>
              </w:rPr>
              <w:t>3</w:t>
            </w:r>
          </w:p>
        </w:tc>
        <w:tc>
          <w:tcPr>
            <w:tcW w:w="9149" w:type="dxa"/>
            <w:tcBorders>
              <w:top w:val="single" w:sz="4" w:space="0" w:color="auto"/>
              <w:left w:val="single" w:sz="4" w:space="0" w:color="auto"/>
              <w:bottom w:val="single" w:sz="4" w:space="0" w:color="auto"/>
              <w:right w:val="single" w:sz="4" w:space="0" w:color="auto"/>
            </w:tcBorders>
            <w:shd w:val="clear" w:color="auto" w:fill="FFFFFF"/>
          </w:tcPr>
          <w:p w14:paraId="120D14AE" w14:textId="77777777" w:rsidR="00C967E9" w:rsidRPr="00C967E9" w:rsidRDefault="00C967E9" w:rsidP="00C967E9">
            <w:pPr>
              <w:widowControl w:val="0"/>
              <w:ind w:left="57" w:right="57"/>
              <w:rPr>
                <w:lang w:bidi="ru-RU"/>
              </w:rPr>
            </w:pPr>
            <w:r w:rsidRPr="00C967E9">
              <w:rPr>
                <w:lang w:bidi="ru-RU"/>
              </w:rPr>
              <w:t>Использование помольного и другого оборудования с электрическим приводом, обеспечивающего высокую энергоэффективность</w:t>
            </w:r>
          </w:p>
        </w:tc>
      </w:tr>
    </w:tbl>
    <w:p w14:paraId="7BDD3A42" w14:textId="77777777" w:rsidR="00C967E9" w:rsidRPr="00C967E9" w:rsidRDefault="00C967E9" w:rsidP="00C967E9">
      <w:pPr>
        <w:widowControl w:val="0"/>
        <w:ind w:right="57"/>
        <w:jc w:val="both"/>
        <w:rPr>
          <w:rFonts w:eastAsia="Courier New"/>
          <w:sz w:val="28"/>
          <w:szCs w:val="28"/>
          <w:lang w:bidi="ru-RU"/>
        </w:rPr>
      </w:pPr>
    </w:p>
    <w:p w14:paraId="7110F3A1" w14:textId="77777777" w:rsidR="00C967E9" w:rsidRPr="00C967E9" w:rsidRDefault="00C967E9" w:rsidP="00C967E9">
      <w:pPr>
        <w:widowControl w:val="0"/>
        <w:ind w:right="57" w:firstLine="709"/>
        <w:jc w:val="both"/>
        <w:rPr>
          <w:sz w:val="28"/>
          <w:szCs w:val="28"/>
          <w:lang w:bidi="ru-RU"/>
        </w:rPr>
      </w:pPr>
      <w:r w:rsidRPr="00C967E9">
        <w:rPr>
          <w:bCs/>
          <w:iCs/>
          <w:sz w:val="28"/>
          <w:szCs w:val="28"/>
          <w:lang w:bidi="ru-RU"/>
        </w:rPr>
        <w:t>Описание:</w:t>
      </w:r>
      <w:r w:rsidRPr="00C967E9">
        <w:rPr>
          <w:bCs/>
          <w:sz w:val="28"/>
          <w:szCs w:val="28"/>
          <w:lang w:bidi="ru-RU"/>
        </w:rPr>
        <w:t xml:space="preserve"> техническое решение (2).</w:t>
      </w:r>
    </w:p>
    <w:p w14:paraId="325F58DB" w14:textId="77777777" w:rsidR="00C967E9" w:rsidRPr="00C967E9" w:rsidRDefault="00C967E9" w:rsidP="00C967E9">
      <w:pPr>
        <w:widowControl w:val="0"/>
        <w:ind w:right="57" w:firstLine="709"/>
        <w:jc w:val="both"/>
        <w:rPr>
          <w:sz w:val="28"/>
          <w:szCs w:val="28"/>
          <w:lang w:bidi="ru-RU"/>
        </w:rPr>
      </w:pPr>
      <w:r w:rsidRPr="00C967E9">
        <w:rPr>
          <w:sz w:val="28"/>
          <w:szCs w:val="28"/>
          <w:lang w:bidi="ru-RU"/>
        </w:rPr>
        <w:t>Вертикальные печи обычно используются для обжига крупнозернистого известняка. Однако вращающиеся печи с высоким энергопотреблением могут использовать мелкие фракции, а новые вертикальные печи - мелкие гранулы от 10 мм. Более крупные гранулы чаще используются в вертикальных печах, чем во вращающихся.</w:t>
      </w:r>
    </w:p>
    <w:p w14:paraId="0EE09CA8" w14:textId="77777777" w:rsidR="00C967E9" w:rsidRPr="00C967E9" w:rsidRDefault="00C967E9" w:rsidP="00C967E9">
      <w:pPr>
        <w:widowControl w:val="0"/>
        <w:ind w:left="57" w:right="57" w:firstLine="822"/>
        <w:jc w:val="both"/>
        <w:rPr>
          <w:sz w:val="28"/>
          <w:szCs w:val="28"/>
          <w:lang w:bidi="ru-RU"/>
        </w:rPr>
      </w:pPr>
    </w:p>
    <w:p w14:paraId="59E69D5D" w14:textId="77777777" w:rsidR="00C967E9" w:rsidRPr="00C967E9" w:rsidRDefault="00C967E9" w:rsidP="00C967E9">
      <w:pPr>
        <w:keepNext/>
        <w:keepLines/>
        <w:widowControl w:val="0"/>
        <w:tabs>
          <w:tab w:val="left" w:pos="1561"/>
        </w:tabs>
        <w:ind w:right="57" w:firstLine="709"/>
        <w:jc w:val="both"/>
        <w:outlineLvl w:val="0"/>
        <w:rPr>
          <w:b/>
          <w:sz w:val="28"/>
          <w:szCs w:val="28"/>
          <w:lang w:bidi="ru-RU"/>
        </w:rPr>
      </w:pPr>
      <w:bookmarkStart w:id="505" w:name="_Toc148349071"/>
      <w:r w:rsidRPr="00C967E9">
        <w:rPr>
          <w:b/>
          <w:sz w:val="28"/>
          <w:szCs w:val="28"/>
          <w:lang w:bidi="ru-RU"/>
        </w:rPr>
        <w:t>6.3.4. Расход известняка</w:t>
      </w:r>
      <w:bookmarkEnd w:id="505"/>
    </w:p>
    <w:p w14:paraId="7F2FEBCC" w14:textId="77777777" w:rsidR="00C967E9" w:rsidRPr="00C967E9" w:rsidRDefault="00C967E9" w:rsidP="00C967E9">
      <w:pPr>
        <w:widowControl w:val="0"/>
        <w:ind w:right="57" w:firstLine="709"/>
        <w:jc w:val="both"/>
        <w:rPr>
          <w:rFonts w:eastAsia="Courier New"/>
          <w:sz w:val="28"/>
          <w:szCs w:val="28"/>
          <w:lang w:bidi="ru-RU"/>
        </w:rPr>
      </w:pPr>
      <w:r w:rsidRPr="00C967E9">
        <w:rPr>
          <w:rFonts w:eastAsia="Courier New"/>
          <w:b/>
          <w:sz w:val="28"/>
          <w:szCs w:val="28"/>
          <w:lang w:bidi="ru-RU"/>
        </w:rPr>
        <w:t>НДТ 32.</w:t>
      </w:r>
      <w:r w:rsidRPr="00C967E9">
        <w:rPr>
          <w:rFonts w:eastAsia="Courier New"/>
          <w:sz w:val="28"/>
          <w:szCs w:val="28"/>
          <w:lang w:bidi="ru-RU"/>
        </w:rPr>
        <w:t xml:space="preserve"> </w:t>
      </w:r>
      <w:r w:rsidRPr="00C967E9">
        <w:rPr>
          <w:rFonts w:eastAsia="Courier New"/>
          <w:b/>
          <w:sz w:val="28"/>
          <w:szCs w:val="28"/>
          <w:lang w:bidi="ru-RU"/>
        </w:rPr>
        <w:t>Минимизация расхода известняка</w:t>
      </w:r>
    </w:p>
    <w:p w14:paraId="6C75EA57" w14:textId="77777777" w:rsidR="00C967E9" w:rsidRPr="00C967E9" w:rsidRDefault="00C967E9" w:rsidP="00C967E9">
      <w:pPr>
        <w:widowControl w:val="0"/>
        <w:tabs>
          <w:tab w:val="left" w:pos="1044"/>
        </w:tabs>
        <w:ind w:right="57" w:firstLine="709"/>
        <w:jc w:val="both"/>
        <w:rPr>
          <w:sz w:val="28"/>
          <w:szCs w:val="28"/>
          <w:lang w:bidi="ru-RU"/>
        </w:rPr>
      </w:pPr>
      <w:r w:rsidRPr="00C967E9">
        <w:rPr>
          <w:iCs/>
          <w:sz w:val="28"/>
          <w:szCs w:val="28"/>
          <w:lang w:bidi="ru-RU"/>
        </w:rPr>
        <w:t>Критерии оценки: технологические</w:t>
      </w:r>
      <w:r w:rsidRPr="00C967E9">
        <w:rPr>
          <w:sz w:val="28"/>
          <w:szCs w:val="28"/>
          <w:lang w:bidi="ru-RU"/>
        </w:rPr>
        <w:t xml:space="preserve"> решения, выбор сырья.</w:t>
      </w:r>
    </w:p>
    <w:p w14:paraId="02AC07EA" w14:textId="77777777" w:rsidR="00C967E9" w:rsidRPr="00C967E9" w:rsidRDefault="00C967E9" w:rsidP="00C967E9">
      <w:pPr>
        <w:widowControl w:val="0"/>
        <w:ind w:right="57" w:firstLine="709"/>
        <w:jc w:val="both"/>
        <w:rPr>
          <w:rFonts w:eastAsia="Courier New"/>
          <w:sz w:val="28"/>
          <w:szCs w:val="28"/>
          <w:lang w:bidi="ru-RU"/>
        </w:rPr>
      </w:pPr>
      <w:r w:rsidRPr="00C967E9">
        <w:rPr>
          <w:rFonts w:eastAsia="Courier New"/>
          <w:sz w:val="28"/>
          <w:szCs w:val="28"/>
          <w:lang w:bidi="ru-RU"/>
        </w:rPr>
        <w:t>Чтобы минимизировать расход известняка, НДТ предусматривают использование одной или нескольких следующих техник:</w:t>
      </w:r>
    </w:p>
    <w:p w14:paraId="1CB85CAC" w14:textId="77777777" w:rsidR="00C967E9" w:rsidRPr="00C967E9" w:rsidRDefault="00C967E9" w:rsidP="00C967E9">
      <w:pPr>
        <w:widowControl w:val="0"/>
        <w:ind w:left="57" w:right="57" w:firstLine="709"/>
        <w:jc w:val="both"/>
        <w:rPr>
          <w:rFonts w:eastAsia="Courier New"/>
          <w:sz w:val="28"/>
          <w:szCs w:val="28"/>
          <w:lang w:bidi="ru-RU"/>
        </w:rPr>
      </w:pPr>
    </w:p>
    <w:tbl>
      <w:tblPr>
        <w:tblStyle w:val="425"/>
        <w:tblW w:w="0" w:type="auto"/>
        <w:tblInd w:w="57" w:type="dxa"/>
        <w:tblLook w:val="04A0" w:firstRow="1" w:lastRow="0" w:firstColumn="1" w:lastColumn="0" w:noHBand="0" w:noVBand="1"/>
      </w:tblPr>
      <w:tblGrid>
        <w:gridCol w:w="673"/>
        <w:gridCol w:w="3922"/>
        <w:gridCol w:w="4975"/>
      </w:tblGrid>
      <w:tr w:rsidR="00C967E9" w:rsidRPr="00C967E9" w14:paraId="554D2462" w14:textId="77777777" w:rsidTr="00CD6068">
        <w:trPr>
          <w:tblHeader/>
        </w:trPr>
        <w:tc>
          <w:tcPr>
            <w:tcW w:w="679" w:type="dxa"/>
          </w:tcPr>
          <w:p w14:paraId="67C802F5" w14:textId="77777777" w:rsidR="00C967E9" w:rsidRPr="00C967E9" w:rsidRDefault="00C967E9" w:rsidP="00C967E9">
            <w:pPr>
              <w:ind w:right="57"/>
              <w:jc w:val="center"/>
              <w:rPr>
                <w:rFonts w:eastAsia="Courier New"/>
                <w:b/>
                <w:bCs/>
              </w:rPr>
            </w:pPr>
            <w:r w:rsidRPr="00C967E9">
              <w:rPr>
                <w:rFonts w:eastAsia="Courier New"/>
                <w:b/>
                <w:bCs/>
              </w:rPr>
              <w:t>№ п/п</w:t>
            </w:r>
          </w:p>
        </w:tc>
        <w:tc>
          <w:tcPr>
            <w:tcW w:w="4111" w:type="dxa"/>
          </w:tcPr>
          <w:p w14:paraId="7F2664FD" w14:textId="77777777" w:rsidR="00C967E9" w:rsidRPr="00C967E9" w:rsidRDefault="00C967E9" w:rsidP="00C967E9">
            <w:pPr>
              <w:ind w:right="57"/>
              <w:jc w:val="center"/>
              <w:rPr>
                <w:rFonts w:eastAsia="Courier New"/>
                <w:b/>
                <w:bCs/>
              </w:rPr>
            </w:pPr>
            <w:r w:rsidRPr="00C967E9">
              <w:rPr>
                <w:rFonts w:eastAsia="Courier New"/>
                <w:b/>
                <w:bCs/>
              </w:rPr>
              <w:t>Техника</w:t>
            </w:r>
          </w:p>
        </w:tc>
        <w:tc>
          <w:tcPr>
            <w:tcW w:w="5238" w:type="dxa"/>
          </w:tcPr>
          <w:p w14:paraId="7EFD4501" w14:textId="77777777" w:rsidR="00C967E9" w:rsidRPr="00C967E9" w:rsidRDefault="00C967E9" w:rsidP="00C967E9">
            <w:pPr>
              <w:ind w:right="57"/>
              <w:jc w:val="center"/>
              <w:rPr>
                <w:rFonts w:eastAsia="Courier New"/>
                <w:b/>
                <w:bCs/>
              </w:rPr>
            </w:pPr>
            <w:r w:rsidRPr="00C967E9">
              <w:rPr>
                <w:rFonts w:eastAsia="Courier New"/>
                <w:b/>
                <w:bCs/>
              </w:rPr>
              <w:t>Применение</w:t>
            </w:r>
          </w:p>
        </w:tc>
      </w:tr>
      <w:tr w:rsidR="00C967E9" w:rsidRPr="00C967E9" w14:paraId="0ACEF4D2" w14:textId="77777777" w:rsidTr="00CD6068">
        <w:trPr>
          <w:tblHeader/>
        </w:trPr>
        <w:tc>
          <w:tcPr>
            <w:tcW w:w="679" w:type="dxa"/>
          </w:tcPr>
          <w:p w14:paraId="0B79A889" w14:textId="77777777" w:rsidR="00C967E9" w:rsidRPr="00C967E9" w:rsidRDefault="00C967E9" w:rsidP="00C967E9">
            <w:pPr>
              <w:ind w:right="57"/>
              <w:jc w:val="center"/>
              <w:rPr>
                <w:rFonts w:eastAsia="Courier New"/>
                <w:b/>
                <w:bCs/>
              </w:rPr>
            </w:pPr>
            <w:r w:rsidRPr="00C967E9">
              <w:rPr>
                <w:rFonts w:eastAsia="Courier New"/>
                <w:b/>
                <w:bCs/>
              </w:rPr>
              <w:t>1</w:t>
            </w:r>
          </w:p>
        </w:tc>
        <w:tc>
          <w:tcPr>
            <w:tcW w:w="4111" w:type="dxa"/>
          </w:tcPr>
          <w:p w14:paraId="55433695" w14:textId="77777777" w:rsidR="00C967E9" w:rsidRPr="00C967E9" w:rsidRDefault="00C967E9" w:rsidP="00C967E9">
            <w:pPr>
              <w:ind w:right="57"/>
              <w:jc w:val="center"/>
              <w:rPr>
                <w:rFonts w:eastAsia="Courier New"/>
                <w:b/>
                <w:bCs/>
              </w:rPr>
            </w:pPr>
            <w:r w:rsidRPr="00C967E9">
              <w:rPr>
                <w:rFonts w:eastAsia="Courier New"/>
                <w:b/>
                <w:bCs/>
              </w:rPr>
              <w:t>2</w:t>
            </w:r>
          </w:p>
        </w:tc>
        <w:tc>
          <w:tcPr>
            <w:tcW w:w="5238" w:type="dxa"/>
          </w:tcPr>
          <w:p w14:paraId="0E91CF6B" w14:textId="77777777" w:rsidR="00C967E9" w:rsidRPr="00C967E9" w:rsidRDefault="00C967E9" w:rsidP="00C967E9">
            <w:pPr>
              <w:ind w:right="57"/>
              <w:jc w:val="center"/>
              <w:rPr>
                <w:rFonts w:eastAsia="Courier New"/>
                <w:b/>
                <w:bCs/>
              </w:rPr>
            </w:pPr>
            <w:r w:rsidRPr="00C967E9">
              <w:rPr>
                <w:rFonts w:eastAsia="Courier New"/>
                <w:b/>
                <w:bCs/>
              </w:rPr>
              <w:t>3</w:t>
            </w:r>
          </w:p>
        </w:tc>
      </w:tr>
      <w:tr w:rsidR="00C967E9" w:rsidRPr="00C967E9" w14:paraId="090FEF4C" w14:textId="77777777" w:rsidTr="00CD6068">
        <w:trPr>
          <w:tblHeader/>
        </w:trPr>
        <w:tc>
          <w:tcPr>
            <w:tcW w:w="679" w:type="dxa"/>
          </w:tcPr>
          <w:p w14:paraId="4092D190" w14:textId="77777777" w:rsidR="00C967E9" w:rsidRPr="00C967E9" w:rsidRDefault="00C967E9" w:rsidP="00C967E9">
            <w:pPr>
              <w:ind w:right="57"/>
              <w:jc w:val="center"/>
              <w:rPr>
                <w:rFonts w:eastAsia="Courier New"/>
              </w:rPr>
            </w:pPr>
            <w:r w:rsidRPr="00C967E9">
              <w:rPr>
                <w:rFonts w:eastAsia="Courier New"/>
              </w:rPr>
              <w:t>1</w:t>
            </w:r>
          </w:p>
        </w:tc>
        <w:tc>
          <w:tcPr>
            <w:tcW w:w="4111" w:type="dxa"/>
          </w:tcPr>
          <w:p w14:paraId="5B7E60C5" w14:textId="77777777" w:rsidR="00C967E9" w:rsidRPr="00C967E9" w:rsidRDefault="00C967E9" w:rsidP="00C967E9">
            <w:pPr>
              <w:ind w:right="57"/>
              <w:jc w:val="both"/>
              <w:rPr>
                <w:rFonts w:eastAsia="Courier New"/>
              </w:rPr>
            </w:pPr>
            <w:r w:rsidRPr="00C967E9">
              <w:rPr>
                <w:rFonts w:eastAsia="Courier New"/>
              </w:rPr>
              <w:t>Специальная система добычи и дробления известняка с учётом его гранулометрии и качества</w:t>
            </w:r>
          </w:p>
        </w:tc>
        <w:tc>
          <w:tcPr>
            <w:tcW w:w="5238" w:type="dxa"/>
          </w:tcPr>
          <w:p w14:paraId="1A534F25" w14:textId="77777777" w:rsidR="00C967E9" w:rsidRPr="00C967E9" w:rsidRDefault="00C967E9" w:rsidP="00C967E9">
            <w:pPr>
              <w:ind w:right="57"/>
              <w:jc w:val="both"/>
              <w:rPr>
                <w:rFonts w:eastAsia="Courier New"/>
              </w:rPr>
            </w:pPr>
            <w:r w:rsidRPr="00C967E9">
              <w:rPr>
                <w:rFonts w:eastAsia="Courier New"/>
              </w:rPr>
              <w:t>Общеприменимо при производстве извести; однако технология зависит от качества известняка</w:t>
            </w:r>
          </w:p>
        </w:tc>
      </w:tr>
      <w:tr w:rsidR="00C967E9" w:rsidRPr="00C967E9" w14:paraId="298659D7" w14:textId="77777777" w:rsidTr="00CD6068">
        <w:trPr>
          <w:tblHeader/>
        </w:trPr>
        <w:tc>
          <w:tcPr>
            <w:tcW w:w="679" w:type="dxa"/>
          </w:tcPr>
          <w:p w14:paraId="435BFA92" w14:textId="77777777" w:rsidR="00C967E9" w:rsidRPr="00C967E9" w:rsidRDefault="00C967E9" w:rsidP="00C967E9">
            <w:pPr>
              <w:ind w:right="57"/>
              <w:jc w:val="center"/>
              <w:rPr>
                <w:rFonts w:eastAsia="Courier New"/>
              </w:rPr>
            </w:pPr>
            <w:r w:rsidRPr="00C967E9">
              <w:rPr>
                <w:rFonts w:eastAsia="Courier New"/>
              </w:rPr>
              <w:t>2</w:t>
            </w:r>
          </w:p>
        </w:tc>
        <w:tc>
          <w:tcPr>
            <w:tcW w:w="4111" w:type="dxa"/>
          </w:tcPr>
          <w:p w14:paraId="3AA88337" w14:textId="77777777" w:rsidR="00C967E9" w:rsidRPr="00C967E9" w:rsidRDefault="00C967E9" w:rsidP="00C967E9">
            <w:pPr>
              <w:ind w:right="57"/>
              <w:jc w:val="both"/>
              <w:rPr>
                <w:rFonts w:eastAsia="Courier New"/>
              </w:rPr>
            </w:pPr>
            <w:r w:rsidRPr="00C967E9">
              <w:rPr>
                <w:rFonts w:eastAsia="Courier New"/>
              </w:rPr>
              <w:t>Подбор печей, обеспечивающих использование известняка с широким диапазоном гранулометрии, позволяет более полно использовать добытый известняк</w:t>
            </w:r>
          </w:p>
        </w:tc>
        <w:tc>
          <w:tcPr>
            <w:tcW w:w="5238" w:type="dxa"/>
          </w:tcPr>
          <w:p w14:paraId="6DBE9617" w14:textId="77777777" w:rsidR="00C967E9" w:rsidRPr="00C967E9" w:rsidRDefault="00C967E9" w:rsidP="00C967E9">
            <w:pPr>
              <w:ind w:right="57"/>
              <w:jc w:val="both"/>
              <w:rPr>
                <w:rFonts w:eastAsia="Courier New"/>
              </w:rPr>
            </w:pPr>
            <w:r w:rsidRPr="00C967E9">
              <w:rPr>
                <w:rFonts w:eastAsia="Courier New"/>
              </w:rPr>
              <w:t>Применяется на новых заводах и крупных модернизированных печах.</w:t>
            </w:r>
          </w:p>
          <w:p w14:paraId="4390EAA3" w14:textId="77777777" w:rsidR="00C967E9" w:rsidRPr="00C967E9" w:rsidRDefault="00C967E9" w:rsidP="00C967E9">
            <w:pPr>
              <w:ind w:right="57"/>
              <w:jc w:val="both"/>
              <w:rPr>
                <w:rFonts w:eastAsia="Courier New"/>
              </w:rPr>
            </w:pPr>
            <w:r w:rsidRPr="00C967E9">
              <w:rPr>
                <w:rFonts w:eastAsia="Courier New"/>
              </w:rPr>
              <w:t>Вертикальные печи могут в принципе обжигать только крупнозернистый известняк. Прямоточные регенеративные обжиговые печи и/или вращающиеся печи могут работать и с мелкозернистым известняком</w:t>
            </w:r>
          </w:p>
        </w:tc>
      </w:tr>
    </w:tbl>
    <w:p w14:paraId="223152CA" w14:textId="77777777" w:rsidR="00C967E9" w:rsidRPr="00C967E9" w:rsidRDefault="00C967E9" w:rsidP="00C967E9">
      <w:pPr>
        <w:rPr>
          <w:rFonts w:eastAsia="Calibri"/>
          <w:szCs w:val="22"/>
          <w:lang w:bidi="ru-RU"/>
        </w:rPr>
      </w:pPr>
      <w:bookmarkStart w:id="506" w:name="bookmark78"/>
      <w:bookmarkStart w:id="507" w:name="bookmark76"/>
      <w:bookmarkStart w:id="508" w:name="bookmark77"/>
    </w:p>
    <w:p w14:paraId="5941E660" w14:textId="77777777" w:rsidR="00C967E9" w:rsidRPr="00C967E9" w:rsidRDefault="00C967E9" w:rsidP="00C967E9">
      <w:pPr>
        <w:keepNext/>
        <w:keepLines/>
        <w:widowControl w:val="0"/>
        <w:tabs>
          <w:tab w:val="left" w:pos="1561"/>
        </w:tabs>
        <w:ind w:right="57" w:firstLine="709"/>
        <w:jc w:val="both"/>
        <w:outlineLvl w:val="0"/>
        <w:rPr>
          <w:b/>
          <w:sz w:val="28"/>
          <w:szCs w:val="28"/>
          <w:lang w:bidi="ru-RU"/>
        </w:rPr>
      </w:pPr>
      <w:bookmarkStart w:id="509" w:name="_Toc148349072"/>
      <w:r w:rsidRPr="00C967E9">
        <w:rPr>
          <w:b/>
          <w:sz w:val="28"/>
          <w:szCs w:val="28"/>
          <w:lang w:bidi="ru-RU"/>
        </w:rPr>
        <w:t>6.3.5. В</w:t>
      </w:r>
      <w:bookmarkEnd w:id="506"/>
      <w:r w:rsidRPr="00C967E9">
        <w:rPr>
          <w:b/>
          <w:sz w:val="28"/>
          <w:szCs w:val="28"/>
          <w:lang w:bidi="ru-RU"/>
        </w:rPr>
        <w:t>ыбор топлива</w:t>
      </w:r>
      <w:bookmarkEnd w:id="507"/>
      <w:bookmarkEnd w:id="508"/>
      <w:bookmarkEnd w:id="509"/>
    </w:p>
    <w:p w14:paraId="502FC64B" w14:textId="77777777" w:rsidR="00C967E9" w:rsidRPr="00C967E9" w:rsidRDefault="00C967E9" w:rsidP="00C967E9">
      <w:pPr>
        <w:widowControl w:val="0"/>
        <w:tabs>
          <w:tab w:val="left" w:pos="1418"/>
        </w:tabs>
        <w:ind w:right="57" w:firstLine="709"/>
        <w:jc w:val="both"/>
        <w:rPr>
          <w:sz w:val="28"/>
          <w:szCs w:val="28"/>
          <w:lang w:bidi="ru-RU"/>
        </w:rPr>
      </w:pPr>
      <w:r w:rsidRPr="00C967E9">
        <w:rPr>
          <w:b/>
          <w:sz w:val="28"/>
          <w:szCs w:val="28"/>
          <w:lang w:bidi="ru-RU"/>
        </w:rPr>
        <w:t>НДТ 33.</w:t>
      </w:r>
      <w:r w:rsidRPr="00C967E9">
        <w:rPr>
          <w:sz w:val="28"/>
          <w:szCs w:val="28"/>
          <w:lang w:bidi="ru-RU"/>
        </w:rPr>
        <w:t xml:space="preserve"> </w:t>
      </w:r>
      <w:r w:rsidRPr="00C967E9">
        <w:rPr>
          <w:b/>
          <w:bCs/>
          <w:sz w:val="28"/>
          <w:szCs w:val="28"/>
          <w:lang w:bidi="ru-RU"/>
        </w:rPr>
        <w:t>Тщательный отбор и контроль топлива, поступающего в печь</w:t>
      </w:r>
    </w:p>
    <w:p w14:paraId="53D707C8" w14:textId="77777777" w:rsidR="00C967E9" w:rsidRPr="00C967E9" w:rsidRDefault="00C967E9" w:rsidP="00C967E9">
      <w:pPr>
        <w:widowControl w:val="0"/>
        <w:tabs>
          <w:tab w:val="left" w:pos="1044"/>
        </w:tabs>
        <w:ind w:right="57" w:firstLine="709"/>
        <w:jc w:val="both"/>
        <w:rPr>
          <w:iCs/>
          <w:sz w:val="28"/>
          <w:szCs w:val="28"/>
          <w:lang w:bidi="ru-RU"/>
        </w:rPr>
      </w:pPr>
      <w:r w:rsidRPr="00C967E9">
        <w:rPr>
          <w:iCs/>
          <w:sz w:val="28"/>
          <w:szCs w:val="28"/>
          <w:lang w:bidi="ru-RU"/>
        </w:rPr>
        <w:t>Критерии оценки: технологические решения, выбор сырья.</w:t>
      </w:r>
    </w:p>
    <w:p w14:paraId="7B526A01" w14:textId="77777777" w:rsidR="00C967E9" w:rsidRPr="00C967E9" w:rsidRDefault="00C967E9" w:rsidP="00C967E9">
      <w:pPr>
        <w:widowControl w:val="0"/>
        <w:tabs>
          <w:tab w:val="left" w:pos="1044"/>
        </w:tabs>
        <w:ind w:right="57" w:firstLine="709"/>
        <w:jc w:val="both"/>
        <w:rPr>
          <w:iCs/>
          <w:sz w:val="28"/>
          <w:szCs w:val="28"/>
          <w:lang w:bidi="ru-RU"/>
        </w:rPr>
      </w:pPr>
      <w:r w:rsidRPr="00C967E9">
        <w:rPr>
          <w:iCs/>
          <w:sz w:val="28"/>
          <w:szCs w:val="28"/>
          <w:lang w:bidi="ru-RU"/>
        </w:rPr>
        <w:t>Чтобы предотвратить/снизить выбросы, следует осуществлять тщательный отбор и контроль топлива, поступающего в печь, согласно НДТ.</w:t>
      </w:r>
    </w:p>
    <w:p w14:paraId="23B9AD37" w14:textId="77777777" w:rsidR="00C967E9" w:rsidRPr="00C967E9" w:rsidRDefault="00C967E9" w:rsidP="00C967E9">
      <w:pPr>
        <w:widowControl w:val="0"/>
        <w:ind w:right="57" w:firstLine="709"/>
        <w:jc w:val="both"/>
        <w:rPr>
          <w:iCs/>
          <w:sz w:val="28"/>
          <w:szCs w:val="28"/>
          <w:lang w:bidi="ru-RU"/>
        </w:rPr>
      </w:pPr>
      <w:r w:rsidRPr="00C967E9">
        <w:rPr>
          <w:bCs/>
          <w:iCs/>
          <w:sz w:val="28"/>
          <w:szCs w:val="28"/>
          <w:lang w:bidi="ru-RU"/>
        </w:rPr>
        <w:t xml:space="preserve">Описание: </w:t>
      </w:r>
      <w:r w:rsidRPr="00C967E9">
        <w:rPr>
          <w:iCs/>
          <w:sz w:val="28"/>
          <w:szCs w:val="28"/>
          <w:lang w:bidi="ru-RU"/>
        </w:rPr>
        <w:t xml:space="preserve">топливо, поступающее в печь, может оказывать серьезное воздействие на выбросы в атмосферу из-за присутствия примесей. Содержание серы (в частности, для длинных вращающихся печей), азота и хлора оказывает воздействие на уровень содержания </w:t>
      </w:r>
      <w:r w:rsidRPr="00C967E9">
        <w:rPr>
          <w:iCs/>
          <w:sz w:val="28"/>
          <w:szCs w:val="28"/>
          <w:lang w:val="en-US" w:eastAsia="en-US" w:bidi="en-US"/>
        </w:rPr>
        <w:t>SO</w:t>
      </w:r>
      <w:r w:rsidRPr="00C967E9">
        <w:rPr>
          <w:iCs/>
          <w:sz w:val="28"/>
          <w:szCs w:val="28"/>
          <w:vertAlign w:val="subscript"/>
          <w:lang w:val="en-US" w:eastAsia="en-US" w:bidi="en-US"/>
        </w:rPr>
        <w:t>x</w:t>
      </w:r>
      <w:r w:rsidRPr="00C967E9">
        <w:rPr>
          <w:iCs/>
          <w:sz w:val="28"/>
          <w:szCs w:val="28"/>
          <w:lang w:eastAsia="en-US" w:bidi="en-US"/>
        </w:rPr>
        <w:t xml:space="preserve">, </w:t>
      </w:r>
      <w:r w:rsidRPr="00C967E9">
        <w:rPr>
          <w:iCs/>
          <w:sz w:val="28"/>
          <w:szCs w:val="28"/>
          <w:lang w:val="en-US" w:eastAsia="en-US" w:bidi="en-US"/>
        </w:rPr>
        <w:t>NO</w:t>
      </w:r>
      <w:r w:rsidRPr="00C967E9">
        <w:rPr>
          <w:iCs/>
          <w:sz w:val="28"/>
          <w:szCs w:val="28"/>
          <w:vertAlign w:val="subscript"/>
          <w:lang w:val="en-US" w:eastAsia="en-US" w:bidi="en-US"/>
        </w:rPr>
        <w:t>x</w:t>
      </w:r>
      <w:r w:rsidRPr="00C967E9">
        <w:rPr>
          <w:iCs/>
          <w:sz w:val="28"/>
          <w:szCs w:val="28"/>
          <w:vertAlign w:val="subscript"/>
          <w:lang w:eastAsia="en-US" w:bidi="en-US"/>
        </w:rPr>
        <w:t xml:space="preserve"> </w:t>
      </w:r>
      <w:r w:rsidRPr="00C967E9">
        <w:rPr>
          <w:iCs/>
          <w:sz w:val="28"/>
          <w:szCs w:val="28"/>
          <w:lang w:bidi="ru-RU"/>
        </w:rPr>
        <w:t>и НС1 в отходящих газах. В зависимости от химического состава топлива и типа печи выбор соответствующего топлива или топливной смеси может привести к снижению выбросов.</w:t>
      </w:r>
    </w:p>
    <w:p w14:paraId="2536CC68" w14:textId="77777777" w:rsidR="00C967E9" w:rsidRPr="00C967E9" w:rsidRDefault="00C967E9" w:rsidP="00C967E9">
      <w:pPr>
        <w:widowControl w:val="0"/>
        <w:ind w:right="57" w:firstLine="709"/>
        <w:jc w:val="both"/>
        <w:rPr>
          <w:rFonts w:eastAsia="Courier New"/>
          <w:iCs/>
          <w:sz w:val="28"/>
          <w:szCs w:val="28"/>
          <w:lang w:bidi="ru-RU"/>
        </w:rPr>
      </w:pPr>
      <w:r w:rsidRPr="00C967E9">
        <w:rPr>
          <w:bCs/>
          <w:iCs/>
          <w:sz w:val="28"/>
          <w:szCs w:val="28"/>
          <w:lang w:bidi="ru-RU"/>
        </w:rPr>
        <w:t xml:space="preserve">Применение: </w:t>
      </w:r>
      <w:r w:rsidRPr="00C967E9">
        <w:rPr>
          <w:rFonts w:eastAsia="Courier New"/>
          <w:iCs/>
          <w:sz w:val="28"/>
          <w:szCs w:val="28"/>
          <w:lang w:bidi="ru-RU"/>
        </w:rPr>
        <w:t>за исключением пересыпных обжиговых шахтных печей все типы печей могут работать на любом виде топлива и топливных смесей в зависимости от наличия конкретного топлива. Выбор топлива также зависит от желаемого качества конечного продукта, технических возможностей загрузки топлива в конкретную печь и экономических соображений.</w:t>
      </w:r>
    </w:p>
    <w:p w14:paraId="424C78D0" w14:textId="77777777" w:rsidR="00C967E9" w:rsidRPr="00C967E9" w:rsidRDefault="00C967E9" w:rsidP="00C967E9">
      <w:pPr>
        <w:widowControl w:val="0"/>
        <w:ind w:right="57" w:firstLine="709"/>
        <w:jc w:val="both"/>
        <w:rPr>
          <w:rFonts w:eastAsia="Courier New"/>
          <w:sz w:val="28"/>
          <w:szCs w:val="28"/>
          <w:lang w:bidi="ru-RU"/>
        </w:rPr>
      </w:pPr>
    </w:p>
    <w:p w14:paraId="0AC3A4E6" w14:textId="77777777" w:rsidR="00C967E9" w:rsidRPr="00C967E9" w:rsidRDefault="00C967E9" w:rsidP="00C967E9">
      <w:pPr>
        <w:keepNext/>
        <w:keepLines/>
        <w:widowControl w:val="0"/>
        <w:tabs>
          <w:tab w:val="left" w:pos="1561"/>
        </w:tabs>
        <w:ind w:right="57" w:firstLine="709"/>
        <w:jc w:val="both"/>
        <w:outlineLvl w:val="0"/>
        <w:rPr>
          <w:rFonts w:eastAsia="Courier New"/>
          <w:b/>
          <w:sz w:val="28"/>
          <w:szCs w:val="28"/>
          <w:lang w:bidi="ru-RU"/>
        </w:rPr>
      </w:pPr>
      <w:bookmarkStart w:id="510" w:name="_Toc148349073"/>
      <w:r w:rsidRPr="00C967E9">
        <w:rPr>
          <w:b/>
          <w:sz w:val="28"/>
          <w:szCs w:val="28"/>
          <w:lang w:bidi="ru-RU"/>
        </w:rPr>
        <w:t>6.3.5.1. Использование топливных отходов</w:t>
      </w:r>
      <w:bookmarkEnd w:id="510"/>
    </w:p>
    <w:p w14:paraId="0E99BD29" w14:textId="77777777" w:rsidR="00C967E9" w:rsidRPr="00C967E9" w:rsidRDefault="00C967E9" w:rsidP="00C967E9">
      <w:pPr>
        <w:keepNext/>
        <w:keepLines/>
        <w:widowControl w:val="0"/>
        <w:tabs>
          <w:tab w:val="left" w:pos="1561"/>
        </w:tabs>
        <w:ind w:right="57" w:firstLine="709"/>
        <w:jc w:val="both"/>
        <w:outlineLvl w:val="0"/>
        <w:rPr>
          <w:b/>
          <w:sz w:val="28"/>
          <w:szCs w:val="28"/>
          <w:lang w:bidi="ru-RU"/>
        </w:rPr>
      </w:pPr>
      <w:bookmarkStart w:id="511" w:name="_Toc148349074"/>
      <w:r w:rsidRPr="00C967E9">
        <w:rPr>
          <w:b/>
          <w:sz w:val="28"/>
          <w:szCs w:val="28"/>
          <w:lang w:bidi="ru-RU"/>
        </w:rPr>
        <w:t>6.3.5.1.1. Контроль качества отходов</w:t>
      </w:r>
      <w:bookmarkEnd w:id="511"/>
    </w:p>
    <w:p w14:paraId="3AFA8AD0" w14:textId="77777777" w:rsidR="00C967E9" w:rsidRPr="00C967E9" w:rsidRDefault="00C967E9" w:rsidP="00C967E9">
      <w:pPr>
        <w:widowControl w:val="0"/>
        <w:tabs>
          <w:tab w:val="left" w:pos="1145"/>
        </w:tabs>
        <w:ind w:right="57" w:firstLine="709"/>
        <w:jc w:val="both"/>
        <w:rPr>
          <w:b/>
          <w:sz w:val="28"/>
          <w:szCs w:val="28"/>
          <w:lang w:bidi="ru-RU"/>
        </w:rPr>
      </w:pPr>
      <w:r w:rsidRPr="00C967E9">
        <w:rPr>
          <w:rFonts w:eastAsia="Courier New"/>
          <w:b/>
          <w:sz w:val="28"/>
          <w:szCs w:val="28"/>
          <w:lang w:bidi="ru-RU"/>
        </w:rPr>
        <w:t>НДТ 34.</w:t>
      </w:r>
      <w:r w:rsidRPr="00C967E9">
        <w:rPr>
          <w:rFonts w:eastAsia="Courier New"/>
          <w:sz w:val="28"/>
          <w:szCs w:val="28"/>
          <w:lang w:bidi="ru-RU"/>
        </w:rPr>
        <w:t xml:space="preserve"> </w:t>
      </w:r>
      <w:r w:rsidRPr="00C967E9">
        <w:rPr>
          <w:b/>
          <w:sz w:val="28"/>
          <w:szCs w:val="28"/>
          <w:lang w:bidi="ru-RU"/>
        </w:rPr>
        <w:t>Использование вторичных ресурсов</w:t>
      </w:r>
    </w:p>
    <w:p w14:paraId="38AC1AE4" w14:textId="77777777" w:rsidR="00C967E9" w:rsidRPr="00C967E9" w:rsidRDefault="00C967E9" w:rsidP="00C967E9">
      <w:pPr>
        <w:widowControl w:val="0"/>
        <w:tabs>
          <w:tab w:val="left" w:pos="1044"/>
        </w:tabs>
        <w:ind w:right="57" w:firstLine="709"/>
        <w:jc w:val="both"/>
        <w:rPr>
          <w:iCs/>
          <w:sz w:val="28"/>
          <w:szCs w:val="28"/>
          <w:lang w:bidi="ru-RU"/>
        </w:rPr>
      </w:pPr>
      <w:r w:rsidRPr="00C967E9">
        <w:rPr>
          <w:iCs/>
          <w:sz w:val="28"/>
          <w:szCs w:val="28"/>
          <w:lang w:bidi="ru-RU"/>
        </w:rPr>
        <w:t xml:space="preserve">Критерии оценки: интегрированные технологии. </w:t>
      </w:r>
    </w:p>
    <w:p w14:paraId="3D9061B0" w14:textId="77777777" w:rsidR="00C967E9" w:rsidRPr="00C967E9" w:rsidRDefault="00C967E9" w:rsidP="00C967E9">
      <w:pPr>
        <w:widowControl w:val="0"/>
        <w:tabs>
          <w:tab w:val="left" w:pos="1044"/>
        </w:tabs>
        <w:ind w:right="57" w:firstLine="709"/>
        <w:jc w:val="both"/>
        <w:rPr>
          <w:rFonts w:eastAsia="Courier New"/>
          <w:iCs/>
          <w:sz w:val="28"/>
          <w:szCs w:val="28"/>
          <w:lang w:bidi="ru-RU"/>
        </w:rPr>
      </w:pPr>
      <w:r w:rsidRPr="00C967E9">
        <w:rPr>
          <w:rFonts w:eastAsia="Courier New"/>
          <w:iCs/>
          <w:sz w:val="28"/>
          <w:szCs w:val="28"/>
          <w:lang w:bidi="ru-RU"/>
        </w:rPr>
        <w:t>Описание: чтобы обеспечить необходимые характеристики отходов, используемых в качестве топлива при производстве извести, должны быть использованы следующие техники согласно НДТ:</w:t>
      </w:r>
    </w:p>
    <w:p w14:paraId="67007401" w14:textId="77777777" w:rsidR="00C967E9" w:rsidRPr="00C967E9" w:rsidRDefault="00C967E9" w:rsidP="00C967E9">
      <w:pPr>
        <w:widowControl w:val="0"/>
        <w:ind w:left="57" w:right="57" w:firstLine="709"/>
        <w:jc w:val="both"/>
        <w:rPr>
          <w:rFonts w:eastAsia="Courier New"/>
          <w:sz w:val="28"/>
          <w:szCs w:val="28"/>
          <w:lang w:bidi="ru-RU"/>
        </w:rPr>
      </w:pPr>
    </w:p>
    <w:tbl>
      <w:tblPr>
        <w:tblStyle w:val="425"/>
        <w:tblW w:w="0" w:type="auto"/>
        <w:tblInd w:w="57" w:type="dxa"/>
        <w:tblLook w:val="04A0" w:firstRow="1" w:lastRow="0" w:firstColumn="1" w:lastColumn="0" w:noHBand="0" w:noVBand="1"/>
      </w:tblPr>
      <w:tblGrid>
        <w:gridCol w:w="931"/>
        <w:gridCol w:w="8639"/>
      </w:tblGrid>
      <w:tr w:rsidR="00C967E9" w:rsidRPr="00C967E9" w14:paraId="75F86DFB" w14:textId="77777777" w:rsidTr="00CD6068">
        <w:trPr>
          <w:tblHeader/>
        </w:trPr>
        <w:tc>
          <w:tcPr>
            <w:tcW w:w="931" w:type="dxa"/>
          </w:tcPr>
          <w:p w14:paraId="176F26C1" w14:textId="77777777" w:rsidR="00C967E9" w:rsidRPr="00C967E9" w:rsidRDefault="00C967E9" w:rsidP="00C967E9">
            <w:pPr>
              <w:ind w:right="57"/>
              <w:jc w:val="center"/>
              <w:rPr>
                <w:rFonts w:eastAsia="Courier New"/>
                <w:b/>
                <w:bCs/>
              </w:rPr>
            </w:pPr>
            <w:r w:rsidRPr="00C967E9">
              <w:rPr>
                <w:rFonts w:eastAsia="Courier New"/>
                <w:b/>
                <w:bCs/>
              </w:rPr>
              <w:t>№ п/п</w:t>
            </w:r>
          </w:p>
        </w:tc>
        <w:tc>
          <w:tcPr>
            <w:tcW w:w="8639" w:type="dxa"/>
          </w:tcPr>
          <w:p w14:paraId="1E2E6C2B" w14:textId="77777777" w:rsidR="00C967E9" w:rsidRPr="00C967E9" w:rsidRDefault="00C967E9" w:rsidP="00C967E9">
            <w:pPr>
              <w:ind w:right="57"/>
              <w:jc w:val="center"/>
              <w:rPr>
                <w:rFonts w:eastAsia="Courier New"/>
                <w:b/>
                <w:bCs/>
              </w:rPr>
            </w:pPr>
            <w:r w:rsidRPr="00C967E9">
              <w:rPr>
                <w:rFonts w:eastAsia="Courier New"/>
                <w:b/>
                <w:bCs/>
              </w:rPr>
              <w:t>Техника</w:t>
            </w:r>
          </w:p>
        </w:tc>
      </w:tr>
      <w:tr w:rsidR="00C967E9" w:rsidRPr="00C967E9" w14:paraId="1AC94BB5" w14:textId="77777777" w:rsidTr="00CD6068">
        <w:trPr>
          <w:tblHeader/>
        </w:trPr>
        <w:tc>
          <w:tcPr>
            <w:tcW w:w="931" w:type="dxa"/>
          </w:tcPr>
          <w:p w14:paraId="56A03782" w14:textId="77777777" w:rsidR="00C967E9" w:rsidRPr="00C967E9" w:rsidRDefault="00C967E9" w:rsidP="00C967E9">
            <w:pPr>
              <w:ind w:right="57"/>
              <w:jc w:val="center"/>
              <w:rPr>
                <w:rFonts w:eastAsia="Courier New"/>
                <w:b/>
                <w:bCs/>
              </w:rPr>
            </w:pPr>
            <w:r w:rsidRPr="00C967E9">
              <w:rPr>
                <w:rFonts w:eastAsia="Courier New"/>
                <w:b/>
                <w:bCs/>
              </w:rPr>
              <w:t>1</w:t>
            </w:r>
          </w:p>
        </w:tc>
        <w:tc>
          <w:tcPr>
            <w:tcW w:w="8639" w:type="dxa"/>
          </w:tcPr>
          <w:p w14:paraId="5B7E63D8" w14:textId="77777777" w:rsidR="00C967E9" w:rsidRPr="00C967E9" w:rsidRDefault="00C967E9" w:rsidP="00C967E9">
            <w:pPr>
              <w:ind w:right="57"/>
              <w:jc w:val="center"/>
              <w:rPr>
                <w:rFonts w:eastAsia="Courier New"/>
                <w:b/>
                <w:bCs/>
              </w:rPr>
            </w:pPr>
            <w:r w:rsidRPr="00C967E9">
              <w:rPr>
                <w:rFonts w:eastAsia="Courier New"/>
                <w:b/>
                <w:bCs/>
              </w:rPr>
              <w:t>2</w:t>
            </w:r>
          </w:p>
        </w:tc>
      </w:tr>
      <w:tr w:rsidR="00C967E9" w:rsidRPr="00C967E9" w14:paraId="6DF2BB63" w14:textId="77777777" w:rsidTr="00CD6068">
        <w:trPr>
          <w:tblHeader/>
        </w:trPr>
        <w:tc>
          <w:tcPr>
            <w:tcW w:w="931" w:type="dxa"/>
          </w:tcPr>
          <w:p w14:paraId="376A2A5B" w14:textId="77777777" w:rsidR="00C967E9" w:rsidRPr="00C967E9" w:rsidRDefault="00C967E9" w:rsidP="00C967E9">
            <w:pPr>
              <w:ind w:right="57"/>
              <w:jc w:val="center"/>
              <w:rPr>
                <w:rFonts w:eastAsia="Courier New"/>
              </w:rPr>
            </w:pPr>
            <w:r w:rsidRPr="00C967E9">
              <w:rPr>
                <w:rFonts w:eastAsia="Courier New"/>
              </w:rPr>
              <w:t>1</w:t>
            </w:r>
          </w:p>
        </w:tc>
        <w:tc>
          <w:tcPr>
            <w:tcW w:w="8639" w:type="dxa"/>
          </w:tcPr>
          <w:p w14:paraId="7EE7C976" w14:textId="77777777" w:rsidR="00C967E9" w:rsidRPr="00C967E9" w:rsidRDefault="00C967E9" w:rsidP="00C967E9">
            <w:pPr>
              <w:ind w:left="57" w:right="57"/>
              <w:jc w:val="both"/>
            </w:pPr>
            <w:r w:rsidRPr="00C967E9">
              <w:t>Применение системы обеспечения качества, чтобы гарантировать характеристики отходов и анализ любых отходов, которые могут быть использованы как топливо в известковой печи:</w:t>
            </w:r>
          </w:p>
          <w:p w14:paraId="1D289CFE" w14:textId="77777777" w:rsidR="00C967E9" w:rsidRPr="00C967E9" w:rsidRDefault="00C967E9" w:rsidP="00C967E9">
            <w:pPr>
              <w:ind w:left="57" w:right="57"/>
              <w:jc w:val="both"/>
            </w:pPr>
            <w:r w:rsidRPr="00C967E9">
              <w:t>1. Постоянное качество.</w:t>
            </w:r>
          </w:p>
          <w:p w14:paraId="3A1B901E" w14:textId="77777777" w:rsidR="00C967E9" w:rsidRPr="00C967E9" w:rsidRDefault="00C967E9" w:rsidP="00C967E9">
            <w:pPr>
              <w:tabs>
                <w:tab w:val="left" w:pos="288"/>
              </w:tabs>
              <w:ind w:left="57" w:right="57"/>
              <w:jc w:val="both"/>
            </w:pPr>
            <w:r w:rsidRPr="00C967E9">
              <w:t>2. Физические критерии, например, способность к образованию выбросов, размер частиц, реакционная способность, обжигаемость и калорийность.</w:t>
            </w:r>
          </w:p>
          <w:p w14:paraId="4E74B28D" w14:textId="77777777" w:rsidR="00C967E9" w:rsidRPr="00C967E9" w:rsidRDefault="00C967E9" w:rsidP="00C967E9">
            <w:pPr>
              <w:ind w:left="57" w:right="57"/>
              <w:jc w:val="both"/>
            </w:pPr>
            <w:r w:rsidRPr="00C967E9">
              <w:t>3. Химические критерии - содержание общего хлора, серы, щёлочей, фосфора, металлов (например, общего хрома, свинца, кадмия, ртути, таллия).</w:t>
            </w:r>
          </w:p>
        </w:tc>
      </w:tr>
      <w:tr w:rsidR="00C967E9" w:rsidRPr="00C967E9" w14:paraId="2FE45157" w14:textId="77777777" w:rsidTr="00CD6068">
        <w:trPr>
          <w:tblHeader/>
        </w:trPr>
        <w:tc>
          <w:tcPr>
            <w:tcW w:w="931" w:type="dxa"/>
          </w:tcPr>
          <w:p w14:paraId="140BC1F3" w14:textId="77777777" w:rsidR="00C967E9" w:rsidRPr="00C967E9" w:rsidRDefault="00C967E9" w:rsidP="00C967E9">
            <w:pPr>
              <w:ind w:right="57"/>
              <w:jc w:val="center"/>
              <w:rPr>
                <w:rFonts w:eastAsia="Courier New"/>
              </w:rPr>
            </w:pPr>
            <w:r w:rsidRPr="00C967E9">
              <w:rPr>
                <w:rFonts w:eastAsia="Courier New"/>
              </w:rPr>
              <w:t>2</w:t>
            </w:r>
          </w:p>
        </w:tc>
        <w:tc>
          <w:tcPr>
            <w:tcW w:w="8639" w:type="dxa"/>
          </w:tcPr>
          <w:p w14:paraId="221C39DB" w14:textId="77777777" w:rsidR="00C967E9" w:rsidRPr="00C967E9" w:rsidRDefault="00C967E9" w:rsidP="00C967E9">
            <w:pPr>
              <w:ind w:right="57"/>
              <w:jc w:val="both"/>
              <w:rPr>
                <w:rFonts w:eastAsia="Courier New"/>
              </w:rPr>
            </w:pPr>
            <w:r w:rsidRPr="00C967E9">
              <w:rPr>
                <w:rFonts w:eastAsia="Courier New"/>
              </w:rPr>
              <w:t>Контроль достаточного количества необходимых параметров для любых отходов, используемых как топливо в известковой печи, таких, как содержание галогенов, металлов (Cd, Hg и Tl,: As, Sb, Pb, Mn, Cr, Cu, Ni и V) и серы</w:t>
            </w:r>
          </w:p>
        </w:tc>
      </w:tr>
    </w:tbl>
    <w:p w14:paraId="651134B8" w14:textId="77777777" w:rsidR="00C967E9" w:rsidRPr="00C967E9" w:rsidRDefault="00C967E9" w:rsidP="00C967E9">
      <w:pPr>
        <w:widowControl w:val="0"/>
        <w:ind w:left="57" w:right="57"/>
        <w:jc w:val="both"/>
        <w:rPr>
          <w:rFonts w:eastAsia="Courier New"/>
          <w:sz w:val="28"/>
          <w:szCs w:val="28"/>
          <w:lang w:bidi="ru-RU"/>
        </w:rPr>
      </w:pPr>
    </w:p>
    <w:p w14:paraId="602066EF" w14:textId="77777777" w:rsidR="00C967E9" w:rsidRPr="00C967E9" w:rsidRDefault="00C967E9" w:rsidP="00C967E9">
      <w:pPr>
        <w:widowControl w:val="0"/>
        <w:ind w:right="57" w:firstLine="709"/>
        <w:jc w:val="both"/>
        <w:rPr>
          <w:i/>
          <w:sz w:val="28"/>
          <w:szCs w:val="28"/>
          <w:lang w:bidi="ru-RU"/>
        </w:rPr>
      </w:pPr>
      <w:r w:rsidRPr="00C967E9">
        <w:rPr>
          <w:bCs/>
          <w:iCs/>
          <w:sz w:val="28"/>
          <w:szCs w:val="28"/>
          <w:lang w:bidi="ru-RU"/>
        </w:rPr>
        <w:t>Применение</w:t>
      </w:r>
      <w:r w:rsidRPr="00C967E9">
        <w:rPr>
          <w:iCs/>
          <w:sz w:val="28"/>
          <w:szCs w:val="28"/>
          <w:lang w:bidi="ru-RU"/>
        </w:rPr>
        <w:t>:</w:t>
      </w:r>
      <w:r w:rsidRPr="00C967E9">
        <w:rPr>
          <w:i/>
          <w:sz w:val="28"/>
          <w:szCs w:val="28"/>
          <w:lang w:bidi="ru-RU"/>
        </w:rPr>
        <w:t xml:space="preserve"> </w:t>
      </w:r>
      <w:r w:rsidRPr="00C967E9">
        <w:rPr>
          <w:sz w:val="28"/>
          <w:szCs w:val="28"/>
          <w:lang w:bidi="ru-RU"/>
        </w:rPr>
        <w:t>общеприменимо в производстве извести при условии наличия разрешительной нормативной документации Р</w:t>
      </w:r>
      <w:r w:rsidRPr="00C967E9">
        <w:rPr>
          <w:sz w:val="28"/>
          <w:szCs w:val="28"/>
          <w:lang w:val="kk-KZ" w:bidi="ru-RU"/>
        </w:rPr>
        <w:t xml:space="preserve">еспублики </w:t>
      </w:r>
      <w:r w:rsidRPr="00C967E9">
        <w:rPr>
          <w:sz w:val="28"/>
          <w:szCs w:val="28"/>
          <w:lang w:bidi="ru-RU"/>
        </w:rPr>
        <w:t>К</w:t>
      </w:r>
      <w:r w:rsidRPr="00C967E9">
        <w:rPr>
          <w:sz w:val="28"/>
          <w:szCs w:val="28"/>
          <w:lang w:val="kk-KZ" w:bidi="ru-RU"/>
        </w:rPr>
        <w:t>азахстан</w:t>
      </w:r>
      <w:r w:rsidRPr="00C967E9">
        <w:rPr>
          <w:sz w:val="28"/>
          <w:szCs w:val="28"/>
          <w:lang w:bidi="ru-RU"/>
        </w:rPr>
        <w:t>.</w:t>
      </w:r>
    </w:p>
    <w:p w14:paraId="5619D4D6" w14:textId="77777777" w:rsidR="00C967E9" w:rsidRPr="00C967E9" w:rsidRDefault="00C967E9" w:rsidP="00C967E9">
      <w:pPr>
        <w:widowControl w:val="0"/>
        <w:ind w:left="57" w:right="57" w:firstLine="709"/>
        <w:jc w:val="both"/>
        <w:rPr>
          <w:rFonts w:eastAsia="Courier New"/>
          <w:sz w:val="28"/>
          <w:szCs w:val="28"/>
          <w:lang w:bidi="ru-RU"/>
        </w:rPr>
      </w:pPr>
    </w:p>
    <w:p w14:paraId="3806F2CE" w14:textId="77777777" w:rsidR="00C967E9" w:rsidRPr="00C967E9" w:rsidRDefault="00C967E9" w:rsidP="00C967E9">
      <w:pPr>
        <w:keepNext/>
        <w:keepLines/>
        <w:widowControl w:val="0"/>
        <w:tabs>
          <w:tab w:val="left" w:pos="1561"/>
        </w:tabs>
        <w:ind w:right="57" w:firstLine="709"/>
        <w:jc w:val="both"/>
        <w:outlineLvl w:val="0"/>
        <w:rPr>
          <w:b/>
          <w:sz w:val="28"/>
          <w:szCs w:val="28"/>
          <w:lang w:bidi="ru-RU"/>
        </w:rPr>
      </w:pPr>
      <w:bookmarkStart w:id="512" w:name="_Toc148349075"/>
      <w:r w:rsidRPr="00C967E9">
        <w:rPr>
          <w:b/>
          <w:sz w:val="28"/>
          <w:szCs w:val="28"/>
          <w:lang w:bidi="ru-RU"/>
        </w:rPr>
        <w:t>6.3.5.1.2. Загрузка отходов в печь</w:t>
      </w:r>
      <w:bookmarkEnd w:id="512"/>
    </w:p>
    <w:p w14:paraId="7D9D933C" w14:textId="77777777" w:rsidR="00C967E9" w:rsidRPr="00C967E9" w:rsidRDefault="00C967E9" w:rsidP="00C967E9">
      <w:pPr>
        <w:widowControl w:val="0"/>
        <w:tabs>
          <w:tab w:val="left" w:pos="1145"/>
        </w:tabs>
        <w:ind w:right="57" w:firstLine="709"/>
        <w:jc w:val="both"/>
        <w:rPr>
          <w:b/>
          <w:sz w:val="28"/>
          <w:szCs w:val="28"/>
          <w:lang w:bidi="ru-RU"/>
        </w:rPr>
      </w:pPr>
      <w:r w:rsidRPr="00C967E9">
        <w:rPr>
          <w:rFonts w:eastAsia="Courier New"/>
          <w:b/>
          <w:sz w:val="28"/>
          <w:szCs w:val="28"/>
          <w:lang w:bidi="ru-RU"/>
        </w:rPr>
        <w:t>НДТ 35.</w:t>
      </w:r>
      <w:r w:rsidRPr="00C967E9">
        <w:rPr>
          <w:rFonts w:eastAsia="Courier New"/>
          <w:sz w:val="28"/>
          <w:szCs w:val="28"/>
          <w:lang w:bidi="ru-RU"/>
        </w:rPr>
        <w:t xml:space="preserve"> </w:t>
      </w:r>
      <w:r w:rsidRPr="00C967E9">
        <w:rPr>
          <w:b/>
          <w:sz w:val="28"/>
          <w:szCs w:val="28"/>
          <w:lang w:bidi="ru-RU"/>
        </w:rPr>
        <w:t>Использование отходов как топлива</w:t>
      </w:r>
    </w:p>
    <w:p w14:paraId="2126732A" w14:textId="77777777" w:rsidR="00C967E9" w:rsidRPr="00C967E9" w:rsidRDefault="00C967E9" w:rsidP="00C967E9">
      <w:pPr>
        <w:widowControl w:val="0"/>
        <w:tabs>
          <w:tab w:val="left" w:pos="1044"/>
        </w:tabs>
        <w:ind w:right="57" w:firstLine="709"/>
        <w:jc w:val="both"/>
        <w:rPr>
          <w:iCs/>
          <w:sz w:val="28"/>
          <w:szCs w:val="28"/>
          <w:lang w:bidi="ru-RU"/>
        </w:rPr>
      </w:pPr>
      <w:r w:rsidRPr="00C967E9">
        <w:rPr>
          <w:iCs/>
          <w:sz w:val="28"/>
          <w:szCs w:val="28"/>
          <w:lang w:bidi="ru-RU"/>
        </w:rPr>
        <w:t>Критерии оценки: интегрированные технологии.</w:t>
      </w:r>
    </w:p>
    <w:p w14:paraId="5B1CCA3A" w14:textId="77777777" w:rsidR="00C967E9" w:rsidRPr="00C967E9" w:rsidRDefault="00C967E9" w:rsidP="00C967E9">
      <w:pPr>
        <w:widowControl w:val="0"/>
        <w:ind w:right="57" w:firstLine="709"/>
        <w:jc w:val="both"/>
        <w:rPr>
          <w:rFonts w:eastAsia="Courier New"/>
          <w:sz w:val="28"/>
          <w:szCs w:val="28"/>
          <w:lang w:bidi="ru-RU"/>
        </w:rPr>
      </w:pPr>
      <w:r w:rsidRPr="00C967E9">
        <w:rPr>
          <w:iCs/>
          <w:sz w:val="28"/>
          <w:szCs w:val="28"/>
          <w:lang w:bidi="ru-RU"/>
        </w:rPr>
        <w:t>Описание:</w:t>
      </w:r>
      <w:r w:rsidRPr="00C967E9">
        <w:rPr>
          <w:i/>
          <w:sz w:val="28"/>
          <w:szCs w:val="28"/>
          <w:lang w:bidi="ru-RU"/>
        </w:rPr>
        <w:t xml:space="preserve"> </w:t>
      </w:r>
      <w:r w:rsidRPr="00C967E9">
        <w:rPr>
          <w:rFonts w:eastAsia="Courier New"/>
          <w:sz w:val="28"/>
          <w:szCs w:val="28"/>
          <w:lang w:bidi="ru-RU"/>
        </w:rPr>
        <w:t>чтобы предотвратить/снизить выбросы, образующиеся при утилизации горючих отходов в печи, следует использовать следующие техники согласно НДТ:</w:t>
      </w:r>
    </w:p>
    <w:p w14:paraId="7A870735" w14:textId="77777777" w:rsidR="00C967E9" w:rsidRPr="00C967E9" w:rsidRDefault="00C967E9" w:rsidP="00C967E9">
      <w:pPr>
        <w:widowControl w:val="0"/>
        <w:ind w:left="57" w:right="57"/>
        <w:jc w:val="both"/>
        <w:rPr>
          <w:rFonts w:eastAsia="Courier New"/>
          <w:sz w:val="28"/>
          <w:szCs w:val="28"/>
          <w:lang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614"/>
        <w:gridCol w:w="9149"/>
      </w:tblGrid>
      <w:tr w:rsidR="00C967E9" w:rsidRPr="00C967E9" w14:paraId="5995BB31" w14:textId="77777777" w:rsidTr="00CD6068">
        <w:trPr>
          <w:trHeight w:val="20"/>
          <w:tblHeader/>
          <w:jc w:val="center"/>
        </w:trPr>
        <w:tc>
          <w:tcPr>
            <w:tcW w:w="614" w:type="dxa"/>
            <w:tcBorders>
              <w:top w:val="single" w:sz="4" w:space="0" w:color="auto"/>
              <w:left w:val="single" w:sz="4" w:space="0" w:color="auto"/>
            </w:tcBorders>
            <w:shd w:val="clear" w:color="auto" w:fill="FFFFFF"/>
            <w:vAlign w:val="center"/>
          </w:tcPr>
          <w:p w14:paraId="292C6AED"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 п/п</w:t>
            </w:r>
          </w:p>
        </w:tc>
        <w:tc>
          <w:tcPr>
            <w:tcW w:w="9149" w:type="dxa"/>
            <w:tcBorders>
              <w:top w:val="single" w:sz="4" w:space="0" w:color="auto"/>
              <w:left w:val="single" w:sz="4" w:space="0" w:color="auto"/>
              <w:right w:val="single" w:sz="4" w:space="0" w:color="auto"/>
            </w:tcBorders>
            <w:shd w:val="clear" w:color="auto" w:fill="FFFFFF"/>
            <w:vAlign w:val="center"/>
          </w:tcPr>
          <w:p w14:paraId="280EC484" w14:textId="77777777" w:rsidR="00C967E9" w:rsidRPr="00C967E9" w:rsidRDefault="00C967E9" w:rsidP="00C967E9">
            <w:pPr>
              <w:widowControl w:val="0"/>
              <w:ind w:left="57" w:right="57"/>
              <w:jc w:val="center"/>
              <w:rPr>
                <w:b/>
                <w:bCs/>
                <w:lang w:bidi="ru-RU"/>
              </w:rPr>
            </w:pPr>
            <w:r w:rsidRPr="00C967E9">
              <w:rPr>
                <w:b/>
                <w:bCs/>
                <w:lang w:bidi="ru-RU"/>
              </w:rPr>
              <w:t>Техника</w:t>
            </w:r>
          </w:p>
        </w:tc>
      </w:tr>
      <w:tr w:rsidR="00C967E9" w:rsidRPr="00C967E9" w14:paraId="4C9EC895" w14:textId="77777777" w:rsidTr="00CD6068">
        <w:trPr>
          <w:trHeight w:val="20"/>
          <w:tblHeader/>
          <w:jc w:val="center"/>
        </w:trPr>
        <w:tc>
          <w:tcPr>
            <w:tcW w:w="614" w:type="dxa"/>
            <w:tcBorders>
              <w:top w:val="single" w:sz="4" w:space="0" w:color="auto"/>
              <w:left w:val="single" w:sz="4" w:space="0" w:color="auto"/>
            </w:tcBorders>
            <w:shd w:val="clear" w:color="auto" w:fill="FFFFFF"/>
            <w:vAlign w:val="center"/>
          </w:tcPr>
          <w:p w14:paraId="603B2C54"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1</w:t>
            </w:r>
          </w:p>
        </w:tc>
        <w:tc>
          <w:tcPr>
            <w:tcW w:w="9149" w:type="dxa"/>
            <w:tcBorders>
              <w:top w:val="single" w:sz="4" w:space="0" w:color="auto"/>
              <w:left w:val="single" w:sz="4" w:space="0" w:color="auto"/>
              <w:right w:val="single" w:sz="4" w:space="0" w:color="auto"/>
            </w:tcBorders>
            <w:shd w:val="clear" w:color="auto" w:fill="FFFFFF"/>
            <w:vAlign w:val="center"/>
          </w:tcPr>
          <w:p w14:paraId="59207113" w14:textId="77777777" w:rsidR="00C967E9" w:rsidRPr="00C967E9" w:rsidRDefault="00C967E9" w:rsidP="00C967E9">
            <w:pPr>
              <w:widowControl w:val="0"/>
              <w:ind w:left="57" w:right="57"/>
              <w:jc w:val="center"/>
              <w:rPr>
                <w:b/>
                <w:bCs/>
                <w:lang w:bidi="ru-RU"/>
              </w:rPr>
            </w:pPr>
            <w:r w:rsidRPr="00C967E9">
              <w:rPr>
                <w:b/>
                <w:bCs/>
                <w:lang w:bidi="ru-RU"/>
              </w:rPr>
              <w:t>2</w:t>
            </w:r>
          </w:p>
        </w:tc>
      </w:tr>
      <w:tr w:rsidR="00C967E9" w:rsidRPr="00C967E9" w14:paraId="51DA623D" w14:textId="77777777" w:rsidTr="00CD6068">
        <w:trPr>
          <w:trHeight w:val="20"/>
          <w:jc w:val="center"/>
        </w:trPr>
        <w:tc>
          <w:tcPr>
            <w:tcW w:w="614" w:type="dxa"/>
            <w:tcBorders>
              <w:top w:val="single" w:sz="4" w:space="0" w:color="auto"/>
              <w:left w:val="single" w:sz="4" w:space="0" w:color="auto"/>
            </w:tcBorders>
            <w:shd w:val="clear" w:color="auto" w:fill="FFFFFF"/>
            <w:vAlign w:val="center"/>
          </w:tcPr>
          <w:p w14:paraId="0281DE70" w14:textId="77777777" w:rsidR="00C967E9" w:rsidRPr="00C967E9" w:rsidRDefault="00C967E9" w:rsidP="00C967E9">
            <w:pPr>
              <w:widowControl w:val="0"/>
              <w:ind w:left="57" w:right="57"/>
              <w:jc w:val="center"/>
              <w:rPr>
                <w:lang w:bidi="ru-RU"/>
              </w:rPr>
            </w:pPr>
            <w:r w:rsidRPr="00C967E9">
              <w:rPr>
                <w:lang w:bidi="ru-RU"/>
              </w:rPr>
              <w:t>1</w:t>
            </w:r>
          </w:p>
        </w:tc>
        <w:tc>
          <w:tcPr>
            <w:tcW w:w="9149" w:type="dxa"/>
            <w:tcBorders>
              <w:top w:val="single" w:sz="4" w:space="0" w:color="auto"/>
              <w:left w:val="single" w:sz="4" w:space="0" w:color="auto"/>
              <w:right w:val="single" w:sz="4" w:space="0" w:color="auto"/>
            </w:tcBorders>
            <w:shd w:val="clear" w:color="auto" w:fill="FFFFFF"/>
          </w:tcPr>
          <w:p w14:paraId="4B3F2E27" w14:textId="77777777" w:rsidR="00C967E9" w:rsidRPr="00C967E9" w:rsidRDefault="00C967E9" w:rsidP="00C967E9">
            <w:pPr>
              <w:widowControl w:val="0"/>
              <w:ind w:left="57" w:right="57"/>
              <w:rPr>
                <w:lang w:bidi="ru-RU"/>
              </w:rPr>
            </w:pPr>
            <w:r w:rsidRPr="00C967E9">
              <w:rPr>
                <w:lang w:bidi="ru-RU"/>
              </w:rPr>
              <w:t>Использование для сжигания отходов в печах соответствующих горелок и режимов обжига</w:t>
            </w:r>
          </w:p>
        </w:tc>
      </w:tr>
      <w:tr w:rsidR="00C967E9" w:rsidRPr="00C967E9" w14:paraId="22D5B076" w14:textId="77777777" w:rsidTr="00CD6068">
        <w:trPr>
          <w:trHeight w:val="20"/>
          <w:jc w:val="center"/>
        </w:trPr>
        <w:tc>
          <w:tcPr>
            <w:tcW w:w="614" w:type="dxa"/>
            <w:tcBorders>
              <w:top w:val="single" w:sz="4" w:space="0" w:color="auto"/>
              <w:left w:val="single" w:sz="4" w:space="0" w:color="auto"/>
            </w:tcBorders>
            <w:shd w:val="clear" w:color="auto" w:fill="FFFFFF"/>
            <w:vAlign w:val="center"/>
          </w:tcPr>
          <w:p w14:paraId="41F7A75C" w14:textId="77777777" w:rsidR="00C967E9" w:rsidRPr="00C967E9" w:rsidRDefault="00C967E9" w:rsidP="00C967E9">
            <w:pPr>
              <w:widowControl w:val="0"/>
              <w:ind w:left="57" w:right="57"/>
              <w:jc w:val="center"/>
              <w:rPr>
                <w:lang w:bidi="ru-RU"/>
              </w:rPr>
            </w:pPr>
            <w:r w:rsidRPr="00C967E9">
              <w:rPr>
                <w:lang w:bidi="ru-RU"/>
              </w:rPr>
              <w:t>2</w:t>
            </w:r>
          </w:p>
        </w:tc>
        <w:tc>
          <w:tcPr>
            <w:tcW w:w="9149" w:type="dxa"/>
            <w:tcBorders>
              <w:top w:val="single" w:sz="4" w:space="0" w:color="auto"/>
              <w:left w:val="single" w:sz="4" w:space="0" w:color="auto"/>
              <w:right w:val="single" w:sz="4" w:space="0" w:color="auto"/>
            </w:tcBorders>
            <w:shd w:val="clear" w:color="auto" w:fill="FFFFFF"/>
          </w:tcPr>
          <w:p w14:paraId="54DC4F29" w14:textId="77777777" w:rsidR="00C967E9" w:rsidRPr="00C967E9" w:rsidRDefault="00C967E9" w:rsidP="00C967E9">
            <w:pPr>
              <w:widowControl w:val="0"/>
              <w:ind w:left="57" w:right="57"/>
              <w:rPr>
                <w:lang w:bidi="ru-RU"/>
              </w:rPr>
            </w:pPr>
            <w:r w:rsidRPr="00C967E9">
              <w:rPr>
                <w:lang w:bidi="ru-RU"/>
              </w:rPr>
              <w:t>Функционирование должно осуществляться таким образом, чтобы образовавшийся при сжигании отходов газ находился в однородных контролируемых условиях даже в самом неблагоприятном случае при температуре 850 °C не менее 2 сек</w:t>
            </w:r>
          </w:p>
        </w:tc>
      </w:tr>
      <w:tr w:rsidR="00C967E9" w:rsidRPr="00C967E9" w14:paraId="0D1740D4" w14:textId="77777777" w:rsidTr="00CD6068">
        <w:trPr>
          <w:trHeight w:val="20"/>
          <w:jc w:val="center"/>
        </w:trPr>
        <w:tc>
          <w:tcPr>
            <w:tcW w:w="614" w:type="dxa"/>
            <w:tcBorders>
              <w:top w:val="single" w:sz="4" w:space="0" w:color="auto"/>
              <w:left w:val="single" w:sz="4" w:space="0" w:color="auto"/>
            </w:tcBorders>
            <w:shd w:val="clear" w:color="auto" w:fill="FFFFFF"/>
            <w:vAlign w:val="center"/>
          </w:tcPr>
          <w:p w14:paraId="7ADF6D2A" w14:textId="77777777" w:rsidR="00C967E9" w:rsidRPr="00C967E9" w:rsidRDefault="00C967E9" w:rsidP="00C967E9">
            <w:pPr>
              <w:widowControl w:val="0"/>
              <w:ind w:left="57" w:right="57"/>
              <w:jc w:val="center"/>
              <w:rPr>
                <w:lang w:bidi="ru-RU"/>
              </w:rPr>
            </w:pPr>
            <w:r w:rsidRPr="00C967E9">
              <w:rPr>
                <w:lang w:bidi="ru-RU"/>
              </w:rPr>
              <w:t>3</w:t>
            </w:r>
          </w:p>
        </w:tc>
        <w:tc>
          <w:tcPr>
            <w:tcW w:w="9149" w:type="dxa"/>
            <w:tcBorders>
              <w:top w:val="single" w:sz="4" w:space="0" w:color="auto"/>
              <w:left w:val="single" w:sz="4" w:space="0" w:color="auto"/>
              <w:right w:val="single" w:sz="4" w:space="0" w:color="auto"/>
            </w:tcBorders>
            <w:shd w:val="clear" w:color="auto" w:fill="FFFFFF"/>
          </w:tcPr>
          <w:p w14:paraId="686BDD57" w14:textId="77777777" w:rsidR="00C967E9" w:rsidRPr="00C967E9" w:rsidRDefault="00C967E9" w:rsidP="00C967E9">
            <w:pPr>
              <w:widowControl w:val="0"/>
              <w:ind w:left="57" w:right="57"/>
              <w:rPr>
                <w:lang w:bidi="ru-RU"/>
              </w:rPr>
            </w:pPr>
            <w:r w:rsidRPr="00C967E9">
              <w:rPr>
                <w:lang w:bidi="ru-RU"/>
              </w:rPr>
              <w:t>Повышение температуры свыше 1100°С в том случае, если сжигаемые опасные отходы содержат свыше 1 % органических соединений хлора</w:t>
            </w:r>
          </w:p>
        </w:tc>
      </w:tr>
      <w:tr w:rsidR="00C967E9" w:rsidRPr="00C967E9" w14:paraId="2D6560FB" w14:textId="77777777" w:rsidTr="00CD6068">
        <w:trPr>
          <w:trHeight w:val="20"/>
          <w:jc w:val="center"/>
        </w:trPr>
        <w:tc>
          <w:tcPr>
            <w:tcW w:w="614" w:type="dxa"/>
            <w:tcBorders>
              <w:top w:val="single" w:sz="4" w:space="0" w:color="auto"/>
              <w:left w:val="single" w:sz="4" w:space="0" w:color="auto"/>
            </w:tcBorders>
            <w:shd w:val="clear" w:color="auto" w:fill="FFFFFF"/>
            <w:vAlign w:val="center"/>
          </w:tcPr>
          <w:p w14:paraId="501EBFE9" w14:textId="77777777" w:rsidR="00C967E9" w:rsidRPr="00C967E9" w:rsidRDefault="00C967E9" w:rsidP="00C967E9">
            <w:pPr>
              <w:widowControl w:val="0"/>
              <w:ind w:left="57" w:right="57"/>
              <w:jc w:val="center"/>
              <w:rPr>
                <w:lang w:bidi="ru-RU"/>
              </w:rPr>
            </w:pPr>
            <w:r w:rsidRPr="00C967E9">
              <w:rPr>
                <w:lang w:bidi="ru-RU"/>
              </w:rPr>
              <w:t>4</w:t>
            </w:r>
          </w:p>
        </w:tc>
        <w:tc>
          <w:tcPr>
            <w:tcW w:w="9149" w:type="dxa"/>
            <w:tcBorders>
              <w:top w:val="single" w:sz="4" w:space="0" w:color="auto"/>
              <w:left w:val="single" w:sz="4" w:space="0" w:color="auto"/>
              <w:right w:val="single" w:sz="4" w:space="0" w:color="auto"/>
            </w:tcBorders>
            <w:shd w:val="clear" w:color="auto" w:fill="FFFFFF"/>
          </w:tcPr>
          <w:p w14:paraId="46B51EA4" w14:textId="77777777" w:rsidR="00C967E9" w:rsidRPr="00C967E9" w:rsidRDefault="00C967E9" w:rsidP="00C967E9">
            <w:pPr>
              <w:widowControl w:val="0"/>
              <w:ind w:left="57" w:right="57"/>
              <w:rPr>
                <w:lang w:bidi="ru-RU"/>
              </w:rPr>
            </w:pPr>
            <w:r w:rsidRPr="00C967E9">
              <w:rPr>
                <w:lang w:bidi="ru-RU"/>
              </w:rPr>
              <w:t>Отходы должны загружаться непрерывно и постоянно</w:t>
            </w:r>
          </w:p>
        </w:tc>
      </w:tr>
      <w:tr w:rsidR="00C967E9" w:rsidRPr="00C967E9" w14:paraId="7C792963" w14:textId="77777777" w:rsidTr="00CD6068">
        <w:trPr>
          <w:trHeight w:val="20"/>
          <w:jc w:val="center"/>
        </w:trPr>
        <w:tc>
          <w:tcPr>
            <w:tcW w:w="614" w:type="dxa"/>
            <w:tcBorders>
              <w:top w:val="single" w:sz="4" w:space="0" w:color="auto"/>
              <w:left w:val="single" w:sz="4" w:space="0" w:color="auto"/>
              <w:bottom w:val="single" w:sz="4" w:space="0" w:color="auto"/>
            </w:tcBorders>
            <w:shd w:val="clear" w:color="auto" w:fill="FFFFFF"/>
            <w:vAlign w:val="center"/>
          </w:tcPr>
          <w:p w14:paraId="25464A23" w14:textId="77777777" w:rsidR="00C967E9" w:rsidRPr="00C967E9" w:rsidRDefault="00C967E9" w:rsidP="00C967E9">
            <w:pPr>
              <w:widowControl w:val="0"/>
              <w:ind w:left="57" w:right="57"/>
              <w:jc w:val="center"/>
              <w:rPr>
                <w:lang w:bidi="ru-RU"/>
              </w:rPr>
            </w:pPr>
            <w:r w:rsidRPr="00C967E9">
              <w:rPr>
                <w:lang w:bidi="ru-RU"/>
              </w:rPr>
              <w:t>5</w:t>
            </w:r>
          </w:p>
        </w:tc>
        <w:tc>
          <w:tcPr>
            <w:tcW w:w="9149" w:type="dxa"/>
            <w:tcBorders>
              <w:top w:val="single" w:sz="4" w:space="0" w:color="auto"/>
              <w:left w:val="single" w:sz="4" w:space="0" w:color="auto"/>
              <w:bottom w:val="single" w:sz="4" w:space="0" w:color="auto"/>
              <w:right w:val="single" w:sz="4" w:space="0" w:color="auto"/>
            </w:tcBorders>
            <w:shd w:val="clear" w:color="auto" w:fill="FFFFFF"/>
          </w:tcPr>
          <w:p w14:paraId="1496E919" w14:textId="77777777" w:rsidR="00C967E9" w:rsidRPr="00C967E9" w:rsidRDefault="00C967E9" w:rsidP="00C967E9">
            <w:pPr>
              <w:widowControl w:val="0"/>
              <w:ind w:left="57" w:right="57"/>
              <w:rPr>
                <w:lang w:bidi="ru-RU"/>
              </w:rPr>
            </w:pPr>
            <w:r w:rsidRPr="00C967E9">
              <w:rPr>
                <w:lang w:bidi="ru-RU"/>
              </w:rPr>
              <w:t>Прекратить сжигание отходов в период пуска и остановки печи, когда невозможно поддерживать необходимый режим, о чем упоминалось выше в п.п. (2) и (3)</w:t>
            </w:r>
          </w:p>
        </w:tc>
      </w:tr>
    </w:tbl>
    <w:p w14:paraId="4F35BBD7" w14:textId="77777777" w:rsidR="00C967E9" w:rsidRPr="00C967E9" w:rsidRDefault="00C967E9" w:rsidP="00C967E9">
      <w:pPr>
        <w:widowControl w:val="0"/>
        <w:ind w:left="57" w:right="57"/>
        <w:jc w:val="both"/>
        <w:rPr>
          <w:rFonts w:eastAsia="Courier New"/>
          <w:sz w:val="28"/>
          <w:szCs w:val="28"/>
          <w:lang w:bidi="ru-RU"/>
        </w:rPr>
      </w:pPr>
    </w:p>
    <w:p w14:paraId="5B741121" w14:textId="77777777" w:rsidR="00C967E9" w:rsidRPr="00C967E9" w:rsidRDefault="00C967E9" w:rsidP="00C967E9">
      <w:pPr>
        <w:widowControl w:val="0"/>
        <w:ind w:right="57" w:firstLine="709"/>
        <w:jc w:val="both"/>
        <w:rPr>
          <w:i/>
          <w:sz w:val="28"/>
          <w:szCs w:val="28"/>
          <w:lang w:bidi="ru-RU"/>
        </w:rPr>
      </w:pPr>
      <w:r w:rsidRPr="00C967E9">
        <w:rPr>
          <w:bCs/>
          <w:iCs/>
          <w:sz w:val="28"/>
          <w:szCs w:val="28"/>
          <w:lang w:bidi="ru-RU"/>
        </w:rPr>
        <w:t>Применение</w:t>
      </w:r>
      <w:r w:rsidRPr="00C967E9">
        <w:rPr>
          <w:iCs/>
          <w:sz w:val="28"/>
          <w:szCs w:val="28"/>
          <w:lang w:bidi="ru-RU"/>
        </w:rPr>
        <w:t>:</w:t>
      </w:r>
      <w:r w:rsidRPr="00C967E9">
        <w:rPr>
          <w:i/>
          <w:sz w:val="28"/>
          <w:szCs w:val="28"/>
          <w:lang w:bidi="ru-RU"/>
        </w:rPr>
        <w:t xml:space="preserve"> </w:t>
      </w:r>
      <w:r w:rsidRPr="00C967E9">
        <w:rPr>
          <w:sz w:val="28"/>
          <w:szCs w:val="28"/>
          <w:lang w:bidi="ru-RU"/>
        </w:rPr>
        <w:t>общеприменимо в производстве извести при условии наличия разрешительной нормативной документации Р</w:t>
      </w:r>
      <w:r w:rsidRPr="00C967E9">
        <w:rPr>
          <w:sz w:val="28"/>
          <w:szCs w:val="28"/>
          <w:lang w:val="kk-KZ" w:bidi="ru-RU"/>
        </w:rPr>
        <w:t xml:space="preserve">еспублики </w:t>
      </w:r>
      <w:r w:rsidRPr="00C967E9">
        <w:rPr>
          <w:sz w:val="28"/>
          <w:szCs w:val="28"/>
          <w:lang w:bidi="ru-RU"/>
        </w:rPr>
        <w:t>К</w:t>
      </w:r>
      <w:r w:rsidRPr="00C967E9">
        <w:rPr>
          <w:sz w:val="28"/>
          <w:szCs w:val="28"/>
          <w:lang w:val="kk-KZ" w:bidi="ru-RU"/>
        </w:rPr>
        <w:t>азахстан</w:t>
      </w:r>
      <w:r w:rsidRPr="00C967E9">
        <w:rPr>
          <w:sz w:val="28"/>
          <w:szCs w:val="28"/>
          <w:lang w:bidi="ru-RU"/>
        </w:rPr>
        <w:t>.</w:t>
      </w:r>
    </w:p>
    <w:p w14:paraId="0EC1F9A8" w14:textId="77777777" w:rsidR="00C967E9" w:rsidRPr="00C967E9" w:rsidRDefault="00C967E9" w:rsidP="00C967E9">
      <w:pPr>
        <w:widowControl w:val="0"/>
        <w:ind w:right="57" w:firstLine="709"/>
        <w:jc w:val="both"/>
        <w:rPr>
          <w:rFonts w:eastAsia="Courier New"/>
          <w:sz w:val="28"/>
          <w:szCs w:val="28"/>
          <w:lang w:bidi="ru-RU"/>
        </w:rPr>
      </w:pPr>
    </w:p>
    <w:p w14:paraId="42934D44" w14:textId="77777777" w:rsidR="00C967E9" w:rsidRPr="00C967E9" w:rsidRDefault="00C967E9" w:rsidP="00C967E9">
      <w:pPr>
        <w:keepNext/>
        <w:keepLines/>
        <w:widowControl w:val="0"/>
        <w:tabs>
          <w:tab w:val="left" w:pos="1561"/>
        </w:tabs>
        <w:ind w:right="57" w:firstLine="709"/>
        <w:jc w:val="both"/>
        <w:outlineLvl w:val="0"/>
        <w:rPr>
          <w:b/>
          <w:sz w:val="28"/>
          <w:szCs w:val="28"/>
          <w:lang w:bidi="ru-RU"/>
        </w:rPr>
      </w:pPr>
      <w:bookmarkStart w:id="513" w:name="_Toc148349076"/>
      <w:r w:rsidRPr="00C967E9">
        <w:rPr>
          <w:b/>
          <w:sz w:val="28"/>
          <w:szCs w:val="28"/>
          <w:lang w:bidi="ru-RU"/>
        </w:rPr>
        <w:t>6.3.5.2. Техника безопасности при утилизации опасных отходов</w:t>
      </w:r>
      <w:bookmarkEnd w:id="513"/>
    </w:p>
    <w:p w14:paraId="2807FC20" w14:textId="77777777" w:rsidR="00C967E9" w:rsidRPr="00C967E9" w:rsidRDefault="00C967E9" w:rsidP="00C967E9">
      <w:pPr>
        <w:widowControl w:val="0"/>
        <w:tabs>
          <w:tab w:val="left" w:pos="1145"/>
        </w:tabs>
        <w:ind w:right="57" w:firstLine="709"/>
        <w:jc w:val="both"/>
        <w:rPr>
          <w:b/>
          <w:sz w:val="28"/>
          <w:szCs w:val="28"/>
          <w:lang w:bidi="ru-RU"/>
        </w:rPr>
      </w:pPr>
      <w:r w:rsidRPr="00C967E9">
        <w:rPr>
          <w:b/>
          <w:sz w:val="28"/>
          <w:szCs w:val="28"/>
          <w:lang w:bidi="ru-RU"/>
        </w:rPr>
        <w:t>НДТ 36.</w:t>
      </w:r>
      <w:r w:rsidRPr="00C967E9">
        <w:rPr>
          <w:sz w:val="28"/>
          <w:szCs w:val="28"/>
          <w:lang w:bidi="ru-RU"/>
        </w:rPr>
        <w:t xml:space="preserve"> </w:t>
      </w:r>
      <w:r w:rsidRPr="00C967E9">
        <w:rPr>
          <w:b/>
          <w:sz w:val="28"/>
          <w:szCs w:val="28"/>
          <w:lang w:bidi="ru-RU"/>
        </w:rPr>
        <w:t>Безопасное обращение с отходами</w:t>
      </w:r>
    </w:p>
    <w:p w14:paraId="556029F8" w14:textId="77777777" w:rsidR="00C967E9" w:rsidRPr="00C967E9" w:rsidRDefault="00C967E9" w:rsidP="00C967E9">
      <w:pPr>
        <w:widowControl w:val="0"/>
        <w:tabs>
          <w:tab w:val="left" w:pos="1044"/>
        </w:tabs>
        <w:ind w:right="57" w:firstLine="709"/>
        <w:jc w:val="both"/>
        <w:rPr>
          <w:sz w:val="28"/>
          <w:szCs w:val="28"/>
          <w:lang w:bidi="ru-RU"/>
        </w:rPr>
      </w:pPr>
      <w:r w:rsidRPr="00C967E9">
        <w:rPr>
          <w:iCs/>
          <w:sz w:val="28"/>
          <w:szCs w:val="28"/>
          <w:lang w:bidi="ru-RU"/>
        </w:rPr>
        <w:t>Критерии оценки:</w:t>
      </w:r>
      <w:r w:rsidRPr="00C967E9">
        <w:rPr>
          <w:sz w:val="28"/>
          <w:szCs w:val="28"/>
          <w:lang w:bidi="ru-RU"/>
        </w:rPr>
        <w:t xml:space="preserve"> сопутствующие организационные мероприятия.</w:t>
      </w:r>
    </w:p>
    <w:p w14:paraId="653700D5" w14:textId="77777777" w:rsidR="00C967E9" w:rsidRPr="00C967E9" w:rsidRDefault="00C967E9" w:rsidP="00C967E9">
      <w:pPr>
        <w:widowControl w:val="0"/>
        <w:tabs>
          <w:tab w:val="left" w:pos="1171"/>
        </w:tabs>
        <w:ind w:right="57" w:firstLine="709"/>
        <w:jc w:val="both"/>
        <w:rPr>
          <w:sz w:val="28"/>
          <w:szCs w:val="28"/>
          <w:lang w:bidi="ru-RU"/>
        </w:rPr>
      </w:pPr>
      <w:r w:rsidRPr="00C967E9">
        <w:rPr>
          <w:sz w:val="28"/>
          <w:szCs w:val="28"/>
          <w:lang w:bidi="ru-RU"/>
        </w:rPr>
        <w:t>Чтобы не допустить аварийных выбросов, согласно НДТ следует использовать систему безопасности, разработанную для хранения, обращения и загрузки в печь опасных отходов.</w:t>
      </w:r>
    </w:p>
    <w:p w14:paraId="0A27E13F" w14:textId="77777777" w:rsidR="00C967E9" w:rsidRPr="00C967E9" w:rsidRDefault="00C967E9" w:rsidP="00C967E9">
      <w:pPr>
        <w:widowControl w:val="0"/>
        <w:ind w:right="57" w:firstLine="709"/>
        <w:jc w:val="both"/>
        <w:rPr>
          <w:sz w:val="28"/>
          <w:szCs w:val="28"/>
          <w:lang w:bidi="ru-RU"/>
        </w:rPr>
      </w:pPr>
      <w:r w:rsidRPr="00C967E9">
        <w:rPr>
          <w:bCs/>
          <w:iCs/>
          <w:sz w:val="28"/>
          <w:szCs w:val="28"/>
          <w:lang w:bidi="ru-RU"/>
        </w:rPr>
        <w:t>Описание</w:t>
      </w:r>
      <w:r w:rsidRPr="00C967E9">
        <w:rPr>
          <w:iCs/>
          <w:sz w:val="28"/>
          <w:szCs w:val="28"/>
          <w:lang w:bidi="ru-RU"/>
        </w:rPr>
        <w:t>:</w:t>
      </w:r>
      <w:r w:rsidRPr="00C967E9">
        <w:rPr>
          <w:i/>
          <w:sz w:val="28"/>
          <w:szCs w:val="28"/>
          <w:lang w:bidi="ru-RU"/>
        </w:rPr>
        <w:t xml:space="preserve"> </w:t>
      </w:r>
      <w:r w:rsidRPr="00C967E9">
        <w:rPr>
          <w:sz w:val="28"/>
          <w:szCs w:val="28"/>
          <w:lang w:bidi="ru-RU"/>
        </w:rPr>
        <w:t>использование системы управления безопасностью, разработанной для хранения, обращения и загрузки в печь опасных отходов, представляет собой ориентированный на учёт рисков подход в зависимости от типа и источника отходов, суть которого заключается в маркировке, контроле, отборе проб и тестировании нужного типа отходов.</w:t>
      </w:r>
    </w:p>
    <w:p w14:paraId="36F8D6A6" w14:textId="77777777" w:rsidR="00C967E9" w:rsidRPr="00C967E9" w:rsidRDefault="00C967E9" w:rsidP="00C967E9">
      <w:pPr>
        <w:widowControl w:val="0"/>
        <w:ind w:right="57" w:firstLine="709"/>
        <w:jc w:val="both"/>
        <w:rPr>
          <w:sz w:val="28"/>
          <w:szCs w:val="28"/>
          <w:lang w:bidi="ru-RU"/>
        </w:rPr>
      </w:pPr>
    </w:p>
    <w:p w14:paraId="034F70F4" w14:textId="77777777" w:rsidR="00C967E9" w:rsidRPr="00C967E9" w:rsidRDefault="00C967E9" w:rsidP="00C967E9">
      <w:pPr>
        <w:keepNext/>
        <w:keepLines/>
        <w:widowControl w:val="0"/>
        <w:tabs>
          <w:tab w:val="left" w:pos="1561"/>
        </w:tabs>
        <w:ind w:right="57" w:firstLine="709"/>
        <w:jc w:val="both"/>
        <w:outlineLvl w:val="0"/>
        <w:rPr>
          <w:b/>
          <w:sz w:val="28"/>
          <w:szCs w:val="28"/>
          <w:lang w:bidi="ru-RU"/>
        </w:rPr>
      </w:pPr>
      <w:bookmarkStart w:id="514" w:name="bookmark81"/>
      <w:bookmarkStart w:id="515" w:name="bookmark79"/>
      <w:bookmarkStart w:id="516" w:name="bookmark80"/>
      <w:bookmarkStart w:id="517" w:name="_Toc148349077"/>
      <w:r w:rsidRPr="00C967E9">
        <w:rPr>
          <w:b/>
          <w:sz w:val="28"/>
          <w:szCs w:val="28"/>
          <w:lang w:bidi="ru-RU"/>
        </w:rPr>
        <w:t>6.3.6. В</w:t>
      </w:r>
      <w:bookmarkEnd w:id="514"/>
      <w:r w:rsidRPr="00C967E9">
        <w:rPr>
          <w:b/>
          <w:sz w:val="28"/>
          <w:szCs w:val="28"/>
          <w:lang w:bidi="ru-RU"/>
        </w:rPr>
        <w:t>ыбросы пыли</w:t>
      </w:r>
      <w:bookmarkEnd w:id="515"/>
      <w:bookmarkEnd w:id="516"/>
      <w:bookmarkEnd w:id="517"/>
    </w:p>
    <w:p w14:paraId="19AD0188" w14:textId="77777777" w:rsidR="00C967E9" w:rsidRPr="00C967E9" w:rsidRDefault="00C967E9" w:rsidP="00C967E9">
      <w:pPr>
        <w:keepNext/>
        <w:keepLines/>
        <w:widowControl w:val="0"/>
        <w:tabs>
          <w:tab w:val="left" w:pos="1561"/>
        </w:tabs>
        <w:ind w:right="57" w:firstLine="709"/>
        <w:jc w:val="both"/>
        <w:outlineLvl w:val="0"/>
        <w:rPr>
          <w:b/>
          <w:sz w:val="28"/>
          <w:szCs w:val="28"/>
          <w:lang w:bidi="ru-RU"/>
        </w:rPr>
      </w:pPr>
      <w:bookmarkStart w:id="518" w:name="_Toc148349078"/>
      <w:r w:rsidRPr="00C967E9">
        <w:rPr>
          <w:b/>
          <w:sz w:val="28"/>
          <w:szCs w:val="28"/>
          <w:lang w:bidi="ru-RU"/>
        </w:rPr>
        <w:t>6.3.6.1. Неорганизованные выбросы пыли</w:t>
      </w:r>
      <w:bookmarkEnd w:id="518"/>
    </w:p>
    <w:p w14:paraId="1D207D6D" w14:textId="77777777" w:rsidR="00C967E9" w:rsidRPr="00C967E9" w:rsidRDefault="00C967E9" w:rsidP="00C967E9">
      <w:pPr>
        <w:widowControl w:val="0"/>
        <w:tabs>
          <w:tab w:val="left" w:pos="1145"/>
        </w:tabs>
        <w:ind w:right="57" w:firstLine="709"/>
        <w:jc w:val="both"/>
        <w:rPr>
          <w:b/>
          <w:sz w:val="28"/>
          <w:szCs w:val="28"/>
          <w:lang w:bidi="ru-RU"/>
        </w:rPr>
      </w:pPr>
      <w:r w:rsidRPr="00C967E9">
        <w:rPr>
          <w:b/>
          <w:sz w:val="28"/>
          <w:szCs w:val="28"/>
          <w:lang w:bidi="ru-RU"/>
        </w:rPr>
        <w:t>НДТ 37.</w:t>
      </w:r>
      <w:r w:rsidRPr="00C967E9">
        <w:rPr>
          <w:sz w:val="28"/>
          <w:szCs w:val="28"/>
          <w:lang w:bidi="ru-RU"/>
        </w:rPr>
        <w:t xml:space="preserve"> </w:t>
      </w:r>
      <w:r w:rsidRPr="00C967E9">
        <w:rPr>
          <w:b/>
          <w:sz w:val="28"/>
          <w:szCs w:val="28"/>
          <w:lang w:bidi="ru-RU"/>
        </w:rPr>
        <w:t>Оптимизация процессов производства</w:t>
      </w:r>
    </w:p>
    <w:p w14:paraId="02787FDD" w14:textId="77777777" w:rsidR="00C967E9" w:rsidRPr="00C967E9" w:rsidRDefault="00C967E9" w:rsidP="00C967E9">
      <w:pPr>
        <w:widowControl w:val="0"/>
        <w:tabs>
          <w:tab w:val="left" w:pos="1044"/>
        </w:tabs>
        <w:ind w:right="57" w:firstLine="709"/>
        <w:jc w:val="both"/>
        <w:rPr>
          <w:iCs/>
          <w:sz w:val="28"/>
          <w:szCs w:val="28"/>
          <w:lang w:bidi="ru-RU"/>
        </w:rPr>
      </w:pPr>
      <w:r w:rsidRPr="00C967E9">
        <w:rPr>
          <w:iCs/>
          <w:sz w:val="28"/>
          <w:szCs w:val="28"/>
          <w:lang w:bidi="ru-RU"/>
        </w:rPr>
        <w:t>Критерии оценки: управление и контроль производственным процессом.</w:t>
      </w:r>
    </w:p>
    <w:p w14:paraId="63CDFCC7" w14:textId="77777777" w:rsidR="00C967E9" w:rsidRPr="00C967E9" w:rsidRDefault="00C967E9" w:rsidP="00C967E9">
      <w:pPr>
        <w:widowControl w:val="0"/>
        <w:ind w:right="57" w:firstLine="709"/>
        <w:jc w:val="both"/>
        <w:rPr>
          <w:sz w:val="28"/>
          <w:szCs w:val="28"/>
          <w:lang w:bidi="ru-RU"/>
        </w:rPr>
      </w:pPr>
      <w:r w:rsidRPr="00C967E9">
        <w:rPr>
          <w:iCs/>
          <w:sz w:val="28"/>
          <w:szCs w:val="28"/>
          <w:lang w:bidi="ru-RU"/>
        </w:rPr>
        <w:t>Описание:</w:t>
      </w:r>
      <w:r w:rsidRPr="00C967E9">
        <w:rPr>
          <w:i/>
          <w:sz w:val="28"/>
          <w:szCs w:val="28"/>
          <w:lang w:bidi="ru-RU"/>
        </w:rPr>
        <w:t xml:space="preserve"> </w:t>
      </w:r>
      <w:r w:rsidRPr="00C967E9">
        <w:rPr>
          <w:sz w:val="28"/>
          <w:szCs w:val="28"/>
          <w:lang w:bidi="ru-RU"/>
        </w:rPr>
        <w:t>чтобы минимизировать/предотвратить неорганизованные выбросы при операциях с образованием пыли, следует использовать одну или несколько техник, согласно НДТ:</w:t>
      </w:r>
    </w:p>
    <w:p w14:paraId="706740AC" w14:textId="77777777" w:rsidR="00C967E9" w:rsidRPr="00C967E9" w:rsidRDefault="00C967E9" w:rsidP="00C967E9">
      <w:pPr>
        <w:widowControl w:val="0"/>
        <w:ind w:left="57" w:right="57" w:firstLine="709"/>
        <w:jc w:val="both"/>
        <w:rPr>
          <w:sz w:val="28"/>
          <w:szCs w:val="28"/>
          <w:lang w:bidi="ru-RU"/>
        </w:rPr>
      </w:pPr>
    </w:p>
    <w:tbl>
      <w:tblPr>
        <w:tblStyle w:val="425"/>
        <w:tblW w:w="0" w:type="auto"/>
        <w:tblLook w:val="04A0" w:firstRow="1" w:lastRow="0" w:firstColumn="1" w:lastColumn="0" w:noHBand="0" w:noVBand="1"/>
      </w:tblPr>
      <w:tblGrid>
        <w:gridCol w:w="674"/>
        <w:gridCol w:w="8953"/>
      </w:tblGrid>
      <w:tr w:rsidR="00C967E9" w:rsidRPr="00C967E9" w14:paraId="3E8177AF" w14:textId="77777777" w:rsidTr="00CD6068">
        <w:trPr>
          <w:tblHeader/>
        </w:trPr>
        <w:tc>
          <w:tcPr>
            <w:tcW w:w="674" w:type="dxa"/>
          </w:tcPr>
          <w:p w14:paraId="44290A49" w14:textId="77777777" w:rsidR="00C967E9" w:rsidRPr="00C967E9" w:rsidRDefault="00C967E9" w:rsidP="00C967E9">
            <w:pPr>
              <w:ind w:left="57" w:right="57"/>
              <w:jc w:val="center"/>
              <w:rPr>
                <w:b/>
                <w:bCs/>
              </w:rPr>
            </w:pPr>
            <w:r w:rsidRPr="00C967E9">
              <w:rPr>
                <w:b/>
                <w:bCs/>
              </w:rPr>
              <w:t>№ п/п</w:t>
            </w:r>
          </w:p>
        </w:tc>
        <w:tc>
          <w:tcPr>
            <w:tcW w:w="8953" w:type="dxa"/>
          </w:tcPr>
          <w:p w14:paraId="757C5979" w14:textId="77777777" w:rsidR="00C967E9" w:rsidRPr="00C967E9" w:rsidRDefault="00C967E9" w:rsidP="00C967E9">
            <w:pPr>
              <w:ind w:left="57" w:right="57"/>
              <w:jc w:val="center"/>
              <w:rPr>
                <w:b/>
                <w:bCs/>
              </w:rPr>
            </w:pPr>
            <w:r w:rsidRPr="00C967E9">
              <w:rPr>
                <w:b/>
                <w:bCs/>
              </w:rPr>
              <w:t>Техника</w:t>
            </w:r>
          </w:p>
        </w:tc>
      </w:tr>
      <w:tr w:rsidR="00C967E9" w:rsidRPr="00C967E9" w14:paraId="4A3A9C9A" w14:textId="77777777" w:rsidTr="00CD6068">
        <w:trPr>
          <w:tblHeader/>
        </w:trPr>
        <w:tc>
          <w:tcPr>
            <w:tcW w:w="674" w:type="dxa"/>
          </w:tcPr>
          <w:p w14:paraId="07D950D1" w14:textId="77777777" w:rsidR="00C967E9" w:rsidRPr="00C967E9" w:rsidRDefault="00C967E9" w:rsidP="00C967E9">
            <w:pPr>
              <w:ind w:left="57" w:right="57"/>
              <w:jc w:val="center"/>
              <w:rPr>
                <w:b/>
                <w:bCs/>
              </w:rPr>
            </w:pPr>
            <w:r w:rsidRPr="00C967E9">
              <w:rPr>
                <w:b/>
                <w:bCs/>
              </w:rPr>
              <w:t>1</w:t>
            </w:r>
          </w:p>
        </w:tc>
        <w:tc>
          <w:tcPr>
            <w:tcW w:w="8953" w:type="dxa"/>
          </w:tcPr>
          <w:p w14:paraId="36FE060B" w14:textId="77777777" w:rsidR="00C967E9" w:rsidRPr="00C967E9" w:rsidRDefault="00C967E9" w:rsidP="00C967E9">
            <w:pPr>
              <w:ind w:left="57" w:right="57"/>
              <w:jc w:val="center"/>
              <w:rPr>
                <w:b/>
                <w:bCs/>
              </w:rPr>
            </w:pPr>
            <w:r w:rsidRPr="00C967E9">
              <w:rPr>
                <w:b/>
                <w:bCs/>
              </w:rPr>
              <w:t>2</w:t>
            </w:r>
          </w:p>
        </w:tc>
      </w:tr>
      <w:tr w:rsidR="00C967E9" w:rsidRPr="00C967E9" w14:paraId="79F3C224" w14:textId="77777777" w:rsidTr="00CD6068">
        <w:tc>
          <w:tcPr>
            <w:tcW w:w="674" w:type="dxa"/>
          </w:tcPr>
          <w:p w14:paraId="45969A29" w14:textId="77777777" w:rsidR="00C967E9" w:rsidRPr="00C967E9" w:rsidRDefault="00C967E9" w:rsidP="00C967E9">
            <w:pPr>
              <w:ind w:left="57" w:right="57"/>
              <w:jc w:val="center"/>
            </w:pPr>
            <w:r w:rsidRPr="00C967E9">
              <w:t>1</w:t>
            </w:r>
          </w:p>
        </w:tc>
        <w:tc>
          <w:tcPr>
            <w:tcW w:w="8953" w:type="dxa"/>
          </w:tcPr>
          <w:p w14:paraId="3DA4E50C" w14:textId="77777777" w:rsidR="00C967E9" w:rsidRPr="00C967E9" w:rsidRDefault="00C967E9" w:rsidP="00C967E9">
            <w:pPr>
              <w:ind w:left="57" w:right="57"/>
              <w:jc w:val="both"/>
            </w:pPr>
            <w:r w:rsidRPr="00C967E9">
              <w:t>Изоляция/герметизация операций с образованием пыли, таких как дробление, рассев и смешивание</w:t>
            </w:r>
          </w:p>
        </w:tc>
      </w:tr>
      <w:tr w:rsidR="00C967E9" w:rsidRPr="00C967E9" w14:paraId="5C581E7D" w14:textId="77777777" w:rsidTr="00CD6068">
        <w:tc>
          <w:tcPr>
            <w:tcW w:w="674" w:type="dxa"/>
          </w:tcPr>
          <w:p w14:paraId="176BD58B" w14:textId="77777777" w:rsidR="00C967E9" w:rsidRPr="00C967E9" w:rsidRDefault="00C967E9" w:rsidP="00C967E9">
            <w:pPr>
              <w:ind w:left="57" w:right="57"/>
              <w:jc w:val="center"/>
            </w:pPr>
            <w:r w:rsidRPr="00C967E9">
              <w:t>2</w:t>
            </w:r>
          </w:p>
        </w:tc>
        <w:tc>
          <w:tcPr>
            <w:tcW w:w="8953" w:type="dxa"/>
          </w:tcPr>
          <w:p w14:paraId="1EEBEFB8" w14:textId="77777777" w:rsidR="00C967E9" w:rsidRPr="00C967E9" w:rsidRDefault="00C967E9" w:rsidP="00C967E9">
            <w:pPr>
              <w:ind w:left="57" w:right="57"/>
              <w:jc w:val="both"/>
            </w:pPr>
            <w:r w:rsidRPr="00C967E9">
              <w:t>Использование закрытых транспортёров и грузоподъемников, которые сконструированы как закрытые системы, если есть вероятность выброса пыли из пыльного материала</w:t>
            </w:r>
          </w:p>
        </w:tc>
      </w:tr>
      <w:tr w:rsidR="00C967E9" w:rsidRPr="00C967E9" w14:paraId="11D56832" w14:textId="77777777" w:rsidTr="00CD6068">
        <w:tc>
          <w:tcPr>
            <w:tcW w:w="674" w:type="dxa"/>
          </w:tcPr>
          <w:p w14:paraId="3B96878A" w14:textId="77777777" w:rsidR="00C967E9" w:rsidRPr="00C967E9" w:rsidRDefault="00C967E9" w:rsidP="00C967E9">
            <w:pPr>
              <w:ind w:left="57" w:right="57"/>
              <w:jc w:val="center"/>
            </w:pPr>
            <w:r w:rsidRPr="00C967E9">
              <w:t>3</w:t>
            </w:r>
          </w:p>
        </w:tc>
        <w:tc>
          <w:tcPr>
            <w:tcW w:w="8953" w:type="dxa"/>
          </w:tcPr>
          <w:p w14:paraId="18DA82B7" w14:textId="77777777" w:rsidR="00C967E9" w:rsidRPr="00C967E9" w:rsidRDefault="00C967E9" w:rsidP="00C967E9">
            <w:pPr>
              <w:ind w:left="57" w:right="57"/>
              <w:jc w:val="both"/>
            </w:pPr>
            <w:r w:rsidRPr="00C967E9">
              <w:t>Использование бункеров для хранения соответствующей ёмкости, снабжённых индикаторами уровня с выключателями и фильтрами для предотвращения выброса пыли в воздух во время загрузочных операций</w:t>
            </w:r>
          </w:p>
        </w:tc>
      </w:tr>
      <w:tr w:rsidR="00C967E9" w:rsidRPr="00C967E9" w14:paraId="7131EBE9" w14:textId="77777777" w:rsidTr="00CD6068">
        <w:tc>
          <w:tcPr>
            <w:tcW w:w="674" w:type="dxa"/>
          </w:tcPr>
          <w:p w14:paraId="430B051B" w14:textId="77777777" w:rsidR="00C967E9" w:rsidRPr="00C967E9" w:rsidRDefault="00C967E9" w:rsidP="00C967E9">
            <w:pPr>
              <w:ind w:left="57" w:right="57"/>
              <w:jc w:val="center"/>
            </w:pPr>
            <w:r w:rsidRPr="00C967E9">
              <w:t>4</w:t>
            </w:r>
          </w:p>
        </w:tc>
        <w:tc>
          <w:tcPr>
            <w:tcW w:w="8953" w:type="dxa"/>
          </w:tcPr>
          <w:p w14:paraId="18CFA677" w14:textId="77777777" w:rsidR="00C967E9" w:rsidRPr="00C967E9" w:rsidRDefault="00C967E9" w:rsidP="00C967E9">
            <w:pPr>
              <w:ind w:left="57" w:right="57"/>
              <w:jc w:val="both"/>
            </w:pPr>
            <w:r w:rsidRPr="00C967E9">
              <w:t>Использование закрытых систем пневмотранспорта</w:t>
            </w:r>
          </w:p>
        </w:tc>
      </w:tr>
      <w:tr w:rsidR="00C967E9" w:rsidRPr="00C967E9" w14:paraId="14725E64" w14:textId="77777777" w:rsidTr="00CD6068">
        <w:tc>
          <w:tcPr>
            <w:tcW w:w="674" w:type="dxa"/>
          </w:tcPr>
          <w:p w14:paraId="23342AD4" w14:textId="77777777" w:rsidR="00C967E9" w:rsidRPr="00C967E9" w:rsidRDefault="00C967E9" w:rsidP="00C967E9">
            <w:pPr>
              <w:ind w:left="57" w:right="57"/>
              <w:jc w:val="center"/>
            </w:pPr>
            <w:r w:rsidRPr="00C967E9">
              <w:t>5</w:t>
            </w:r>
          </w:p>
        </w:tc>
        <w:tc>
          <w:tcPr>
            <w:tcW w:w="8953" w:type="dxa"/>
          </w:tcPr>
          <w:p w14:paraId="235BD11F" w14:textId="77777777" w:rsidR="00C967E9" w:rsidRPr="00C967E9" w:rsidRDefault="00C967E9" w:rsidP="00C967E9">
            <w:pPr>
              <w:ind w:left="57" w:right="57"/>
              <w:jc w:val="both"/>
            </w:pPr>
            <w:r w:rsidRPr="00C967E9">
              <w:t>Погрузочно-разгрузочные работы в закрытых системах под разрежением и обеспыливание всасываемого воздуха рукавным фильтром перед выбросом в атмосферу</w:t>
            </w:r>
          </w:p>
        </w:tc>
      </w:tr>
      <w:tr w:rsidR="00C967E9" w:rsidRPr="00C967E9" w14:paraId="16BE5302" w14:textId="77777777" w:rsidTr="00CD6068">
        <w:tc>
          <w:tcPr>
            <w:tcW w:w="674" w:type="dxa"/>
          </w:tcPr>
          <w:p w14:paraId="029BEACA" w14:textId="77777777" w:rsidR="00C967E9" w:rsidRPr="00C967E9" w:rsidRDefault="00C967E9" w:rsidP="00C967E9">
            <w:pPr>
              <w:ind w:left="57" w:right="57"/>
              <w:jc w:val="center"/>
            </w:pPr>
            <w:r w:rsidRPr="00C967E9">
              <w:t>6</w:t>
            </w:r>
          </w:p>
        </w:tc>
        <w:tc>
          <w:tcPr>
            <w:tcW w:w="8953" w:type="dxa"/>
          </w:tcPr>
          <w:p w14:paraId="328AED4C" w14:textId="77777777" w:rsidR="00C967E9" w:rsidRPr="00C967E9" w:rsidRDefault="00C967E9" w:rsidP="00C967E9">
            <w:pPr>
              <w:ind w:left="57" w:right="57"/>
              <w:jc w:val="both"/>
            </w:pPr>
            <w:r w:rsidRPr="00C967E9">
              <w:t>Сокращение утечек воздуха и просыпок материалов, полная комплектация оборудования</w:t>
            </w:r>
          </w:p>
        </w:tc>
      </w:tr>
      <w:tr w:rsidR="00C967E9" w:rsidRPr="00C967E9" w14:paraId="46F256F4" w14:textId="77777777" w:rsidTr="00CD6068">
        <w:tc>
          <w:tcPr>
            <w:tcW w:w="674" w:type="dxa"/>
          </w:tcPr>
          <w:p w14:paraId="1E832867" w14:textId="77777777" w:rsidR="00C967E9" w:rsidRPr="00C967E9" w:rsidRDefault="00C967E9" w:rsidP="00C967E9">
            <w:pPr>
              <w:ind w:left="57" w:right="57"/>
              <w:jc w:val="center"/>
            </w:pPr>
            <w:r w:rsidRPr="00C967E9">
              <w:t>7</w:t>
            </w:r>
          </w:p>
        </w:tc>
        <w:tc>
          <w:tcPr>
            <w:tcW w:w="8953" w:type="dxa"/>
          </w:tcPr>
          <w:p w14:paraId="28B1C57F" w14:textId="77777777" w:rsidR="00C967E9" w:rsidRPr="00C967E9" w:rsidRDefault="00C967E9" w:rsidP="00C967E9">
            <w:pPr>
              <w:ind w:left="57" w:right="57"/>
              <w:jc w:val="both"/>
            </w:pPr>
            <w:r w:rsidRPr="00C967E9">
              <w:t>Надлежащее и полное обслуживание оборудования</w:t>
            </w:r>
          </w:p>
        </w:tc>
      </w:tr>
      <w:tr w:rsidR="00C967E9" w:rsidRPr="00C967E9" w14:paraId="4D4D9EA6" w14:textId="77777777" w:rsidTr="00CD6068">
        <w:tc>
          <w:tcPr>
            <w:tcW w:w="674" w:type="dxa"/>
          </w:tcPr>
          <w:p w14:paraId="59FEA2DC" w14:textId="77777777" w:rsidR="00C967E9" w:rsidRPr="00C967E9" w:rsidRDefault="00C967E9" w:rsidP="00C967E9">
            <w:pPr>
              <w:ind w:left="57" w:right="57"/>
              <w:jc w:val="center"/>
            </w:pPr>
            <w:r w:rsidRPr="00C967E9">
              <w:t>8</w:t>
            </w:r>
          </w:p>
        </w:tc>
        <w:tc>
          <w:tcPr>
            <w:tcW w:w="8953" w:type="dxa"/>
          </w:tcPr>
          <w:p w14:paraId="18BAB20F" w14:textId="77777777" w:rsidR="00C967E9" w:rsidRPr="00C967E9" w:rsidRDefault="00C967E9" w:rsidP="00C967E9">
            <w:pPr>
              <w:ind w:left="57" w:right="57"/>
              <w:jc w:val="both"/>
            </w:pPr>
            <w:r w:rsidRPr="00C967E9">
              <w:t>Использование автоматических устройств и систем управления</w:t>
            </w:r>
          </w:p>
        </w:tc>
      </w:tr>
      <w:tr w:rsidR="00C967E9" w:rsidRPr="00C967E9" w14:paraId="3A7CA8E5" w14:textId="77777777" w:rsidTr="00CD6068">
        <w:tc>
          <w:tcPr>
            <w:tcW w:w="674" w:type="dxa"/>
          </w:tcPr>
          <w:p w14:paraId="35CC1ECC" w14:textId="77777777" w:rsidR="00C967E9" w:rsidRPr="00C967E9" w:rsidRDefault="00C967E9" w:rsidP="00C967E9">
            <w:pPr>
              <w:ind w:left="57" w:right="57"/>
              <w:jc w:val="center"/>
            </w:pPr>
            <w:r w:rsidRPr="00C967E9">
              <w:t>9</w:t>
            </w:r>
          </w:p>
        </w:tc>
        <w:tc>
          <w:tcPr>
            <w:tcW w:w="8953" w:type="dxa"/>
          </w:tcPr>
          <w:p w14:paraId="72C63F70" w14:textId="77777777" w:rsidR="00C967E9" w:rsidRPr="00C967E9" w:rsidRDefault="00C967E9" w:rsidP="00C967E9">
            <w:pPr>
              <w:ind w:left="57" w:right="57"/>
              <w:jc w:val="both"/>
            </w:pPr>
            <w:r w:rsidRPr="00C967E9">
              <w:t>Использование непрерывных безаварийных операций</w:t>
            </w:r>
          </w:p>
        </w:tc>
      </w:tr>
      <w:tr w:rsidR="00C967E9" w:rsidRPr="00C967E9" w14:paraId="282C98D6" w14:textId="77777777" w:rsidTr="00CD6068">
        <w:tc>
          <w:tcPr>
            <w:tcW w:w="674" w:type="dxa"/>
          </w:tcPr>
          <w:p w14:paraId="5B6820BF" w14:textId="77777777" w:rsidR="00C967E9" w:rsidRPr="00C967E9" w:rsidRDefault="00C967E9" w:rsidP="00C967E9">
            <w:pPr>
              <w:ind w:left="57" w:right="57"/>
              <w:jc w:val="center"/>
            </w:pPr>
            <w:r w:rsidRPr="00C967E9">
              <w:t>10</w:t>
            </w:r>
          </w:p>
        </w:tc>
        <w:tc>
          <w:tcPr>
            <w:tcW w:w="8953" w:type="dxa"/>
          </w:tcPr>
          <w:p w14:paraId="44BD2B22" w14:textId="77777777" w:rsidR="00C967E9" w:rsidRPr="00C967E9" w:rsidRDefault="00C967E9" w:rsidP="00C967E9">
            <w:pPr>
              <w:ind w:left="57" w:right="57"/>
              <w:jc w:val="both"/>
            </w:pPr>
            <w:r w:rsidRPr="00C967E9">
              <w:t>Использование гибких, оснащённых системой пылеулавливания погрузочных труб для загрузки известняка с автотранспорта</w:t>
            </w:r>
          </w:p>
        </w:tc>
      </w:tr>
    </w:tbl>
    <w:p w14:paraId="51F00948" w14:textId="77777777" w:rsidR="00C967E9" w:rsidRPr="00C967E9" w:rsidRDefault="00C967E9" w:rsidP="00C967E9">
      <w:pPr>
        <w:widowControl w:val="0"/>
        <w:ind w:firstLine="709"/>
        <w:jc w:val="both"/>
        <w:rPr>
          <w:sz w:val="28"/>
          <w:szCs w:val="28"/>
          <w:lang w:bidi="ru-RU"/>
        </w:rPr>
      </w:pPr>
    </w:p>
    <w:p w14:paraId="00A0EA33"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Применение</w:t>
      </w:r>
      <w:r w:rsidRPr="00C967E9">
        <w:rPr>
          <w:iCs/>
          <w:sz w:val="28"/>
          <w:szCs w:val="28"/>
          <w:lang w:bidi="ru-RU"/>
        </w:rPr>
        <w:t>: на стадии подготовки сырьевых материалов, таких как дробление и просеивание, в улавливании пыли обычно нет необходимости в силу влажности сырьевых материалов.</w:t>
      </w:r>
    </w:p>
    <w:p w14:paraId="38454E3D"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 xml:space="preserve">Применение: </w:t>
      </w:r>
      <w:r w:rsidRPr="00C967E9">
        <w:rPr>
          <w:iCs/>
          <w:sz w:val="28"/>
          <w:szCs w:val="28"/>
          <w:lang w:bidi="ru-RU"/>
        </w:rPr>
        <w:t>общеприменимо при производстве цемента.</w:t>
      </w:r>
    </w:p>
    <w:p w14:paraId="55D75E57" w14:textId="77777777" w:rsidR="00C967E9" w:rsidRPr="00C967E9" w:rsidRDefault="00C967E9" w:rsidP="00C967E9">
      <w:pPr>
        <w:widowControl w:val="0"/>
        <w:tabs>
          <w:tab w:val="left" w:pos="709"/>
        </w:tabs>
        <w:ind w:firstLine="709"/>
        <w:jc w:val="both"/>
        <w:rPr>
          <w:iCs/>
          <w:sz w:val="28"/>
          <w:szCs w:val="28"/>
          <w:lang w:bidi="ru-RU"/>
        </w:rPr>
      </w:pPr>
      <w:r w:rsidRPr="00C967E9">
        <w:rPr>
          <w:iCs/>
          <w:sz w:val="28"/>
          <w:szCs w:val="28"/>
          <w:lang w:bidi="ru-RU"/>
        </w:rPr>
        <w:tab/>
        <w:t>Экологический эффект: минимизация и/или предотвращение неорганизованных выбросов пыли.</w:t>
      </w:r>
    </w:p>
    <w:p w14:paraId="424B0F4A" w14:textId="77777777" w:rsidR="00C967E9" w:rsidRPr="00C967E9" w:rsidRDefault="00C967E9" w:rsidP="00C967E9">
      <w:pPr>
        <w:widowControl w:val="0"/>
        <w:ind w:firstLine="709"/>
        <w:jc w:val="both"/>
        <w:rPr>
          <w:sz w:val="28"/>
          <w:szCs w:val="28"/>
          <w:lang w:bidi="ru-RU"/>
        </w:rPr>
      </w:pPr>
    </w:p>
    <w:p w14:paraId="549661FF"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38</w:t>
      </w:r>
      <w:r w:rsidRPr="00C967E9">
        <w:rPr>
          <w:sz w:val="28"/>
          <w:szCs w:val="28"/>
          <w:lang w:bidi="ru-RU"/>
        </w:rPr>
        <w:t xml:space="preserve">. </w:t>
      </w:r>
      <w:r w:rsidRPr="00C967E9">
        <w:rPr>
          <w:b/>
          <w:sz w:val="28"/>
          <w:szCs w:val="28"/>
          <w:lang w:bidi="ru-RU"/>
        </w:rPr>
        <w:t>Оптимизация процессов производства участков хранения</w:t>
      </w:r>
    </w:p>
    <w:p w14:paraId="283A64DB"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управление и контроль производственным процессом.</w:t>
      </w:r>
    </w:p>
    <w:p w14:paraId="633BEAA4" w14:textId="77777777" w:rsidR="00C967E9" w:rsidRPr="00C967E9" w:rsidRDefault="00C967E9" w:rsidP="00C967E9">
      <w:pPr>
        <w:widowControl w:val="0"/>
        <w:ind w:firstLine="709"/>
        <w:jc w:val="both"/>
        <w:rPr>
          <w:iCs/>
          <w:sz w:val="28"/>
          <w:szCs w:val="28"/>
          <w:lang w:bidi="ru-RU"/>
        </w:rPr>
      </w:pPr>
      <w:r w:rsidRPr="00C967E9">
        <w:rPr>
          <w:iCs/>
          <w:sz w:val="28"/>
          <w:szCs w:val="28"/>
          <w:lang w:bidi="ru-RU"/>
        </w:rPr>
        <w:t>Описание: чтобы минимизировать/предотвратить неорганизованные выбросы пыли с площадок навального хранения следует использовать одну или несколько следующих техник:</w:t>
      </w:r>
    </w:p>
    <w:p w14:paraId="0CA5818E" w14:textId="77777777" w:rsidR="00C967E9" w:rsidRPr="00C967E9" w:rsidRDefault="00C967E9" w:rsidP="00C967E9">
      <w:pPr>
        <w:widowControl w:val="0"/>
        <w:ind w:firstLine="709"/>
        <w:jc w:val="both"/>
        <w:rPr>
          <w:iCs/>
          <w:sz w:val="28"/>
          <w:szCs w:val="28"/>
          <w:lang w:bidi="ru-RU"/>
        </w:rPr>
      </w:pPr>
    </w:p>
    <w:tbl>
      <w:tblPr>
        <w:tblStyle w:val="425"/>
        <w:tblW w:w="0" w:type="auto"/>
        <w:tblLook w:val="04A0" w:firstRow="1" w:lastRow="0" w:firstColumn="1" w:lastColumn="0" w:noHBand="0" w:noVBand="1"/>
      </w:tblPr>
      <w:tblGrid>
        <w:gridCol w:w="726"/>
        <w:gridCol w:w="8901"/>
      </w:tblGrid>
      <w:tr w:rsidR="00C967E9" w:rsidRPr="00C967E9" w14:paraId="4BC8D1C2" w14:textId="77777777" w:rsidTr="00CD6068">
        <w:trPr>
          <w:tblHeader/>
        </w:trPr>
        <w:tc>
          <w:tcPr>
            <w:tcW w:w="726" w:type="dxa"/>
          </w:tcPr>
          <w:p w14:paraId="4467CE3F" w14:textId="77777777" w:rsidR="00C967E9" w:rsidRPr="00C967E9" w:rsidRDefault="00C967E9" w:rsidP="00C967E9">
            <w:pPr>
              <w:ind w:left="57" w:right="57"/>
              <w:jc w:val="center"/>
              <w:rPr>
                <w:b/>
                <w:bCs/>
              </w:rPr>
            </w:pPr>
            <w:r w:rsidRPr="00C967E9">
              <w:rPr>
                <w:b/>
                <w:bCs/>
              </w:rPr>
              <w:t>№ п/п</w:t>
            </w:r>
          </w:p>
        </w:tc>
        <w:tc>
          <w:tcPr>
            <w:tcW w:w="8901" w:type="dxa"/>
          </w:tcPr>
          <w:p w14:paraId="5D60206D" w14:textId="77777777" w:rsidR="00C967E9" w:rsidRPr="00C967E9" w:rsidRDefault="00C967E9" w:rsidP="00C967E9">
            <w:pPr>
              <w:ind w:left="57" w:right="57"/>
              <w:jc w:val="center"/>
              <w:rPr>
                <w:b/>
                <w:bCs/>
              </w:rPr>
            </w:pPr>
            <w:r w:rsidRPr="00C967E9">
              <w:rPr>
                <w:b/>
                <w:bCs/>
              </w:rPr>
              <w:t>Техника</w:t>
            </w:r>
          </w:p>
        </w:tc>
      </w:tr>
      <w:tr w:rsidR="00C967E9" w:rsidRPr="00C967E9" w14:paraId="52B67F13" w14:textId="77777777" w:rsidTr="00CD6068">
        <w:trPr>
          <w:tblHeader/>
        </w:trPr>
        <w:tc>
          <w:tcPr>
            <w:tcW w:w="726" w:type="dxa"/>
          </w:tcPr>
          <w:p w14:paraId="7223E959" w14:textId="77777777" w:rsidR="00C967E9" w:rsidRPr="00C967E9" w:rsidRDefault="00C967E9" w:rsidP="00C967E9">
            <w:pPr>
              <w:ind w:left="57" w:right="57"/>
              <w:jc w:val="center"/>
              <w:rPr>
                <w:b/>
                <w:bCs/>
              </w:rPr>
            </w:pPr>
            <w:r w:rsidRPr="00C967E9">
              <w:rPr>
                <w:b/>
                <w:bCs/>
              </w:rPr>
              <w:t>1</w:t>
            </w:r>
          </w:p>
        </w:tc>
        <w:tc>
          <w:tcPr>
            <w:tcW w:w="8901" w:type="dxa"/>
          </w:tcPr>
          <w:p w14:paraId="66BBEE6B" w14:textId="77777777" w:rsidR="00C967E9" w:rsidRPr="00C967E9" w:rsidRDefault="00C967E9" w:rsidP="00C967E9">
            <w:pPr>
              <w:ind w:left="57" w:right="57"/>
              <w:jc w:val="center"/>
              <w:rPr>
                <w:b/>
                <w:bCs/>
              </w:rPr>
            </w:pPr>
            <w:r w:rsidRPr="00C967E9">
              <w:rPr>
                <w:b/>
                <w:bCs/>
              </w:rPr>
              <w:t>2</w:t>
            </w:r>
          </w:p>
        </w:tc>
      </w:tr>
      <w:tr w:rsidR="00C967E9" w:rsidRPr="00C967E9" w14:paraId="27AD8EF9" w14:textId="77777777" w:rsidTr="00CD6068">
        <w:tc>
          <w:tcPr>
            <w:tcW w:w="726" w:type="dxa"/>
          </w:tcPr>
          <w:p w14:paraId="3E35CD93" w14:textId="77777777" w:rsidR="00C967E9" w:rsidRPr="00C967E9" w:rsidRDefault="00C967E9" w:rsidP="00C967E9">
            <w:pPr>
              <w:ind w:left="57" w:right="57"/>
              <w:jc w:val="center"/>
            </w:pPr>
            <w:r w:rsidRPr="00C967E9">
              <w:t>1</w:t>
            </w:r>
          </w:p>
        </w:tc>
        <w:tc>
          <w:tcPr>
            <w:tcW w:w="8901" w:type="dxa"/>
          </w:tcPr>
          <w:p w14:paraId="311C59CB" w14:textId="77777777" w:rsidR="00C967E9" w:rsidRPr="00C967E9" w:rsidRDefault="00C967E9" w:rsidP="00C967E9">
            <w:pPr>
              <w:ind w:left="57" w:right="57"/>
              <w:jc w:val="both"/>
            </w:pPr>
            <w:r w:rsidRPr="00C967E9">
              <w:t>Ограждение мест хранения разного типа заслонами, вертикальным озеленением (искусственная или естественная защита от ветра)</w:t>
            </w:r>
          </w:p>
        </w:tc>
      </w:tr>
      <w:tr w:rsidR="00C967E9" w:rsidRPr="00C967E9" w14:paraId="2FC3E11A" w14:textId="77777777" w:rsidTr="00CD6068">
        <w:tc>
          <w:tcPr>
            <w:tcW w:w="726" w:type="dxa"/>
          </w:tcPr>
          <w:p w14:paraId="4852B236" w14:textId="77777777" w:rsidR="00C967E9" w:rsidRPr="00C967E9" w:rsidRDefault="00C967E9" w:rsidP="00C967E9">
            <w:pPr>
              <w:ind w:left="57" w:right="57"/>
              <w:jc w:val="center"/>
            </w:pPr>
            <w:r w:rsidRPr="00C967E9">
              <w:t>2</w:t>
            </w:r>
          </w:p>
        </w:tc>
        <w:tc>
          <w:tcPr>
            <w:tcW w:w="8901" w:type="dxa"/>
          </w:tcPr>
          <w:p w14:paraId="278B8D99" w14:textId="77777777" w:rsidR="00C967E9" w:rsidRPr="00C967E9" w:rsidRDefault="00C967E9" w:rsidP="00C967E9">
            <w:pPr>
              <w:ind w:left="57" w:right="57"/>
              <w:jc w:val="both"/>
            </w:pPr>
            <w:r w:rsidRPr="00C967E9">
              <w:t>Использование бункеров и закрытых полностью автоматизированных хранилищ для сырьевых материалов. Эти типы хранилищ оснащаются одним или несколькими рукавными фильтрами для предотвращения пыления при погрузочно-разгрузочных операциях</w:t>
            </w:r>
          </w:p>
        </w:tc>
      </w:tr>
      <w:tr w:rsidR="00C967E9" w:rsidRPr="00C967E9" w14:paraId="6BBEA8F3" w14:textId="77777777" w:rsidTr="00CD6068">
        <w:tc>
          <w:tcPr>
            <w:tcW w:w="726" w:type="dxa"/>
          </w:tcPr>
          <w:p w14:paraId="089F76F8" w14:textId="77777777" w:rsidR="00C967E9" w:rsidRPr="00C967E9" w:rsidRDefault="00C967E9" w:rsidP="00C967E9">
            <w:pPr>
              <w:ind w:left="57" w:right="57"/>
              <w:jc w:val="center"/>
            </w:pPr>
            <w:r w:rsidRPr="00C967E9">
              <w:t>3</w:t>
            </w:r>
          </w:p>
        </w:tc>
        <w:tc>
          <w:tcPr>
            <w:tcW w:w="8901" w:type="dxa"/>
          </w:tcPr>
          <w:p w14:paraId="68A3B75F" w14:textId="77777777" w:rsidR="00C967E9" w:rsidRPr="00C967E9" w:rsidRDefault="00C967E9" w:rsidP="00C967E9">
            <w:pPr>
              <w:ind w:left="57" w:right="57"/>
              <w:jc w:val="both"/>
            </w:pPr>
            <w:r w:rsidRPr="00C967E9">
              <w:t>Снижение неорганизованных выбросов пыли в зонах хранении посредством обильного увлажнения мест погрузки и разгрузки и использование транспортёрной ленты с регулируемой высотой. При увлажнении или разбрызгивании почва должна быть укрыта, а излишки воды отведены и при необходимости переработаны и использованы в закрытых циклах</w:t>
            </w:r>
          </w:p>
        </w:tc>
      </w:tr>
      <w:tr w:rsidR="00C967E9" w:rsidRPr="00C967E9" w14:paraId="668BF219" w14:textId="77777777" w:rsidTr="00CD6068">
        <w:tc>
          <w:tcPr>
            <w:tcW w:w="726" w:type="dxa"/>
          </w:tcPr>
          <w:p w14:paraId="0C6472A2" w14:textId="77777777" w:rsidR="00C967E9" w:rsidRPr="00C967E9" w:rsidRDefault="00C967E9" w:rsidP="00C967E9">
            <w:pPr>
              <w:ind w:left="57" w:right="57"/>
              <w:jc w:val="center"/>
            </w:pPr>
            <w:r w:rsidRPr="00C967E9">
              <w:t>4</w:t>
            </w:r>
          </w:p>
        </w:tc>
        <w:tc>
          <w:tcPr>
            <w:tcW w:w="8901" w:type="dxa"/>
          </w:tcPr>
          <w:p w14:paraId="048E6A2D" w14:textId="77777777" w:rsidR="00C967E9" w:rsidRPr="00C967E9" w:rsidRDefault="00C967E9" w:rsidP="00C967E9">
            <w:pPr>
              <w:ind w:left="57" w:right="57"/>
              <w:jc w:val="both"/>
            </w:pPr>
            <w:r w:rsidRPr="00C967E9">
              <w:t>Если избежать неорганизованных выбросов пыли при погрузочно-разгрузочных операциях на местах навального хранения невозможно, то следует регулировать высоту разгрузочного механизма в соответствии с высотой выгруженного материала по возможности автоматически или посредством снижения скорости разгрузки</w:t>
            </w:r>
          </w:p>
        </w:tc>
      </w:tr>
      <w:tr w:rsidR="00C967E9" w:rsidRPr="00C967E9" w14:paraId="3C73A20F" w14:textId="77777777" w:rsidTr="00CD6068">
        <w:tc>
          <w:tcPr>
            <w:tcW w:w="726" w:type="dxa"/>
          </w:tcPr>
          <w:p w14:paraId="21D39A4D" w14:textId="77777777" w:rsidR="00C967E9" w:rsidRPr="00C967E9" w:rsidRDefault="00C967E9" w:rsidP="00C967E9">
            <w:pPr>
              <w:ind w:left="57" w:right="57"/>
              <w:jc w:val="center"/>
            </w:pPr>
            <w:r w:rsidRPr="00C967E9">
              <w:t>5</w:t>
            </w:r>
          </w:p>
        </w:tc>
        <w:tc>
          <w:tcPr>
            <w:tcW w:w="8901" w:type="dxa"/>
          </w:tcPr>
          <w:p w14:paraId="4DD3410E" w14:textId="77777777" w:rsidR="00C967E9" w:rsidRPr="00C967E9" w:rsidRDefault="00C967E9" w:rsidP="00C967E9">
            <w:pPr>
              <w:ind w:left="57" w:right="57"/>
              <w:jc w:val="both"/>
            </w:pPr>
            <w:r w:rsidRPr="00C967E9">
              <w:t>Постоянное увлажнение мест разгрузки, особенно сухих, с использованием разбрызгивателей и уборка чистящими машинами</w:t>
            </w:r>
          </w:p>
        </w:tc>
      </w:tr>
      <w:tr w:rsidR="00C967E9" w:rsidRPr="00C967E9" w14:paraId="275B044D" w14:textId="77777777" w:rsidTr="00CD6068">
        <w:tc>
          <w:tcPr>
            <w:tcW w:w="726" w:type="dxa"/>
          </w:tcPr>
          <w:p w14:paraId="3B1CE979" w14:textId="77777777" w:rsidR="00C967E9" w:rsidRPr="00C967E9" w:rsidRDefault="00C967E9" w:rsidP="00C967E9">
            <w:pPr>
              <w:ind w:left="57" w:right="57"/>
              <w:jc w:val="center"/>
            </w:pPr>
            <w:r w:rsidRPr="00C967E9">
              <w:t>6</w:t>
            </w:r>
          </w:p>
        </w:tc>
        <w:tc>
          <w:tcPr>
            <w:tcW w:w="8901" w:type="dxa"/>
          </w:tcPr>
          <w:p w14:paraId="5F35A07F" w14:textId="77777777" w:rsidR="00C967E9" w:rsidRPr="00C967E9" w:rsidRDefault="00C967E9" w:rsidP="00C967E9">
            <w:pPr>
              <w:ind w:left="57" w:right="57"/>
              <w:jc w:val="both"/>
            </w:pPr>
            <w:r w:rsidRPr="00C967E9">
              <w:t>Использование пылевсасывающих систем во время уборки. Новые помещения могут легко быть оснащены стационарными пылесосными системами, тогда как уже существующие - лучше оснащать мобильными системами и гибкими соединениями</w:t>
            </w:r>
          </w:p>
        </w:tc>
      </w:tr>
      <w:tr w:rsidR="00C967E9" w:rsidRPr="00C967E9" w14:paraId="73CB4BC4" w14:textId="77777777" w:rsidTr="00CD6068">
        <w:tc>
          <w:tcPr>
            <w:tcW w:w="726" w:type="dxa"/>
          </w:tcPr>
          <w:p w14:paraId="69C0C17B" w14:textId="77777777" w:rsidR="00C967E9" w:rsidRPr="00C967E9" w:rsidRDefault="00C967E9" w:rsidP="00C967E9">
            <w:pPr>
              <w:ind w:left="57" w:right="57"/>
              <w:jc w:val="center"/>
            </w:pPr>
            <w:r w:rsidRPr="00C967E9">
              <w:t>7</w:t>
            </w:r>
          </w:p>
        </w:tc>
        <w:tc>
          <w:tcPr>
            <w:tcW w:w="8901" w:type="dxa"/>
          </w:tcPr>
          <w:p w14:paraId="22CB7EC7" w14:textId="77777777" w:rsidR="00C967E9" w:rsidRPr="00C967E9" w:rsidRDefault="00C967E9" w:rsidP="00C967E9">
            <w:pPr>
              <w:ind w:left="57" w:right="57"/>
              <w:jc w:val="both"/>
            </w:pPr>
            <w:r w:rsidRPr="00C967E9">
              <w:t>Снижение неорганизованных выбросов пыли по маршруту движения автотранспорта посредством использования по возможности твёрдого покрытия и поддержания его в максимально чистом состоянии. Увлажнение дорог может снизить неорганизованные выбросы пыли, особенно в сухую погоду. Хорошо налаженная административно-хозяйственная работа может помочь свести неорганизованные выбросы пыли к минимуму</w:t>
            </w:r>
          </w:p>
        </w:tc>
      </w:tr>
    </w:tbl>
    <w:p w14:paraId="5926963D" w14:textId="77777777" w:rsidR="00C967E9" w:rsidRPr="00C967E9" w:rsidRDefault="00C967E9" w:rsidP="00C967E9">
      <w:pPr>
        <w:widowControl w:val="0"/>
        <w:ind w:firstLine="709"/>
        <w:jc w:val="both"/>
        <w:rPr>
          <w:bCs/>
          <w:i/>
          <w:sz w:val="28"/>
          <w:szCs w:val="28"/>
          <w:lang w:bidi="ru-RU"/>
        </w:rPr>
      </w:pPr>
    </w:p>
    <w:p w14:paraId="385E7BB3"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 xml:space="preserve">Применение: </w:t>
      </w:r>
      <w:r w:rsidRPr="00C967E9">
        <w:rPr>
          <w:iCs/>
          <w:sz w:val="28"/>
          <w:szCs w:val="28"/>
          <w:lang w:bidi="ru-RU"/>
        </w:rPr>
        <w:t>общеприменимо при производстве цемента.</w:t>
      </w:r>
    </w:p>
    <w:p w14:paraId="1BBC5E31" w14:textId="77777777" w:rsidR="00C967E9" w:rsidRPr="00C967E9" w:rsidRDefault="00C967E9" w:rsidP="00C967E9">
      <w:pPr>
        <w:widowControl w:val="0"/>
        <w:tabs>
          <w:tab w:val="left" w:pos="709"/>
        </w:tabs>
        <w:ind w:firstLine="709"/>
        <w:jc w:val="both"/>
        <w:rPr>
          <w:iCs/>
          <w:sz w:val="28"/>
          <w:szCs w:val="28"/>
          <w:lang w:bidi="ru-RU"/>
        </w:rPr>
      </w:pPr>
      <w:r w:rsidRPr="00C967E9">
        <w:rPr>
          <w:iCs/>
          <w:sz w:val="28"/>
          <w:szCs w:val="28"/>
          <w:lang w:bidi="ru-RU"/>
        </w:rPr>
        <w:t>Экологический эффект: минимизация и/или предотвращение неорганизованных выбросов пыли.</w:t>
      </w:r>
    </w:p>
    <w:p w14:paraId="24764150" w14:textId="77777777" w:rsidR="00C967E9" w:rsidRPr="00C967E9" w:rsidRDefault="00C967E9" w:rsidP="00C967E9">
      <w:pPr>
        <w:ind w:firstLine="709"/>
        <w:rPr>
          <w:rFonts w:eastAsia="Calibri"/>
          <w:szCs w:val="22"/>
          <w:lang w:bidi="ru-RU"/>
        </w:rPr>
      </w:pPr>
      <w:r w:rsidRPr="00C967E9">
        <w:rPr>
          <w:rFonts w:eastAsia="Calibri"/>
          <w:szCs w:val="22"/>
          <w:lang w:bidi="ru-RU"/>
        </w:rPr>
        <w:t xml:space="preserve"> </w:t>
      </w:r>
    </w:p>
    <w:p w14:paraId="67B466C9" w14:textId="77777777" w:rsidR="00C967E9" w:rsidRPr="00C967E9" w:rsidRDefault="00C967E9" w:rsidP="00C967E9">
      <w:pPr>
        <w:keepNext/>
        <w:keepLines/>
        <w:widowControl w:val="0"/>
        <w:tabs>
          <w:tab w:val="left" w:pos="1560"/>
        </w:tabs>
        <w:ind w:firstLine="709"/>
        <w:jc w:val="both"/>
        <w:outlineLvl w:val="0"/>
        <w:rPr>
          <w:b/>
          <w:sz w:val="28"/>
          <w:szCs w:val="28"/>
          <w:lang w:bidi="ru-RU"/>
        </w:rPr>
      </w:pPr>
      <w:bookmarkStart w:id="519" w:name="_Toc148349079"/>
      <w:r w:rsidRPr="00C967E9">
        <w:rPr>
          <w:b/>
          <w:sz w:val="28"/>
          <w:szCs w:val="28"/>
          <w:lang w:bidi="ru-RU"/>
        </w:rPr>
        <w:t>6.3.6.2. Организованные выбросы при операциях с образованием пыли, кроме процессов обжига в печи</w:t>
      </w:r>
      <w:bookmarkEnd w:id="519"/>
    </w:p>
    <w:p w14:paraId="0ED82D3A" w14:textId="77777777" w:rsidR="00C967E9" w:rsidRPr="00C967E9" w:rsidRDefault="00C967E9" w:rsidP="00C967E9">
      <w:pPr>
        <w:widowControl w:val="0"/>
        <w:ind w:firstLine="709"/>
        <w:jc w:val="both"/>
        <w:rPr>
          <w:b/>
          <w:sz w:val="28"/>
          <w:szCs w:val="28"/>
          <w:lang w:bidi="ru-RU"/>
        </w:rPr>
      </w:pPr>
    </w:p>
    <w:p w14:paraId="164BB562"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39.</w:t>
      </w:r>
      <w:r w:rsidRPr="00C967E9">
        <w:rPr>
          <w:sz w:val="28"/>
          <w:szCs w:val="28"/>
          <w:lang w:bidi="ru-RU"/>
        </w:rPr>
        <w:t xml:space="preserve"> </w:t>
      </w:r>
      <w:r w:rsidRPr="00C967E9">
        <w:rPr>
          <w:b/>
          <w:sz w:val="28"/>
          <w:szCs w:val="28"/>
          <w:lang w:bidi="ru-RU"/>
        </w:rPr>
        <w:t>Применение фильтров в процессах охлаждения и помола</w:t>
      </w:r>
    </w:p>
    <w:p w14:paraId="717A23A0"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снижение потенциального риска выбросов.</w:t>
      </w:r>
    </w:p>
    <w:p w14:paraId="75B5A5B6" w14:textId="77777777" w:rsidR="00C967E9" w:rsidRPr="00C967E9" w:rsidRDefault="00C967E9" w:rsidP="00C967E9">
      <w:pPr>
        <w:widowControl w:val="0"/>
        <w:ind w:firstLine="709"/>
        <w:jc w:val="both"/>
        <w:rPr>
          <w:sz w:val="28"/>
          <w:szCs w:val="28"/>
          <w:lang w:bidi="ru-RU"/>
        </w:rPr>
      </w:pPr>
      <w:r w:rsidRPr="00C967E9">
        <w:rPr>
          <w:iCs/>
          <w:sz w:val="28"/>
          <w:szCs w:val="28"/>
          <w:lang w:bidi="ru-RU"/>
        </w:rPr>
        <w:t>Описание: чтобы</w:t>
      </w:r>
      <w:r w:rsidRPr="00C967E9">
        <w:rPr>
          <w:sz w:val="28"/>
          <w:szCs w:val="28"/>
          <w:lang w:bidi="ru-RU"/>
        </w:rPr>
        <w:t xml:space="preserve"> снизить организованные выбросы при операциях с образованием пыли, кроме процессов обжига в печи, рекомендуется использовать одну или несколько следующих техник согласно НДТ, а также систему управления техническим обслуживанием, которая специально рассматривает функционирование фильтров:</w:t>
      </w:r>
    </w:p>
    <w:p w14:paraId="54A3293B" w14:textId="77777777" w:rsidR="00C967E9" w:rsidRPr="00C967E9" w:rsidRDefault="00C967E9" w:rsidP="00C967E9">
      <w:pPr>
        <w:widowControl w:val="0"/>
        <w:ind w:firstLine="709"/>
        <w:jc w:val="both"/>
        <w:rPr>
          <w:sz w:val="28"/>
          <w:szCs w:val="28"/>
          <w:lang w:bidi="ru-RU"/>
        </w:rPr>
      </w:pPr>
    </w:p>
    <w:tbl>
      <w:tblPr>
        <w:tblStyle w:val="425"/>
        <w:tblW w:w="0" w:type="auto"/>
        <w:tblLook w:val="04A0" w:firstRow="1" w:lastRow="0" w:firstColumn="1" w:lastColumn="0" w:noHBand="0" w:noVBand="1"/>
      </w:tblPr>
      <w:tblGrid>
        <w:gridCol w:w="674"/>
        <w:gridCol w:w="2298"/>
        <w:gridCol w:w="6655"/>
      </w:tblGrid>
      <w:tr w:rsidR="00C967E9" w:rsidRPr="00C967E9" w14:paraId="4D449D79" w14:textId="77777777" w:rsidTr="00CD6068">
        <w:trPr>
          <w:tblHeader/>
        </w:trPr>
        <w:tc>
          <w:tcPr>
            <w:tcW w:w="674" w:type="dxa"/>
          </w:tcPr>
          <w:p w14:paraId="1271AEDA" w14:textId="77777777" w:rsidR="00C967E9" w:rsidRPr="00C967E9" w:rsidRDefault="00C967E9" w:rsidP="00C967E9">
            <w:pPr>
              <w:ind w:left="57" w:right="57"/>
              <w:jc w:val="center"/>
              <w:rPr>
                <w:b/>
                <w:bCs/>
              </w:rPr>
            </w:pPr>
            <w:r w:rsidRPr="00C967E9">
              <w:rPr>
                <w:b/>
                <w:bCs/>
              </w:rPr>
              <w:t>№ п/п</w:t>
            </w:r>
          </w:p>
        </w:tc>
        <w:tc>
          <w:tcPr>
            <w:tcW w:w="2298" w:type="dxa"/>
          </w:tcPr>
          <w:p w14:paraId="2E4DA2AF" w14:textId="77777777" w:rsidR="00C967E9" w:rsidRPr="00C967E9" w:rsidRDefault="00C967E9" w:rsidP="00C967E9">
            <w:pPr>
              <w:ind w:left="57" w:right="57"/>
              <w:jc w:val="center"/>
              <w:rPr>
                <w:b/>
                <w:bCs/>
              </w:rPr>
            </w:pPr>
            <w:r w:rsidRPr="00C967E9">
              <w:rPr>
                <w:b/>
                <w:bCs/>
              </w:rPr>
              <w:t>Техника</w:t>
            </w:r>
            <w:r w:rsidRPr="00C967E9">
              <w:rPr>
                <w:b/>
                <w:bCs/>
                <w:vertAlign w:val="superscript"/>
              </w:rPr>
              <w:t>*</w:t>
            </w:r>
          </w:p>
        </w:tc>
        <w:tc>
          <w:tcPr>
            <w:tcW w:w="6655" w:type="dxa"/>
          </w:tcPr>
          <w:p w14:paraId="7366E3F8" w14:textId="77777777" w:rsidR="00C967E9" w:rsidRPr="00C967E9" w:rsidRDefault="00C967E9" w:rsidP="00C967E9">
            <w:pPr>
              <w:ind w:left="57" w:right="57"/>
              <w:jc w:val="center"/>
              <w:rPr>
                <w:b/>
                <w:bCs/>
              </w:rPr>
            </w:pPr>
            <w:r w:rsidRPr="00C967E9">
              <w:rPr>
                <w:b/>
                <w:bCs/>
              </w:rPr>
              <w:t>Применение</w:t>
            </w:r>
          </w:p>
        </w:tc>
      </w:tr>
      <w:tr w:rsidR="00C967E9" w:rsidRPr="00C967E9" w14:paraId="6FB6A9EC" w14:textId="77777777" w:rsidTr="00CD6068">
        <w:trPr>
          <w:tblHeader/>
        </w:trPr>
        <w:tc>
          <w:tcPr>
            <w:tcW w:w="674" w:type="dxa"/>
          </w:tcPr>
          <w:p w14:paraId="5C5A18E0" w14:textId="77777777" w:rsidR="00C967E9" w:rsidRPr="00C967E9" w:rsidRDefault="00C967E9" w:rsidP="00C967E9">
            <w:pPr>
              <w:ind w:left="57" w:right="57"/>
              <w:jc w:val="center"/>
              <w:rPr>
                <w:b/>
                <w:bCs/>
              </w:rPr>
            </w:pPr>
            <w:r w:rsidRPr="00C967E9">
              <w:rPr>
                <w:b/>
                <w:bCs/>
              </w:rPr>
              <w:t>1</w:t>
            </w:r>
          </w:p>
        </w:tc>
        <w:tc>
          <w:tcPr>
            <w:tcW w:w="2298" w:type="dxa"/>
          </w:tcPr>
          <w:p w14:paraId="07793520" w14:textId="77777777" w:rsidR="00C967E9" w:rsidRPr="00C967E9" w:rsidRDefault="00C967E9" w:rsidP="00C967E9">
            <w:pPr>
              <w:ind w:left="57" w:right="57"/>
              <w:jc w:val="center"/>
              <w:rPr>
                <w:b/>
                <w:bCs/>
              </w:rPr>
            </w:pPr>
            <w:r w:rsidRPr="00C967E9">
              <w:rPr>
                <w:b/>
                <w:bCs/>
              </w:rPr>
              <w:t>2</w:t>
            </w:r>
          </w:p>
        </w:tc>
        <w:tc>
          <w:tcPr>
            <w:tcW w:w="6655" w:type="dxa"/>
          </w:tcPr>
          <w:p w14:paraId="4FF7C7BE" w14:textId="77777777" w:rsidR="00C967E9" w:rsidRPr="00C967E9" w:rsidRDefault="00C967E9" w:rsidP="00C967E9">
            <w:pPr>
              <w:ind w:left="57" w:right="57"/>
              <w:jc w:val="center"/>
              <w:rPr>
                <w:b/>
                <w:bCs/>
              </w:rPr>
            </w:pPr>
            <w:r w:rsidRPr="00C967E9">
              <w:rPr>
                <w:b/>
                <w:bCs/>
              </w:rPr>
              <w:t>3</w:t>
            </w:r>
          </w:p>
        </w:tc>
      </w:tr>
      <w:tr w:rsidR="00C967E9" w:rsidRPr="00C967E9" w14:paraId="497CF76C" w14:textId="77777777" w:rsidTr="00CD6068">
        <w:tc>
          <w:tcPr>
            <w:tcW w:w="674" w:type="dxa"/>
          </w:tcPr>
          <w:p w14:paraId="4DA1C423" w14:textId="77777777" w:rsidR="00C967E9" w:rsidRPr="00C967E9" w:rsidRDefault="00C967E9" w:rsidP="00C967E9">
            <w:pPr>
              <w:ind w:left="57" w:right="57"/>
              <w:jc w:val="center"/>
            </w:pPr>
            <w:r w:rsidRPr="00C967E9">
              <w:t>1</w:t>
            </w:r>
          </w:p>
        </w:tc>
        <w:tc>
          <w:tcPr>
            <w:tcW w:w="2298" w:type="dxa"/>
          </w:tcPr>
          <w:p w14:paraId="51EE40DD" w14:textId="77777777" w:rsidR="00C967E9" w:rsidRPr="00C967E9" w:rsidRDefault="00C967E9" w:rsidP="00C967E9">
            <w:pPr>
              <w:ind w:left="57" w:right="57"/>
              <w:jc w:val="both"/>
            </w:pPr>
            <w:r w:rsidRPr="00C967E9">
              <w:t>Рукавный фильтр</w:t>
            </w:r>
          </w:p>
        </w:tc>
        <w:tc>
          <w:tcPr>
            <w:tcW w:w="6655" w:type="dxa"/>
          </w:tcPr>
          <w:p w14:paraId="3C3B496F" w14:textId="77777777" w:rsidR="00C967E9" w:rsidRPr="00C967E9" w:rsidRDefault="00C967E9" w:rsidP="00C967E9">
            <w:pPr>
              <w:ind w:left="57" w:right="57"/>
              <w:jc w:val="both"/>
            </w:pPr>
            <w:r w:rsidRPr="00C967E9">
              <w:t>Общеприменимо на заводах, где осуществляются помол и дробление, а также вспомогательные процессы в производстве извести; перевозка материалов, хранение и погрузка. Применимость рукавных фильтров в установках по гашению извести может быть ограничена высокой влажностью и низкой температурой отходящих газов.</w:t>
            </w:r>
          </w:p>
        </w:tc>
      </w:tr>
      <w:tr w:rsidR="00C967E9" w:rsidRPr="00C967E9" w14:paraId="376CCA05" w14:textId="77777777" w:rsidTr="00CD6068">
        <w:tc>
          <w:tcPr>
            <w:tcW w:w="674" w:type="dxa"/>
          </w:tcPr>
          <w:p w14:paraId="5A2CCABE" w14:textId="77777777" w:rsidR="00C967E9" w:rsidRPr="00C967E9" w:rsidRDefault="00C967E9" w:rsidP="00C967E9">
            <w:pPr>
              <w:ind w:left="57" w:right="57"/>
              <w:jc w:val="center"/>
            </w:pPr>
            <w:r w:rsidRPr="00C967E9">
              <w:t>2</w:t>
            </w:r>
          </w:p>
        </w:tc>
        <w:tc>
          <w:tcPr>
            <w:tcW w:w="2298" w:type="dxa"/>
          </w:tcPr>
          <w:p w14:paraId="036AB311" w14:textId="77777777" w:rsidR="00C967E9" w:rsidRPr="00C967E9" w:rsidRDefault="00C967E9" w:rsidP="00C967E9">
            <w:pPr>
              <w:ind w:left="57" w:right="57"/>
              <w:jc w:val="both"/>
            </w:pPr>
            <w:r w:rsidRPr="00C967E9">
              <w:t>Мокрый скруббер</w:t>
            </w:r>
          </w:p>
        </w:tc>
        <w:tc>
          <w:tcPr>
            <w:tcW w:w="6655" w:type="dxa"/>
          </w:tcPr>
          <w:p w14:paraId="2F645710" w14:textId="77777777" w:rsidR="00C967E9" w:rsidRPr="00C967E9" w:rsidRDefault="00C967E9" w:rsidP="00C967E9">
            <w:pPr>
              <w:ind w:left="57" w:right="57"/>
              <w:jc w:val="both"/>
            </w:pPr>
            <w:r w:rsidRPr="00C967E9">
              <w:t>Применяется в основном в установках по гашению извести</w:t>
            </w:r>
          </w:p>
        </w:tc>
      </w:tr>
    </w:tbl>
    <w:p w14:paraId="638EE70C" w14:textId="77777777" w:rsidR="00C967E9" w:rsidRPr="00C967E9" w:rsidRDefault="00C967E9" w:rsidP="00C967E9">
      <w:pPr>
        <w:shd w:val="clear" w:color="auto" w:fill="FFFFFF"/>
        <w:ind w:right="57" w:firstLine="709"/>
        <w:jc w:val="both"/>
        <w:rPr>
          <w:szCs w:val="22"/>
          <w:lang w:eastAsia="en-US"/>
        </w:rPr>
      </w:pPr>
      <w:r w:rsidRPr="00C967E9">
        <w:rPr>
          <w:szCs w:val="22"/>
          <w:lang w:eastAsia="en-US"/>
        </w:rPr>
        <w:t xml:space="preserve">* </w:t>
      </w:r>
    </w:p>
    <w:p w14:paraId="7C42B144" w14:textId="77777777" w:rsidR="00C967E9" w:rsidRPr="00C967E9" w:rsidRDefault="00C967E9" w:rsidP="00C967E9">
      <w:pPr>
        <w:shd w:val="clear" w:color="auto" w:fill="FFFFFF"/>
        <w:ind w:right="57" w:firstLine="709"/>
        <w:jc w:val="both"/>
        <w:rPr>
          <w:szCs w:val="22"/>
          <w:lang w:eastAsia="en-US"/>
        </w:rPr>
      </w:pPr>
      <w:r w:rsidRPr="00C967E9">
        <w:rPr>
          <w:szCs w:val="22"/>
          <w:lang w:eastAsia="en-US"/>
        </w:rPr>
        <w:t>1) описание технических решений дано в разделе 4.1.2;</w:t>
      </w:r>
    </w:p>
    <w:p w14:paraId="25976BDA" w14:textId="77777777" w:rsidR="00C967E9" w:rsidRPr="00C967E9" w:rsidRDefault="00C967E9" w:rsidP="00C967E9">
      <w:pPr>
        <w:widowControl w:val="0"/>
        <w:ind w:right="57" w:firstLine="709"/>
        <w:jc w:val="both"/>
        <w:rPr>
          <w:sz w:val="28"/>
          <w:szCs w:val="28"/>
          <w:lang w:bidi="ru-RU"/>
        </w:rPr>
      </w:pPr>
      <w:r w:rsidRPr="00C967E9">
        <w:rPr>
          <w:szCs w:val="22"/>
          <w:lang w:eastAsia="en-US"/>
        </w:rPr>
        <w:t>2) при необходимости могут быть использованы центробежные сепараторы/циклоны для предварительной обработки отходящих газов.</w:t>
      </w:r>
    </w:p>
    <w:p w14:paraId="3D113E45" w14:textId="77777777" w:rsidR="00C967E9" w:rsidRPr="00C967E9" w:rsidRDefault="00C967E9" w:rsidP="00C967E9">
      <w:pPr>
        <w:widowControl w:val="0"/>
        <w:ind w:firstLine="709"/>
        <w:jc w:val="both"/>
        <w:rPr>
          <w:sz w:val="28"/>
          <w:szCs w:val="28"/>
          <w:lang w:bidi="ru-RU"/>
        </w:rPr>
      </w:pPr>
    </w:p>
    <w:p w14:paraId="598EC01F" w14:textId="77777777" w:rsidR="00C967E9" w:rsidRPr="00C967E9" w:rsidRDefault="00C967E9" w:rsidP="00C967E9">
      <w:pPr>
        <w:widowControl w:val="0"/>
        <w:ind w:firstLine="709"/>
        <w:jc w:val="both"/>
        <w:rPr>
          <w:sz w:val="28"/>
          <w:szCs w:val="28"/>
          <w:lang w:bidi="ru-RU"/>
        </w:rPr>
      </w:pPr>
      <w:r w:rsidRPr="00C967E9">
        <w:rPr>
          <w:sz w:val="28"/>
          <w:szCs w:val="28"/>
          <w:lang w:bidi="ru-RU"/>
        </w:rPr>
        <w:t>Следует отметить, что для малых источников (меньше 10 тыс. м</w:t>
      </w:r>
      <w:r w:rsidRPr="00C967E9">
        <w:rPr>
          <w:sz w:val="28"/>
          <w:szCs w:val="28"/>
          <w:vertAlign w:val="superscript"/>
          <w:lang w:bidi="ru-RU"/>
        </w:rPr>
        <w:t>3</w:t>
      </w:r>
      <w:r w:rsidRPr="00C967E9">
        <w:rPr>
          <w:sz w:val="28"/>
          <w:szCs w:val="28"/>
          <w:lang w:bidi="ru-RU"/>
        </w:rPr>
        <w:t>/ч) приоритетным должен быть подход, ориентированный на регулярный контроль за функционированием фильтров (см. НДТ.27).</w:t>
      </w:r>
    </w:p>
    <w:p w14:paraId="546D440C" w14:textId="77777777" w:rsidR="00C967E9" w:rsidRPr="00C967E9" w:rsidRDefault="00C967E9" w:rsidP="00C967E9">
      <w:pPr>
        <w:widowControl w:val="0"/>
        <w:ind w:firstLine="709"/>
        <w:jc w:val="both"/>
        <w:rPr>
          <w:sz w:val="28"/>
          <w:szCs w:val="28"/>
          <w:lang w:bidi="ru-RU"/>
        </w:rPr>
      </w:pPr>
    </w:p>
    <w:p w14:paraId="7ED85194"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520" w:name="_Toc148349080"/>
      <w:r w:rsidRPr="00C967E9">
        <w:rPr>
          <w:b/>
          <w:sz w:val="28"/>
          <w:szCs w:val="28"/>
          <w:lang w:bidi="ru-RU"/>
        </w:rPr>
        <w:t>6.3.6.3. Выбросы пыли при процессах обжига в печи</w:t>
      </w:r>
      <w:bookmarkEnd w:id="520"/>
    </w:p>
    <w:p w14:paraId="4BBE9712"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40.</w:t>
      </w:r>
      <w:r w:rsidRPr="00C967E9">
        <w:rPr>
          <w:sz w:val="28"/>
          <w:szCs w:val="28"/>
          <w:lang w:bidi="ru-RU"/>
        </w:rPr>
        <w:t xml:space="preserve"> </w:t>
      </w:r>
      <w:r w:rsidRPr="00C967E9">
        <w:rPr>
          <w:b/>
          <w:sz w:val="28"/>
          <w:szCs w:val="28"/>
          <w:lang w:bidi="ru-RU"/>
        </w:rPr>
        <w:t>Применение фильтров при обжиге</w:t>
      </w:r>
    </w:p>
    <w:p w14:paraId="69B67490"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технология «на конце трубы».</w:t>
      </w:r>
    </w:p>
    <w:p w14:paraId="17A2AF27" w14:textId="77777777" w:rsidR="00C967E9" w:rsidRPr="00C967E9" w:rsidRDefault="00C967E9" w:rsidP="00C967E9">
      <w:pPr>
        <w:widowControl w:val="0"/>
        <w:ind w:firstLine="709"/>
        <w:jc w:val="both"/>
        <w:rPr>
          <w:sz w:val="28"/>
          <w:szCs w:val="28"/>
          <w:lang w:bidi="ru-RU"/>
        </w:rPr>
      </w:pPr>
      <w:r w:rsidRPr="00C967E9">
        <w:rPr>
          <w:iCs/>
          <w:sz w:val="28"/>
          <w:szCs w:val="28"/>
          <w:lang w:bidi="ru-RU"/>
        </w:rPr>
        <w:t>Описание: чтобы</w:t>
      </w:r>
      <w:r w:rsidRPr="00C967E9">
        <w:rPr>
          <w:sz w:val="28"/>
          <w:szCs w:val="28"/>
          <w:lang w:bidi="ru-RU"/>
        </w:rPr>
        <w:t xml:space="preserve"> снизить выбросы пыли при процессах обжига в печи, согласно НДТ следует использовать очистку отходящих газов фильтром. Может быть использована одна или несколько следующих техник:</w:t>
      </w:r>
    </w:p>
    <w:p w14:paraId="572621CA" w14:textId="77777777" w:rsidR="00C967E9" w:rsidRPr="00C967E9" w:rsidRDefault="00C967E9" w:rsidP="00C967E9">
      <w:pPr>
        <w:widowControl w:val="0"/>
        <w:ind w:firstLine="709"/>
        <w:jc w:val="both"/>
        <w:rPr>
          <w:sz w:val="28"/>
          <w:szCs w:val="28"/>
          <w:lang w:bidi="ru-RU"/>
        </w:rPr>
      </w:pPr>
    </w:p>
    <w:tbl>
      <w:tblPr>
        <w:tblStyle w:val="425"/>
        <w:tblW w:w="0" w:type="auto"/>
        <w:tblLook w:val="04A0" w:firstRow="1" w:lastRow="0" w:firstColumn="1" w:lastColumn="0" w:noHBand="0" w:noVBand="1"/>
      </w:tblPr>
      <w:tblGrid>
        <w:gridCol w:w="674"/>
        <w:gridCol w:w="3007"/>
        <w:gridCol w:w="5946"/>
      </w:tblGrid>
      <w:tr w:rsidR="00C967E9" w:rsidRPr="00C967E9" w14:paraId="524DEBC6" w14:textId="77777777" w:rsidTr="00CD6068">
        <w:trPr>
          <w:trHeight w:val="170"/>
          <w:tblHeader/>
        </w:trPr>
        <w:tc>
          <w:tcPr>
            <w:tcW w:w="674" w:type="dxa"/>
          </w:tcPr>
          <w:p w14:paraId="6CEB2C2E" w14:textId="77777777" w:rsidR="00C967E9" w:rsidRPr="00C967E9" w:rsidRDefault="00C967E9" w:rsidP="00C967E9">
            <w:pPr>
              <w:ind w:left="57" w:right="57"/>
              <w:jc w:val="center"/>
              <w:rPr>
                <w:b/>
                <w:bCs/>
              </w:rPr>
            </w:pPr>
            <w:r w:rsidRPr="00C967E9">
              <w:rPr>
                <w:b/>
                <w:bCs/>
              </w:rPr>
              <w:t>№ п/п</w:t>
            </w:r>
          </w:p>
        </w:tc>
        <w:tc>
          <w:tcPr>
            <w:tcW w:w="3007" w:type="dxa"/>
          </w:tcPr>
          <w:p w14:paraId="150ACCD6" w14:textId="77777777" w:rsidR="00C967E9" w:rsidRPr="00C967E9" w:rsidRDefault="00C967E9" w:rsidP="00C967E9">
            <w:pPr>
              <w:ind w:left="57" w:right="57"/>
              <w:jc w:val="center"/>
              <w:rPr>
                <w:b/>
                <w:bCs/>
              </w:rPr>
            </w:pPr>
            <w:r w:rsidRPr="00C967E9">
              <w:rPr>
                <w:b/>
                <w:bCs/>
              </w:rPr>
              <w:t>Техника</w:t>
            </w:r>
          </w:p>
        </w:tc>
        <w:tc>
          <w:tcPr>
            <w:tcW w:w="5946" w:type="dxa"/>
          </w:tcPr>
          <w:p w14:paraId="5A60E56A" w14:textId="77777777" w:rsidR="00C967E9" w:rsidRPr="00C967E9" w:rsidRDefault="00C967E9" w:rsidP="00C967E9">
            <w:pPr>
              <w:ind w:left="57" w:right="57"/>
              <w:jc w:val="center"/>
              <w:rPr>
                <w:b/>
                <w:bCs/>
              </w:rPr>
            </w:pPr>
            <w:r w:rsidRPr="00C967E9">
              <w:rPr>
                <w:b/>
                <w:bCs/>
              </w:rPr>
              <w:t>Применение</w:t>
            </w:r>
          </w:p>
        </w:tc>
      </w:tr>
      <w:tr w:rsidR="00C967E9" w:rsidRPr="00C967E9" w14:paraId="50E0389C" w14:textId="77777777" w:rsidTr="00CD6068">
        <w:trPr>
          <w:trHeight w:val="170"/>
          <w:tblHeader/>
        </w:trPr>
        <w:tc>
          <w:tcPr>
            <w:tcW w:w="674" w:type="dxa"/>
          </w:tcPr>
          <w:p w14:paraId="125AE3B9" w14:textId="77777777" w:rsidR="00C967E9" w:rsidRPr="00C967E9" w:rsidRDefault="00C967E9" w:rsidP="00C967E9">
            <w:pPr>
              <w:ind w:left="57" w:right="57"/>
              <w:jc w:val="center"/>
              <w:rPr>
                <w:b/>
                <w:bCs/>
              </w:rPr>
            </w:pPr>
            <w:r w:rsidRPr="00C967E9">
              <w:rPr>
                <w:b/>
                <w:bCs/>
              </w:rPr>
              <w:t>1</w:t>
            </w:r>
          </w:p>
        </w:tc>
        <w:tc>
          <w:tcPr>
            <w:tcW w:w="3007" w:type="dxa"/>
          </w:tcPr>
          <w:p w14:paraId="43DEED0D" w14:textId="77777777" w:rsidR="00C967E9" w:rsidRPr="00C967E9" w:rsidRDefault="00C967E9" w:rsidP="00C967E9">
            <w:pPr>
              <w:ind w:left="57" w:right="57"/>
              <w:jc w:val="center"/>
              <w:rPr>
                <w:b/>
                <w:bCs/>
              </w:rPr>
            </w:pPr>
            <w:r w:rsidRPr="00C967E9">
              <w:rPr>
                <w:b/>
                <w:bCs/>
              </w:rPr>
              <w:t>2</w:t>
            </w:r>
          </w:p>
        </w:tc>
        <w:tc>
          <w:tcPr>
            <w:tcW w:w="5946" w:type="dxa"/>
          </w:tcPr>
          <w:p w14:paraId="5A38D214" w14:textId="77777777" w:rsidR="00C967E9" w:rsidRPr="00C967E9" w:rsidRDefault="00C967E9" w:rsidP="00C967E9">
            <w:pPr>
              <w:ind w:left="57" w:right="57"/>
              <w:jc w:val="center"/>
              <w:rPr>
                <w:b/>
                <w:bCs/>
              </w:rPr>
            </w:pPr>
            <w:r w:rsidRPr="00C967E9">
              <w:rPr>
                <w:b/>
                <w:bCs/>
              </w:rPr>
              <w:t>3</w:t>
            </w:r>
          </w:p>
        </w:tc>
      </w:tr>
      <w:tr w:rsidR="00C967E9" w:rsidRPr="00C967E9" w14:paraId="3CA247A5" w14:textId="77777777" w:rsidTr="00CD6068">
        <w:trPr>
          <w:trHeight w:val="170"/>
        </w:trPr>
        <w:tc>
          <w:tcPr>
            <w:tcW w:w="674" w:type="dxa"/>
          </w:tcPr>
          <w:p w14:paraId="44E88F5D" w14:textId="77777777" w:rsidR="00C967E9" w:rsidRPr="00C967E9" w:rsidRDefault="00C967E9" w:rsidP="00C967E9">
            <w:pPr>
              <w:ind w:left="57" w:right="57"/>
              <w:jc w:val="center"/>
            </w:pPr>
            <w:r w:rsidRPr="00C967E9">
              <w:t>1</w:t>
            </w:r>
          </w:p>
        </w:tc>
        <w:tc>
          <w:tcPr>
            <w:tcW w:w="3007" w:type="dxa"/>
          </w:tcPr>
          <w:p w14:paraId="28D0C2B2" w14:textId="77777777" w:rsidR="00C967E9" w:rsidRPr="00C967E9" w:rsidRDefault="00C967E9" w:rsidP="00C967E9">
            <w:pPr>
              <w:ind w:left="57" w:right="57"/>
              <w:jc w:val="both"/>
            </w:pPr>
            <w:r w:rsidRPr="00C967E9">
              <w:t>Электрофильтры</w:t>
            </w:r>
          </w:p>
        </w:tc>
        <w:tc>
          <w:tcPr>
            <w:tcW w:w="5946" w:type="dxa"/>
          </w:tcPr>
          <w:p w14:paraId="6BC9ED52" w14:textId="77777777" w:rsidR="00C967E9" w:rsidRPr="00C967E9" w:rsidRDefault="00C967E9" w:rsidP="00C967E9">
            <w:pPr>
              <w:ind w:left="57" w:right="57"/>
              <w:jc w:val="both"/>
            </w:pPr>
            <w:r w:rsidRPr="00C967E9">
              <w:t>Применяются для всех систем печей</w:t>
            </w:r>
          </w:p>
        </w:tc>
      </w:tr>
      <w:tr w:rsidR="00C967E9" w:rsidRPr="00C967E9" w14:paraId="38C0E0DD" w14:textId="77777777" w:rsidTr="00CD6068">
        <w:trPr>
          <w:trHeight w:val="170"/>
        </w:trPr>
        <w:tc>
          <w:tcPr>
            <w:tcW w:w="674" w:type="dxa"/>
          </w:tcPr>
          <w:p w14:paraId="38A34B4D" w14:textId="77777777" w:rsidR="00C967E9" w:rsidRPr="00C967E9" w:rsidRDefault="00C967E9" w:rsidP="00C967E9">
            <w:pPr>
              <w:ind w:left="57" w:right="57"/>
              <w:jc w:val="center"/>
            </w:pPr>
            <w:r w:rsidRPr="00C967E9">
              <w:t>2</w:t>
            </w:r>
          </w:p>
        </w:tc>
        <w:tc>
          <w:tcPr>
            <w:tcW w:w="3007" w:type="dxa"/>
          </w:tcPr>
          <w:p w14:paraId="6B8C91F3" w14:textId="77777777" w:rsidR="00C967E9" w:rsidRPr="00C967E9" w:rsidRDefault="00C967E9" w:rsidP="00C967E9">
            <w:pPr>
              <w:ind w:left="57" w:right="57"/>
              <w:jc w:val="both"/>
            </w:pPr>
            <w:r w:rsidRPr="00C967E9">
              <w:t>Рукавный фильтр</w:t>
            </w:r>
          </w:p>
        </w:tc>
        <w:tc>
          <w:tcPr>
            <w:tcW w:w="5946" w:type="dxa"/>
          </w:tcPr>
          <w:p w14:paraId="0AC81456" w14:textId="77777777" w:rsidR="00C967E9" w:rsidRPr="00C967E9" w:rsidRDefault="00C967E9" w:rsidP="00C967E9">
            <w:pPr>
              <w:ind w:left="57" w:right="57"/>
              <w:jc w:val="both"/>
            </w:pPr>
            <w:r w:rsidRPr="00C967E9">
              <w:t>Применяется для всех систем печей</w:t>
            </w:r>
          </w:p>
        </w:tc>
      </w:tr>
      <w:tr w:rsidR="00C967E9" w:rsidRPr="00C967E9" w14:paraId="204BE32D" w14:textId="77777777" w:rsidTr="00CD6068">
        <w:trPr>
          <w:trHeight w:val="170"/>
        </w:trPr>
        <w:tc>
          <w:tcPr>
            <w:tcW w:w="674" w:type="dxa"/>
            <w:tcBorders>
              <w:bottom w:val="single" w:sz="4" w:space="0" w:color="auto"/>
            </w:tcBorders>
          </w:tcPr>
          <w:p w14:paraId="5A7F4BE9" w14:textId="77777777" w:rsidR="00C967E9" w:rsidRPr="00C967E9" w:rsidRDefault="00C967E9" w:rsidP="00C967E9">
            <w:pPr>
              <w:ind w:left="57" w:right="57"/>
              <w:jc w:val="center"/>
            </w:pPr>
            <w:r w:rsidRPr="00C967E9">
              <w:t>3</w:t>
            </w:r>
          </w:p>
        </w:tc>
        <w:tc>
          <w:tcPr>
            <w:tcW w:w="3007" w:type="dxa"/>
            <w:tcBorders>
              <w:bottom w:val="single" w:sz="4" w:space="0" w:color="auto"/>
            </w:tcBorders>
          </w:tcPr>
          <w:p w14:paraId="60900A60" w14:textId="77777777" w:rsidR="00C967E9" w:rsidRPr="00C967E9" w:rsidRDefault="00C967E9" w:rsidP="00C967E9">
            <w:pPr>
              <w:ind w:left="57" w:right="57"/>
              <w:jc w:val="both"/>
            </w:pPr>
            <w:r w:rsidRPr="00C967E9">
              <w:t>Влажный сепаратор пыли</w:t>
            </w:r>
          </w:p>
        </w:tc>
        <w:tc>
          <w:tcPr>
            <w:tcW w:w="5946" w:type="dxa"/>
            <w:tcBorders>
              <w:bottom w:val="single" w:sz="4" w:space="0" w:color="auto"/>
            </w:tcBorders>
          </w:tcPr>
          <w:p w14:paraId="10EAF1D3" w14:textId="77777777" w:rsidR="00C967E9" w:rsidRPr="00C967E9" w:rsidRDefault="00C967E9" w:rsidP="00C967E9">
            <w:pPr>
              <w:ind w:left="57" w:right="57"/>
              <w:jc w:val="both"/>
            </w:pPr>
            <w:r w:rsidRPr="00C967E9">
              <w:t>Применяется для всех систем печей</w:t>
            </w:r>
          </w:p>
        </w:tc>
      </w:tr>
      <w:tr w:rsidR="00C967E9" w:rsidRPr="00C967E9" w14:paraId="77992D90" w14:textId="77777777" w:rsidTr="00CD6068">
        <w:trPr>
          <w:trHeight w:val="170"/>
        </w:trPr>
        <w:tc>
          <w:tcPr>
            <w:tcW w:w="674" w:type="dxa"/>
            <w:tcBorders>
              <w:bottom w:val="single" w:sz="4" w:space="0" w:color="auto"/>
            </w:tcBorders>
          </w:tcPr>
          <w:p w14:paraId="1A56FFAE" w14:textId="77777777" w:rsidR="00C967E9" w:rsidRPr="00C967E9" w:rsidRDefault="00C967E9" w:rsidP="00C967E9">
            <w:pPr>
              <w:ind w:left="57" w:right="57"/>
              <w:jc w:val="center"/>
            </w:pPr>
            <w:r w:rsidRPr="00C967E9">
              <w:t>4</w:t>
            </w:r>
          </w:p>
        </w:tc>
        <w:tc>
          <w:tcPr>
            <w:tcW w:w="3007" w:type="dxa"/>
            <w:tcBorders>
              <w:bottom w:val="single" w:sz="4" w:space="0" w:color="auto"/>
            </w:tcBorders>
          </w:tcPr>
          <w:p w14:paraId="169B70E2" w14:textId="77777777" w:rsidR="00C967E9" w:rsidRPr="00C967E9" w:rsidRDefault="00C967E9" w:rsidP="00C967E9">
            <w:pPr>
              <w:ind w:left="57" w:right="57"/>
              <w:jc w:val="both"/>
            </w:pPr>
            <w:r w:rsidRPr="00C967E9">
              <w:t>Центробежный сепаратор/циклон</w:t>
            </w:r>
          </w:p>
        </w:tc>
        <w:tc>
          <w:tcPr>
            <w:tcW w:w="5946" w:type="dxa"/>
            <w:tcBorders>
              <w:bottom w:val="single" w:sz="4" w:space="0" w:color="auto"/>
            </w:tcBorders>
          </w:tcPr>
          <w:p w14:paraId="64464A31" w14:textId="77777777" w:rsidR="00C967E9" w:rsidRPr="00C967E9" w:rsidRDefault="00C967E9" w:rsidP="00C967E9">
            <w:pPr>
              <w:shd w:val="clear" w:color="auto" w:fill="FFFFFF"/>
              <w:ind w:left="57" w:right="57"/>
              <w:jc w:val="both"/>
            </w:pPr>
            <w:r w:rsidRPr="00C967E9">
              <w:t>Центробежные сепараторы подходят только для предварительного сепарирования и могут использоваться только для предварительной очистки отходящих газов из всех систем печей</w:t>
            </w:r>
          </w:p>
        </w:tc>
      </w:tr>
      <w:tr w:rsidR="00C967E9" w:rsidRPr="00C967E9" w14:paraId="270C2AD0" w14:textId="77777777" w:rsidTr="00CD6068">
        <w:trPr>
          <w:trHeight w:val="170"/>
        </w:trPr>
        <w:tc>
          <w:tcPr>
            <w:tcW w:w="9627" w:type="dxa"/>
            <w:gridSpan w:val="3"/>
            <w:tcBorders>
              <w:top w:val="single" w:sz="4" w:space="0" w:color="auto"/>
              <w:left w:val="nil"/>
              <w:bottom w:val="nil"/>
              <w:right w:val="nil"/>
            </w:tcBorders>
          </w:tcPr>
          <w:p w14:paraId="4A75DF81" w14:textId="77777777" w:rsidR="00C967E9" w:rsidRPr="00C967E9" w:rsidRDefault="00C967E9" w:rsidP="00C967E9">
            <w:pPr>
              <w:shd w:val="clear" w:color="auto" w:fill="FFFFFF"/>
              <w:ind w:left="57" w:right="57" w:firstLine="674"/>
              <w:jc w:val="both"/>
            </w:pPr>
            <w:r w:rsidRPr="00C967E9">
              <w:t>Описание техник дано в разделе 4.1.2</w:t>
            </w:r>
          </w:p>
        </w:tc>
      </w:tr>
    </w:tbl>
    <w:p w14:paraId="18D323F7" w14:textId="77777777" w:rsidR="00C967E9" w:rsidRPr="00C967E9" w:rsidRDefault="00C967E9" w:rsidP="00C967E9">
      <w:pPr>
        <w:widowControl w:val="0"/>
        <w:ind w:firstLine="709"/>
        <w:jc w:val="both"/>
        <w:rPr>
          <w:sz w:val="28"/>
          <w:szCs w:val="28"/>
          <w:lang w:bidi="ru-RU"/>
        </w:rPr>
      </w:pPr>
    </w:p>
    <w:p w14:paraId="77176942"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Экологический эффект:</w:t>
      </w:r>
      <w:r w:rsidRPr="00C967E9">
        <w:rPr>
          <w:bCs/>
          <w:sz w:val="28"/>
          <w:szCs w:val="28"/>
          <w:lang w:bidi="ru-RU"/>
        </w:rPr>
        <w:t xml:space="preserve"> технологические показатели выбросов, соответствующие НДТ, – см. </w:t>
      </w:r>
      <w:r w:rsidRPr="00C967E9">
        <w:rPr>
          <w:sz w:val="28"/>
          <w:szCs w:val="28"/>
          <w:lang w:bidi="ru-RU"/>
        </w:rPr>
        <w:t>таблицу 6.9.</w:t>
      </w:r>
    </w:p>
    <w:p w14:paraId="582E0176" w14:textId="77777777" w:rsidR="00C967E9" w:rsidRPr="00C967E9" w:rsidRDefault="00C967E9" w:rsidP="00C967E9">
      <w:pPr>
        <w:widowControl w:val="0"/>
        <w:ind w:firstLine="709"/>
        <w:jc w:val="center"/>
        <w:rPr>
          <w:sz w:val="28"/>
          <w:szCs w:val="28"/>
          <w:lang w:bidi="ru-RU"/>
        </w:rPr>
      </w:pPr>
    </w:p>
    <w:p w14:paraId="77FAE8B3" w14:textId="77777777" w:rsidR="00C967E9" w:rsidRPr="00C967E9" w:rsidRDefault="00C967E9" w:rsidP="00C967E9">
      <w:pPr>
        <w:keepNext/>
        <w:ind w:firstLine="709"/>
        <w:jc w:val="both"/>
        <w:rPr>
          <w:rFonts w:eastAsia="Calibri"/>
          <w:bCs/>
          <w:sz w:val="28"/>
          <w:szCs w:val="20"/>
          <w:lang w:eastAsia="en-US"/>
        </w:rPr>
      </w:pPr>
      <w:bookmarkStart w:id="521" w:name="_Toc143251895"/>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9</w:t>
      </w:r>
      <w:r w:rsidRPr="00C967E9">
        <w:rPr>
          <w:rFonts w:eastAsia="Calibri"/>
          <w:bCs/>
          <w:sz w:val="28"/>
          <w:szCs w:val="20"/>
          <w:lang w:eastAsia="en-US"/>
        </w:rPr>
        <w:fldChar w:fldCharType="end"/>
      </w:r>
      <w:r w:rsidRPr="00C967E9">
        <w:rPr>
          <w:rFonts w:eastAsia="Calibri"/>
          <w:bCs/>
          <w:sz w:val="28"/>
          <w:szCs w:val="20"/>
          <w:lang w:eastAsia="en-US"/>
        </w:rPr>
        <w:t>. Технологические показатели выбросов пыли из отходящих газов при процессах обжига в печи, соответствующие НДТ</w:t>
      </w:r>
      <w:bookmarkEnd w:id="521"/>
    </w:p>
    <w:tbl>
      <w:tblPr>
        <w:tblStyle w:val="425"/>
        <w:tblW w:w="0" w:type="auto"/>
        <w:tblLook w:val="04A0" w:firstRow="1" w:lastRow="0" w:firstColumn="1" w:lastColumn="0" w:noHBand="0" w:noVBand="1"/>
      </w:tblPr>
      <w:tblGrid>
        <w:gridCol w:w="674"/>
        <w:gridCol w:w="3148"/>
        <w:gridCol w:w="1482"/>
        <w:gridCol w:w="4323"/>
      </w:tblGrid>
      <w:tr w:rsidR="00C967E9" w:rsidRPr="00C967E9" w14:paraId="0C35E800" w14:textId="77777777" w:rsidTr="00CD6068">
        <w:trPr>
          <w:tblHeader/>
        </w:trPr>
        <w:tc>
          <w:tcPr>
            <w:tcW w:w="674" w:type="dxa"/>
            <w:vAlign w:val="center"/>
          </w:tcPr>
          <w:p w14:paraId="6FBE1D40" w14:textId="77777777" w:rsidR="00C967E9" w:rsidRPr="00C967E9" w:rsidRDefault="00C967E9" w:rsidP="00C967E9">
            <w:pPr>
              <w:ind w:left="57" w:right="57"/>
              <w:jc w:val="center"/>
              <w:rPr>
                <w:b/>
                <w:bCs/>
              </w:rPr>
            </w:pPr>
            <w:r w:rsidRPr="00C967E9">
              <w:rPr>
                <w:b/>
                <w:bCs/>
              </w:rPr>
              <w:t>№ п/п</w:t>
            </w:r>
          </w:p>
        </w:tc>
        <w:tc>
          <w:tcPr>
            <w:tcW w:w="3148" w:type="dxa"/>
            <w:vAlign w:val="center"/>
          </w:tcPr>
          <w:p w14:paraId="6B7514C3" w14:textId="77777777" w:rsidR="00C967E9" w:rsidRPr="00C967E9" w:rsidRDefault="00C967E9" w:rsidP="00C967E9">
            <w:pPr>
              <w:ind w:left="57" w:right="57"/>
              <w:jc w:val="center"/>
              <w:rPr>
                <w:b/>
                <w:bCs/>
              </w:rPr>
            </w:pPr>
            <w:r w:rsidRPr="00C967E9">
              <w:rPr>
                <w:b/>
                <w:bCs/>
              </w:rPr>
              <w:t>Техника</w:t>
            </w:r>
          </w:p>
        </w:tc>
        <w:tc>
          <w:tcPr>
            <w:tcW w:w="1482" w:type="dxa"/>
            <w:vAlign w:val="center"/>
          </w:tcPr>
          <w:p w14:paraId="05AA6811" w14:textId="77777777" w:rsidR="00C967E9" w:rsidRPr="00C967E9" w:rsidRDefault="00C967E9" w:rsidP="00C967E9">
            <w:pPr>
              <w:ind w:left="57" w:right="57"/>
              <w:jc w:val="center"/>
              <w:rPr>
                <w:b/>
                <w:bCs/>
              </w:rPr>
            </w:pPr>
            <w:r w:rsidRPr="00C967E9">
              <w:rPr>
                <w:b/>
                <w:bCs/>
              </w:rPr>
              <w:t>Единица измерения</w:t>
            </w:r>
          </w:p>
        </w:tc>
        <w:tc>
          <w:tcPr>
            <w:tcW w:w="4323" w:type="dxa"/>
            <w:vAlign w:val="center"/>
          </w:tcPr>
          <w:p w14:paraId="756704F3" w14:textId="77777777" w:rsidR="00C967E9" w:rsidRPr="00C967E9" w:rsidRDefault="00C967E9" w:rsidP="00C967E9">
            <w:pPr>
              <w:shd w:val="clear" w:color="auto" w:fill="FFFFFF"/>
              <w:ind w:left="57" w:right="57"/>
              <w:jc w:val="center"/>
              <w:rPr>
                <w:b/>
                <w:bCs/>
              </w:rPr>
            </w:pPr>
            <w:r w:rsidRPr="00C967E9">
              <w:rPr>
                <w:b/>
                <w:bCs/>
              </w:rPr>
              <w:t>НДТ (среднесуточная величина или среднее значение за период отбора проб, точечные измерения каждые 30 мин)</w:t>
            </w:r>
          </w:p>
        </w:tc>
      </w:tr>
      <w:tr w:rsidR="00C967E9" w:rsidRPr="00C967E9" w14:paraId="253420BC" w14:textId="77777777" w:rsidTr="00CD6068">
        <w:trPr>
          <w:tblHeader/>
        </w:trPr>
        <w:tc>
          <w:tcPr>
            <w:tcW w:w="674" w:type="dxa"/>
            <w:vAlign w:val="center"/>
          </w:tcPr>
          <w:p w14:paraId="0B11F616" w14:textId="77777777" w:rsidR="00C967E9" w:rsidRPr="00C967E9" w:rsidRDefault="00C967E9" w:rsidP="00C967E9">
            <w:pPr>
              <w:ind w:left="57" w:right="57"/>
              <w:jc w:val="center"/>
              <w:rPr>
                <w:b/>
                <w:bCs/>
              </w:rPr>
            </w:pPr>
            <w:r w:rsidRPr="00C967E9">
              <w:rPr>
                <w:b/>
                <w:bCs/>
              </w:rPr>
              <w:t>1</w:t>
            </w:r>
          </w:p>
        </w:tc>
        <w:tc>
          <w:tcPr>
            <w:tcW w:w="3148" w:type="dxa"/>
            <w:vAlign w:val="center"/>
          </w:tcPr>
          <w:p w14:paraId="4B1A524E" w14:textId="77777777" w:rsidR="00C967E9" w:rsidRPr="00C967E9" w:rsidRDefault="00C967E9" w:rsidP="00C967E9">
            <w:pPr>
              <w:ind w:left="57" w:right="57"/>
              <w:jc w:val="center"/>
              <w:rPr>
                <w:b/>
                <w:bCs/>
              </w:rPr>
            </w:pPr>
            <w:r w:rsidRPr="00C967E9">
              <w:rPr>
                <w:b/>
                <w:bCs/>
              </w:rPr>
              <w:t>2</w:t>
            </w:r>
          </w:p>
        </w:tc>
        <w:tc>
          <w:tcPr>
            <w:tcW w:w="1482" w:type="dxa"/>
            <w:vAlign w:val="center"/>
          </w:tcPr>
          <w:p w14:paraId="4BD44989" w14:textId="77777777" w:rsidR="00C967E9" w:rsidRPr="00C967E9" w:rsidRDefault="00C967E9" w:rsidP="00C967E9">
            <w:pPr>
              <w:ind w:left="57" w:right="57"/>
              <w:jc w:val="center"/>
              <w:rPr>
                <w:b/>
                <w:bCs/>
              </w:rPr>
            </w:pPr>
            <w:r w:rsidRPr="00C967E9">
              <w:rPr>
                <w:b/>
                <w:bCs/>
              </w:rPr>
              <w:t>3</w:t>
            </w:r>
          </w:p>
        </w:tc>
        <w:tc>
          <w:tcPr>
            <w:tcW w:w="4323" w:type="dxa"/>
            <w:vAlign w:val="center"/>
          </w:tcPr>
          <w:p w14:paraId="2A15E663" w14:textId="77777777" w:rsidR="00C967E9" w:rsidRPr="00C967E9" w:rsidRDefault="00C967E9" w:rsidP="00C967E9">
            <w:pPr>
              <w:ind w:left="57" w:right="57"/>
              <w:jc w:val="center"/>
              <w:rPr>
                <w:b/>
                <w:bCs/>
              </w:rPr>
            </w:pPr>
            <w:r w:rsidRPr="00C967E9">
              <w:rPr>
                <w:b/>
                <w:bCs/>
              </w:rPr>
              <w:t>4</w:t>
            </w:r>
          </w:p>
        </w:tc>
      </w:tr>
      <w:tr w:rsidR="00C967E9" w:rsidRPr="00C967E9" w14:paraId="41230D17" w14:textId="77777777" w:rsidTr="00CD6068">
        <w:tc>
          <w:tcPr>
            <w:tcW w:w="674" w:type="dxa"/>
          </w:tcPr>
          <w:p w14:paraId="5BD88BAF" w14:textId="77777777" w:rsidR="00C967E9" w:rsidRPr="00C967E9" w:rsidRDefault="00C967E9" w:rsidP="00C967E9">
            <w:pPr>
              <w:ind w:left="57" w:right="57"/>
            </w:pPr>
            <w:r w:rsidRPr="00C967E9">
              <w:t>1</w:t>
            </w:r>
          </w:p>
        </w:tc>
        <w:tc>
          <w:tcPr>
            <w:tcW w:w="3148" w:type="dxa"/>
          </w:tcPr>
          <w:p w14:paraId="1D73AC0B" w14:textId="77777777" w:rsidR="00C967E9" w:rsidRPr="00C967E9" w:rsidRDefault="00C967E9" w:rsidP="00C967E9">
            <w:pPr>
              <w:ind w:left="57" w:right="57"/>
            </w:pPr>
            <w:r w:rsidRPr="00C967E9">
              <w:t>Рукавный фильтр</w:t>
            </w:r>
          </w:p>
        </w:tc>
        <w:tc>
          <w:tcPr>
            <w:tcW w:w="1482" w:type="dxa"/>
          </w:tcPr>
          <w:p w14:paraId="799BD1F2" w14:textId="77777777" w:rsidR="00C967E9" w:rsidRPr="00C967E9" w:rsidRDefault="00C967E9" w:rsidP="00C967E9">
            <w:pPr>
              <w:ind w:left="57" w:right="57"/>
              <w:jc w:val="center"/>
            </w:pPr>
            <w:r w:rsidRPr="00C967E9">
              <w:t>мг/м</w:t>
            </w:r>
            <w:r w:rsidRPr="00C967E9">
              <w:rPr>
                <w:vertAlign w:val="superscript"/>
              </w:rPr>
              <w:t>3</w:t>
            </w:r>
          </w:p>
        </w:tc>
        <w:tc>
          <w:tcPr>
            <w:tcW w:w="4323" w:type="dxa"/>
          </w:tcPr>
          <w:p w14:paraId="69D23AB4" w14:textId="77777777" w:rsidR="00C967E9" w:rsidRPr="00C967E9" w:rsidRDefault="00C967E9" w:rsidP="00C967E9">
            <w:pPr>
              <w:ind w:left="57" w:right="57"/>
              <w:jc w:val="center"/>
            </w:pPr>
            <w:r w:rsidRPr="00C967E9">
              <w:t>&lt; 20</w:t>
            </w:r>
          </w:p>
        </w:tc>
      </w:tr>
      <w:tr w:rsidR="00C967E9" w:rsidRPr="00C967E9" w14:paraId="76E4F4BD" w14:textId="77777777" w:rsidTr="00CD6068">
        <w:tc>
          <w:tcPr>
            <w:tcW w:w="674" w:type="dxa"/>
          </w:tcPr>
          <w:p w14:paraId="78BA154D" w14:textId="77777777" w:rsidR="00C967E9" w:rsidRPr="00C967E9" w:rsidRDefault="00C967E9" w:rsidP="00C967E9">
            <w:pPr>
              <w:ind w:left="57" w:right="57"/>
            </w:pPr>
            <w:r w:rsidRPr="00C967E9">
              <w:t>2</w:t>
            </w:r>
          </w:p>
        </w:tc>
        <w:tc>
          <w:tcPr>
            <w:tcW w:w="3148" w:type="dxa"/>
          </w:tcPr>
          <w:p w14:paraId="15D02509" w14:textId="77777777" w:rsidR="00C967E9" w:rsidRPr="00C967E9" w:rsidRDefault="00C967E9" w:rsidP="00C967E9">
            <w:pPr>
              <w:ind w:left="57" w:right="57"/>
            </w:pPr>
            <w:r w:rsidRPr="00C967E9">
              <w:t>Электрофильтр или другие фильтры</w:t>
            </w:r>
          </w:p>
        </w:tc>
        <w:tc>
          <w:tcPr>
            <w:tcW w:w="1482" w:type="dxa"/>
          </w:tcPr>
          <w:p w14:paraId="6D2979B2" w14:textId="77777777" w:rsidR="00C967E9" w:rsidRPr="00C967E9" w:rsidRDefault="00C967E9" w:rsidP="00C967E9">
            <w:pPr>
              <w:ind w:left="57" w:right="57"/>
              <w:jc w:val="center"/>
            </w:pPr>
            <w:r w:rsidRPr="00C967E9">
              <w:t>мг/м</w:t>
            </w:r>
            <w:r w:rsidRPr="00C967E9">
              <w:rPr>
                <w:vertAlign w:val="superscript"/>
              </w:rPr>
              <w:t>3</w:t>
            </w:r>
          </w:p>
        </w:tc>
        <w:tc>
          <w:tcPr>
            <w:tcW w:w="4323" w:type="dxa"/>
          </w:tcPr>
          <w:p w14:paraId="6B2EA10A" w14:textId="77777777" w:rsidR="00C967E9" w:rsidRPr="00C967E9" w:rsidRDefault="00C967E9" w:rsidP="00C967E9">
            <w:pPr>
              <w:ind w:left="57" w:right="57"/>
              <w:jc w:val="center"/>
            </w:pPr>
            <w:r w:rsidRPr="00C967E9">
              <w:t>&lt; 20</w:t>
            </w:r>
            <w:r w:rsidRPr="00C967E9">
              <w:rPr>
                <w:vertAlign w:val="superscript"/>
              </w:rPr>
              <w:t>*</w:t>
            </w:r>
          </w:p>
        </w:tc>
      </w:tr>
    </w:tbl>
    <w:p w14:paraId="488DFD75" w14:textId="77777777" w:rsidR="00C967E9" w:rsidRPr="00C967E9" w:rsidRDefault="00C967E9" w:rsidP="00C967E9">
      <w:pPr>
        <w:ind w:firstLine="709"/>
        <w:jc w:val="both"/>
        <w:rPr>
          <w:rFonts w:eastAsia="Calibri"/>
          <w:szCs w:val="22"/>
          <w:lang w:bidi="ru-RU"/>
        </w:rPr>
      </w:pPr>
      <w:bookmarkStart w:id="522" w:name="bookmark84"/>
      <w:bookmarkStart w:id="523" w:name="bookmark82"/>
      <w:bookmarkStart w:id="524" w:name="bookmark83"/>
      <w:r w:rsidRPr="00C967E9">
        <w:rPr>
          <w:szCs w:val="22"/>
          <w:lang w:eastAsia="en-US"/>
        </w:rPr>
        <w:t>* в исключительных случаях, когда удельное сопротивление пыли высоко, среднесуточная величина, согласно НДТ, может быть выше - до 50 мг/Нм</w:t>
      </w:r>
      <w:r w:rsidRPr="00C967E9">
        <w:rPr>
          <w:szCs w:val="22"/>
          <w:vertAlign w:val="superscript"/>
          <w:lang w:eastAsia="en-US"/>
        </w:rPr>
        <w:t>3</w:t>
      </w:r>
      <w:r w:rsidRPr="00C967E9">
        <w:rPr>
          <w:szCs w:val="22"/>
          <w:lang w:eastAsia="en-US"/>
        </w:rPr>
        <w:t>.</w:t>
      </w:r>
    </w:p>
    <w:p w14:paraId="0A4142A8" w14:textId="77777777" w:rsidR="00C967E9" w:rsidRPr="00C967E9" w:rsidRDefault="00C967E9" w:rsidP="00C967E9">
      <w:pPr>
        <w:ind w:firstLine="709"/>
        <w:rPr>
          <w:rFonts w:eastAsia="Calibri"/>
          <w:sz w:val="28"/>
          <w:lang w:bidi="ru-RU"/>
        </w:rPr>
      </w:pPr>
    </w:p>
    <w:p w14:paraId="04A6CFA5" w14:textId="77777777" w:rsidR="00C967E9" w:rsidRPr="00C967E9" w:rsidRDefault="00C967E9" w:rsidP="00C967E9">
      <w:pPr>
        <w:keepNext/>
        <w:keepLines/>
        <w:widowControl w:val="0"/>
        <w:tabs>
          <w:tab w:val="left" w:pos="1547"/>
        </w:tabs>
        <w:ind w:firstLine="709"/>
        <w:jc w:val="both"/>
        <w:outlineLvl w:val="0"/>
        <w:rPr>
          <w:b/>
          <w:sz w:val="28"/>
          <w:szCs w:val="28"/>
          <w:lang w:bidi="ru-RU"/>
        </w:rPr>
      </w:pPr>
      <w:bookmarkStart w:id="525" w:name="_Toc148349081"/>
      <w:r w:rsidRPr="00C967E9">
        <w:rPr>
          <w:b/>
          <w:sz w:val="28"/>
          <w:szCs w:val="28"/>
          <w:lang w:bidi="ru-RU"/>
        </w:rPr>
        <w:t>6.3.7. Г</w:t>
      </w:r>
      <w:bookmarkEnd w:id="522"/>
      <w:r w:rsidRPr="00C967E9">
        <w:rPr>
          <w:b/>
          <w:sz w:val="28"/>
          <w:szCs w:val="28"/>
          <w:lang w:bidi="ru-RU"/>
        </w:rPr>
        <w:t>азообразные соединения</w:t>
      </w:r>
      <w:bookmarkEnd w:id="523"/>
      <w:bookmarkEnd w:id="524"/>
      <w:bookmarkEnd w:id="525"/>
    </w:p>
    <w:p w14:paraId="0E78B1A7"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526" w:name="_Toc148349082"/>
      <w:r w:rsidRPr="00C967E9">
        <w:rPr>
          <w:b/>
          <w:sz w:val="28"/>
          <w:szCs w:val="28"/>
          <w:lang w:bidi="ru-RU"/>
        </w:rPr>
        <w:t>6.3.7.1. Основные технические решения для снижения выбросов газообразных соединений</w:t>
      </w:r>
      <w:bookmarkEnd w:id="526"/>
    </w:p>
    <w:p w14:paraId="47441CCC" w14:textId="77777777" w:rsidR="00C967E9" w:rsidRPr="00C967E9" w:rsidRDefault="00C967E9" w:rsidP="00C967E9">
      <w:pPr>
        <w:widowControl w:val="0"/>
        <w:tabs>
          <w:tab w:val="left" w:pos="1044"/>
        </w:tabs>
        <w:ind w:firstLine="709"/>
        <w:jc w:val="both"/>
        <w:rPr>
          <w:b/>
          <w:bCs/>
          <w:sz w:val="28"/>
          <w:szCs w:val="28"/>
          <w:lang w:bidi="ru-RU"/>
        </w:rPr>
      </w:pPr>
      <w:r w:rsidRPr="00C967E9">
        <w:rPr>
          <w:b/>
          <w:sz w:val="28"/>
          <w:szCs w:val="28"/>
          <w:lang w:bidi="ru-RU"/>
        </w:rPr>
        <w:t>НДТ 41.</w:t>
      </w:r>
      <w:r w:rsidRPr="00C967E9">
        <w:rPr>
          <w:sz w:val="28"/>
          <w:szCs w:val="28"/>
          <w:lang w:bidi="ru-RU"/>
        </w:rPr>
        <w:t xml:space="preserve"> </w:t>
      </w:r>
      <w:r w:rsidRPr="00C967E9">
        <w:rPr>
          <w:b/>
          <w:bCs/>
          <w:sz w:val="28"/>
          <w:szCs w:val="28"/>
          <w:lang w:bidi="ru-RU"/>
        </w:rPr>
        <w:t>Снижение выбросов газообразных соединений</w:t>
      </w:r>
    </w:p>
    <w:p w14:paraId="1B11A2BE" w14:textId="77777777" w:rsidR="00C967E9" w:rsidRPr="00C967E9" w:rsidRDefault="00C967E9" w:rsidP="00C967E9">
      <w:pPr>
        <w:widowControl w:val="0"/>
        <w:tabs>
          <w:tab w:val="left" w:pos="1044"/>
        </w:tabs>
        <w:ind w:firstLine="709"/>
        <w:jc w:val="both"/>
        <w:rPr>
          <w:iCs/>
          <w:sz w:val="28"/>
          <w:szCs w:val="28"/>
          <w:lang w:bidi="ru-RU"/>
        </w:rPr>
      </w:pPr>
      <w:r w:rsidRPr="00C967E9">
        <w:rPr>
          <w:iCs/>
          <w:sz w:val="28"/>
          <w:szCs w:val="28"/>
          <w:lang w:bidi="ru-RU"/>
        </w:rPr>
        <w:t>Критерии оценки: управление и контроль производственным процессом, технология «на конце трубы».</w:t>
      </w:r>
    </w:p>
    <w:p w14:paraId="0E9D0454" w14:textId="77777777" w:rsidR="00C967E9" w:rsidRPr="00C967E9" w:rsidRDefault="00C967E9" w:rsidP="00C967E9">
      <w:pPr>
        <w:widowControl w:val="0"/>
        <w:tabs>
          <w:tab w:val="left" w:pos="1207"/>
        </w:tabs>
        <w:ind w:firstLine="709"/>
        <w:jc w:val="both"/>
        <w:rPr>
          <w:sz w:val="28"/>
          <w:szCs w:val="28"/>
          <w:lang w:bidi="ru-RU"/>
        </w:rPr>
      </w:pPr>
      <w:r w:rsidRPr="00C967E9">
        <w:rPr>
          <w:iCs/>
          <w:sz w:val="28"/>
          <w:szCs w:val="28"/>
          <w:lang w:bidi="ru-RU"/>
        </w:rPr>
        <w:t>Описание:</w:t>
      </w:r>
      <w:r w:rsidRPr="00C967E9">
        <w:rPr>
          <w:i/>
          <w:sz w:val="28"/>
          <w:szCs w:val="28"/>
          <w:lang w:bidi="ru-RU"/>
        </w:rPr>
        <w:t xml:space="preserve"> </w:t>
      </w:r>
      <w:r w:rsidRPr="00C967E9">
        <w:rPr>
          <w:sz w:val="28"/>
          <w:szCs w:val="28"/>
          <w:lang w:bidi="ru-RU"/>
        </w:rPr>
        <w:t xml:space="preserve">чтобы снизить выбросы газообразных соединений (например, </w:t>
      </w:r>
      <w:r w:rsidRPr="00C967E9">
        <w:rPr>
          <w:sz w:val="28"/>
          <w:szCs w:val="28"/>
          <w:lang w:val="en-US" w:eastAsia="en-US" w:bidi="en-US"/>
        </w:rPr>
        <w:t>NO</w:t>
      </w:r>
      <w:r w:rsidRPr="00C967E9">
        <w:rPr>
          <w:sz w:val="28"/>
          <w:szCs w:val="28"/>
          <w:vertAlign w:val="subscript"/>
          <w:lang w:val="en-US" w:eastAsia="en-US" w:bidi="en-US"/>
        </w:rPr>
        <w:t>x</w:t>
      </w:r>
      <w:r w:rsidRPr="00C967E9">
        <w:rPr>
          <w:sz w:val="28"/>
          <w:szCs w:val="28"/>
          <w:lang w:eastAsia="en-US" w:bidi="en-US"/>
        </w:rPr>
        <w:t xml:space="preserve">, </w:t>
      </w:r>
      <w:r w:rsidRPr="00C967E9">
        <w:rPr>
          <w:sz w:val="28"/>
          <w:szCs w:val="28"/>
          <w:lang w:val="en-US" w:eastAsia="en-US" w:bidi="en-US"/>
        </w:rPr>
        <w:t>SO</w:t>
      </w:r>
      <w:r w:rsidRPr="00C967E9">
        <w:rPr>
          <w:sz w:val="28"/>
          <w:szCs w:val="28"/>
          <w:vertAlign w:val="subscript"/>
          <w:lang w:eastAsia="en-US" w:bidi="en-US"/>
        </w:rPr>
        <w:t>2</w:t>
      </w:r>
      <w:r w:rsidRPr="00C967E9">
        <w:rPr>
          <w:sz w:val="28"/>
          <w:szCs w:val="28"/>
          <w:lang w:eastAsia="en-US" w:bidi="en-US"/>
        </w:rPr>
        <w:t xml:space="preserve">, </w:t>
      </w:r>
      <w:r w:rsidRPr="00C967E9">
        <w:rPr>
          <w:sz w:val="28"/>
          <w:szCs w:val="28"/>
          <w:lang w:bidi="ru-RU"/>
        </w:rPr>
        <w:t>НС</w:t>
      </w:r>
      <w:r w:rsidRPr="00C967E9">
        <w:rPr>
          <w:sz w:val="28"/>
          <w:szCs w:val="28"/>
          <w:lang w:val="en-US" w:bidi="ru-RU"/>
        </w:rPr>
        <w:t>l</w:t>
      </w:r>
      <w:r w:rsidRPr="00C967E9">
        <w:rPr>
          <w:sz w:val="28"/>
          <w:szCs w:val="28"/>
          <w:lang w:bidi="ru-RU"/>
        </w:rPr>
        <w:t>, СО, ООУ из отходящих газов в процессе обжига, используются одна или несколько техник, согласно НДТ:</w:t>
      </w:r>
    </w:p>
    <w:p w14:paraId="38BBD1EC" w14:textId="77777777" w:rsidR="00C967E9" w:rsidRPr="00C967E9" w:rsidRDefault="00C967E9" w:rsidP="00C967E9">
      <w:pPr>
        <w:widowControl w:val="0"/>
        <w:tabs>
          <w:tab w:val="left" w:pos="1207"/>
        </w:tabs>
        <w:ind w:firstLine="709"/>
        <w:jc w:val="both"/>
        <w:rPr>
          <w:sz w:val="28"/>
          <w:szCs w:val="28"/>
          <w:lang w:bidi="ru-RU"/>
        </w:rPr>
      </w:pPr>
    </w:p>
    <w:tbl>
      <w:tblPr>
        <w:tblStyle w:val="425"/>
        <w:tblW w:w="0" w:type="auto"/>
        <w:tblLook w:val="04A0" w:firstRow="1" w:lastRow="0" w:firstColumn="1" w:lastColumn="0" w:noHBand="0" w:noVBand="1"/>
      </w:tblPr>
      <w:tblGrid>
        <w:gridCol w:w="731"/>
        <w:gridCol w:w="4509"/>
        <w:gridCol w:w="4387"/>
      </w:tblGrid>
      <w:tr w:rsidR="00C967E9" w:rsidRPr="00C967E9" w14:paraId="6CEB6537" w14:textId="77777777" w:rsidTr="00CD6068">
        <w:trPr>
          <w:tblHeader/>
        </w:trPr>
        <w:tc>
          <w:tcPr>
            <w:tcW w:w="731" w:type="dxa"/>
            <w:vAlign w:val="center"/>
          </w:tcPr>
          <w:p w14:paraId="1871288C" w14:textId="77777777" w:rsidR="00C967E9" w:rsidRPr="00C967E9" w:rsidRDefault="00C967E9" w:rsidP="00C967E9">
            <w:pPr>
              <w:tabs>
                <w:tab w:val="left" w:pos="1207"/>
              </w:tabs>
              <w:ind w:left="57" w:right="57"/>
              <w:jc w:val="center"/>
              <w:rPr>
                <w:b/>
                <w:bCs/>
              </w:rPr>
            </w:pPr>
            <w:r w:rsidRPr="00C967E9">
              <w:rPr>
                <w:b/>
                <w:bCs/>
              </w:rPr>
              <w:t>№ п/п</w:t>
            </w:r>
          </w:p>
        </w:tc>
        <w:tc>
          <w:tcPr>
            <w:tcW w:w="4509" w:type="dxa"/>
            <w:vAlign w:val="center"/>
          </w:tcPr>
          <w:p w14:paraId="482D4638" w14:textId="77777777" w:rsidR="00C967E9" w:rsidRPr="00C967E9" w:rsidRDefault="00C967E9" w:rsidP="00C967E9">
            <w:pPr>
              <w:tabs>
                <w:tab w:val="left" w:pos="1207"/>
              </w:tabs>
              <w:ind w:left="57" w:right="57"/>
              <w:jc w:val="center"/>
              <w:rPr>
                <w:b/>
                <w:bCs/>
              </w:rPr>
            </w:pPr>
            <w:r w:rsidRPr="00C967E9">
              <w:rPr>
                <w:b/>
                <w:bCs/>
              </w:rPr>
              <w:t>Техника</w:t>
            </w:r>
          </w:p>
        </w:tc>
        <w:tc>
          <w:tcPr>
            <w:tcW w:w="4387" w:type="dxa"/>
            <w:vAlign w:val="center"/>
          </w:tcPr>
          <w:p w14:paraId="0BEBB780" w14:textId="77777777" w:rsidR="00C967E9" w:rsidRPr="00C967E9" w:rsidRDefault="00C967E9" w:rsidP="00C967E9">
            <w:pPr>
              <w:tabs>
                <w:tab w:val="left" w:pos="1207"/>
              </w:tabs>
              <w:ind w:left="57" w:right="57"/>
              <w:jc w:val="center"/>
              <w:rPr>
                <w:b/>
                <w:bCs/>
              </w:rPr>
            </w:pPr>
            <w:r w:rsidRPr="00C967E9">
              <w:rPr>
                <w:b/>
                <w:bCs/>
              </w:rPr>
              <w:t>Применение</w:t>
            </w:r>
          </w:p>
        </w:tc>
      </w:tr>
      <w:tr w:rsidR="00C967E9" w:rsidRPr="00C967E9" w14:paraId="24405764" w14:textId="77777777" w:rsidTr="00CD6068">
        <w:trPr>
          <w:tblHeader/>
        </w:trPr>
        <w:tc>
          <w:tcPr>
            <w:tcW w:w="731" w:type="dxa"/>
            <w:vAlign w:val="center"/>
          </w:tcPr>
          <w:p w14:paraId="1D96E645" w14:textId="77777777" w:rsidR="00C967E9" w:rsidRPr="00C967E9" w:rsidRDefault="00C967E9" w:rsidP="00C967E9">
            <w:pPr>
              <w:tabs>
                <w:tab w:val="left" w:pos="1207"/>
              </w:tabs>
              <w:ind w:left="57" w:right="57"/>
              <w:jc w:val="center"/>
              <w:rPr>
                <w:b/>
                <w:bCs/>
              </w:rPr>
            </w:pPr>
            <w:r w:rsidRPr="00C967E9">
              <w:rPr>
                <w:b/>
                <w:bCs/>
              </w:rPr>
              <w:t>1</w:t>
            </w:r>
          </w:p>
        </w:tc>
        <w:tc>
          <w:tcPr>
            <w:tcW w:w="4509" w:type="dxa"/>
            <w:vAlign w:val="center"/>
          </w:tcPr>
          <w:p w14:paraId="410C9F23" w14:textId="77777777" w:rsidR="00C967E9" w:rsidRPr="00C967E9" w:rsidRDefault="00C967E9" w:rsidP="00C967E9">
            <w:pPr>
              <w:tabs>
                <w:tab w:val="left" w:pos="1207"/>
              </w:tabs>
              <w:ind w:left="57" w:right="57"/>
              <w:jc w:val="center"/>
              <w:rPr>
                <w:b/>
                <w:bCs/>
              </w:rPr>
            </w:pPr>
            <w:r w:rsidRPr="00C967E9">
              <w:rPr>
                <w:b/>
                <w:bCs/>
              </w:rPr>
              <w:t>2</w:t>
            </w:r>
          </w:p>
        </w:tc>
        <w:tc>
          <w:tcPr>
            <w:tcW w:w="4387" w:type="dxa"/>
            <w:vAlign w:val="center"/>
          </w:tcPr>
          <w:p w14:paraId="1C41D2CA" w14:textId="77777777" w:rsidR="00C967E9" w:rsidRPr="00C967E9" w:rsidRDefault="00C967E9" w:rsidP="00C967E9">
            <w:pPr>
              <w:tabs>
                <w:tab w:val="left" w:pos="1207"/>
              </w:tabs>
              <w:ind w:left="57" w:right="57"/>
              <w:jc w:val="center"/>
              <w:rPr>
                <w:b/>
                <w:bCs/>
              </w:rPr>
            </w:pPr>
            <w:r w:rsidRPr="00C967E9">
              <w:rPr>
                <w:b/>
                <w:bCs/>
              </w:rPr>
              <w:t>3</w:t>
            </w:r>
          </w:p>
        </w:tc>
      </w:tr>
      <w:tr w:rsidR="00C967E9" w:rsidRPr="00C967E9" w14:paraId="1557EB91" w14:textId="77777777" w:rsidTr="00CD6068">
        <w:tc>
          <w:tcPr>
            <w:tcW w:w="731" w:type="dxa"/>
          </w:tcPr>
          <w:p w14:paraId="53656028" w14:textId="77777777" w:rsidR="00C967E9" w:rsidRPr="00C967E9" w:rsidRDefault="00C967E9" w:rsidP="00C967E9">
            <w:pPr>
              <w:tabs>
                <w:tab w:val="left" w:pos="1207"/>
              </w:tabs>
              <w:ind w:left="57" w:right="57"/>
              <w:jc w:val="center"/>
            </w:pPr>
            <w:r w:rsidRPr="00C967E9">
              <w:t>1</w:t>
            </w:r>
          </w:p>
        </w:tc>
        <w:tc>
          <w:tcPr>
            <w:tcW w:w="4509" w:type="dxa"/>
          </w:tcPr>
          <w:p w14:paraId="7326CDA6" w14:textId="77777777" w:rsidR="00C967E9" w:rsidRPr="00C967E9" w:rsidRDefault="00C967E9" w:rsidP="00C967E9">
            <w:pPr>
              <w:tabs>
                <w:tab w:val="left" w:pos="1207"/>
              </w:tabs>
              <w:ind w:left="57" w:right="57"/>
              <w:jc w:val="both"/>
            </w:pPr>
            <w:r w:rsidRPr="00C967E9">
              <w:t>Тщательный отбор и контроль веществ, поступающих в печь</w:t>
            </w:r>
          </w:p>
        </w:tc>
        <w:tc>
          <w:tcPr>
            <w:tcW w:w="4387" w:type="dxa"/>
          </w:tcPr>
          <w:p w14:paraId="32AC4175" w14:textId="77777777" w:rsidR="00C967E9" w:rsidRPr="00C967E9" w:rsidRDefault="00C967E9" w:rsidP="00C967E9">
            <w:pPr>
              <w:tabs>
                <w:tab w:val="left" w:pos="1207"/>
              </w:tabs>
              <w:ind w:left="57" w:right="57"/>
              <w:jc w:val="both"/>
            </w:pPr>
            <w:r w:rsidRPr="00C967E9">
              <w:t>Общеприменимо</w:t>
            </w:r>
          </w:p>
        </w:tc>
      </w:tr>
      <w:tr w:rsidR="00C967E9" w:rsidRPr="00C967E9" w14:paraId="442F53CB" w14:textId="77777777" w:rsidTr="00CD6068">
        <w:tc>
          <w:tcPr>
            <w:tcW w:w="731" w:type="dxa"/>
          </w:tcPr>
          <w:p w14:paraId="68F4C6C8" w14:textId="77777777" w:rsidR="00C967E9" w:rsidRPr="00C967E9" w:rsidRDefault="00C967E9" w:rsidP="00C967E9">
            <w:pPr>
              <w:tabs>
                <w:tab w:val="left" w:pos="1207"/>
              </w:tabs>
              <w:ind w:left="57" w:right="57"/>
              <w:jc w:val="center"/>
            </w:pPr>
            <w:r w:rsidRPr="00C967E9">
              <w:t>2</w:t>
            </w:r>
          </w:p>
        </w:tc>
        <w:tc>
          <w:tcPr>
            <w:tcW w:w="4509" w:type="dxa"/>
          </w:tcPr>
          <w:p w14:paraId="117ACDD6" w14:textId="77777777" w:rsidR="00C967E9" w:rsidRPr="00C967E9" w:rsidRDefault="00C967E9" w:rsidP="00C967E9">
            <w:pPr>
              <w:tabs>
                <w:tab w:val="left" w:pos="1762"/>
                <w:tab w:val="left" w:pos="2976"/>
              </w:tabs>
              <w:ind w:left="57" w:right="57"/>
            </w:pPr>
            <w:r w:rsidRPr="00C967E9">
              <w:t>Сокращение уровня исходных</w:t>
            </w:r>
          </w:p>
          <w:p w14:paraId="2F3742CA" w14:textId="77777777" w:rsidR="00C967E9" w:rsidRPr="00C967E9" w:rsidRDefault="00C967E9" w:rsidP="00C967E9">
            <w:pPr>
              <w:ind w:left="57" w:right="57"/>
            </w:pPr>
            <w:r w:rsidRPr="00C967E9">
              <w:t>загрязнителей в топливе и, если возможно, в сырьевых материалах:</w:t>
            </w:r>
          </w:p>
          <w:p w14:paraId="760A1420" w14:textId="77777777" w:rsidR="00C967E9" w:rsidRPr="00C967E9" w:rsidRDefault="00C967E9">
            <w:pPr>
              <w:numPr>
                <w:ilvl w:val="0"/>
                <w:numId w:val="9"/>
              </w:numPr>
              <w:tabs>
                <w:tab w:val="left" w:pos="202"/>
              </w:tabs>
              <w:ind w:right="57"/>
            </w:pPr>
            <w:r w:rsidRPr="00C967E9">
              <w:t>Выбор топлива по возможности с низким содержанием серы (в частности, для длинной вращающейся печи), азота и хлора.</w:t>
            </w:r>
          </w:p>
          <w:p w14:paraId="7BB2FA2B" w14:textId="77777777" w:rsidR="00C967E9" w:rsidRPr="00C967E9" w:rsidRDefault="00C967E9">
            <w:pPr>
              <w:numPr>
                <w:ilvl w:val="0"/>
                <w:numId w:val="9"/>
              </w:numPr>
              <w:tabs>
                <w:tab w:val="left" w:pos="278"/>
              </w:tabs>
              <w:ind w:right="57"/>
            </w:pPr>
            <w:r w:rsidRPr="00C967E9">
              <w:t>Выбор сырьевых материалов по возможности с низким содержанием органических веществ.</w:t>
            </w:r>
          </w:p>
          <w:p w14:paraId="1C344F37" w14:textId="77777777" w:rsidR="00C967E9" w:rsidRPr="00C967E9" w:rsidRDefault="00C967E9" w:rsidP="00C967E9">
            <w:pPr>
              <w:tabs>
                <w:tab w:val="left" w:pos="1207"/>
              </w:tabs>
              <w:ind w:left="57" w:right="57"/>
              <w:jc w:val="both"/>
            </w:pPr>
            <w:r w:rsidRPr="00C967E9">
              <w:t>Выбор топливных отходов, соответствующих технологическому процессу и типу горелки</w:t>
            </w:r>
          </w:p>
        </w:tc>
        <w:tc>
          <w:tcPr>
            <w:tcW w:w="4387" w:type="dxa"/>
          </w:tcPr>
          <w:p w14:paraId="1DCFB3BE" w14:textId="77777777" w:rsidR="00C967E9" w:rsidRPr="00C967E9" w:rsidRDefault="00C967E9" w:rsidP="00C967E9">
            <w:pPr>
              <w:tabs>
                <w:tab w:val="left" w:pos="1207"/>
              </w:tabs>
              <w:ind w:left="57" w:right="57"/>
              <w:jc w:val="both"/>
            </w:pPr>
            <w:r w:rsidRPr="00C967E9">
              <w:t>Общеприменимо в производстве извести в зависимости от наличия местного сырья и топлива, типа используемой печи, желаемого качества продукта, технической возможности загрузки топлива в данную печь.</w:t>
            </w:r>
          </w:p>
        </w:tc>
      </w:tr>
      <w:tr w:rsidR="00C967E9" w:rsidRPr="00C967E9" w14:paraId="2160723D" w14:textId="77777777" w:rsidTr="00CD6068">
        <w:tc>
          <w:tcPr>
            <w:tcW w:w="731" w:type="dxa"/>
          </w:tcPr>
          <w:p w14:paraId="66AE6F6E" w14:textId="77777777" w:rsidR="00C967E9" w:rsidRPr="00C967E9" w:rsidRDefault="00C967E9" w:rsidP="00C967E9">
            <w:pPr>
              <w:tabs>
                <w:tab w:val="left" w:pos="1207"/>
              </w:tabs>
              <w:ind w:left="57" w:right="57"/>
              <w:jc w:val="center"/>
            </w:pPr>
            <w:r w:rsidRPr="00C967E9">
              <w:t>3</w:t>
            </w:r>
          </w:p>
        </w:tc>
        <w:tc>
          <w:tcPr>
            <w:tcW w:w="4509" w:type="dxa"/>
          </w:tcPr>
          <w:p w14:paraId="4CF5C340" w14:textId="77777777" w:rsidR="00C967E9" w:rsidRPr="00C967E9" w:rsidRDefault="00C967E9" w:rsidP="00C967E9">
            <w:pPr>
              <w:tabs>
                <w:tab w:val="left" w:pos="1207"/>
              </w:tabs>
              <w:ind w:left="57" w:right="57"/>
              <w:jc w:val="both"/>
            </w:pPr>
            <w:r w:rsidRPr="00C967E9">
              <w:t>Использование методов оптимизации технологического процесса для обеспечения эффективного улавливания диоксида серы (например, эффективный контакт между печными газами и негашёной известью)</w:t>
            </w:r>
          </w:p>
        </w:tc>
        <w:tc>
          <w:tcPr>
            <w:tcW w:w="4387" w:type="dxa"/>
          </w:tcPr>
          <w:p w14:paraId="0B50447F" w14:textId="77777777" w:rsidR="00C967E9" w:rsidRPr="00C967E9" w:rsidRDefault="00C967E9" w:rsidP="00C967E9">
            <w:pPr>
              <w:tabs>
                <w:tab w:val="left" w:pos="1207"/>
              </w:tabs>
              <w:ind w:left="57" w:right="57"/>
              <w:jc w:val="both"/>
            </w:pPr>
            <w:r w:rsidRPr="00C967E9">
              <w:t>Применяется на всех установках по производству извести. Полная автоматизация процесса невозможна из-за некоторых неконтролируемых факторов, например, качества известняка</w:t>
            </w:r>
          </w:p>
        </w:tc>
      </w:tr>
    </w:tbl>
    <w:p w14:paraId="0C0B472F" w14:textId="77777777" w:rsidR="00C967E9" w:rsidRPr="00C967E9" w:rsidRDefault="00C967E9" w:rsidP="00C967E9">
      <w:pPr>
        <w:widowControl w:val="0"/>
        <w:tabs>
          <w:tab w:val="left" w:pos="1207"/>
        </w:tabs>
        <w:ind w:left="57" w:right="57"/>
        <w:jc w:val="both"/>
        <w:rPr>
          <w:sz w:val="28"/>
          <w:szCs w:val="28"/>
          <w:lang w:bidi="ru-RU"/>
        </w:rPr>
      </w:pPr>
    </w:p>
    <w:p w14:paraId="27B69252" w14:textId="77777777" w:rsidR="00C967E9" w:rsidRPr="00C967E9" w:rsidRDefault="00C967E9" w:rsidP="00C967E9">
      <w:pPr>
        <w:keepNext/>
        <w:keepLines/>
        <w:widowControl w:val="0"/>
        <w:tabs>
          <w:tab w:val="left" w:pos="1561"/>
        </w:tabs>
        <w:ind w:firstLine="709"/>
        <w:jc w:val="both"/>
        <w:outlineLvl w:val="0"/>
        <w:rPr>
          <w:b/>
          <w:sz w:val="28"/>
          <w:szCs w:val="28"/>
          <w:vertAlign w:val="subscript"/>
          <w:lang w:bidi="ru-RU"/>
        </w:rPr>
      </w:pPr>
      <w:bookmarkStart w:id="527" w:name="_Toc148349083"/>
      <w:r w:rsidRPr="00C967E9">
        <w:rPr>
          <w:b/>
          <w:sz w:val="28"/>
          <w:szCs w:val="28"/>
          <w:lang w:bidi="ru-RU"/>
        </w:rPr>
        <w:t>6.3.7.2. Выбросы NO</w:t>
      </w:r>
      <w:r w:rsidRPr="00C967E9">
        <w:rPr>
          <w:b/>
          <w:sz w:val="28"/>
          <w:szCs w:val="28"/>
          <w:vertAlign w:val="subscript"/>
          <w:lang w:val="en-US" w:bidi="ru-RU"/>
        </w:rPr>
        <w:t>x</w:t>
      </w:r>
      <w:bookmarkEnd w:id="527"/>
    </w:p>
    <w:p w14:paraId="221808C4"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42.</w:t>
      </w:r>
      <w:r w:rsidRPr="00C967E9">
        <w:rPr>
          <w:sz w:val="28"/>
          <w:szCs w:val="28"/>
          <w:lang w:bidi="ru-RU"/>
        </w:rPr>
        <w:t xml:space="preserve"> </w:t>
      </w:r>
      <w:r w:rsidRPr="00C967E9">
        <w:rPr>
          <w:b/>
          <w:sz w:val="28"/>
          <w:szCs w:val="28"/>
          <w:lang w:bidi="ru-RU"/>
        </w:rPr>
        <w:t>Техники снижения выбросов NO</w:t>
      </w:r>
      <w:r w:rsidRPr="00C967E9">
        <w:rPr>
          <w:b/>
          <w:sz w:val="28"/>
          <w:szCs w:val="28"/>
          <w:vertAlign w:val="subscript"/>
          <w:lang w:bidi="ru-RU"/>
        </w:rPr>
        <w:t>x</w:t>
      </w:r>
      <w:r w:rsidRPr="00C967E9">
        <w:rPr>
          <w:b/>
          <w:sz w:val="28"/>
          <w:szCs w:val="28"/>
          <w:lang w:bidi="ru-RU"/>
        </w:rPr>
        <w:t xml:space="preserve"> </w:t>
      </w:r>
    </w:p>
    <w:p w14:paraId="0F150ACB" w14:textId="77777777" w:rsidR="00C967E9" w:rsidRPr="00C967E9" w:rsidRDefault="00C967E9" w:rsidP="00C967E9">
      <w:pPr>
        <w:widowControl w:val="0"/>
        <w:tabs>
          <w:tab w:val="left" w:pos="1145"/>
        </w:tabs>
        <w:ind w:firstLine="709"/>
        <w:jc w:val="both"/>
        <w:rPr>
          <w:iCs/>
          <w:sz w:val="28"/>
          <w:szCs w:val="28"/>
          <w:lang w:bidi="ru-RU"/>
        </w:rPr>
      </w:pPr>
      <w:r w:rsidRPr="00C967E9">
        <w:rPr>
          <w:iCs/>
          <w:sz w:val="28"/>
          <w:szCs w:val="28"/>
          <w:lang w:bidi="ru-RU"/>
        </w:rPr>
        <w:t>Критерии оценки: сопутствующие организационные и технические мероприятия.</w:t>
      </w:r>
    </w:p>
    <w:p w14:paraId="354BBB14" w14:textId="77777777" w:rsidR="00C967E9" w:rsidRPr="00C967E9" w:rsidRDefault="00C967E9" w:rsidP="00C967E9">
      <w:pPr>
        <w:widowControl w:val="0"/>
        <w:tabs>
          <w:tab w:val="left" w:pos="1164"/>
        </w:tabs>
        <w:ind w:firstLine="709"/>
        <w:jc w:val="both"/>
        <w:rPr>
          <w:sz w:val="28"/>
          <w:szCs w:val="28"/>
          <w:lang w:bidi="ru-RU"/>
        </w:rPr>
      </w:pPr>
      <w:r w:rsidRPr="00C967E9">
        <w:rPr>
          <w:iCs/>
          <w:sz w:val="28"/>
          <w:szCs w:val="28"/>
          <w:lang w:bidi="ru-RU"/>
        </w:rPr>
        <w:t xml:space="preserve">Описание: чтобы снизить выбросы </w:t>
      </w:r>
      <w:r w:rsidRPr="00C967E9">
        <w:rPr>
          <w:iCs/>
          <w:sz w:val="28"/>
          <w:szCs w:val="28"/>
          <w:lang w:val="en-US" w:eastAsia="en-US" w:bidi="en-US"/>
        </w:rPr>
        <w:t>NO</w:t>
      </w:r>
      <w:r w:rsidRPr="00C967E9">
        <w:rPr>
          <w:iCs/>
          <w:sz w:val="28"/>
          <w:szCs w:val="28"/>
          <w:vertAlign w:val="subscript"/>
          <w:lang w:eastAsia="en-US" w:bidi="en-US"/>
        </w:rPr>
        <w:t>х</w:t>
      </w:r>
      <w:r w:rsidRPr="00C967E9">
        <w:rPr>
          <w:iCs/>
          <w:sz w:val="28"/>
          <w:szCs w:val="28"/>
          <w:lang w:eastAsia="en-US" w:bidi="en-US"/>
        </w:rPr>
        <w:t xml:space="preserve"> </w:t>
      </w:r>
      <w:r w:rsidRPr="00C967E9">
        <w:rPr>
          <w:iCs/>
          <w:sz w:val="28"/>
          <w:szCs w:val="28"/>
          <w:lang w:bidi="ru-RU"/>
        </w:rPr>
        <w:t>из отходящих газов в процессе обжига, следует использовать одну</w:t>
      </w:r>
      <w:r w:rsidRPr="00C967E9">
        <w:rPr>
          <w:sz w:val="28"/>
          <w:szCs w:val="28"/>
          <w:lang w:bidi="ru-RU"/>
        </w:rPr>
        <w:t xml:space="preserve"> или несколько техник, согласно НДТ:</w:t>
      </w:r>
    </w:p>
    <w:p w14:paraId="3554C3FC" w14:textId="77777777" w:rsidR="00C967E9" w:rsidRPr="00C967E9" w:rsidRDefault="00C967E9" w:rsidP="00C967E9">
      <w:pPr>
        <w:widowControl w:val="0"/>
        <w:tabs>
          <w:tab w:val="left" w:pos="1164"/>
        </w:tabs>
        <w:ind w:firstLine="709"/>
        <w:rPr>
          <w:sz w:val="28"/>
          <w:szCs w:val="28"/>
          <w:lang w:bidi="ru-RU"/>
        </w:rPr>
      </w:pPr>
    </w:p>
    <w:tbl>
      <w:tblPr>
        <w:tblStyle w:val="425"/>
        <w:tblW w:w="0" w:type="auto"/>
        <w:tblLook w:val="04A0" w:firstRow="1" w:lastRow="0" w:firstColumn="1" w:lastColumn="0" w:noHBand="0" w:noVBand="1"/>
      </w:tblPr>
      <w:tblGrid>
        <w:gridCol w:w="674"/>
        <w:gridCol w:w="4062"/>
        <w:gridCol w:w="4891"/>
      </w:tblGrid>
      <w:tr w:rsidR="00C967E9" w:rsidRPr="00C967E9" w14:paraId="73604485" w14:textId="77777777" w:rsidTr="00CD6068">
        <w:trPr>
          <w:tblHeader/>
        </w:trPr>
        <w:tc>
          <w:tcPr>
            <w:tcW w:w="674" w:type="dxa"/>
            <w:vAlign w:val="center"/>
          </w:tcPr>
          <w:p w14:paraId="0FEF6C99" w14:textId="77777777" w:rsidR="00C967E9" w:rsidRPr="00C967E9" w:rsidRDefault="00C967E9" w:rsidP="00C967E9">
            <w:pPr>
              <w:tabs>
                <w:tab w:val="left" w:pos="1164"/>
              </w:tabs>
              <w:ind w:left="57" w:right="57"/>
              <w:jc w:val="center"/>
              <w:rPr>
                <w:b/>
                <w:bCs/>
              </w:rPr>
            </w:pPr>
            <w:r w:rsidRPr="00C967E9">
              <w:rPr>
                <w:b/>
                <w:bCs/>
              </w:rPr>
              <w:t>№ п/п</w:t>
            </w:r>
          </w:p>
        </w:tc>
        <w:tc>
          <w:tcPr>
            <w:tcW w:w="4062" w:type="dxa"/>
            <w:vAlign w:val="center"/>
          </w:tcPr>
          <w:p w14:paraId="6F25D916" w14:textId="77777777" w:rsidR="00C967E9" w:rsidRPr="00C967E9" w:rsidRDefault="00C967E9" w:rsidP="00C967E9">
            <w:pPr>
              <w:tabs>
                <w:tab w:val="left" w:pos="1164"/>
              </w:tabs>
              <w:ind w:left="57" w:right="57"/>
              <w:jc w:val="center"/>
              <w:rPr>
                <w:b/>
                <w:bCs/>
              </w:rPr>
            </w:pPr>
            <w:r w:rsidRPr="00C967E9">
              <w:rPr>
                <w:b/>
                <w:bCs/>
              </w:rPr>
              <w:t>Техника</w:t>
            </w:r>
          </w:p>
        </w:tc>
        <w:tc>
          <w:tcPr>
            <w:tcW w:w="4891" w:type="dxa"/>
            <w:vAlign w:val="center"/>
          </w:tcPr>
          <w:p w14:paraId="1A0600FA" w14:textId="77777777" w:rsidR="00C967E9" w:rsidRPr="00C967E9" w:rsidRDefault="00C967E9" w:rsidP="00C967E9">
            <w:pPr>
              <w:tabs>
                <w:tab w:val="left" w:pos="1164"/>
              </w:tabs>
              <w:ind w:left="57" w:right="57"/>
              <w:jc w:val="center"/>
              <w:rPr>
                <w:b/>
                <w:bCs/>
              </w:rPr>
            </w:pPr>
            <w:r w:rsidRPr="00C967E9">
              <w:rPr>
                <w:b/>
                <w:bCs/>
              </w:rPr>
              <w:t>Применение</w:t>
            </w:r>
          </w:p>
        </w:tc>
      </w:tr>
      <w:tr w:rsidR="00C967E9" w:rsidRPr="00C967E9" w14:paraId="2241DDE5" w14:textId="77777777" w:rsidTr="00CD6068">
        <w:trPr>
          <w:tblHeader/>
        </w:trPr>
        <w:tc>
          <w:tcPr>
            <w:tcW w:w="674" w:type="dxa"/>
            <w:vAlign w:val="center"/>
          </w:tcPr>
          <w:p w14:paraId="4F318A04" w14:textId="77777777" w:rsidR="00C967E9" w:rsidRPr="00C967E9" w:rsidRDefault="00C967E9" w:rsidP="00C967E9">
            <w:pPr>
              <w:tabs>
                <w:tab w:val="left" w:pos="1164"/>
              </w:tabs>
              <w:ind w:left="57" w:right="57"/>
              <w:jc w:val="center"/>
              <w:rPr>
                <w:b/>
                <w:bCs/>
              </w:rPr>
            </w:pPr>
            <w:r w:rsidRPr="00C967E9">
              <w:rPr>
                <w:b/>
                <w:bCs/>
              </w:rPr>
              <w:t>1</w:t>
            </w:r>
          </w:p>
        </w:tc>
        <w:tc>
          <w:tcPr>
            <w:tcW w:w="4062" w:type="dxa"/>
            <w:vAlign w:val="center"/>
          </w:tcPr>
          <w:p w14:paraId="3A88A447" w14:textId="77777777" w:rsidR="00C967E9" w:rsidRPr="00C967E9" w:rsidRDefault="00C967E9" w:rsidP="00C967E9">
            <w:pPr>
              <w:tabs>
                <w:tab w:val="left" w:pos="1164"/>
              </w:tabs>
              <w:ind w:left="57" w:right="57"/>
              <w:jc w:val="center"/>
              <w:rPr>
                <w:b/>
                <w:bCs/>
              </w:rPr>
            </w:pPr>
            <w:r w:rsidRPr="00C967E9">
              <w:rPr>
                <w:b/>
                <w:bCs/>
              </w:rPr>
              <w:t>2</w:t>
            </w:r>
          </w:p>
        </w:tc>
        <w:tc>
          <w:tcPr>
            <w:tcW w:w="4891" w:type="dxa"/>
            <w:vAlign w:val="center"/>
          </w:tcPr>
          <w:p w14:paraId="2713160E" w14:textId="77777777" w:rsidR="00C967E9" w:rsidRPr="00C967E9" w:rsidRDefault="00C967E9" w:rsidP="00C967E9">
            <w:pPr>
              <w:tabs>
                <w:tab w:val="left" w:pos="1164"/>
              </w:tabs>
              <w:ind w:left="57" w:right="57"/>
              <w:jc w:val="center"/>
              <w:rPr>
                <w:b/>
                <w:bCs/>
              </w:rPr>
            </w:pPr>
            <w:r w:rsidRPr="00C967E9">
              <w:rPr>
                <w:b/>
                <w:bCs/>
              </w:rPr>
              <w:t>3</w:t>
            </w:r>
          </w:p>
        </w:tc>
      </w:tr>
      <w:tr w:rsidR="00C967E9" w:rsidRPr="00C967E9" w14:paraId="58A3AB76" w14:textId="77777777" w:rsidTr="00CD6068">
        <w:tc>
          <w:tcPr>
            <w:tcW w:w="674" w:type="dxa"/>
            <w:vMerge w:val="restart"/>
          </w:tcPr>
          <w:p w14:paraId="53EA669E" w14:textId="77777777" w:rsidR="00C967E9" w:rsidRPr="00C967E9" w:rsidRDefault="00C967E9" w:rsidP="00C967E9">
            <w:pPr>
              <w:tabs>
                <w:tab w:val="left" w:pos="1164"/>
              </w:tabs>
              <w:ind w:left="57" w:right="57"/>
              <w:jc w:val="center"/>
            </w:pPr>
            <w:r w:rsidRPr="00C967E9">
              <w:t>1</w:t>
            </w:r>
          </w:p>
        </w:tc>
        <w:tc>
          <w:tcPr>
            <w:tcW w:w="4062" w:type="dxa"/>
          </w:tcPr>
          <w:p w14:paraId="626F9FBA" w14:textId="77777777" w:rsidR="00C967E9" w:rsidRPr="00C967E9" w:rsidRDefault="00C967E9" w:rsidP="00C967E9">
            <w:pPr>
              <w:tabs>
                <w:tab w:val="left" w:pos="1164"/>
              </w:tabs>
              <w:ind w:left="57" w:right="57"/>
            </w:pPr>
            <w:r w:rsidRPr="00C967E9">
              <w:t>Основные технические решения</w:t>
            </w:r>
          </w:p>
        </w:tc>
        <w:tc>
          <w:tcPr>
            <w:tcW w:w="4891" w:type="dxa"/>
          </w:tcPr>
          <w:p w14:paraId="6F4F84B9" w14:textId="77777777" w:rsidR="00C967E9" w:rsidRPr="00C967E9" w:rsidRDefault="00C967E9" w:rsidP="00C967E9">
            <w:pPr>
              <w:tabs>
                <w:tab w:val="left" w:pos="1164"/>
              </w:tabs>
              <w:ind w:left="57" w:right="57"/>
            </w:pPr>
          </w:p>
        </w:tc>
      </w:tr>
      <w:tr w:rsidR="00C967E9" w:rsidRPr="00C967E9" w14:paraId="69509107" w14:textId="77777777" w:rsidTr="00CD6068">
        <w:tc>
          <w:tcPr>
            <w:tcW w:w="674" w:type="dxa"/>
            <w:vMerge/>
          </w:tcPr>
          <w:p w14:paraId="19F5AA42" w14:textId="77777777" w:rsidR="00C967E9" w:rsidRPr="00C967E9" w:rsidRDefault="00C967E9" w:rsidP="00C967E9">
            <w:pPr>
              <w:tabs>
                <w:tab w:val="left" w:pos="1164"/>
              </w:tabs>
              <w:ind w:left="57" w:right="57"/>
              <w:jc w:val="center"/>
            </w:pPr>
          </w:p>
        </w:tc>
        <w:tc>
          <w:tcPr>
            <w:tcW w:w="4062" w:type="dxa"/>
          </w:tcPr>
          <w:p w14:paraId="00915808" w14:textId="77777777" w:rsidR="00C967E9" w:rsidRPr="00C967E9" w:rsidRDefault="00C967E9" w:rsidP="00C967E9">
            <w:pPr>
              <w:tabs>
                <w:tab w:val="left" w:pos="1164"/>
              </w:tabs>
              <w:ind w:left="57" w:right="57"/>
            </w:pPr>
            <w:r w:rsidRPr="00C967E9">
              <w:t>1. Правильный выбор топлива с учётом ограничения содержания в нём азота</w:t>
            </w:r>
          </w:p>
        </w:tc>
        <w:tc>
          <w:tcPr>
            <w:tcW w:w="4891" w:type="dxa"/>
          </w:tcPr>
          <w:p w14:paraId="62EAEB45" w14:textId="77777777" w:rsidR="00C967E9" w:rsidRPr="00C967E9" w:rsidRDefault="00C967E9" w:rsidP="00C967E9">
            <w:pPr>
              <w:tabs>
                <w:tab w:val="left" w:pos="1164"/>
              </w:tabs>
              <w:ind w:left="57" w:right="57"/>
            </w:pPr>
            <w:r w:rsidRPr="00C967E9">
              <w:t>Общеприменимо при производстве извести при условии доступности данного вида топлива, а также технической возможности использования этого вида топлива для данной печи</w:t>
            </w:r>
          </w:p>
        </w:tc>
      </w:tr>
      <w:tr w:rsidR="00C967E9" w:rsidRPr="00C967E9" w14:paraId="1208B0AA" w14:textId="77777777" w:rsidTr="00CD6068">
        <w:tc>
          <w:tcPr>
            <w:tcW w:w="674" w:type="dxa"/>
            <w:vMerge/>
          </w:tcPr>
          <w:p w14:paraId="52D8B27A" w14:textId="77777777" w:rsidR="00C967E9" w:rsidRPr="00C967E9" w:rsidRDefault="00C967E9" w:rsidP="00C967E9">
            <w:pPr>
              <w:tabs>
                <w:tab w:val="left" w:pos="1164"/>
              </w:tabs>
              <w:ind w:left="57" w:right="57"/>
              <w:jc w:val="center"/>
            </w:pPr>
          </w:p>
        </w:tc>
        <w:tc>
          <w:tcPr>
            <w:tcW w:w="4062" w:type="dxa"/>
          </w:tcPr>
          <w:p w14:paraId="5E43D29A" w14:textId="77777777" w:rsidR="00C967E9" w:rsidRPr="00C967E9" w:rsidRDefault="00C967E9" w:rsidP="00C967E9">
            <w:pPr>
              <w:tabs>
                <w:tab w:val="left" w:pos="1164"/>
              </w:tabs>
              <w:ind w:left="57" w:right="57"/>
            </w:pPr>
            <w:r w:rsidRPr="00C967E9">
              <w:t>2. Оптимизация процесса, включая регулирование зоны горения и температурный профиль</w:t>
            </w:r>
          </w:p>
        </w:tc>
        <w:tc>
          <w:tcPr>
            <w:tcW w:w="4891" w:type="dxa"/>
          </w:tcPr>
          <w:p w14:paraId="6AF34771" w14:textId="77777777" w:rsidR="00C967E9" w:rsidRPr="00C967E9" w:rsidRDefault="00C967E9" w:rsidP="00C967E9">
            <w:pPr>
              <w:shd w:val="clear" w:color="auto" w:fill="FFFFFF"/>
              <w:tabs>
                <w:tab w:val="left" w:pos="1164"/>
              </w:tabs>
              <w:ind w:left="57" w:right="57"/>
            </w:pPr>
            <w:r w:rsidRPr="00C967E9">
              <w:t>Оптимизация технологического процесса и управление</w:t>
            </w:r>
            <w:r w:rsidRPr="00C967E9">
              <w:tab/>
              <w:t>процессом</w:t>
            </w:r>
            <w:r w:rsidRPr="00C967E9">
              <w:tab/>
              <w:t>могут</w:t>
            </w:r>
            <w:r w:rsidRPr="00C967E9">
              <w:tab/>
              <w:t>быть использованы в производстве извести, но зависят от качества конечного продукта</w:t>
            </w:r>
          </w:p>
        </w:tc>
      </w:tr>
      <w:tr w:rsidR="00C967E9" w:rsidRPr="00C967E9" w14:paraId="0FEAE57B" w14:textId="77777777" w:rsidTr="00CD6068">
        <w:tc>
          <w:tcPr>
            <w:tcW w:w="674" w:type="dxa"/>
            <w:vMerge/>
          </w:tcPr>
          <w:p w14:paraId="726E31E9" w14:textId="77777777" w:rsidR="00C967E9" w:rsidRPr="00C967E9" w:rsidRDefault="00C967E9" w:rsidP="00C967E9">
            <w:pPr>
              <w:tabs>
                <w:tab w:val="left" w:pos="1164"/>
              </w:tabs>
              <w:ind w:left="57" w:right="57"/>
              <w:jc w:val="center"/>
            </w:pPr>
          </w:p>
        </w:tc>
        <w:tc>
          <w:tcPr>
            <w:tcW w:w="4062" w:type="dxa"/>
          </w:tcPr>
          <w:p w14:paraId="087DB4C7" w14:textId="77777777" w:rsidR="00C967E9" w:rsidRPr="00C967E9" w:rsidRDefault="00C967E9" w:rsidP="00C967E9">
            <w:pPr>
              <w:tabs>
                <w:tab w:val="left" w:pos="1164"/>
              </w:tabs>
              <w:ind w:left="57" w:right="57"/>
            </w:pPr>
            <w:r w:rsidRPr="00C967E9">
              <w:t>3. Конструкция горелки (горелка с низким образованием NO</w:t>
            </w:r>
            <w:r w:rsidRPr="00C967E9">
              <w:rPr>
                <w:vertAlign w:val="subscript"/>
              </w:rPr>
              <w:t>х</w:t>
            </w:r>
          </w:p>
        </w:tc>
        <w:tc>
          <w:tcPr>
            <w:tcW w:w="4891" w:type="dxa"/>
          </w:tcPr>
          <w:p w14:paraId="598CF6F4" w14:textId="77777777" w:rsidR="00C967E9" w:rsidRPr="00C967E9" w:rsidRDefault="00C967E9" w:rsidP="00C967E9">
            <w:pPr>
              <w:shd w:val="clear" w:color="auto" w:fill="FFFFFF"/>
              <w:tabs>
                <w:tab w:val="left" w:pos="1164"/>
              </w:tabs>
              <w:ind w:left="57" w:right="57"/>
            </w:pPr>
            <w:r w:rsidRPr="00C967E9">
              <w:t>Горелки с низким выходом NO</w:t>
            </w:r>
            <w:r w:rsidRPr="00C967E9">
              <w:rPr>
                <w:vertAlign w:val="subscript"/>
              </w:rPr>
              <w:t>х</w:t>
            </w:r>
            <w:r w:rsidRPr="00C967E9">
              <w:t xml:space="preserve"> применяются во вращающихся и кольцевых шахтных печах, обеспечивая высокий уровень первичного воздуха. Прямоточные регенеративные обжиговые печи (PFRK) и другие шахтные печи работают по типу беспламенного горения, что делает использование горелок с низким выделением NO</w:t>
            </w:r>
            <w:r w:rsidRPr="00C967E9">
              <w:rPr>
                <w:vertAlign w:val="subscript"/>
              </w:rPr>
              <w:t>х</w:t>
            </w:r>
            <w:r w:rsidRPr="00C967E9">
              <w:t xml:space="preserve"> невозможным для этого типа печи</w:t>
            </w:r>
          </w:p>
        </w:tc>
      </w:tr>
      <w:tr w:rsidR="00C967E9" w:rsidRPr="00C967E9" w14:paraId="6FB10BEA" w14:textId="77777777" w:rsidTr="00CD6068">
        <w:tc>
          <w:tcPr>
            <w:tcW w:w="674" w:type="dxa"/>
            <w:vMerge/>
          </w:tcPr>
          <w:p w14:paraId="4172564E" w14:textId="77777777" w:rsidR="00C967E9" w:rsidRPr="00C967E9" w:rsidRDefault="00C967E9" w:rsidP="00C967E9">
            <w:pPr>
              <w:tabs>
                <w:tab w:val="left" w:pos="1164"/>
              </w:tabs>
              <w:ind w:left="57" w:right="57"/>
              <w:jc w:val="center"/>
            </w:pPr>
          </w:p>
        </w:tc>
        <w:tc>
          <w:tcPr>
            <w:tcW w:w="4062" w:type="dxa"/>
          </w:tcPr>
          <w:p w14:paraId="5A65D822" w14:textId="77777777" w:rsidR="00C967E9" w:rsidRPr="00C967E9" w:rsidRDefault="00C967E9" w:rsidP="00C967E9">
            <w:pPr>
              <w:tabs>
                <w:tab w:val="left" w:pos="1164"/>
              </w:tabs>
              <w:ind w:left="57" w:right="57"/>
            </w:pPr>
            <w:r w:rsidRPr="00C967E9">
              <w:t xml:space="preserve">4. Ступенчатая подача воздуха </w:t>
            </w:r>
            <w:r w:rsidRPr="00C967E9">
              <w:rPr>
                <w:vertAlign w:val="superscript"/>
              </w:rPr>
              <w:t>*</w:t>
            </w:r>
          </w:p>
        </w:tc>
        <w:tc>
          <w:tcPr>
            <w:tcW w:w="4891" w:type="dxa"/>
          </w:tcPr>
          <w:p w14:paraId="10217C7A" w14:textId="77777777" w:rsidR="00C967E9" w:rsidRPr="00C967E9" w:rsidRDefault="00C967E9" w:rsidP="00C967E9">
            <w:pPr>
              <w:tabs>
                <w:tab w:val="left" w:pos="1164"/>
              </w:tabs>
              <w:ind w:left="57" w:right="57"/>
            </w:pPr>
            <w:r w:rsidRPr="00C967E9">
              <w:t xml:space="preserve">Не применяется в шахтных печах. Применяется только во вращающихся печах с теплообменником, но не тогда, когда идёт производство намертво обожжённой извести. Применение может быть ограничено видом конечного продукта в силу возможного перегрева в некоторых зонах печи и как следствие износом огнеупорной футеровки. </w:t>
            </w:r>
          </w:p>
        </w:tc>
      </w:tr>
      <w:tr w:rsidR="00C967E9" w:rsidRPr="00C967E9" w14:paraId="64564F4D" w14:textId="77777777" w:rsidTr="00CD6068">
        <w:tc>
          <w:tcPr>
            <w:tcW w:w="674" w:type="dxa"/>
          </w:tcPr>
          <w:p w14:paraId="762307AA" w14:textId="77777777" w:rsidR="00C967E9" w:rsidRPr="00C967E9" w:rsidRDefault="00C967E9" w:rsidP="00C967E9">
            <w:pPr>
              <w:tabs>
                <w:tab w:val="left" w:pos="1164"/>
              </w:tabs>
              <w:ind w:left="57" w:right="57"/>
              <w:jc w:val="center"/>
            </w:pPr>
            <w:r w:rsidRPr="00C967E9">
              <w:t>2</w:t>
            </w:r>
          </w:p>
        </w:tc>
        <w:tc>
          <w:tcPr>
            <w:tcW w:w="4062" w:type="dxa"/>
          </w:tcPr>
          <w:p w14:paraId="38EA081C" w14:textId="77777777" w:rsidR="00C967E9" w:rsidRPr="00C967E9" w:rsidRDefault="00C967E9" w:rsidP="00C967E9">
            <w:pPr>
              <w:tabs>
                <w:tab w:val="left" w:pos="1164"/>
              </w:tabs>
              <w:ind w:left="57" w:right="57"/>
            </w:pPr>
            <w:r w:rsidRPr="00C967E9">
              <w:t>Селективное некаталитическое восстановление (SNCR)</w:t>
            </w:r>
          </w:p>
        </w:tc>
        <w:tc>
          <w:tcPr>
            <w:tcW w:w="4891" w:type="dxa"/>
          </w:tcPr>
          <w:p w14:paraId="0545DDB0" w14:textId="77777777" w:rsidR="00C967E9" w:rsidRPr="00C967E9" w:rsidRDefault="00C967E9" w:rsidP="00C967E9">
            <w:pPr>
              <w:shd w:val="clear" w:color="auto" w:fill="FFFFFF"/>
              <w:tabs>
                <w:tab w:val="left" w:pos="1164"/>
              </w:tabs>
              <w:ind w:left="57" w:right="57"/>
            </w:pPr>
            <w:r w:rsidRPr="00C967E9">
              <w:t>Применяется во вращающихся печах Леполь. См. также НДТ 41</w:t>
            </w:r>
          </w:p>
        </w:tc>
      </w:tr>
    </w:tbl>
    <w:p w14:paraId="5E2D16CF" w14:textId="77777777" w:rsidR="00C967E9" w:rsidRPr="00C967E9" w:rsidRDefault="00C967E9" w:rsidP="00C967E9">
      <w:pPr>
        <w:ind w:left="57" w:right="57" w:firstLine="652"/>
        <w:jc w:val="both"/>
        <w:rPr>
          <w:b/>
          <w:bCs/>
          <w:sz w:val="28"/>
          <w:szCs w:val="28"/>
          <w:lang w:eastAsia="en-US"/>
        </w:rPr>
      </w:pPr>
      <w:r w:rsidRPr="00C967E9">
        <w:rPr>
          <w:szCs w:val="22"/>
          <w:lang w:eastAsia="en-US"/>
        </w:rPr>
        <w:t>* описание технических решений дано в разделе 4.1.5.</w:t>
      </w:r>
    </w:p>
    <w:p w14:paraId="02D0FB3D" w14:textId="77777777" w:rsidR="00C967E9" w:rsidRPr="00C967E9" w:rsidRDefault="00C967E9" w:rsidP="00C967E9">
      <w:pPr>
        <w:widowControl w:val="0"/>
        <w:ind w:firstLine="709"/>
        <w:rPr>
          <w:bCs/>
          <w:iCs/>
          <w:sz w:val="28"/>
          <w:szCs w:val="28"/>
          <w:lang w:bidi="ru-RU"/>
        </w:rPr>
      </w:pPr>
    </w:p>
    <w:p w14:paraId="26430630" w14:textId="77777777" w:rsidR="00C967E9" w:rsidRPr="00C967E9" w:rsidRDefault="00C967E9" w:rsidP="00C967E9">
      <w:pPr>
        <w:widowControl w:val="0"/>
        <w:ind w:firstLine="709"/>
        <w:jc w:val="both"/>
        <w:rPr>
          <w:iCs/>
          <w:sz w:val="28"/>
          <w:szCs w:val="28"/>
          <w:lang w:bidi="ru-RU"/>
        </w:rPr>
      </w:pPr>
      <w:r w:rsidRPr="00C967E9">
        <w:rPr>
          <w:bCs/>
          <w:iCs/>
          <w:sz w:val="28"/>
          <w:szCs w:val="28"/>
          <w:lang w:bidi="ru-RU"/>
        </w:rPr>
        <w:t xml:space="preserve">Экологический эффект: технологические показатели, соответствующие НДТ, – см. </w:t>
      </w:r>
      <w:r w:rsidRPr="00C967E9">
        <w:rPr>
          <w:iCs/>
          <w:sz w:val="28"/>
          <w:szCs w:val="28"/>
          <w:lang w:bidi="ru-RU"/>
        </w:rPr>
        <w:t>таблицу 6.10.</w:t>
      </w:r>
    </w:p>
    <w:p w14:paraId="74512DAA" w14:textId="77777777" w:rsidR="00C967E9" w:rsidRPr="00C967E9" w:rsidRDefault="00C967E9" w:rsidP="00C967E9">
      <w:pPr>
        <w:widowControl w:val="0"/>
        <w:ind w:firstLine="709"/>
        <w:rPr>
          <w:rFonts w:eastAsia="Courier New"/>
          <w:iCs/>
          <w:sz w:val="28"/>
          <w:szCs w:val="28"/>
          <w:lang w:bidi="ru-RU"/>
        </w:rPr>
      </w:pPr>
    </w:p>
    <w:p w14:paraId="6951B583" w14:textId="77777777" w:rsidR="00C967E9" w:rsidRPr="00C967E9" w:rsidRDefault="00C967E9" w:rsidP="00C967E9">
      <w:pPr>
        <w:keepNext/>
        <w:ind w:firstLine="709"/>
        <w:jc w:val="both"/>
        <w:rPr>
          <w:rFonts w:eastAsia="Calibri"/>
          <w:bCs/>
          <w:sz w:val="28"/>
          <w:szCs w:val="20"/>
          <w:lang w:eastAsia="en-US"/>
        </w:rPr>
      </w:pPr>
      <w:bookmarkStart w:id="528" w:name="_Toc143251896"/>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10</w:t>
      </w:r>
      <w:r w:rsidRPr="00C967E9">
        <w:rPr>
          <w:rFonts w:eastAsia="Calibri"/>
          <w:bCs/>
          <w:sz w:val="28"/>
          <w:szCs w:val="20"/>
          <w:lang w:eastAsia="en-US"/>
        </w:rPr>
        <w:fldChar w:fldCharType="end"/>
      </w:r>
      <w:r w:rsidRPr="00C967E9">
        <w:rPr>
          <w:rFonts w:eastAsia="Calibri"/>
          <w:bCs/>
          <w:sz w:val="28"/>
          <w:szCs w:val="20"/>
          <w:lang w:eastAsia="en-US"/>
        </w:rPr>
        <w:t>. Технологические показатели выбросов NO</w:t>
      </w:r>
      <w:r w:rsidRPr="00C967E9">
        <w:rPr>
          <w:rFonts w:eastAsia="Calibri"/>
          <w:bCs/>
          <w:sz w:val="28"/>
          <w:szCs w:val="20"/>
          <w:vertAlign w:val="subscript"/>
          <w:lang w:eastAsia="en-US"/>
        </w:rPr>
        <w:t>x</w:t>
      </w:r>
      <w:r w:rsidRPr="00C967E9">
        <w:rPr>
          <w:rFonts w:eastAsia="Calibri"/>
          <w:bCs/>
          <w:sz w:val="28"/>
          <w:szCs w:val="20"/>
          <w:lang w:eastAsia="en-US"/>
        </w:rPr>
        <w:t xml:space="preserve"> отходящих газов при процессах обжига в печи при производстве извести, соответствующие НДТ</w:t>
      </w:r>
      <w:bookmarkEnd w:id="528"/>
    </w:p>
    <w:tbl>
      <w:tblPr>
        <w:tblStyle w:val="425"/>
        <w:tblW w:w="0" w:type="auto"/>
        <w:tblLook w:val="04A0" w:firstRow="1" w:lastRow="0" w:firstColumn="1" w:lastColumn="0" w:noHBand="0" w:noVBand="1"/>
      </w:tblPr>
      <w:tblGrid>
        <w:gridCol w:w="674"/>
        <w:gridCol w:w="2739"/>
        <w:gridCol w:w="1982"/>
        <w:gridCol w:w="4232"/>
      </w:tblGrid>
      <w:tr w:rsidR="00C967E9" w:rsidRPr="00C967E9" w14:paraId="130EB70A" w14:textId="77777777" w:rsidTr="00CD6068">
        <w:trPr>
          <w:trHeight w:val="20"/>
          <w:tblHeader/>
        </w:trPr>
        <w:tc>
          <w:tcPr>
            <w:tcW w:w="674" w:type="dxa"/>
          </w:tcPr>
          <w:p w14:paraId="7EAD4C03" w14:textId="77777777" w:rsidR="00C967E9" w:rsidRPr="00C967E9" w:rsidRDefault="00C967E9" w:rsidP="00C967E9">
            <w:pPr>
              <w:ind w:left="57" w:right="57"/>
              <w:jc w:val="center"/>
              <w:rPr>
                <w:b/>
                <w:bCs/>
              </w:rPr>
            </w:pPr>
            <w:r w:rsidRPr="00C967E9">
              <w:rPr>
                <w:b/>
                <w:bCs/>
              </w:rPr>
              <w:t>№ п/п</w:t>
            </w:r>
          </w:p>
        </w:tc>
        <w:tc>
          <w:tcPr>
            <w:tcW w:w="2739" w:type="dxa"/>
          </w:tcPr>
          <w:p w14:paraId="5949FEBB" w14:textId="77777777" w:rsidR="00C967E9" w:rsidRPr="00C967E9" w:rsidRDefault="00C967E9" w:rsidP="00C967E9">
            <w:pPr>
              <w:ind w:left="57" w:right="57"/>
              <w:jc w:val="center"/>
              <w:rPr>
                <w:b/>
                <w:bCs/>
              </w:rPr>
            </w:pPr>
            <w:r w:rsidRPr="00C967E9">
              <w:rPr>
                <w:b/>
                <w:bCs/>
              </w:rPr>
              <w:t>Тип печи</w:t>
            </w:r>
          </w:p>
        </w:tc>
        <w:tc>
          <w:tcPr>
            <w:tcW w:w="1982" w:type="dxa"/>
          </w:tcPr>
          <w:p w14:paraId="06BE3EA7" w14:textId="77777777" w:rsidR="00C967E9" w:rsidRPr="00C967E9" w:rsidRDefault="00C967E9" w:rsidP="00C967E9">
            <w:pPr>
              <w:ind w:left="57" w:right="57"/>
              <w:jc w:val="center"/>
              <w:rPr>
                <w:b/>
                <w:bCs/>
              </w:rPr>
            </w:pPr>
            <w:r w:rsidRPr="00C967E9">
              <w:rPr>
                <w:b/>
                <w:bCs/>
              </w:rPr>
              <w:t>Единица измерения</w:t>
            </w:r>
          </w:p>
        </w:tc>
        <w:tc>
          <w:tcPr>
            <w:tcW w:w="4232" w:type="dxa"/>
          </w:tcPr>
          <w:p w14:paraId="4B7643AA" w14:textId="77777777" w:rsidR="00C967E9" w:rsidRPr="00C967E9" w:rsidRDefault="00C967E9" w:rsidP="00C967E9">
            <w:pPr>
              <w:ind w:left="57" w:right="57"/>
              <w:jc w:val="center"/>
              <w:rPr>
                <w:b/>
                <w:bCs/>
              </w:rPr>
            </w:pPr>
            <w:r w:rsidRPr="00C967E9">
              <w:rPr>
                <w:b/>
                <w:bCs/>
              </w:rPr>
              <w:t>НДТ (среднесуточная величина или среднее значение за период отбора проб (точечные измерения каждые 30 мин), выраженное как NO</w:t>
            </w:r>
            <w:r w:rsidRPr="00C967E9">
              <w:rPr>
                <w:b/>
                <w:bCs/>
                <w:vertAlign w:val="subscript"/>
              </w:rPr>
              <w:t>2</w:t>
            </w:r>
            <w:r w:rsidRPr="00C967E9">
              <w:rPr>
                <w:b/>
                <w:bCs/>
              </w:rPr>
              <w:t>)</w:t>
            </w:r>
          </w:p>
        </w:tc>
      </w:tr>
      <w:tr w:rsidR="00C967E9" w:rsidRPr="00C967E9" w14:paraId="0685A31F" w14:textId="77777777" w:rsidTr="00CD6068">
        <w:trPr>
          <w:trHeight w:val="20"/>
          <w:tblHeader/>
        </w:trPr>
        <w:tc>
          <w:tcPr>
            <w:tcW w:w="674" w:type="dxa"/>
          </w:tcPr>
          <w:p w14:paraId="3690ABC9" w14:textId="77777777" w:rsidR="00C967E9" w:rsidRPr="00C967E9" w:rsidRDefault="00C967E9" w:rsidP="00C967E9">
            <w:pPr>
              <w:ind w:left="57" w:right="57"/>
              <w:jc w:val="center"/>
              <w:rPr>
                <w:b/>
                <w:bCs/>
              </w:rPr>
            </w:pPr>
            <w:r w:rsidRPr="00C967E9">
              <w:rPr>
                <w:b/>
                <w:bCs/>
              </w:rPr>
              <w:t>1</w:t>
            </w:r>
          </w:p>
        </w:tc>
        <w:tc>
          <w:tcPr>
            <w:tcW w:w="2739" w:type="dxa"/>
          </w:tcPr>
          <w:p w14:paraId="671B1DDA" w14:textId="77777777" w:rsidR="00C967E9" w:rsidRPr="00C967E9" w:rsidRDefault="00C967E9" w:rsidP="00C967E9">
            <w:pPr>
              <w:ind w:left="57" w:right="57"/>
              <w:jc w:val="center"/>
              <w:rPr>
                <w:b/>
                <w:bCs/>
              </w:rPr>
            </w:pPr>
            <w:r w:rsidRPr="00C967E9">
              <w:rPr>
                <w:b/>
                <w:bCs/>
              </w:rPr>
              <w:t>2</w:t>
            </w:r>
          </w:p>
        </w:tc>
        <w:tc>
          <w:tcPr>
            <w:tcW w:w="1982" w:type="dxa"/>
          </w:tcPr>
          <w:p w14:paraId="16551A40" w14:textId="77777777" w:rsidR="00C967E9" w:rsidRPr="00C967E9" w:rsidRDefault="00C967E9" w:rsidP="00C967E9">
            <w:pPr>
              <w:ind w:left="57" w:right="57"/>
              <w:jc w:val="center"/>
              <w:rPr>
                <w:b/>
                <w:bCs/>
              </w:rPr>
            </w:pPr>
            <w:r w:rsidRPr="00C967E9">
              <w:rPr>
                <w:b/>
                <w:bCs/>
              </w:rPr>
              <w:t>3</w:t>
            </w:r>
          </w:p>
        </w:tc>
        <w:tc>
          <w:tcPr>
            <w:tcW w:w="4232" w:type="dxa"/>
          </w:tcPr>
          <w:p w14:paraId="59DCCBDC" w14:textId="77777777" w:rsidR="00C967E9" w:rsidRPr="00C967E9" w:rsidRDefault="00C967E9" w:rsidP="00C967E9">
            <w:pPr>
              <w:ind w:left="57" w:right="57"/>
              <w:jc w:val="center"/>
              <w:rPr>
                <w:b/>
                <w:bCs/>
              </w:rPr>
            </w:pPr>
            <w:r w:rsidRPr="00C967E9">
              <w:rPr>
                <w:b/>
                <w:bCs/>
              </w:rPr>
              <w:t>4</w:t>
            </w:r>
          </w:p>
        </w:tc>
      </w:tr>
      <w:tr w:rsidR="00C967E9" w:rsidRPr="00C967E9" w14:paraId="2EBA359D" w14:textId="77777777" w:rsidTr="00CD6068">
        <w:trPr>
          <w:trHeight w:val="20"/>
        </w:trPr>
        <w:tc>
          <w:tcPr>
            <w:tcW w:w="674" w:type="dxa"/>
          </w:tcPr>
          <w:p w14:paraId="4FCF9AD4" w14:textId="77777777" w:rsidR="00C967E9" w:rsidRPr="00C967E9" w:rsidRDefault="00C967E9" w:rsidP="00C967E9">
            <w:pPr>
              <w:ind w:left="57" w:right="57"/>
            </w:pPr>
            <w:r w:rsidRPr="00C967E9">
              <w:t>1</w:t>
            </w:r>
          </w:p>
        </w:tc>
        <w:tc>
          <w:tcPr>
            <w:tcW w:w="2739" w:type="dxa"/>
          </w:tcPr>
          <w:p w14:paraId="6A738431" w14:textId="77777777" w:rsidR="00C967E9" w:rsidRPr="00C967E9" w:rsidRDefault="00C967E9" w:rsidP="00C967E9">
            <w:pPr>
              <w:ind w:left="57" w:right="57"/>
            </w:pPr>
            <w:r w:rsidRPr="00C967E9">
              <w:t>Прямоточная регенеративная обжиговая печь (PFRK), кольцевая шахтная печь (ASK), пересыпная обжиговая печь (MFSK), другие шахтные печи (OSK)</w:t>
            </w:r>
          </w:p>
        </w:tc>
        <w:tc>
          <w:tcPr>
            <w:tcW w:w="1982" w:type="dxa"/>
          </w:tcPr>
          <w:p w14:paraId="6CA32916" w14:textId="77777777" w:rsidR="00C967E9" w:rsidRPr="00C967E9" w:rsidRDefault="00C967E9" w:rsidP="00C967E9">
            <w:pPr>
              <w:ind w:left="57" w:right="57"/>
              <w:jc w:val="center"/>
            </w:pPr>
            <w:r w:rsidRPr="00C967E9">
              <w:t>мг/м</w:t>
            </w:r>
            <w:r w:rsidRPr="00C967E9">
              <w:rPr>
                <w:vertAlign w:val="superscript"/>
              </w:rPr>
              <w:t>3</w:t>
            </w:r>
          </w:p>
        </w:tc>
        <w:tc>
          <w:tcPr>
            <w:tcW w:w="4232" w:type="dxa"/>
          </w:tcPr>
          <w:p w14:paraId="4A6C104D" w14:textId="77777777" w:rsidR="00C967E9" w:rsidRPr="00C967E9" w:rsidRDefault="00C967E9" w:rsidP="00C967E9">
            <w:pPr>
              <w:ind w:left="57" w:right="57"/>
              <w:jc w:val="center"/>
            </w:pPr>
            <w:r w:rsidRPr="00C967E9">
              <w:t>100 - 350 </w:t>
            </w:r>
            <w:r w:rsidRPr="00C967E9">
              <w:rPr>
                <w:vertAlign w:val="superscript"/>
              </w:rPr>
              <w:t>*,***</w:t>
            </w:r>
          </w:p>
        </w:tc>
      </w:tr>
      <w:tr w:rsidR="00C967E9" w:rsidRPr="00C967E9" w14:paraId="2EC0F266" w14:textId="77777777" w:rsidTr="00CD6068">
        <w:trPr>
          <w:trHeight w:val="20"/>
        </w:trPr>
        <w:tc>
          <w:tcPr>
            <w:tcW w:w="674" w:type="dxa"/>
          </w:tcPr>
          <w:p w14:paraId="38A78122" w14:textId="77777777" w:rsidR="00C967E9" w:rsidRPr="00C967E9" w:rsidRDefault="00C967E9" w:rsidP="00C967E9">
            <w:pPr>
              <w:ind w:left="57" w:right="57"/>
            </w:pPr>
            <w:r w:rsidRPr="00C967E9">
              <w:t>2</w:t>
            </w:r>
          </w:p>
        </w:tc>
        <w:tc>
          <w:tcPr>
            <w:tcW w:w="2739" w:type="dxa"/>
          </w:tcPr>
          <w:p w14:paraId="0D11B891" w14:textId="77777777" w:rsidR="00C967E9" w:rsidRPr="00C967E9" w:rsidRDefault="00C967E9" w:rsidP="00C967E9">
            <w:pPr>
              <w:ind w:left="57" w:right="57"/>
            </w:pPr>
            <w:r w:rsidRPr="00C967E9">
              <w:t>Длинная вращающаяся печь (LRK), вращающаяся печь с теплообменником (PRK)</w:t>
            </w:r>
          </w:p>
        </w:tc>
        <w:tc>
          <w:tcPr>
            <w:tcW w:w="1982" w:type="dxa"/>
          </w:tcPr>
          <w:p w14:paraId="7BE24387" w14:textId="77777777" w:rsidR="00C967E9" w:rsidRPr="00C967E9" w:rsidRDefault="00C967E9" w:rsidP="00C967E9">
            <w:pPr>
              <w:ind w:left="57" w:right="57"/>
              <w:jc w:val="center"/>
            </w:pPr>
            <w:r w:rsidRPr="00C967E9">
              <w:t>мг/м</w:t>
            </w:r>
            <w:r w:rsidRPr="00C967E9">
              <w:rPr>
                <w:vertAlign w:val="superscript"/>
              </w:rPr>
              <w:t>3</w:t>
            </w:r>
          </w:p>
        </w:tc>
        <w:tc>
          <w:tcPr>
            <w:tcW w:w="4232" w:type="dxa"/>
          </w:tcPr>
          <w:p w14:paraId="32457C5E" w14:textId="77777777" w:rsidR="00C967E9" w:rsidRPr="00C967E9" w:rsidRDefault="00C967E9" w:rsidP="00C967E9">
            <w:pPr>
              <w:ind w:left="57" w:right="57"/>
              <w:jc w:val="center"/>
            </w:pPr>
            <w:r w:rsidRPr="00C967E9">
              <w:t>&lt;200 - 500 </w:t>
            </w:r>
            <w:r w:rsidRPr="00C967E9">
              <w:rPr>
                <w:vertAlign w:val="superscript"/>
              </w:rPr>
              <w:t>*,**</w:t>
            </w:r>
          </w:p>
        </w:tc>
      </w:tr>
    </w:tbl>
    <w:p w14:paraId="3B1FFB23" w14:textId="77777777" w:rsidR="00C967E9" w:rsidRPr="00C967E9" w:rsidRDefault="00C967E9" w:rsidP="00C967E9">
      <w:pPr>
        <w:ind w:right="57" w:firstLine="709"/>
        <w:jc w:val="both"/>
        <w:rPr>
          <w:lang w:eastAsia="en-US"/>
        </w:rPr>
      </w:pPr>
      <w:r w:rsidRPr="00C967E9">
        <w:rPr>
          <w:lang w:eastAsia="en-US"/>
        </w:rPr>
        <w:t>* более высокие величины связаны с производством доломитовой извести и намертво обожжённой извести. Более высокие уровни, чем верхние предельные величины могут быть связаны с производством спечённой доломитовой извести;</w:t>
      </w:r>
    </w:p>
    <w:p w14:paraId="54F23D83" w14:textId="77777777" w:rsidR="00C967E9" w:rsidRPr="00C967E9" w:rsidRDefault="00C967E9" w:rsidP="00C967E9">
      <w:pPr>
        <w:tabs>
          <w:tab w:val="left" w:pos="240"/>
        </w:tabs>
        <w:ind w:right="57" w:firstLine="709"/>
        <w:jc w:val="both"/>
        <w:rPr>
          <w:lang w:eastAsia="en-US"/>
        </w:rPr>
      </w:pPr>
      <w:r w:rsidRPr="00C967E9">
        <w:rPr>
          <w:lang w:eastAsia="en-US"/>
        </w:rPr>
        <w:t xml:space="preserve">** для </w:t>
      </w:r>
      <w:r w:rsidRPr="00C967E9">
        <w:rPr>
          <w:lang w:val="en-US" w:eastAsia="en-US" w:bidi="en-US"/>
        </w:rPr>
        <w:t>LRK</w:t>
      </w:r>
      <w:r w:rsidRPr="00C967E9">
        <w:rPr>
          <w:lang w:eastAsia="en-US" w:bidi="en-US"/>
        </w:rPr>
        <w:t xml:space="preserve"> </w:t>
      </w:r>
      <w:r w:rsidRPr="00C967E9">
        <w:rPr>
          <w:lang w:eastAsia="en-US"/>
        </w:rPr>
        <w:t xml:space="preserve">и </w:t>
      </w:r>
      <w:r w:rsidRPr="00C967E9">
        <w:rPr>
          <w:lang w:val="en-US" w:eastAsia="en-US" w:bidi="en-US"/>
        </w:rPr>
        <w:t>PRK</w:t>
      </w:r>
      <w:r w:rsidRPr="00C967E9">
        <w:rPr>
          <w:lang w:eastAsia="en-US" w:bidi="en-US"/>
        </w:rPr>
        <w:t xml:space="preserve">, </w:t>
      </w:r>
      <w:r w:rsidRPr="00C967E9">
        <w:rPr>
          <w:lang w:eastAsia="en-US"/>
        </w:rPr>
        <w:t>производящих намертво обожжённую известь в шахтах, верхний уровень достигает 800 мг/м</w:t>
      </w:r>
      <w:r w:rsidRPr="00C967E9">
        <w:rPr>
          <w:vertAlign w:val="superscript"/>
          <w:lang w:eastAsia="en-US"/>
        </w:rPr>
        <w:t>3</w:t>
      </w:r>
      <w:r w:rsidRPr="00C967E9">
        <w:rPr>
          <w:lang w:eastAsia="en-US"/>
        </w:rPr>
        <w:t>;</w:t>
      </w:r>
    </w:p>
    <w:p w14:paraId="6C2EB596" w14:textId="77777777" w:rsidR="00C967E9" w:rsidRPr="00C967E9" w:rsidRDefault="00C967E9" w:rsidP="00C967E9">
      <w:pPr>
        <w:widowControl w:val="0"/>
        <w:ind w:right="57" w:firstLine="709"/>
        <w:jc w:val="both"/>
        <w:rPr>
          <w:lang w:bidi="ru-RU"/>
        </w:rPr>
      </w:pPr>
      <w:r w:rsidRPr="00C967E9">
        <w:rPr>
          <w:lang w:eastAsia="en-US"/>
        </w:rPr>
        <w:t xml:space="preserve">*** там, где основных технических решений, содержащихся в НДТ 45(1), недостаточно для достижения этого уровня и где вторичные технические решения невозможно применить для снижения выбросов </w:t>
      </w:r>
      <w:r w:rsidRPr="00C967E9">
        <w:rPr>
          <w:lang w:val="en-US" w:eastAsia="en-US" w:bidi="en-US"/>
        </w:rPr>
        <w:t>NO</w:t>
      </w:r>
      <w:r w:rsidRPr="00C967E9">
        <w:rPr>
          <w:vertAlign w:val="subscript"/>
          <w:lang w:val="en-US" w:eastAsia="en-US" w:bidi="en-US"/>
        </w:rPr>
        <w:t>x</w:t>
      </w:r>
      <w:r w:rsidRPr="00C967E9">
        <w:rPr>
          <w:lang w:eastAsia="en-US" w:bidi="en-US"/>
        </w:rPr>
        <w:t xml:space="preserve"> </w:t>
      </w:r>
      <w:r w:rsidRPr="00C967E9">
        <w:rPr>
          <w:lang w:eastAsia="en-US"/>
        </w:rPr>
        <w:t>до 350 мг/Нм</w:t>
      </w:r>
      <w:r w:rsidRPr="00C967E9">
        <w:rPr>
          <w:vertAlign w:val="superscript"/>
          <w:lang w:eastAsia="en-US"/>
        </w:rPr>
        <w:t>3</w:t>
      </w:r>
      <w:r w:rsidRPr="00C967E9">
        <w:rPr>
          <w:lang w:eastAsia="en-US"/>
        </w:rPr>
        <w:t>, верхняя предельная величина составляет 500 мг/Нм</w:t>
      </w:r>
      <w:r w:rsidRPr="00C967E9">
        <w:rPr>
          <w:vertAlign w:val="superscript"/>
          <w:lang w:eastAsia="en-US"/>
        </w:rPr>
        <w:t>3</w:t>
      </w:r>
      <w:r w:rsidRPr="00C967E9">
        <w:rPr>
          <w:lang w:eastAsia="en-US"/>
        </w:rPr>
        <w:t>, особенно для намертво обожжённой извести и использования биомассы в качестве топлива.</w:t>
      </w:r>
    </w:p>
    <w:p w14:paraId="56F92404" w14:textId="77777777" w:rsidR="00C967E9" w:rsidRPr="00C967E9" w:rsidRDefault="00C967E9" w:rsidP="00C967E9">
      <w:pPr>
        <w:widowControl w:val="0"/>
        <w:ind w:right="57" w:firstLine="709"/>
        <w:rPr>
          <w:sz w:val="28"/>
          <w:szCs w:val="28"/>
          <w:lang w:bidi="ru-RU"/>
        </w:rPr>
      </w:pPr>
    </w:p>
    <w:p w14:paraId="2EE79647"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43.</w:t>
      </w:r>
      <w:r w:rsidRPr="00C967E9">
        <w:rPr>
          <w:sz w:val="28"/>
          <w:szCs w:val="28"/>
          <w:lang w:bidi="ru-RU"/>
        </w:rPr>
        <w:t xml:space="preserve"> </w:t>
      </w:r>
      <w:r w:rsidRPr="00C967E9">
        <w:rPr>
          <w:b/>
          <w:sz w:val="28"/>
          <w:szCs w:val="28"/>
          <w:lang w:bidi="ru-RU"/>
        </w:rPr>
        <w:t>Техники снижения выбросов NH</w:t>
      </w:r>
      <w:r w:rsidRPr="00C967E9">
        <w:rPr>
          <w:b/>
          <w:sz w:val="28"/>
          <w:szCs w:val="28"/>
          <w:vertAlign w:val="subscript"/>
          <w:lang w:bidi="ru-RU"/>
        </w:rPr>
        <w:t>3</w:t>
      </w:r>
    </w:p>
    <w:p w14:paraId="057D000F" w14:textId="77777777" w:rsidR="00C967E9" w:rsidRPr="00C967E9" w:rsidRDefault="00C967E9" w:rsidP="00C967E9">
      <w:pPr>
        <w:widowControl w:val="0"/>
        <w:tabs>
          <w:tab w:val="left" w:pos="1145"/>
        </w:tabs>
        <w:ind w:firstLine="709"/>
        <w:jc w:val="both"/>
        <w:rPr>
          <w:iCs/>
          <w:sz w:val="28"/>
          <w:szCs w:val="28"/>
          <w:lang w:bidi="ru-RU"/>
        </w:rPr>
      </w:pPr>
      <w:r w:rsidRPr="00C967E9">
        <w:rPr>
          <w:iCs/>
          <w:sz w:val="28"/>
          <w:szCs w:val="28"/>
          <w:lang w:bidi="ru-RU"/>
        </w:rPr>
        <w:t>Критерии оценки: сопутствующие организационные и технические мероприятия.</w:t>
      </w:r>
    </w:p>
    <w:p w14:paraId="2777DFE5" w14:textId="77777777" w:rsidR="00C967E9" w:rsidRPr="00C967E9" w:rsidRDefault="00C967E9" w:rsidP="00C967E9">
      <w:pPr>
        <w:widowControl w:val="0"/>
        <w:tabs>
          <w:tab w:val="left" w:pos="1164"/>
        </w:tabs>
        <w:ind w:firstLine="709"/>
        <w:jc w:val="both"/>
        <w:rPr>
          <w:sz w:val="28"/>
          <w:szCs w:val="28"/>
          <w:lang w:bidi="ru-RU"/>
        </w:rPr>
      </w:pPr>
      <w:r w:rsidRPr="00C967E9">
        <w:rPr>
          <w:iCs/>
          <w:sz w:val="28"/>
          <w:szCs w:val="28"/>
          <w:lang w:bidi="ru-RU"/>
        </w:rPr>
        <w:t>Описание:</w:t>
      </w:r>
      <w:r w:rsidRPr="00C967E9">
        <w:rPr>
          <w:i/>
          <w:sz w:val="28"/>
          <w:szCs w:val="28"/>
          <w:lang w:bidi="ru-RU"/>
        </w:rPr>
        <w:t xml:space="preserve"> </w:t>
      </w:r>
      <w:r w:rsidRPr="00C967E9">
        <w:rPr>
          <w:sz w:val="28"/>
          <w:szCs w:val="28"/>
          <w:lang w:bidi="ru-RU"/>
        </w:rPr>
        <w:t xml:space="preserve">когда используется селективное некаталитическое восстановление </w:t>
      </w:r>
      <w:r w:rsidRPr="00C967E9">
        <w:rPr>
          <w:sz w:val="28"/>
          <w:szCs w:val="28"/>
          <w:lang w:eastAsia="en-US" w:bidi="en-US"/>
        </w:rPr>
        <w:t>(</w:t>
      </w:r>
      <w:r w:rsidRPr="00C967E9">
        <w:rPr>
          <w:sz w:val="28"/>
          <w:szCs w:val="28"/>
          <w:lang w:val="en-US" w:eastAsia="en-US" w:bidi="en-US"/>
        </w:rPr>
        <w:t>SNCR</w:t>
      </w:r>
      <w:r w:rsidRPr="00C967E9">
        <w:rPr>
          <w:sz w:val="28"/>
          <w:szCs w:val="28"/>
          <w:lang w:eastAsia="en-US" w:bidi="en-US"/>
        </w:rPr>
        <w:t xml:space="preserve">), </w:t>
      </w:r>
      <w:r w:rsidRPr="00C967E9">
        <w:rPr>
          <w:sz w:val="28"/>
          <w:szCs w:val="28"/>
          <w:lang w:bidi="ru-RU"/>
        </w:rPr>
        <w:t xml:space="preserve">НДТ помогают достичь эффективного снижения </w:t>
      </w:r>
      <w:r w:rsidRPr="00C967E9">
        <w:rPr>
          <w:sz w:val="28"/>
          <w:szCs w:val="28"/>
          <w:lang w:val="en-US" w:eastAsia="en-US" w:bidi="en-US"/>
        </w:rPr>
        <w:t>NO</w:t>
      </w:r>
      <w:r w:rsidRPr="00C967E9">
        <w:rPr>
          <w:sz w:val="28"/>
          <w:szCs w:val="28"/>
          <w:vertAlign w:val="subscript"/>
          <w:lang w:val="en-US" w:eastAsia="en-US" w:bidi="en-US"/>
        </w:rPr>
        <w:t>X</w:t>
      </w:r>
      <w:r w:rsidRPr="00C967E9">
        <w:rPr>
          <w:sz w:val="28"/>
          <w:szCs w:val="28"/>
          <w:lang w:eastAsia="en-US" w:bidi="en-US"/>
        </w:rPr>
        <w:t xml:space="preserve">, </w:t>
      </w:r>
      <w:r w:rsidRPr="00C967E9">
        <w:rPr>
          <w:sz w:val="28"/>
          <w:szCs w:val="28"/>
          <w:lang w:bidi="ru-RU"/>
        </w:rPr>
        <w:t xml:space="preserve">удерживая уровень проскока аммиака на самом низком уровне, используя при этом следующие техники: </w:t>
      </w:r>
    </w:p>
    <w:p w14:paraId="3CD5209E" w14:textId="77777777" w:rsidR="00C967E9" w:rsidRPr="00C967E9" w:rsidRDefault="00C967E9" w:rsidP="00C967E9">
      <w:pPr>
        <w:widowControl w:val="0"/>
        <w:tabs>
          <w:tab w:val="left" w:pos="1164"/>
        </w:tabs>
        <w:ind w:firstLine="709"/>
        <w:jc w:val="both"/>
        <w:rPr>
          <w:sz w:val="28"/>
          <w:szCs w:val="28"/>
          <w:lang w:bidi="ru-RU"/>
        </w:rPr>
      </w:pPr>
    </w:p>
    <w:tbl>
      <w:tblPr>
        <w:tblStyle w:val="425"/>
        <w:tblW w:w="0" w:type="auto"/>
        <w:tblLook w:val="04A0" w:firstRow="1" w:lastRow="0" w:firstColumn="1" w:lastColumn="0" w:noHBand="0" w:noVBand="1"/>
      </w:tblPr>
      <w:tblGrid>
        <w:gridCol w:w="674"/>
        <w:gridCol w:w="8953"/>
      </w:tblGrid>
      <w:tr w:rsidR="00C967E9" w:rsidRPr="00C967E9" w14:paraId="14894D77" w14:textId="77777777" w:rsidTr="00CD6068">
        <w:trPr>
          <w:tblHeader/>
        </w:trPr>
        <w:tc>
          <w:tcPr>
            <w:tcW w:w="674" w:type="dxa"/>
            <w:vAlign w:val="center"/>
          </w:tcPr>
          <w:p w14:paraId="575131BA" w14:textId="77777777" w:rsidR="00C967E9" w:rsidRPr="00C967E9" w:rsidRDefault="00C967E9" w:rsidP="00C967E9">
            <w:pPr>
              <w:tabs>
                <w:tab w:val="left" w:pos="1164"/>
              </w:tabs>
              <w:ind w:left="57" w:right="57"/>
              <w:jc w:val="center"/>
              <w:rPr>
                <w:b/>
                <w:bCs/>
              </w:rPr>
            </w:pPr>
            <w:r w:rsidRPr="00C967E9">
              <w:rPr>
                <w:b/>
                <w:bCs/>
              </w:rPr>
              <w:t>№ п/п</w:t>
            </w:r>
          </w:p>
        </w:tc>
        <w:tc>
          <w:tcPr>
            <w:tcW w:w="8953" w:type="dxa"/>
            <w:vAlign w:val="center"/>
          </w:tcPr>
          <w:p w14:paraId="60ED8EBA" w14:textId="77777777" w:rsidR="00C967E9" w:rsidRPr="00C967E9" w:rsidRDefault="00C967E9" w:rsidP="00C967E9">
            <w:pPr>
              <w:tabs>
                <w:tab w:val="left" w:pos="1164"/>
              </w:tabs>
              <w:ind w:left="57" w:right="57"/>
              <w:jc w:val="center"/>
              <w:rPr>
                <w:b/>
                <w:bCs/>
              </w:rPr>
            </w:pPr>
            <w:r w:rsidRPr="00C967E9">
              <w:rPr>
                <w:b/>
                <w:bCs/>
              </w:rPr>
              <w:t>Техника</w:t>
            </w:r>
          </w:p>
        </w:tc>
      </w:tr>
    </w:tbl>
    <w:p w14:paraId="726D842D" w14:textId="77777777" w:rsidR="00C967E9" w:rsidRPr="00C967E9" w:rsidRDefault="00C967E9" w:rsidP="00C967E9">
      <w:pPr>
        <w:rPr>
          <w:rFonts w:eastAsia="Calibri"/>
          <w:sz w:val="4"/>
          <w:szCs w:val="4"/>
          <w:lang w:eastAsia="en-US"/>
        </w:rPr>
      </w:pPr>
    </w:p>
    <w:tbl>
      <w:tblPr>
        <w:tblStyle w:val="425"/>
        <w:tblW w:w="0" w:type="auto"/>
        <w:tblLook w:val="04A0" w:firstRow="1" w:lastRow="0" w:firstColumn="1" w:lastColumn="0" w:noHBand="0" w:noVBand="1"/>
      </w:tblPr>
      <w:tblGrid>
        <w:gridCol w:w="674"/>
        <w:gridCol w:w="8953"/>
      </w:tblGrid>
      <w:tr w:rsidR="00C967E9" w:rsidRPr="00C967E9" w14:paraId="70AE62C5" w14:textId="77777777" w:rsidTr="00CD6068">
        <w:trPr>
          <w:tblHeader/>
        </w:trPr>
        <w:tc>
          <w:tcPr>
            <w:tcW w:w="674" w:type="dxa"/>
            <w:vAlign w:val="center"/>
          </w:tcPr>
          <w:p w14:paraId="6E74AA28" w14:textId="77777777" w:rsidR="00C967E9" w:rsidRPr="00C967E9" w:rsidRDefault="00C967E9" w:rsidP="00C967E9">
            <w:pPr>
              <w:tabs>
                <w:tab w:val="left" w:pos="1164"/>
              </w:tabs>
              <w:ind w:left="57" w:right="57"/>
              <w:jc w:val="center"/>
              <w:rPr>
                <w:b/>
                <w:bCs/>
              </w:rPr>
            </w:pPr>
            <w:r w:rsidRPr="00C967E9">
              <w:rPr>
                <w:b/>
                <w:bCs/>
              </w:rPr>
              <w:t>1</w:t>
            </w:r>
          </w:p>
        </w:tc>
        <w:tc>
          <w:tcPr>
            <w:tcW w:w="8953" w:type="dxa"/>
            <w:vAlign w:val="center"/>
          </w:tcPr>
          <w:p w14:paraId="0CB0AB75" w14:textId="77777777" w:rsidR="00C967E9" w:rsidRPr="00C967E9" w:rsidRDefault="00C967E9" w:rsidP="00C967E9">
            <w:pPr>
              <w:tabs>
                <w:tab w:val="left" w:pos="1164"/>
              </w:tabs>
              <w:ind w:left="57" w:right="57"/>
              <w:jc w:val="center"/>
              <w:rPr>
                <w:b/>
                <w:bCs/>
              </w:rPr>
            </w:pPr>
            <w:r w:rsidRPr="00C967E9">
              <w:rPr>
                <w:b/>
                <w:bCs/>
              </w:rPr>
              <w:t>2</w:t>
            </w:r>
          </w:p>
        </w:tc>
      </w:tr>
      <w:tr w:rsidR="00C967E9" w:rsidRPr="00C967E9" w14:paraId="58906F68" w14:textId="77777777" w:rsidTr="00CD6068">
        <w:tc>
          <w:tcPr>
            <w:tcW w:w="674" w:type="dxa"/>
          </w:tcPr>
          <w:p w14:paraId="6D101367" w14:textId="77777777" w:rsidR="00C967E9" w:rsidRPr="00C967E9" w:rsidRDefault="00C967E9" w:rsidP="00C967E9">
            <w:pPr>
              <w:tabs>
                <w:tab w:val="left" w:pos="1164"/>
              </w:tabs>
              <w:ind w:left="57" w:right="57"/>
              <w:jc w:val="center"/>
            </w:pPr>
            <w:r w:rsidRPr="00C967E9">
              <w:t>1</w:t>
            </w:r>
          </w:p>
        </w:tc>
        <w:tc>
          <w:tcPr>
            <w:tcW w:w="8953" w:type="dxa"/>
          </w:tcPr>
          <w:p w14:paraId="1CC54FBB" w14:textId="77777777" w:rsidR="00C967E9" w:rsidRPr="00C967E9" w:rsidRDefault="00C967E9" w:rsidP="00C967E9">
            <w:pPr>
              <w:ind w:left="57" w:right="57"/>
              <w:jc w:val="both"/>
            </w:pPr>
            <w:r w:rsidRPr="00C967E9">
              <w:t>Применение соответствующего и достаточного для снижения выбросов технического решения одновременно с сохранением стабильного производственного процесса</w:t>
            </w:r>
          </w:p>
        </w:tc>
      </w:tr>
      <w:tr w:rsidR="00C967E9" w:rsidRPr="00C967E9" w14:paraId="3028E9C3" w14:textId="77777777" w:rsidTr="00CD6068">
        <w:tc>
          <w:tcPr>
            <w:tcW w:w="674" w:type="dxa"/>
          </w:tcPr>
          <w:p w14:paraId="380EC4A5" w14:textId="77777777" w:rsidR="00C967E9" w:rsidRPr="00C967E9" w:rsidRDefault="00C967E9" w:rsidP="00C967E9">
            <w:pPr>
              <w:tabs>
                <w:tab w:val="left" w:pos="1164"/>
              </w:tabs>
              <w:ind w:left="57" w:right="57"/>
              <w:jc w:val="center"/>
            </w:pPr>
            <w:r w:rsidRPr="00C967E9">
              <w:t>2</w:t>
            </w:r>
          </w:p>
        </w:tc>
        <w:tc>
          <w:tcPr>
            <w:tcW w:w="8953" w:type="dxa"/>
          </w:tcPr>
          <w:p w14:paraId="299ABBF2" w14:textId="77777777" w:rsidR="00C967E9" w:rsidRPr="00C967E9" w:rsidRDefault="00C967E9" w:rsidP="00C967E9">
            <w:pPr>
              <w:ind w:left="57" w:right="57"/>
              <w:jc w:val="both"/>
            </w:pPr>
            <w:r w:rsidRPr="00C967E9">
              <w:t xml:space="preserve">Применение подходящего стехиометрического соотношения и распределения аммиака для достижения наиболее эффективного снижения </w:t>
            </w:r>
            <w:r w:rsidRPr="00C967E9">
              <w:rPr>
                <w:lang w:val="en-US" w:bidi="en-US"/>
              </w:rPr>
              <w:t>NO</w:t>
            </w:r>
            <w:r w:rsidRPr="00C967E9">
              <w:rPr>
                <w:vertAlign w:val="subscript"/>
                <w:lang w:val="en-US" w:bidi="en-US"/>
              </w:rPr>
              <w:t>x</w:t>
            </w:r>
            <w:r w:rsidRPr="00C967E9">
              <w:rPr>
                <w:lang w:bidi="en-US"/>
              </w:rPr>
              <w:t xml:space="preserve"> </w:t>
            </w:r>
            <w:r w:rsidRPr="00C967E9">
              <w:t>и уменьшения проскока аммиака</w:t>
            </w:r>
          </w:p>
        </w:tc>
      </w:tr>
      <w:tr w:rsidR="00C967E9" w:rsidRPr="00C967E9" w14:paraId="63CDF4AD" w14:textId="77777777" w:rsidTr="00CD6068">
        <w:tc>
          <w:tcPr>
            <w:tcW w:w="674" w:type="dxa"/>
          </w:tcPr>
          <w:p w14:paraId="2C9CB62F" w14:textId="77777777" w:rsidR="00C967E9" w:rsidRPr="00C967E9" w:rsidRDefault="00C967E9" w:rsidP="00C967E9">
            <w:pPr>
              <w:tabs>
                <w:tab w:val="left" w:pos="1164"/>
              </w:tabs>
              <w:ind w:left="57" w:right="57"/>
              <w:jc w:val="center"/>
            </w:pPr>
            <w:r w:rsidRPr="00C967E9">
              <w:t>3</w:t>
            </w:r>
          </w:p>
        </w:tc>
        <w:tc>
          <w:tcPr>
            <w:tcW w:w="8953" w:type="dxa"/>
          </w:tcPr>
          <w:p w14:paraId="1305E279" w14:textId="77777777" w:rsidR="00C967E9" w:rsidRPr="00C967E9" w:rsidRDefault="00C967E9" w:rsidP="00C967E9">
            <w:pPr>
              <w:ind w:left="57" w:right="57"/>
              <w:jc w:val="both"/>
            </w:pPr>
            <w:r w:rsidRPr="00C967E9">
              <w:t xml:space="preserve">Сохранение проскоков </w:t>
            </w:r>
            <w:r w:rsidRPr="00C967E9">
              <w:rPr>
                <w:lang w:val="en-US" w:bidi="en-US"/>
              </w:rPr>
              <w:t>NH</w:t>
            </w:r>
            <w:r w:rsidRPr="00C967E9">
              <w:rPr>
                <w:vertAlign w:val="subscript"/>
                <w:lang w:bidi="en-US"/>
              </w:rPr>
              <w:t>3 </w:t>
            </w:r>
            <w:r w:rsidRPr="00C967E9">
              <w:t xml:space="preserve">(в результате не вступившего в реакцию аммиака) из отходящих газов на максимально низком уровне с учётом соотношения между снижением эффективности </w:t>
            </w:r>
            <w:r w:rsidRPr="00C967E9">
              <w:rPr>
                <w:lang w:val="en-US" w:bidi="en-US"/>
              </w:rPr>
              <w:t>NO</w:t>
            </w:r>
            <w:r w:rsidRPr="00C967E9">
              <w:rPr>
                <w:vertAlign w:val="subscript"/>
                <w:lang w:val="en-US" w:bidi="en-US"/>
              </w:rPr>
              <w:t>x</w:t>
            </w:r>
            <w:r w:rsidRPr="00C967E9">
              <w:rPr>
                <w:lang w:bidi="en-US"/>
              </w:rPr>
              <w:t xml:space="preserve"> </w:t>
            </w:r>
            <w:r w:rsidRPr="00C967E9">
              <w:t xml:space="preserve">и проскока </w:t>
            </w:r>
            <w:r w:rsidRPr="00C967E9">
              <w:rPr>
                <w:lang w:val="en-US" w:bidi="en-US"/>
              </w:rPr>
              <w:t>NH</w:t>
            </w:r>
            <w:r w:rsidRPr="00C967E9">
              <w:rPr>
                <w:vertAlign w:val="subscript"/>
                <w:lang w:bidi="en-US"/>
              </w:rPr>
              <w:t>3</w:t>
            </w:r>
          </w:p>
        </w:tc>
      </w:tr>
    </w:tbl>
    <w:p w14:paraId="6F307DF1" w14:textId="77777777" w:rsidR="00C967E9" w:rsidRPr="00C967E9" w:rsidRDefault="00C967E9" w:rsidP="00C967E9">
      <w:pPr>
        <w:widowControl w:val="0"/>
        <w:tabs>
          <w:tab w:val="left" w:pos="1164"/>
        </w:tabs>
        <w:ind w:firstLine="709"/>
        <w:jc w:val="both"/>
        <w:rPr>
          <w:sz w:val="28"/>
          <w:szCs w:val="28"/>
          <w:lang w:bidi="ru-RU"/>
        </w:rPr>
      </w:pPr>
    </w:p>
    <w:p w14:paraId="325C7260"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Применение:</w:t>
      </w:r>
      <w:r w:rsidRPr="00C967E9">
        <w:rPr>
          <w:bCs/>
          <w:i/>
          <w:sz w:val="28"/>
          <w:szCs w:val="28"/>
          <w:lang w:bidi="ru-RU"/>
        </w:rPr>
        <w:t xml:space="preserve"> </w:t>
      </w:r>
      <w:r w:rsidRPr="00C967E9">
        <w:rPr>
          <w:sz w:val="28"/>
          <w:szCs w:val="28"/>
          <w:lang w:bidi="ru-RU"/>
        </w:rPr>
        <w:t>применяется только во вращающихся печах Леполь, где можно установить идеальный температурный диапазон 850 – 1020 °С. См. также НДТ 40, технологическое решение (2).</w:t>
      </w:r>
    </w:p>
    <w:p w14:paraId="1F9C8F0A" w14:textId="77777777" w:rsidR="00C967E9" w:rsidRPr="00C967E9" w:rsidRDefault="00C967E9" w:rsidP="00C967E9">
      <w:pPr>
        <w:widowControl w:val="0"/>
        <w:ind w:firstLine="709"/>
        <w:jc w:val="both"/>
        <w:rPr>
          <w:sz w:val="28"/>
          <w:szCs w:val="28"/>
          <w:lang w:bidi="ru-RU"/>
        </w:rPr>
      </w:pPr>
    </w:p>
    <w:p w14:paraId="54283505" w14:textId="77777777" w:rsidR="00C967E9" w:rsidRPr="00C967E9" w:rsidRDefault="00C967E9" w:rsidP="00C967E9">
      <w:pPr>
        <w:keepNext/>
        <w:keepLines/>
        <w:widowControl w:val="0"/>
        <w:tabs>
          <w:tab w:val="left" w:pos="1561"/>
        </w:tabs>
        <w:ind w:firstLine="709"/>
        <w:jc w:val="both"/>
        <w:outlineLvl w:val="0"/>
        <w:rPr>
          <w:b/>
          <w:sz w:val="28"/>
          <w:szCs w:val="28"/>
          <w:vertAlign w:val="subscript"/>
          <w:lang w:bidi="ru-RU"/>
        </w:rPr>
      </w:pPr>
      <w:bookmarkStart w:id="529" w:name="_Toc148349084"/>
      <w:r w:rsidRPr="00C967E9">
        <w:rPr>
          <w:b/>
          <w:sz w:val="28"/>
          <w:szCs w:val="28"/>
          <w:lang w:bidi="ru-RU"/>
        </w:rPr>
        <w:t>6.3.7.3. Выбросы SO</w:t>
      </w:r>
      <w:r w:rsidRPr="00C967E9">
        <w:rPr>
          <w:b/>
          <w:sz w:val="28"/>
          <w:szCs w:val="28"/>
          <w:vertAlign w:val="subscript"/>
          <w:lang w:val="en-US" w:bidi="ru-RU"/>
        </w:rPr>
        <w:t>x</w:t>
      </w:r>
      <w:bookmarkEnd w:id="529"/>
    </w:p>
    <w:p w14:paraId="2586D81C" w14:textId="77777777" w:rsidR="00C967E9" w:rsidRPr="00C967E9" w:rsidRDefault="00C967E9" w:rsidP="00C967E9">
      <w:pPr>
        <w:widowControl w:val="0"/>
        <w:tabs>
          <w:tab w:val="left" w:pos="1155"/>
        </w:tabs>
        <w:ind w:firstLine="709"/>
        <w:jc w:val="both"/>
        <w:rPr>
          <w:sz w:val="28"/>
          <w:szCs w:val="28"/>
          <w:lang w:bidi="ru-RU"/>
        </w:rPr>
      </w:pPr>
      <w:r w:rsidRPr="00C967E9">
        <w:rPr>
          <w:b/>
          <w:sz w:val="28"/>
          <w:szCs w:val="28"/>
          <w:lang w:bidi="ru-RU"/>
        </w:rPr>
        <w:t>НДТ 44.</w:t>
      </w:r>
      <w:r w:rsidRPr="00C967E9">
        <w:rPr>
          <w:sz w:val="28"/>
          <w:szCs w:val="28"/>
          <w:lang w:bidi="ru-RU"/>
        </w:rPr>
        <w:t xml:space="preserve"> </w:t>
      </w:r>
      <w:r w:rsidRPr="00C967E9">
        <w:rPr>
          <w:b/>
          <w:sz w:val="28"/>
          <w:szCs w:val="28"/>
          <w:lang w:bidi="ru-RU"/>
        </w:rPr>
        <w:t>Применение абсорбента и мокрого скруббера</w:t>
      </w:r>
    </w:p>
    <w:p w14:paraId="411D751A" w14:textId="77777777" w:rsidR="00C967E9" w:rsidRPr="00C967E9" w:rsidRDefault="00C967E9" w:rsidP="00C967E9">
      <w:pPr>
        <w:widowControl w:val="0"/>
        <w:tabs>
          <w:tab w:val="left" w:pos="1145"/>
        </w:tabs>
        <w:ind w:firstLine="709"/>
        <w:jc w:val="both"/>
        <w:rPr>
          <w:iCs/>
          <w:sz w:val="28"/>
          <w:szCs w:val="28"/>
          <w:lang w:bidi="ru-RU"/>
        </w:rPr>
      </w:pPr>
      <w:r w:rsidRPr="00C967E9">
        <w:rPr>
          <w:iCs/>
          <w:sz w:val="28"/>
          <w:szCs w:val="28"/>
          <w:lang w:bidi="ru-RU"/>
        </w:rPr>
        <w:t>Критерии оценки: сопутствующие организационные и технические мероприятия.</w:t>
      </w:r>
    </w:p>
    <w:p w14:paraId="22223280" w14:textId="77777777" w:rsidR="00C967E9" w:rsidRPr="00C967E9" w:rsidRDefault="00C967E9" w:rsidP="00C967E9">
      <w:pPr>
        <w:widowControl w:val="0"/>
        <w:tabs>
          <w:tab w:val="left" w:pos="1164"/>
        </w:tabs>
        <w:ind w:firstLine="709"/>
        <w:jc w:val="both"/>
        <w:rPr>
          <w:sz w:val="28"/>
          <w:szCs w:val="28"/>
          <w:lang w:bidi="ru-RU"/>
        </w:rPr>
      </w:pPr>
      <w:r w:rsidRPr="00C967E9">
        <w:rPr>
          <w:sz w:val="28"/>
          <w:szCs w:val="28"/>
          <w:lang w:bidi="ru-RU"/>
        </w:rPr>
        <w:t xml:space="preserve">Чтобы снизить выбросы </w:t>
      </w:r>
      <w:r w:rsidRPr="00C967E9">
        <w:rPr>
          <w:sz w:val="28"/>
          <w:szCs w:val="28"/>
          <w:lang w:val="en-US" w:eastAsia="en-US" w:bidi="en-US"/>
        </w:rPr>
        <w:t>SO</w:t>
      </w:r>
      <w:r w:rsidRPr="00C967E9">
        <w:rPr>
          <w:sz w:val="28"/>
          <w:szCs w:val="28"/>
          <w:vertAlign w:val="subscript"/>
          <w:lang w:eastAsia="en-US" w:bidi="en-US"/>
        </w:rPr>
        <w:t>х</w:t>
      </w:r>
      <w:r w:rsidRPr="00C967E9">
        <w:rPr>
          <w:sz w:val="28"/>
          <w:szCs w:val="28"/>
          <w:lang w:eastAsia="en-US" w:bidi="en-US"/>
        </w:rPr>
        <w:t xml:space="preserve"> </w:t>
      </w:r>
      <w:r w:rsidRPr="00C967E9">
        <w:rPr>
          <w:sz w:val="28"/>
          <w:szCs w:val="28"/>
          <w:lang w:bidi="ru-RU"/>
        </w:rPr>
        <w:t>из отходящих газов в процессе обжига в печи, используется одна или несколько техник в соответствии с НДТ:</w:t>
      </w:r>
    </w:p>
    <w:p w14:paraId="14F819FE" w14:textId="77777777" w:rsidR="00C967E9" w:rsidRPr="00C967E9" w:rsidRDefault="00C967E9" w:rsidP="00C967E9">
      <w:pPr>
        <w:widowControl w:val="0"/>
        <w:tabs>
          <w:tab w:val="left" w:pos="1164"/>
        </w:tabs>
        <w:ind w:firstLine="709"/>
        <w:jc w:val="both"/>
        <w:rPr>
          <w:sz w:val="28"/>
          <w:szCs w:val="28"/>
          <w:lang w:bidi="ru-RU"/>
        </w:rPr>
      </w:pPr>
    </w:p>
    <w:tbl>
      <w:tblPr>
        <w:tblStyle w:val="425"/>
        <w:tblW w:w="0" w:type="auto"/>
        <w:tblLook w:val="04A0" w:firstRow="1" w:lastRow="0" w:firstColumn="1" w:lastColumn="0" w:noHBand="0" w:noVBand="1"/>
      </w:tblPr>
      <w:tblGrid>
        <w:gridCol w:w="674"/>
        <w:gridCol w:w="4162"/>
        <w:gridCol w:w="4791"/>
      </w:tblGrid>
      <w:tr w:rsidR="00C967E9" w:rsidRPr="00C967E9" w14:paraId="4F64FDCD" w14:textId="77777777" w:rsidTr="00CD6068">
        <w:trPr>
          <w:tblHeader/>
        </w:trPr>
        <w:tc>
          <w:tcPr>
            <w:tcW w:w="674" w:type="dxa"/>
          </w:tcPr>
          <w:p w14:paraId="0D09CF50" w14:textId="77777777" w:rsidR="00C967E9" w:rsidRPr="00C967E9" w:rsidRDefault="00C967E9" w:rsidP="00C967E9">
            <w:pPr>
              <w:tabs>
                <w:tab w:val="left" w:pos="1164"/>
              </w:tabs>
              <w:ind w:left="57" w:right="57"/>
              <w:jc w:val="center"/>
              <w:rPr>
                <w:b/>
                <w:bCs/>
              </w:rPr>
            </w:pPr>
            <w:r w:rsidRPr="00C967E9">
              <w:rPr>
                <w:b/>
                <w:bCs/>
              </w:rPr>
              <w:t>№ п/п</w:t>
            </w:r>
          </w:p>
        </w:tc>
        <w:tc>
          <w:tcPr>
            <w:tcW w:w="4162" w:type="dxa"/>
          </w:tcPr>
          <w:p w14:paraId="4C62DFB7" w14:textId="77777777" w:rsidR="00C967E9" w:rsidRPr="00C967E9" w:rsidRDefault="00C967E9" w:rsidP="00C967E9">
            <w:pPr>
              <w:tabs>
                <w:tab w:val="left" w:pos="1164"/>
              </w:tabs>
              <w:ind w:left="57" w:right="57"/>
              <w:jc w:val="center"/>
              <w:rPr>
                <w:b/>
                <w:bCs/>
              </w:rPr>
            </w:pPr>
            <w:r w:rsidRPr="00C967E9">
              <w:rPr>
                <w:b/>
                <w:bCs/>
              </w:rPr>
              <w:t>Техника</w:t>
            </w:r>
          </w:p>
        </w:tc>
        <w:tc>
          <w:tcPr>
            <w:tcW w:w="4791" w:type="dxa"/>
          </w:tcPr>
          <w:p w14:paraId="082D5D67" w14:textId="77777777" w:rsidR="00C967E9" w:rsidRPr="00C967E9" w:rsidRDefault="00C967E9" w:rsidP="00C967E9">
            <w:pPr>
              <w:tabs>
                <w:tab w:val="left" w:pos="1164"/>
              </w:tabs>
              <w:ind w:left="57" w:right="57"/>
              <w:jc w:val="center"/>
              <w:rPr>
                <w:b/>
                <w:bCs/>
              </w:rPr>
            </w:pPr>
            <w:r w:rsidRPr="00C967E9">
              <w:rPr>
                <w:b/>
                <w:bCs/>
              </w:rPr>
              <w:t>Применение</w:t>
            </w:r>
          </w:p>
        </w:tc>
      </w:tr>
      <w:tr w:rsidR="00C967E9" w:rsidRPr="00C967E9" w14:paraId="23EB18D9" w14:textId="77777777" w:rsidTr="00CD6068">
        <w:trPr>
          <w:tblHeader/>
        </w:trPr>
        <w:tc>
          <w:tcPr>
            <w:tcW w:w="674" w:type="dxa"/>
          </w:tcPr>
          <w:p w14:paraId="706982F4" w14:textId="77777777" w:rsidR="00C967E9" w:rsidRPr="00C967E9" w:rsidRDefault="00C967E9" w:rsidP="00C967E9">
            <w:pPr>
              <w:tabs>
                <w:tab w:val="left" w:pos="1164"/>
              </w:tabs>
              <w:ind w:left="57" w:right="57"/>
              <w:jc w:val="center"/>
              <w:rPr>
                <w:b/>
                <w:bCs/>
              </w:rPr>
            </w:pPr>
            <w:r w:rsidRPr="00C967E9">
              <w:rPr>
                <w:b/>
                <w:bCs/>
              </w:rPr>
              <w:t>1</w:t>
            </w:r>
          </w:p>
        </w:tc>
        <w:tc>
          <w:tcPr>
            <w:tcW w:w="4162" w:type="dxa"/>
          </w:tcPr>
          <w:p w14:paraId="1AD1B08C" w14:textId="77777777" w:rsidR="00C967E9" w:rsidRPr="00C967E9" w:rsidRDefault="00C967E9" w:rsidP="00C967E9">
            <w:pPr>
              <w:tabs>
                <w:tab w:val="left" w:pos="1164"/>
              </w:tabs>
              <w:ind w:left="57" w:right="57"/>
              <w:jc w:val="center"/>
              <w:rPr>
                <w:b/>
                <w:bCs/>
              </w:rPr>
            </w:pPr>
            <w:r w:rsidRPr="00C967E9">
              <w:rPr>
                <w:b/>
                <w:bCs/>
              </w:rPr>
              <w:t>2</w:t>
            </w:r>
          </w:p>
        </w:tc>
        <w:tc>
          <w:tcPr>
            <w:tcW w:w="4791" w:type="dxa"/>
          </w:tcPr>
          <w:p w14:paraId="796E9F88" w14:textId="77777777" w:rsidR="00C967E9" w:rsidRPr="00C967E9" w:rsidRDefault="00C967E9" w:rsidP="00C967E9">
            <w:pPr>
              <w:tabs>
                <w:tab w:val="left" w:pos="1164"/>
              </w:tabs>
              <w:ind w:left="57" w:right="57"/>
              <w:jc w:val="center"/>
              <w:rPr>
                <w:b/>
                <w:bCs/>
              </w:rPr>
            </w:pPr>
            <w:r w:rsidRPr="00C967E9">
              <w:rPr>
                <w:b/>
                <w:bCs/>
              </w:rPr>
              <w:t>3</w:t>
            </w:r>
          </w:p>
        </w:tc>
      </w:tr>
      <w:tr w:rsidR="00C967E9" w:rsidRPr="00C967E9" w14:paraId="067C8189" w14:textId="77777777" w:rsidTr="00CD6068">
        <w:tc>
          <w:tcPr>
            <w:tcW w:w="674" w:type="dxa"/>
          </w:tcPr>
          <w:p w14:paraId="0D24FACD" w14:textId="77777777" w:rsidR="00C967E9" w:rsidRPr="00C967E9" w:rsidRDefault="00C967E9" w:rsidP="00C967E9">
            <w:pPr>
              <w:tabs>
                <w:tab w:val="left" w:pos="1164"/>
              </w:tabs>
              <w:ind w:left="57" w:right="57"/>
              <w:jc w:val="center"/>
            </w:pPr>
            <w:r w:rsidRPr="00C967E9">
              <w:t>1</w:t>
            </w:r>
          </w:p>
        </w:tc>
        <w:tc>
          <w:tcPr>
            <w:tcW w:w="4162" w:type="dxa"/>
          </w:tcPr>
          <w:p w14:paraId="5EB64644" w14:textId="77777777" w:rsidR="00C967E9" w:rsidRPr="00C967E9" w:rsidRDefault="00C967E9" w:rsidP="00C967E9">
            <w:pPr>
              <w:tabs>
                <w:tab w:val="left" w:pos="1164"/>
              </w:tabs>
              <w:ind w:left="57" w:right="57"/>
            </w:pPr>
            <w:r w:rsidRPr="00C967E9">
              <w:t>Оптимизация процесса для обеспечения эффективного улавливания диоксида серы (например, эффективное взаимодействие между печными газами и негашёной известью)</w:t>
            </w:r>
          </w:p>
        </w:tc>
        <w:tc>
          <w:tcPr>
            <w:tcW w:w="4791" w:type="dxa"/>
          </w:tcPr>
          <w:p w14:paraId="11B27699" w14:textId="77777777" w:rsidR="00C967E9" w:rsidRPr="00C967E9" w:rsidRDefault="00C967E9" w:rsidP="00C967E9">
            <w:pPr>
              <w:shd w:val="clear" w:color="auto" w:fill="FFFFFF"/>
              <w:tabs>
                <w:tab w:val="left" w:pos="1164"/>
              </w:tabs>
              <w:ind w:left="57" w:right="57"/>
            </w:pPr>
            <w:r w:rsidRPr="00C967E9">
              <w:t>Оптимизация управления процессом применима на всех заводах по производству извести</w:t>
            </w:r>
          </w:p>
        </w:tc>
      </w:tr>
      <w:tr w:rsidR="00C967E9" w:rsidRPr="00C967E9" w14:paraId="2F3895DD" w14:textId="77777777" w:rsidTr="00CD6068">
        <w:tc>
          <w:tcPr>
            <w:tcW w:w="674" w:type="dxa"/>
          </w:tcPr>
          <w:p w14:paraId="71820FDA" w14:textId="77777777" w:rsidR="00C967E9" w:rsidRPr="00C967E9" w:rsidRDefault="00C967E9" w:rsidP="00C967E9">
            <w:pPr>
              <w:tabs>
                <w:tab w:val="left" w:pos="1164"/>
              </w:tabs>
              <w:ind w:left="57" w:right="57"/>
              <w:jc w:val="center"/>
            </w:pPr>
            <w:r w:rsidRPr="00C967E9">
              <w:t>2</w:t>
            </w:r>
          </w:p>
        </w:tc>
        <w:tc>
          <w:tcPr>
            <w:tcW w:w="4162" w:type="dxa"/>
          </w:tcPr>
          <w:p w14:paraId="25A7090C" w14:textId="77777777" w:rsidR="00C967E9" w:rsidRPr="00C967E9" w:rsidRDefault="00C967E9" w:rsidP="00C967E9">
            <w:pPr>
              <w:tabs>
                <w:tab w:val="left" w:pos="1164"/>
              </w:tabs>
              <w:ind w:left="57" w:right="57"/>
            </w:pPr>
            <w:r w:rsidRPr="00C967E9">
              <w:t>Отбор топлива с низким содержанием серы</w:t>
            </w:r>
          </w:p>
        </w:tc>
        <w:tc>
          <w:tcPr>
            <w:tcW w:w="4791" w:type="dxa"/>
          </w:tcPr>
          <w:p w14:paraId="1412C5BD" w14:textId="77777777" w:rsidR="00C967E9" w:rsidRPr="00C967E9" w:rsidRDefault="00C967E9" w:rsidP="00C967E9">
            <w:pPr>
              <w:tabs>
                <w:tab w:val="left" w:pos="1164"/>
              </w:tabs>
              <w:ind w:left="57" w:right="57"/>
            </w:pPr>
            <w:r w:rsidRPr="00C967E9">
              <w:t xml:space="preserve">Общеприменимо при условии наличия топлива, особенно по отношению к длинным вращающимся печам </w:t>
            </w:r>
            <w:r w:rsidRPr="00C967E9">
              <w:rPr>
                <w:lang w:bidi="en-US"/>
              </w:rPr>
              <w:t>(</w:t>
            </w:r>
            <w:r w:rsidRPr="00C967E9">
              <w:rPr>
                <w:lang w:val="en-US" w:bidi="en-US"/>
              </w:rPr>
              <w:t>LRK</w:t>
            </w:r>
            <w:r w:rsidRPr="00C967E9">
              <w:rPr>
                <w:lang w:bidi="en-US"/>
              </w:rPr>
              <w:t xml:space="preserve">), </w:t>
            </w:r>
            <w:r w:rsidRPr="00C967E9">
              <w:t xml:space="preserve">из-за высокого уровня выбросов </w:t>
            </w:r>
            <w:r w:rsidRPr="00C967E9">
              <w:rPr>
                <w:lang w:val="en-US" w:bidi="en-US"/>
              </w:rPr>
              <w:t>SO</w:t>
            </w:r>
            <w:r w:rsidRPr="00C967E9">
              <w:rPr>
                <w:vertAlign w:val="subscript"/>
                <w:lang w:bidi="en-US"/>
              </w:rPr>
              <w:t>х</w:t>
            </w:r>
          </w:p>
        </w:tc>
      </w:tr>
      <w:tr w:rsidR="00C967E9" w:rsidRPr="00C967E9" w14:paraId="3F887A00" w14:textId="77777777" w:rsidTr="00CD6068">
        <w:tc>
          <w:tcPr>
            <w:tcW w:w="674" w:type="dxa"/>
          </w:tcPr>
          <w:p w14:paraId="28DA0D96" w14:textId="77777777" w:rsidR="00C967E9" w:rsidRPr="00C967E9" w:rsidRDefault="00C967E9" w:rsidP="00C967E9">
            <w:pPr>
              <w:tabs>
                <w:tab w:val="left" w:pos="1164"/>
              </w:tabs>
              <w:ind w:left="57" w:right="57"/>
              <w:jc w:val="center"/>
            </w:pPr>
            <w:r w:rsidRPr="00C967E9">
              <w:t>3</w:t>
            </w:r>
          </w:p>
        </w:tc>
        <w:tc>
          <w:tcPr>
            <w:tcW w:w="4162" w:type="dxa"/>
          </w:tcPr>
          <w:p w14:paraId="50480636" w14:textId="77777777" w:rsidR="00C967E9" w:rsidRPr="00C967E9" w:rsidRDefault="00C967E9" w:rsidP="00C967E9">
            <w:pPr>
              <w:tabs>
                <w:tab w:val="left" w:pos="1164"/>
              </w:tabs>
              <w:ind w:left="57" w:right="57"/>
            </w:pPr>
            <w:r w:rsidRPr="00C967E9">
              <w:t>Использование метода добавки адсорбентов (например, добавка адсорбента, очистка сухого отходящего газа при помощи фильтра, мокрый скруббер или добавление активированного угля)</w:t>
            </w:r>
          </w:p>
        </w:tc>
        <w:tc>
          <w:tcPr>
            <w:tcW w:w="4791" w:type="dxa"/>
          </w:tcPr>
          <w:p w14:paraId="762333D5" w14:textId="77777777" w:rsidR="00C967E9" w:rsidRPr="00C967E9" w:rsidRDefault="00C967E9" w:rsidP="00C967E9">
            <w:pPr>
              <w:tabs>
                <w:tab w:val="left" w:pos="1164"/>
              </w:tabs>
              <w:ind w:left="57" w:right="57"/>
            </w:pPr>
            <w:r w:rsidRPr="00C967E9">
              <w:t>Метод добавки адсорбентов в принципе используется при производстве извести, в частности, для того чтобы оценить возможность её применения во вращающихся печах, нужны дополнительные исследования</w:t>
            </w:r>
          </w:p>
        </w:tc>
      </w:tr>
    </w:tbl>
    <w:p w14:paraId="71BD2325" w14:textId="77777777" w:rsidR="00C967E9" w:rsidRPr="00C967E9" w:rsidRDefault="00C967E9" w:rsidP="00C967E9">
      <w:pPr>
        <w:widowControl w:val="0"/>
        <w:tabs>
          <w:tab w:val="left" w:pos="1164"/>
        </w:tabs>
        <w:ind w:left="57" w:right="57" w:firstLine="652"/>
        <w:rPr>
          <w:sz w:val="28"/>
          <w:szCs w:val="28"/>
          <w:lang w:bidi="ru-RU"/>
        </w:rPr>
      </w:pPr>
      <w:r w:rsidRPr="00C967E9">
        <w:rPr>
          <w:szCs w:val="22"/>
          <w:lang w:eastAsia="en-US"/>
        </w:rPr>
        <w:t>Описание технического решения дано в разделе 4.1.4</w:t>
      </w:r>
    </w:p>
    <w:p w14:paraId="7FFA37C7" w14:textId="77777777" w:rsidR="00C967E9" w:rsidRPr="00C967E9" w:rsidRDefault="00C967E9" w:rsidP="00C967E9">
      <w:pPr>
        <w:widowControl w:val="0"/>
        <w:ind w:firstLine="709"/>
        <w:jc w:val="both"/>
        <w:rPr>
          <w:bCs/>
          <w:iCs/>
          <w:sz w:val="28"/>
          <w:szCs w:val="28"/>
          <w:lang w:bidi="ru-RU"/>
        </w:rPr>
      </w:pPr>
    </w:p>
    <w:p w14:paraId="3D3AB884"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Экологический эффект:</w:t>
      </w:r>
      <w:r w:rsidRPr="00C967E9">
        <w:rPr>
          <w:bCs/>
          <w:i/>
          <w:sz w:val="28"/>
          <w:szCs w:val="28"/>
          <w:lang w:bidi="ru-RU"/>
        </w:rPr>
        <w:t xml:space="preserve"> </w:t>
      </w:r>
      <w:r w:rsidRPr="00C967E9">
        <w:rPr>
          <w:bCs/>
          <w:sz w:val="28"/>
          <w:szCs w:val="28"/>
          <w:lang w:bidi="ru-RU"/>
        </w:rPr>
        <w:t xml:space="preserve">технологические показатели выбросов, соответствующие НДТ, – см. </w:t>
      </w:r>
      <w:r w:rsidRPr="00C967E9">
        <w:rPr>
          <w:sz w:val="28"/>
          <w:szCs w:val="28"/>
          <w:lang w:bidi="ru-RU"/>
        </w:rPr>
        <w:t>таблицу 6.11.</w:t>
      </w:r>
    </w:p>
    <w:p w14:paraId="10C57719" w14:textId="77777777" w:rsidR="00C967E9" w:rsidRPr="00C967E9" w:rsidRDefault="00C967E9" w:rsidP="00C967E9">
      <w:pPr>
        <w:widowControl w:val="0"/>
        <w:tabs>
          <w:tab w:val="left" w:pos="1164"/>
        </w:tabs>
        <w:ind w:firstLine="709"/>
        <w:rPr>
          <w:sz w:val="28"/>
          <w:szCs w:val="28"/>
          <w:lang w:bidi="ru-RU"/>
        </w:rPr>
      </w:pPr>
    </w:p>
    <w:p w14:paraId="0276B714" w14:textId="77777777" w:rsidR="00C967E9" w:rsidRPr="00C967E9" w:rsidRDefault="00C967E9" w:rsidP="00C967E9">
      <w:pPr>
        <w:keepNext/>
        <w:ind w:firstLine="709"/>
        <w:jc w:val="both"/>
        <w:rPr>
          <w:rFonts w:eastAsia="Calibri"/>
          <w:bCs/>
          <w:sz w:val="28"/>
          <w:szCs w:val="20"/>
          <w:lang w:eastAsia="en-US"/>
        </w:rPr>
      </w:pPr>
      <w:bookmarkStart w:id="530" w:name="_Toc143251897"/>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11</w:t>
      </w:r>
      <w:r w:rsidRPr="00C967E9">
        <w:rPr>
          <w:rFonts w:eastAsia="Calibri"/>
          <w:bCs/>
          <w:sz w:val="28"/>
          <w:szCs w:val="20"/>
          <w:lang w:eastAsia="en-US"/>
        </w:rPr>
        <w:fldChar w:fldCharType="end"/>
      </w:r>
      <w:r w:rsidRPr="00C967E9">
        <w:rPr>
          <w:rFonts w:eastAsia="Calibri"/>
          <w:bCs/>
          <w:sz w:val="28"/>
          <w:szCs w:val="20"/>
          <w:lang w:eastAsia="en-US"/>
        </w:rPr>
        <w:t>. Технологические показатели выбросов SO</w:t>
      </w:r>
      <w:r w:rsidRPr="00C967E9">
        <w:rPr>
          <w:rFonts w:eastAsia="Calibri"/>
          <w:bCs/>
          <w:sz w:val="28"/>
          <w:szCs w:val="20"/>
          <w:vertAlign w:val="subscript"/>
          <w:lang w:eastAsia="en-US"/>
        </w:rPr>
        <w:t>x</w:t>
      </w:r>
      <w:r w:rsidRPr="00C967E9">
        <w:rPr>
          <w:rFonts w:eastAsia="Calibri"/>
          <w:bCs/>
          <w:sz w:val="28"/>
          <w:szCs w:val="20"/>
          <w:lang w:eastAsia="en-US"/>
        </w:rPr>
        <w:t xml:space="preserve"> отходящих газов при процессах обжига в печи при производстве извести, соответствующие НДТ</w:t>
      </w:r>
      <w:bookmarkEnd w:id="530"/>
    </w:p>
    <w:tbl>
      <w:tblPr>
        <w:tblStyle w:val="425"/>
        <w:tblW w:w="5000" w:type="pct"/>
        <w:tblLook w:val="04A0" w:firstRow="1" w:lastRow="0" w:firstColumn="1" w:lastColumn="0" w:noHBand="0" w:noVBand="1"/>
      </w:tblPr>
      <w:tblGrid>
        <w:gridCol w:w="674"/>
        <w:gridCol w:w="3956"/>
        <w:gridCol w:w="1483"/>
        <w:gridCol w:w="3514"/>
      </w:tblGrid>
      <w:tr w:rsidR="00C967E9" w:rsidRPr="00C967E9" w14:paraId="3C0DD405" w14:textId="77777777" w:rsidTr="00CD6068">
        <w:trPr>
          <w:trHeight w:val="1515"/>
          <w:tblHeader/>
        </w:trPr>
        <w:tc>
          <w:tcPr>
            <w:tcW w:w="350" w:type="pct"/>
            <w:vAlign w:val="center"/>
          </w:tcPr>
          <w:p w14:paraId="1F5A2833" w14:textId="77777777" w:rsidR="00C967E9" w:rsidRPr="00C967E9" w:rsidRDefault="00C967E9" w:rsidP="00C967E9">
            <w:pPr>
              <w:tabs>
                <w:tab w:val="left" w:pos="1164"/>
              </w:tabs>
              <w:ind w:left="57" w:right="57"/>
              <w:jc w:val="center"/>
              <w:rPr>
                <w:b/>
                <w:bCs/>
              </w:rPr>
            </w:pPr>
            <w:r w:rsidRPr="00C967E9">
              <w:rPr>
                <w:b/>
                <w:bCs/>
              </w:rPr>
              <w:t>№ п/п</w:t>
            </w:r>
          </w:p>
        </w:tc>
        <w:tc>
          <w:tcPr>
            <w:tcW w:w="2055" w:type="pct"/>
            <w:vAlign w:val="center"/>
          </w:tcPr>
          <w:p w14:paraId="60C4ED44" w14:textId="77777777" w:rsidR="00C967E9" w:rsidRPr="00C967E9" w:rsidRDefault="00C967E9" w:rsidP="00C967E9">
            <w:pPr>
              <w:tabs>
                <w:tab w:val="left" w:pos="1164"/>
              </w:tabs>
              <w:ind w:left="57" w:right="57"/>
              <w:jc w:val="center"/>
              <w:rPr>
                <w:b/>
                <w:bCs/>
              </w:rPr>
            </w:pPr>
            <w:r w:rsidRPr="00C967E9">
              <w:rPr>
                <w:b/>
                <w:bCs/>
              </w:rPr>
              <w:t>Тип печи</w:t>
            </w:r>
          </w:p>
        </w:tc>
        <w:tc>
          <w:tcPr>
            <w:tcW w:w="770" w:type="pct"/>
            <w:vAlign w:val="center"/>
          </w:tcPr>
          <w:p w14:paraId="7DCF3825" w14:textId="77777777" w:rsidR="00C967E9" w:rsidRPr="00C967E9" w:rsidRDefault="00C967E9" w:rsidP="00C967E9">
            <w:pPr>
              <w:tabs>
                <w:tab w:val="left" w:pos="1164"/>
              </w:tabs>
              <w:ind w:left="57" w:right="57"/>
              <w:jc w:val="center"/>
              <w:rPr>
                <w:b/>
                <w:bCs/>
              </w:rPr>
            </w:pPr>
            <w:r w:rsidRPr="00C967E9">
              <w:rPr>
                <w:b/>
                <w:bCs/>
              </w:rPr>
              <w:t>Единица измерения</w:t>
            </w:r>
          </w:p>
        </w:tc>
        <w:tc>
          <w:tcPr>
            <w:tcW w:w="1825" w:type="pct"/>
            <w:vAlign w:val="center"/>
          </w:tcPr>
          <w:p w14:paraId="11A9D99B" w14:textId="77777777" w:rsidR="00C967E9" w:rsidRPr="00C967E9" w:rsidRDefault="00C967E9" w:rsidP="00C967E9">
            <w:pPr>
              <w:tabs>
                <w:tab w:val="left" w:pos="1164"/>
              </w:tabs>
              <w:ind w:left="57" w:right="57"/>
              <w:jc w:val="center"/>
              <w:rPr>
                <w:b/>
                <w:bCs/>
              </w:rPr>
            </w:pPr>
            <w:r w:rsidRPr="00C967E9">
              <w:rPr>
                <w:b/>
                <w:bCs/>
              </w:rPr>
              <w:t xml:space="preserve">НДТ (среднесуточная величина или среднее значение за период отбора проб, точечные измерения каждые 30 мин, выраженная как </w:t>
            </w:r>
            <w:r w:rsidRPr="00C967E9">
              <w:rPr>
                <w:b/>
                <w:bCs/>
                <w:lang w:val="en-US" w:bidi="en-US"/>
              </w:rPr>
              <w:t>SO</w:t>
            </w:r>
            <w:r w:rsidRPr="00C967E9">
              <w:rPr>
                <w:b/>
                <w:bCs/>
                <w:vertAlign w:val="subscript"/>
                <w:lang w:bidi="en-US"/>
              </w:rPr>
              <w:t>2</w:t>
            </w:r>
            <w:r w:rsidRPr="00C967E9">
              <w:rPr>
                <w:b/>
                <w:bCs/>
                <w:lang w:bidi="en-US"/>
              </w:rPr>
              <w:t>)</w:t>
            </w:r>
            <w:r w:rsidRPr="00C967E9">
              <w:rPr>
                <w:b/>
                <w:bCs/>
                <w:vertAlign w:val="superscript"/>
                <w:lang w:bidi="en-US"/>
              </w:rPr>
              <w:t>*,**</w:t>
            </w:r>
          </w:p>
        </w:tc>
      </w:tr>
      <w:tr w:rsidR="00C967E9" w:rsidRPr="00C967E9" w14:paraId="78EC4B54" w14:textId="77777777" w:rsidTr="00CD6068">
        <w:trPr>
          <w:trHeight w:val="151"/>
          <w:tblHeader/>
        </w:trPr>
        <w:tc>
          <w:tcPr>
            <w:tcW w:w="350" w:type="pct"/>
            <w:vAlign w:val="center"/>
          </w:tcPr>
          <w:p w14:paraId="798B8CF1" w14:textId="77777777" w:rsidR="00C967E9" w:rsidRPr="00C967E9" w:rsidRDefault="00C967E9" w:rsidP="00C967E9">
            <w:pPr>
              <w:tabs>
                <w:tab w:val="left" w:pos="1164"/>
              </w:tabs>
              <w:ind w:left="57" w:right="57"/>
              <w:jc w:val="center"/>
              <w:rPr>
                <w:b/>
                <w:bCs/>
              </w:rPr>
            </w:pPr>
            <w:r w:rsidRPr="00C967E9">
              <w:rPr>
                <w:b/>
                <w:bCs/>
              </w:rPr>
              <w:t>1</w:t>
            </w:r>
          </w:p>
        </w:tc>
        <w:tc>
          <w:tcPr>
            <w:tcW w:w="2055" w:type="pct"/>
            <w:vAlign w:val="center"/>
          </w:tcPr>
          <w:p w14:paraId="79AB048A" w14:textId="77777777" w:rsidR="00C967E9" w:rsidRPr="00C967E9" w:rsidRDefault="00C967E9" w:rsidP="00C967E9">
            <w:pPr>
              <w:tabs>
                <w:tab w:val="left" w:pos="1164"/>
              </w:tabs>
              <w:ind w:left="57" w:right="57"/>
              <w:jc w:val="center"/>
              <w:rPr>
                <w:b/>
                <w:bCs/>
              </w:rPr>
            </w:pPr>
            <w:r w:rsidRPr="00C967E9">
              <w:rPr>
                <w:b/>
                <w:bCs/>
              </w:rPr>
              <w:t>2</w:t>
            </w:r>
          </w:p>
        </w:tc>
        <w:tc>
          <w:tcPr>
            <w:tcW w:w="770" w:type="pct"/>
            <w:vAlign w:val="center"/>
          </w:tcPr>
          <w:p w14:paraId="30DA203D" w14:textId="77777777" w:rsidR="00C967E9" w:rsidRPr="00C967E9" w:rsidRDefault="00C967E9" w:rsidP="00C967E9">
            <w:pPr>
              <w:tabs>
                <w:tab w:val="left" w:pos="1164"/>
              </w:tabs>
              <w:ind w:left="57" w:right="57"/>
              <w:jc w:val="center"/>
              <w:rPr>
                <w:b/>
                <w:bCs/>
              </w:rPr>
            </w:pPr>
            <w:r w:rsidRPr="00C967E9">
              <w:rPr>
                <w:b/>
                <w:bCs/>
              </w:rPr>
              <w:t>3</w:t>
            </w:r>
          </w:p>
        </w:tc>
        <w:tc>
          <w:tcPr>
            <w:tcW w:w="1825" w:type="pct"/>
            <w:vAlign w:val="center"/>
          </w:tcPr>
          <w:p w14:paraId="3B13929C" w14:textId="77777777" w:rsidR="00C967E9" w:rsidRPr="00C967E9" w:rsidRDefault="00C967E9" w:rsidP="00C967E9">
            <w:pPr>
              <w:tabs>
                <w:tab w:val="left" w:pos="1164"/>
              </w:tabs>
              <w:ind w:left="57" w:right="57"/>
              <w:jc w:val="center"/>
              <w:rPr>
                <w:b/>
                <w:bCs/>
              </w:rPr>
            </w:pPr>
            <w:r w:rsidRPr="00C967E9">
              <w:rPr>
                <w:b/>
                <w:bCs/>
              </w:rPr>
              <w:t>4</w:t>
            </w:r>
          </w:p>
        </w:tc>
      </w:tr>
      <w:tr w:rsidR="00C967E9" w:rsidRPr="00C967E9" w14:paraId="6617AEF8" w14:textId="77777777" w:rsidTr="00CD6068">
        <w:tc>
          <w:tcPr>
            <w:tcW w:w="350" w:type="pct"/>
          </w:tcPr>
          <w:p w14:paraId="1C12BB7F" w14:textId="77777777" w:rsidR="00C967E9" w:rsidRPr="00C967E9" w:rsidRDefault="00C967E9" w:rsidP="00C967E9">
            <w:pPr>
              <w:tabs>
                <w:tab w:val="left" w:pos="1164"/>
              </w:tabs>
              <w:ind w:left="57" w:right="57"/>
            </w:pPr>
            <w:r w:rsidRPr="00C967E9">
              <w:t>1</w:t>
            </w:r>
          </w:p>
        </w:tc>
        <w:tc>
          <w:tcPr>
            <w:tcW w:w="2055" w:type="pct"/>
          </w:tcPr>
          <w:p w14:paraId="15AFB2DC" w14:textId="77777777" w:rsidR="00C967E9" w:rsidRPr="00C967E9" w:rsidRDefault="00C967E9" w:rsidP="00C967E9">
            <w:pPr>
              <w:tabs>
                <w:tab w:val="left" w:pos="1164"/>
              </w:tabs>
              <w:ind w:left="57" w:right="57"/>
            </w:pPr>
            <w:r w:rsidRPr="00C967E9">
              <w:t>Прямоточная регенеративная обжиговая печь (PFRK), кольцевая шахтная печь (ASK) , пересыпная обжиговая печь (MFSK), другие шахтные печи (OSK), вращающаяся печь с теплообменником (PRK)</w:t>
            </w:r>
          </w:p>
        </w:tc>
        <w:tc>
          <w:tcPr>
            <w:tcW w:w="770" w:type="pct"/>
          </w:tcPr>
          <w:p w14:paraId="106D4C7C" w14:textId="77777777" w:rsidR="00C967E9" w:rsidRPr="00C967E9" w:rsidRDefault="00C967E9" w:rsidP="00C967E9">
            <w:pPr>
              <w:tabs>
                <w:tab w:val="left" w:pos="1164"/>
              </w:tabs>
              <w:ind w:left="57" w:right="57"/>
              <w:jc w:val="center"/>
            </w:pPr>
            <w:r w:rsidRPr="00C967E9">
              <w:t>мг/м</w:t>
            </w:r>
            <w:r w:rsidRPr="00C967E9">
              <w:rPr>
                <w:vertAlign w:val="superscript"/>
              </w:rPr>
              <w:t>3</w:t>
            </w:r>
          </w:p>
        </w:tc>
        <w:tc>
          <w:tcPr>
            <w:tcW w:w="1825" w:type="pct"/>
          </w:tcPr>
          <w:p w14:paraId="4C1BEB1E" w14:textId="77777777" w:rsidR="00C967E9" w:rsidRPr="00C967E9" w:rsidRDefault="00C967E9" w:rsidP="00C967E9">
            <w:pPr>
              <w:tabs>
                <w:tab w:val="left" w:pos="1164"/>
              </w:tabs>
              <w:ind w:left="57" w:right="57"/>
              <w:jc w:val="center"/>
            </w:pPr>
            <w:r w:rsidRPr="00C967E9">
              <w:t>&lt;50 - 200</w:t>
            </w:r>
          </w:p>
        </w:tc>
      </w:tr>
      <w:tr w:rsidR="00C967E9" w:rsidRPr="00C967E9" w14:paraId="14F946ED" w14:textId="77777777" w:rsidTr="00CD6068">
        <w:tc>
          <w:tcPr>
            <w:tcW w:w="350" w:type="pct"/>
          </w:tcPr>
          <w:p w14:paraId="35A04E77" w14:textId="77777777" w:rsidR="00C967E9" w:rsidRPr="00C967E9" w:rsidRDefault="00C967E9" w:rsidP="00C967E9">
            <w:pPr>
              <w:tabs>
                <w:tab w:val="left" w:pos="1164"/>
              </w:tabs>
              <w:ind w:left="57" w:right="57"/>
            </w:pPr>
            <w:r w:rsidRPr="00C967E9">
              <w:t>2</w:t>
            </w:r>
          </w:p>
        </w:tc>
        <w:tc>
          <w:tcPr>
            <w:tcW w:w="2055" w:type="pct"/>
          </w:tcPr>
          <w:p w14:paraId="61EEF40F" w14:textId="77777777" w:rsidR="00C967E9" w:rsidRPr="00C967E9" w:rsidRDefault="00C967E9" w:rsidP="00C967E9">
            <w:pPr>
              <w:tabs>
                <w:tab w:val="left" w:pos="1164"/>
              </w:tabs>
              <w:ind w:left="57" w:right="57"/>
            </w:pPr>
            <w:r w:rsidRPr="00C967E9">
              <w:t>Длинная вращающаяся печь (LRK)</w:t>
            </w:r>
          </w:p>
        </w:tc>
        <w:tc>
          <w:tcPr>
            <w:tcW w:w="770" w:type="pct"/>
          </w:tcPr>
          <w:p w14:paraId="2715D292" w14:textId="77777777" w:rsidR="00C967E9" w:rsidRPr="00C967E9" w:rsidRDefault="00C967E9" w:rsidP="00C967E9">
            <w:pPr>
              <w:tabs>
                <w:tab w:val="left" w:pos="1164"/>
              </w:tabs>
              <w:ind w:left="57" w:right="57"/>
              <w:jc w:val="center"/>
            </w:pPr>
            <w:r w:rsidRPr="00C967E9">
              <w:t>мг/м</w:t>
            </w:r>
            <w:r w:rsidRPr="00C967E9">
              <w:rPr>
                <w:vertAlign w:val="superscript"/>
              </w:rPr>
              <w:t>3</w:t>
            </w:r>
          </w:p>
        </w:tc>
        <w:tc>
          <w:tcPr>
            <w:tcW w:w="1825" w:type="pct"/>
          </w:tcPr>
          <w:p w14:paraId="0B3BECD4" w14:textId="77777777" w:rsidR="00C967E9" w:rsidRPr="00C967E9" w:rsidRDefault="00C967E9" w:rsidP="00C967E9">
            <w:pPr>
              <w:tabs>
                <w:tab w:val="left" w:pos="1164"/>
              </w:tabs>
              <w:ind w:left="57" w:right="57"/>
              <w:jc w:val="center"/>
            </w:pPr>
            <w:r w:rsidRPr="00C967E9">
              <w:t>&lt;50 - 400</w:t>
            </w:r>
          </w:p>
        </w:tc>
      </w:tr>
    </w:tbl>
    <w:p w14:paraId="3A22B7A2" w14:textId="77777777" w:rsidR="00C967E9" w:rsidRPr="00C967E9" w:rsidRDefault="00C967E9" w:rsidP="00C967E9">
      <w:pPr>
        <w:shd w:val="clear" w:color="auto" w:fill="FFFFFF"/>
        <w:tabs>
          <w:tab w:val="left" w:pos="1164"/>
        </w:tabs>
        <w:ind w:right="57" w:firstLine="709"/>
        <w:jc w:val="both"/>
        <w:rPr>
          <w:szCs w:val="22"/>
          <w:lang w:eastAsia="en-US"/>
        </w:rPr>
      </w:pPr>
      <w:r w:rsidRPr="00C967E9">
        <w:rPr>
          <w:szCs w:val="22"/>
          <w:lang w:eastAsia="en-US"/>
        </w:rPr>
        <w:t>* уровень зависит от начального уровня SO</w:t>
      </w:r>
      <w:r w:rsidRPr="00C967E9">
        <w:rPr>
          <w:szCs w:val="22"/>
          <w:vertAlign w:val="subscript"/>
          <w:lang w:eastAsia="en-US"/>
        </w:rPr>
        <w:t>x</w:t>
      </w:r>
      <w:r w:rsidRPr="00C967E9">
        <w:rPr>
          <w:szCs w:val="22"/>
          <w:lang w:eastAsia="en-US"/>
        </w:rPr>
        <w:t xml:space="preserve"> в отходящих газах и использованной технологии;</w:t>
      </w:r>
    </w:p>
    <w:p w14:paraId="60EB8AE8" w14:textId="77777777" w:rsidR="00C967E9" w:rsidRPr="00C967E9" w:rsidRDefault="00C967E9" w:rsidP="00C967E9">
      <w:pPr>
        <w:widowControl w:val="0"/>
        <w:tabs>
          <w:tab w:val="left" w:pos="1164"/>
        </w:tabs>
        <w:ind w:right="57" w:firstLine="709"/>
        <w:jc w:val="both"/>
        <w:rPr>
          <w:sz w:val="28"/>
          <w:szCs w:val="28"/>
          <w:lang w:bidi="ru-RU"/>
        </w:rPr>
      </w:pPr>
      <w:r w:rsidRPr="00C967E9">
        <w:rPr>
          <w:szCs w:val="22"/>
          <w:lang w:eastAsia="en-US"/>
        </w:rPr>
        <w:t>** в производстве спеченной доломитовой извести с использованием «двухпроходового процесса» выбросы SO</w:t>
      </w:r>
      <w:r w:rsidRPr="00C967E9">
        <w:rPr>
          <w:szCs w:val="22"/>
          <w:vertAlign w:val="subscript"/>
          <w:lang w:eastAsia="en-US"/>
        </w:rPr>
        <w:t>x</w:t>
      </w:r>
      <w:r w:rsidRPr="00C967E9">
        <w:rPr>
          <w:szCs w:val="22"/>
          <w:lang w:eastAsia="en-US"/>
        </w:rPr>
        <w:t xml:space="preserve"> могут быть выше предельного значения.</w:t>
      </w:r>
    </w:p>
    <w:p w14:paraId="473CC3F1" w14:textId="77777777" w:rsidR="00C967E9" w:rsidRPr="00C967E9" w:rsidRDefault="00C967E9" w:rsidP="00C967E9">
      <w:pPr>
        <w:widowControl w:val="0"/>
        <w:tabs>
          <w:tab w:val="left" w:pos="1164"/>
        </w:tabs>
        <w:ind w:firstLine="709"/>
        <w:rPr>
          <w:sz w:val="28"/>
          <w:szCs w:val="28"/>
          <w:lang w:bidi="ru-RU"/>
        </w:rPr>
      </w:pPr>
    </w:p>
    <w:p w14:paraId="0135D058"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531" w:name="_Toc148349085"/>
      <w:r w:rsidRPr="00C967E9">
        <w:rPr>
          <w:b/>
          <w:sz w:val="28"/>
          <w:szCs w:val="28"/>
          <w:lang w:bidi="ru-RU"/>
        </w:rPr>
        <w:t>6.3.7.4. Выбросы СО, проскоки СО</w:t>
      </w:r>
      <w:bookmarkEnd w:id="531"/>
    </w:p>
    <w:p w14:paraId="088660A4"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532" w:name="_Toc148349086"/>
      <w:r w:rsidRPr="00C967E9">
        <w:rPr>
          <w:b/>
          <w:sz w:val="28"/>
          <w:szCs w:val="28"/>
          <w:lang w:bidi="ru-RU"/>
        </w:rPr>
        <w:t>6.3.7.4.1. Выбросы СО</w:t>
      </w:r>
      <w:bookmarkEnd w:id="532"/>
    </w:p>
    <w:p w14:paraId="26362E8D"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45.</w:t>
      </w:r>
      <w:r w:rsidRPr="00C967E9">
        <w:rPr>
          <w:sz w:val="28"/>
          <w:szCs w:val="28"/>
          <w:lang w:bidi="ru-RU"/>
        </w:rPr>
        <w:t xml:space="preserve"> </w:t>
      </w:r>
      <w:r w:rsidRPr="00C967E9">
        <w:rPr>
          <w:b/>
          <w:sz w:val="28"/>
          <w:szCs w:val="28"/>
          <w:lang w:bidi="ru-RU"/>
        </w:rPr>
        <w:t>Снижение выбросов СО</w:t>
      </w:r>
    </w:p>
    <w:p w14:paraId="07A49455" w14:textId="77777777" w:rsidR="00C967E9" w:rsidRPr="00C967E9" w:rsidRDefault="00C967E9" w:rsidP="00C967E9">
      <w:pPr>
        <w:widowControl w:val="0"/>
        <w:tabs>
          <w:tab w:val="left" w:pos="1145"/>
        </w:tabs>
        <w:ind w:firstLine="709"/>
        <w:jc w:val="both"/>
        <w:rPr>
          <w:sz w:val="28"/>
          <w:szCs w:val="28"/>
          <w:lang w:bidi="ru-RU"/>
        </w:rPr>
      </w:pPr>
      <w:r w:rsidRPr="00C967E9">
        <w:rPr>
          <w:iCs/>
          <w:sz w:val="28"/>
          <w:szCs w:val="28"/>
          <w:lang w:bidi="ru-RU"/>
        </w:rPr>
        <w:t>Критерии оценки:</w:t>
      </w:r>
      <w:r w:rsidRPr="00C967E9">
        <w:rPr>
          <w:i/>
          <w:sz w:val="28"/>
          <w:szCs w:val="28"/>
          <w:lang w:bidi="ru-RU"/>
        </w:rPr>
        <w:t xml:space="preserve"> </w:t>
      </w:r>
      <w:r w:rsidRPr="00C967E9">
        <w:rPr>
          <w:sz w:val="28"/>
          <w:szCs w:val="28"/>
          <w:lang w:bidi="ru-RU"/>
        </w:rPr>
        <w:t>сопутствующие организационные и технические мероприятия.</w:t>
      </w:r>
    </w:p>
    <w:p w14:paraId="4FDB2615" w14:textId="77777777" w:rsidR="00C967E9" w:rsidRPr="00C967E9" w:rsidRDefault="00C967E9" w:rsidP="00C967E9">
      <w:pPr>
        <w:widowControl w:val="0"/>
        <w:tabs>
          <w:tab w:val="left" w:pos="1164"/>
        </w:tabs>
        <w:ind w:firstLine="709"/>
        <w:jc w:val="both"/>
        <w:rPr>
          <w:sz w:val="28"/>
          <w:szCs w:val="28"/>
          <w:lang w:bidi="ru-RU"/>
        </w:rPr>
      </w:pPr>
      <w:r w:rsidRPr="00C967E9">
        <w:rPr>
          <w:sz w:val="28"/>
          <w:szCs w:val="28"/>
          <w:lang w:bidi="ru-RU"/>
        </w:rPr>
        <w:t>Чтобы снизить выбросы СО из отходящих газов в процессе обжига в печи, используется одна или несколько техник в соответствии с НДТ:</w:t>
      </w:r>
    </w:p>
    <w:tbl>
      <w:tblPr>
        <w:tblStyle w:val="425"/>
        <w:tblW w:w="0" w:type="auto"/>
        <w:tblLook w:val="04A0" w:firstRow="1" w:lastRow="0" w:firstColumn="1" w:lastColumn="0" w:noHBand="0" w:noVBand="1"/>
      </w:tblPr>
      <w:tblGrid>
        <w:gridCol w:w="674"/>
        <w:gridCol w:w="4122"/>
        <w:gridCol w:w="4831"/>
      </w:tblGrid>
      <w:tr w:rsidR="00C967E9" w:rsidRPr="00C967E9" w14:paraId="1F673141" w14:textId="77777777" w:rsidTr="00CD6068">
        <w:trPr>
          <w:tblHeader/>
        </w:trPr>
        <w:tc>
          <w:tcPr>
            <w:tcW w:w="534" w:type="dxa"/>
          </w:tcPr>
          <w:p w14:paraId="2550C15E" w14:textId="77777777" w:rsidR="00C967E9" w:rsidRPr="00C967E9" w:rsidRDefault="00C967E9" w:rsidP="00C967E9">
            <w:pPr>
              <w:tabs>
                <w:tab w:val="left" w:pos="1164"/>
              </w:tabs>
              <w:ind w:left="57" w:right="57"/>
              <w:jc w:val="center"/>
              <w:rPr>
                <w:b/>
                <w:bCs/>
              </w:rPr>
            </w:pPr>
            <w:r w:rsidRPr="00C967E9">
              <w:rPr>
                <w:b/>
                <w:bCs/>
              </w:rPr>
              <w:t>№ п/п</w:t>
            </w:r>
          </w:p>
        </w:tc>
        <w:tc>
          <w:tcPr>
            <w:tcW w:w="4394" w:type="dxa"/>
            <w:vAlign w:val="center"/>
          </w:tcPr>
          <w:p w14:paraId="26170B1E" w14:textId="77777777" w:rsidR="00C967E9" w:rsidRPr="00C967E9" w:rsidRDefault="00C967E9" w:rsidP="00C967E9">
            <w:pPr>
              <w:ind w:left="57" w:right="57"/>
              <w:jc w:val="center"/>
              <w:rPr>
                <w:b/>
                <w:bCs/>
              </w:rPr>
            </w:pPr>
            <w:r w:rsidRPr="00C967E9">
              <w:rPr>
                <w:b/>
                <w:bCs/>
              </w:rPr>
              <w:t>Техника</w:t>
            </w:r>
          </w:p>
        </w:tc>
        <w:tc>
          <w:tcPr>
            <w:tcW w:w="5157" w:type="dxa"/>
            <w:vAlign w:val="center"/>
          </w:tcPr>
          <w:p w14:paraId="5D123AD0" w14:textId="77777777" w:rsidR="00C967E9" w:rsidRPr="00C967E9" w:rsidRDefault="00C967E9" w:rsidP="00C967E9">
            <w:pPr>
              <w:ind w:left="57" w:right="57"/>
              <w:jc w:val="center"/>
              <w:rPr>
                <w:b/>
                <w:bCs/>
              </w:rPr>
            </w:pPr>
            <w:r w:rsidRPr="00C967E9">
              <w:rPr>
                <w:b/>
                <w:bCs/>
              </w:rPr>
              <w:t>Применение</w:t>
            </w:r>
          </w:p>
        </w:tc>
      </w:tr>
      <w:tr w:rsidR="00C967E9" w:rsidRPr="00C967E9" w14:paraId="750B1917" w14:textId="77777777" w:rsidTr="00CD6068">
        <w:trPr>
          <w:tblHeader/>
        </w:trPr>
        <w:tc>
          <w:tcPr>
            <w:tcW w:w="534" w:type="dxa"/>
          </w:tcPr>
          <w:p w14:paraId="54D94F79" w14:textId="77777777" w:rsidR="00C967E9" w:rsidRPr="00C967E9" w:rsidRDefault="00C967E9" w:rsidP="00C967E9">
            <w:pPr>
              <w:tabs>
                <w:tab w:val="left" w:pos="1164"/>
              </w:tabs>
              <w:ind w:left="57" w:right="57"/>
              <w:jc w:val="center"/>
              <w:rPr>
                <w:b/>
                <w:bCs/>
              </w:rPr>
            </w:pPr>
            <w:r w:rsidRPr="00C967E9">
              <w:rPr>
                <w:b/>
                <w:bCs/>
              </w:rPr>
              <w:t>1</w:t>
            </w:r>
          </w:p>
        </w:tc>
        <w:tc>
          <w:tcPr>
            <w:tcW w:w="4394" w:type="dxa"/>
            <w:vAlign w:val="center"/>
          </w:tcPr>
          <w:p w14:paraId="2FCAAC06" w14:textId="77777777" w:rsidR="00C967E9" w:rsidRPr="00C967E9" w:rsidRDefault="00C967E9" w:rsidP="00C967E9">
            <w:pPr>
              <w:ind w:left="57" w:right="57"/>
              <w:jc w:val="center"/>
              <w:rPr>
                <w:b/>
                <w:bCs/>
              </w:rPr>
            </w:pPr>
            <w:r w:rsidRPr="00C967E9">
              <w:rPr>
                <w:b/>
                <w:bCs/>
              </w:rPr>
              <w:t>2</w:t>
            </w:r>
          </w:p>
        </w:tc>
        <w:tc>
          <w:tcPr>
            <w:tcW w:w="5157" w:type="dxa"/>
            <w:vAlign w:val="center"/>
          </w:tcPr>
          <w:p w14:paraId="0D363E92" w14:textId="77777777" w:rsidR="00C967E9" w:rsidRPr="00C967E9" w:rsidRDefault="00C967E9" w:rsidP="00C967E9">
            <w:pPr>
              <w:ind w:left="57" w:right="57"/>
              <w:jc w:val="center"/>
              <w:rPr>
                <w:b/>
                <w:bCs/>
              </w:rPr>
            </w:pPr>
            <w:r w:rsidRPr="00C967E9">
              <w:rPr>
                <w:b/>
                <w:bCs/>
              </w:rPr>
              <w:t>3</w:t>
            </w:r>
          </w:p>
        </w:tc>
      </w:tr>
      <w:tr w:rsidR="00C967E9" w:rsidRPr="00C967E9" w14:paraId="08E67E59" w14:textId="77777777" w:rsidTr="00CD6068">
        <w:tc>
          <w:tcPr>
            <w:tcW w:w="534" w:type="dxa"/>
          </w:tcPr>
          <w:p w14:paraId="45CE6E15" w14:textId="77777777" w:rsidR="00C967E9" w:rsidRPr="00C967E9" w:rsidRDefault="00C967E9" w:rsidP="00C967E9">
            <w:pPr>
              <w:tabs>
                <w:tab w:val="left" w:pos="1164"/>
              </w:tabs>
              <w:ind w:left="57" w:right="57"/>
              <w:jc w:val="center"/>
            </w:pPr>
            <w:r w:rsidRPr="00C967E9">
              <w:t>1</w:t>
            </w:r>
          </w:p>
        </w:tc>
        <w:tc>
          <w:tcPr>
            <w:tcW w:w="4394" w:type="dxa"/>
          </w:tcPr>
          <w:p w14:paraId="1B61F6AB" w14:textId="77777777" w:rsidR="00C967E9" w:rsidRPr="00C967E9" w:rsidRDefault="00C967E9" w:rsidP="00C967E9">
            <w:pPr>
              <w:tabs>
                <w:tab w:val="left" w:pos="1164"/>
              </w:tabs>
              <w:ind w:left="57" w:right="57"/>
            </w:pPr>
            <w:r w:rsidRPr="00C967E9">
              <w:t>Отбор сырьевых материалов с низким содержанием органического вещества</w:t>
            </w:r>
          </w:p>
        </w:tc>
        <w:tc>
          <w:tcPr>
            <w:tcW w:w="5157" w:type="dxa"/>
          </w:tcPr>
          <w:p w14:paraId="1840CC33" w14:textId="77777777" w:rsidR="00C967E9" w:rsidRPr="00C967E9" w:rsidRDefault="00C967E9" w:rsidP="00C967E9">
            <w:pPr>
              <w:tabs>
                <w:tab w:val="left" w:pos="1164"/>
              </w:tabs>
              <w:ind w:left="57" w:right="57"/>
            </w:pPr>
            <w:r w:rsidRPr="00C967E9">
              <w:t>Общеприменимо в производстве извести в рамках доступности и состава местного сырья, типа используемой печи и качества конечного продукта</w:t>
            </w:r>
          </w:p>
        </w:tc>
      </w:tr>
      <w:tr w:rsidR="00C967E9" w:rsidRPr="00C967E9" w14:paraId="48798396" w14:textId="77777777" w:rsidTr="00CD6068">
        <w:tc>
          <w:tcPr>
            <w:tcW w:w="534" w:type="dxa"/>
          </w:tcPr>
          <w:p w14:paraId="0D89CA31" w14:textId="77777777" w:rsidR="00C967E9" w:rsidRPr="00C967E9" w:rsidRDefault="00C967E9" w:rsidP="00C967E9">
            <w:pPr>
              <w:tabs>
                <w:tab w:val="left" w:pos="1164"/>
              </w:tabs>
              <w:ind w:left="57" w:right="57"/>
              <w:jc w:val="center"/>
            </w:pPr>
            <w:r w:rsidRPr="00C967E9">
              <w:t>2</w:t>
            </w:r>
          </w:p>
        </w:tc>
        <w:tc>
          <w:tcPr>
            <w:tcW w:w="4394" w:type="dxa"/>
          </w:tcPr>
          <w:p w14:paraId="7A1E7391" w14:textId="77777777" w:rsidR="00C967E9" w:rsidRPr="00C967E9" w:rsidRDefault="00C967E9" w:rsidP="00C967E9">
            <w:pPr>
              <w:shd w:val="clear" w:color="auto" w:fill="FFFFFF"/>
              <w:tabs>
                <w:tab w:val="left" w:pos="1164"/>
              </w:tabs>
              <w:ind w:left="57" w:right="57"/>
            </w:pPr>
            <w:r w:rsidRPr="00C967E9">
              <w:t>Оптимизация процесса для достижения стабильного и полного сгорания</w:t>
            </w:r>
          </w:p>
        </w:tc>
        <w:tc>
          <w:tcPr>
            <w:tcW w:w="5157" w:type="dxa"/>
          </w:tcPr>
          <w:p w14:paraId="7D448399" w14:textId="77777777" w:rsidR="00C967E9" w:rsidRPr="00C967E9" w:rsidRDefault="00C967E9" w:rsidP="00C967E9">
            <w:pPr>
              <w:tabs>
                <w:tab w:val="left" w:pos="1164"/>
              </w:tabs>
              <w:ind w:left="57" w:right="57"/>
            </w:pPr>
            <w:r w:rsidRPr="00C967E9">
              <w:t>Применимо на всех заводах по производству извести. Полная автоматизация процесса невозможна из-за примесей, не поддающихся контролю, то есть качества известняка</w:t>
            </w:r>
          </w:p>
        </w:tc>
      </w:tr>
    </w:tbl>
    <w:p w14:paraId="78B9E6D5" w14:textId="77777777" w:rsidR="00C967E9" w:rsidRPr="00C967E9" w:rsidRDefault="00C967E9" w:rsidP="00C967E9">
      <w:pPr>
        <w:widowControl w:val="0"/>
        <w:ind w:firstLine="709"/>
        <w:jc w:val="both"/>
        <w:rPr>
          <w:sz w:val="28"/>
          <w:szCs w:val="28"/>
          <w:lang w:bidi="ru-RU"/>
        </w:rPr>
      </w:pPr>
    </w:p>
    <w:p w14:paraId="0ED97550" w14:textId="77777777" w:rsidR="00C967E9" w:rsidRPr="00C967E9" w:rsidRDefault="00C967E9" w:rsidP="00C967E9">
      <w:pPr>
        <w:widowControl w:val="0"/>
        <w:ind w:firstLine="709"/>
        <w:jc w:val="both"/>
        <w:rPr>
          <w:b/>
          <w:bCs/>
          <w:sz w:val="28"/>
          <w:szCs w:val="28"/>
          <w:lang w:bidi="ru-RU"/>
        </w:rPr>
      </w:pPr>
      <w:r w:rsidRPr="00C967E9">
        <w:rPr>
          <w:sz w:val="28"/>
          <w:szCs w:val="28"/>
          <w:lang w:bidi="ru-RU"/>
        </w:rPr>
        <w:t>В этом контексте см. также НДТ 25, НДТ 26 и НДТ 27. </w:t>
      </w:r>
    </w:p>
    <w:p w14:paraId="47764252"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Экологический эффект:</w:t>
      </w:r>
      <w:r w:rsidRPr="00C967E9">
        <w:rPr>
          <w:bCs/>
          <w:i/>
          <w:sz w:val="28"/>
          <w:szCs w:val="28"/>
          <w:lang w:bidi="ru-RU"/>
        </w:rPr>
        <w:t xml:space="preserve"> </w:t>
      </w:r>
      <w:r w:rsidRPr="00C967E9">
        <w:rPr>
          <w:bCs/>
          <w:sz w:val="28"/>
          <w:szCs w:val="28"/>
          <w:lang w:bidi="ru-RU"/>
        </w:rPr>
        <w:t xml:space="preserve">технологические показатели выбросов, соответствующие НДТ, – см. </w:t>
      </w:r>
      <w:r w:rsidRPr="00C967E9">
        <w:rPr>
          <w:sz w:val="28"/>
          <w:szCs w:val="28"/>
          <w:lang w:bidi="ru-RU"/>
        </w:rPr>
        <w:t>таблицу 6.12.</w:t>
      </w:r>
    </w:p>
    <w:p w14:paraId="1EDB2FD7" w14:textId="77777777" w:rsidR="00C967E9" w:rsidRPr="00C967E9" w:rsidRDefault="00C967E9" w:rsidP="00C967E9">
      <w:pPr>
        <w:widowControl w:val="0"/>
        <w:ind w:firstLine="709"/>
        <w:jc w:val="center"/>
        <w:rPr>
          <w:sz w:val="28"/>
          <w:szCs w:val="28"/>
          <w:lang w:bidi="ru-RU"/>
        </w:rPr>
      </w:pPr>
    </w:p>
    <w:p w14:paraId="59C6FBBC" w14:textId="77777777" w:rsidR="00C967E9" w:rsidRPr="00C967E9" w:rsidRDefault="00C967E9" w:rsidP="00C967E9">
      <w:pPr>
        <w:keepNext/>
        <w:ind w:firstLine="709"/>
        <w:jc w:val="both"/>
        <w:rPr>
          <w:rFonts w:eastAsia="Calibri"/>
          <w:bCs/>
          <w:sz w:val="28"/>
          <w:szCs w:val="20"/>
          <w:lang w:eastAsia="en-US"/>
        </w:rPr>
      </w:pPr>
      <w:bookmarkStart w:id="533" w:name="_Toc143251898"/>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12</w:t>
      </w:r>
      <w:r w:rsidRPr="00C967E9">
        <w:rPr>
          <w:rFonts w:eastAsia="Calibri"/>
          <w:bCs/>
          <w:sz w:val="28"/>
          <w:szCs w:val="20"/>
          <w:lang w:eastAsia="en-US"/>
        </w:rPr>
        <w:fldChar w:fldCharType="end"/>
      </w:r>
      <w:r w:rsidRPr="00C967E9">
        <w:rPr>
          <w:rFonts w:eastAsia="Calibri"/>
          <w:bCs/>
          <w:sz w:val="28"/>
          <w:szCs w:val="20"/>
          <w:lang w:eastAsia="en-US"/>
        </w:rPr>
        <w:t>. Технологические показатели выбросов СО из отходящих газов при процессах обжига в печи при производстве извести, соответствующие НДТ</w:t>
      </w:r>
      <w:bookmarkEnd w:id="533"/>
    </w:p>
    <w:tbl>
      <w:tblPr>
        <w:tblStyle w:val="425"/>
        <w:tblW w:w="0" w:type="auto"/>
        <w:tblLook w:val="04A0" w:firstRow="1" w:lastRow="0" w:firstColumn="1" w:lastColumn="0" w:noHBand="0" w:noVBand="1"/>
      </w:tblPr>
      <w:tblGrid>
        <w:gridCol w:w="681"/>
        <w:gridCol w:w="4408"/>
        <w:gridCol w:w="1496"/>
        <w:gridCol w:w="3042"/>
      </w:tblGrid>
      <w:tr w:rsidR="00C967E9" w:rsidRPr="00C967E9" w14:paraId="3CA32280" w14:textId="77777777" w:rsidTr="00CD6068">
        <w:trPr>
          <w:tblHeader/>
        </w:trPr>
        <w:tc>
          <w:tcPr>
            <w:tcW w:w="681" w:type="dxa"/>
          </w:tcPr>
          <w:p w14:paraId="41B430B7" w14:textId="77777777" w:rsidR="00C967E9" w:rsidRPr="00C967E9" w:rsidRDefault="00C967E9" w:rsidP="00C967E9">
            <w:pPr>
              <w:tabs>
                <w:tab w:val="left" w:pos="1164"/>
              </w:tabs>
              <w:ind w:left="57" w:right="57"/>
              <w:jc w:val="center"/>
              <w:rPr>
                <w:b/>
                <w:bCs/>
              </w:rPr>
            </w:pPr>
            <w:r w:rsidRPr="00C967E9">
              <w:rPr>
                <w:b/>
                <w:bCs/>
              </w:rPr>
              <w:t>№ п/п</w:t>
            </w:r>
          </w:p>
        </w:tc>
        <w:tc>
          <w:tcPr>
            <w:tcW w:w="4408" w:type="dxa"/>
          </w:tcPr>
          <w:p w14:paraId="38BDB905" w14:textId="77777777" w:rsidR="00C967E9" w:rsidRPr="00C967E9" w:rsidRDefault="00C967E9" w:rsidP="00C967E9">
            <w:pPr>
              <w:tabs>
                <w:tab w:val="left" w:pos="1164"/>
              </w:tabs>
              <w:ind w:left="57" w:right="57"/>
              <w:jc w:val="center"/>
              <w:rPr>
                <w:b/>
                <w:bCs/>
              </w:rPr>
            </w:pPr>
            <w:r w:rsidRPr="00C967E9">
              <w:rPr>
                <w:b/>
                <w:bCs/>
              </w:rPr>
              <w:t>Тип печи</w:t>
            </w:r>
          </w:p>
        </w:tc>
        <w:tc>
          <w:tcPr>
            <w:tcW w:w="1496" w:type="dxa"/>
          </w:tcPr>
          <w:p w14:paraId="616FB4CE" w14:textId="77777777" w:rsidR="00C967E9" w:rsidRPr="00C967E9" w:rsidRDefault="00C967E9" w:rsidP="00C967E9">
            <w:pPr>
              <w:tabs>
                <w:tab w:val="left" w:pos="1164"/>
              </w:tabs>
              <w:ind w:left="57" w:right="57"/>
              <w:jc w:val="center"/>
              <w:rPr>
                <w:b/>
                <w:bCs/>
              </w:rPr>
            </w:pPr>
            <w:r w:rsidRPr="00C967E9">
              <w:rPr>
                <w:b/>
                <w:bCs/>
              </w:rPr>
              <w:t>Единица измерения</w:t>
            </w:r>
          </w:p>
        </w:tc>
        <w:tc>
          <w:tcPr>
            <w:tcW w:w="3042" w:type="dxa"/>
          </w:tcPr>
          <w:p w14:paraId="15782153" w14:textId="77777777" w:rsidR="00C967E9" w:rsidRPr="00C967E9" w:rsidRDefault="00C967E9" w:rsidP="00C967E9">
            <w:pPr>
              <w:tabs>
                <w:tab w:val="left" w:pos="1164"/>
              </w:tabs>
              <w:ind w:left="57" w:right="57"/>
              <w:jc w:val="center"/>
              <w:rPr>
                <w:b/>
                <w:bCs/>
              </w:rPr>
            </w:pPr>
            <w:r w:rsidRPr="00C967E9">
              <w:rPr>
                <w:b/>
                <w:bCs/>
              </w:rPr>
              <w:t xml:space="preserve">НДТ </w:t>
            </w:r>
            <w:r w:rsidRPr="00C967E9">
              <w:rPr>
                <w:b/>
                <w:bCs/>
                <w:vertAlign w:val="superscript"/>
              </w:rPr>
              <w:t>*</w:t>
            </w:r>
            <w:r w:rsidRPr="00C967E9">
              <w:rPr>
                <w:b/>
                <w:bCs/>
              </w:rPr>
              <w:t>(среднесуточная величина или среднее значение за период отбора проб, точечные измерения каждые 30 мин)</w:t>
            </w:r>
          </w:p>
        </w:tc>
      </w:tr>
      <w:tr w:rsidR="00C967E9" w:rsidRPr="00C967E9" w14:paraId="6CC1EEB7" w14:textId="77777777" w:rsidTr="00CD6068">
        <w:trPr>
          <w:tblHeader/>
        </w:trPr>
        <w:tc>
          <w:tcPr>
            <w:tcW w:w="681" w:type="dxa"/>
          </w:tcPr>
          <w:p w14:paraId="596F6EED" w14:textId="77777777" w:rsidR="00C967E9" w:rsidRPr="00C967E9" w:rsidRDefault="00C967E9" w:rsidP="00C967E9">
            <w:pPr>
              <w:tabs>
                <w:tab w:val="left" w:pos="1164"/>
              </w:tabs>
              <w:ind w:left="57" w:right="57"/>
              <w:jc w:val="center"/>
              <w:rPr>
                <w:b/>
                <w:bCs/>
              </w:rPr>
            </w:pPr>
            <w:r w:rsidRPr="00C967E9">
              <w:rPr>
                <w:b/>
                <w:bCs/>
              </w:rPr>
              <w:t>1</w:t>
            </w:r>
          </w:p>
        </w:tc>
        <w:tc>
          <w:tcPr>
            <w:tcW w:w="4408" w:type="dxa"/>
          </w:tcPr>
          <w:p w14:paraId="22FF5F8D" w14:textId="77777777" w:rsidR="00C967E9" w:rsidRPr="00C967E9" w:rsidRDefault="00C967E9" w:rsidP="00C967E9">
            <w:pPr>
              <w:tabs>
                <w:tab w:val="left" w:pos="1164"/>
              </w:tabs>
              <w:ind w:left="57" w:right="57"/>
              <w:jc w:val="center"/>
              <w:rPr>
                <w:b/>
                <w:bCs/>
              </w:rPr>
            </w:pPr>
            <w:r w:rsidRPr="00C967E9">
              <w:rPr>
                <w:b/>
                <w:bCs/>
              </w:rPr>
              <w:t>2</w:t>
            </w:r>
          </w:p>
        </w:tc>
        <w:tc>
          <w:tcPr>
            <w:tcW w:w="1496" w:type="dxa"/>
          </w:tcPr>
          <w:p w14:paraId="3A017BD1" w14:textId="77777777" w:rsidR="00C967E9" w:rsidRPr="00C967E9" w:rsidRDefault="00C967E9" w:rsidP="00C967E9">
            <w:pPr>
              <w:tabs>
                <w:tab w:val="left" w:pos="1164"/>
              </w:tabs>
              <w:ind w:left="57" w:right="57"/>
              <w:jc w:val="center"/>
              <w:rPr>
                <w:b/>
                <w:bCs/>
              </w:rPr>
            </w:pPr>
            <w:r w:rsidRPr="00C967E9">
              <w:rPr>
                <w:b/>
                <w:bCs/>
              </w:rPr>
              <w:t>3</w:t>
            </w:r>
          </w:p>
        </w:tc>
        <w:tc>
          <w:tcPr>
            <w:tcW w:w="3042" w:type="dxa"/>
          </w:tcPr>
          <w:p w14:paraId="65F7C15D" w14:textId="77777777" w:rsidR="00C967E9" w:rsidRPr="00C967E9" w:rsidRDefault="00C967E9" w:rsidP="00C967E9">
            <w:pPr>
              <w:tabs>
                <w:tab w:val="left" w:pos="1164"/>
              </w:tabs>
              <w:ind w:left="57" w:right="57"/>
              <w:jc w:val="center"/>
              <w:rPr>
                <w:b/>
                <w:bCs/>
              </w:rPr>
            </w:pPr>
            <w:r w:rsidRPr="00C967E9">
              <w:rPr>
                <w:b/>
                <w:bCs/>
              </w:rPr>
              <w:t>4</w:t>
            </w:r>
          </w:p>
        </w:tc>
      </w:tr>
      <w:tr w:rsidR="00C967E9" w:rsidRPr="00C967E9" w14:paraId="64B8D181" w14:textId="77777777" w:rsidTr="00CD6068">
        <w:tc>
          <w:tcPr>
            <w:tcW w:w="681" w:type="dxa"/>
          </w:tcPr>
          <w:p w14:paraId="66EFCBD4" w14:textId="77777777" w:rsidR="00C967E9" w:rsidRPr="00C967E9" w:rsidRDefault="00C967E9" w:rsidP="00C967E9">
            <w:pPr>
              <w:tabs>
                <w:tab w:val="left" w:pos="1164"/>
              </w:tabs>
              <w:ind w:left="57" w:right="57"/>
            </w:pPr>
            <w:r w:rsidRPr="00C967E9">
              <w:t>1</w:t>
            </w:r>
          </w:p>
        </w:tc>
        <w:tc>
          <w:tcPr>
            <w:tcW w:w="4408" w:type="dxa"/>
          </w:tcPr>
          <w:p w14:paraId="186B6CD8" w14:textId="77777777" w:rsidR="00C967E9" w:rsidRPr="00C967E9" w:rsidRDefault="00C967E9" w:rsidP="00C967E9">
            <w:pPr>
              <w:tabs>
                <w:tab w:val="left" w:pos="1164"/>
              </w:tabs>
              <w:ind w:left="57" w:right="57"/>
            </w:pPr>
            <w:r w:rsidRPr="00C967E9">
              <w:t>Прямоточная регенеративная обжиговая печь (PFRK), другие шахтные печи (OSK), длинная вращающаяся печь (LRK), вращающаяся печь с теплообменником (PRK)</w:t>
            </w:r>
          </w:p>
        </w:tc>
        <w:tc>
          <w:tcPr>
            <w:tcW w:w="1496" w:type="dxa"/>
          </w:tcPr>
          <w:p w14:paraId="6C3B525D" w14:textId="77777777" w:rsidR="00C967E9" w:rsidRPr="00C967E9" w:rsidRDefault="00C967E9" w:rsidP="00C967E9">
            <w:pPr>
              <w:tabs>
                <w:tab w:val="left" w:pos="1164"/>
              </w:tabs>
              <w:ind w:left="57" w:right="57"/>
              <w:jc w:val="center"/>
            </w:pPr>
            <w:r w:rsidRPr="00C967E9">
              <w:t>мг/м</w:t>
            </w:r>
            <w:r w:rsidRPr="00C967E9">
              <w:rPr>
                <w:vertAlign w:val="superscript"/>
              </w:rPr>
              <w:t>3</w:t>
            </w:r>
          </w:p>
        </w:tc>
        <w:tc>
          <w:tcPr>
            <w:tcW w:w="3042" w:type="dxa"/>
          </w:tcPr>
          <w:p w14:paraId="3AD3A6F5" w14:textId="77777777" w:rsidR="00C967E9" w:rsidRPr="00C967E9" w:rsidRDefault="00C967E9" w:rsidP="00C967E9">
            <w:pPr>
              <w:tabs>
                <w:tab w:val="left" w:pos="1164"/>
              </w:tabs>
              <w:ind w:left="57" w:right="57"/>
              <w:jc w:val="center"/>
            </w:pPr>
            <w:r w:rsidRPr="00C967E9">
              <w:t>&lt;500</w:t>
            </w:r>
          </w:p>
        </w:tc>
      </w:tr>
    </w:tbl>
    <w:p w14:paraId="214A2D2A" w14:textId="77777777" w:rsidR="00C967E9" w:rsidRPr="00C967E9" w:rsidRDefault="00C967E9" w:rsidP="00C967E9">
      <w:pPr>
        <w:ind w:right="57" w:firstLine="709"/>
        <w:jc w:val="both"/>
        <w:rPr>
          <w:szCs w:val="22"/>
          <w:lang w:eastAsia="en-US"/>
        </w:rPr>
      </w:pPr>
      <w:r w:rsidRPr="00C967E9">
        <w:rPr>
          <w:szCs w:val="22"/>
          <w:lang w:eastAsia="en-US"/>
        </w:rPr>
        <w:t>*</w:t>
      </w:r>
    </w:p>
    <w:p w14:paraId="35B35BEE" w14:textId="77777777" w:rsidR="00C967E9" w:rsidRPr="00C967E9" w:rsidRDefault="00C967E9" w:rsidP="00C967E9">
      <w:pPr>
        <w:tabs>
          <w:tab w:val="left" w:pos="284"/>
        </w:tabs>
        <w:ind w:right="57" w:firstLine="709"/>
        <w:jc w:val="both"/>
        <w:rPr>
          <w:szCs w:val="22"/>
          <w:lang w:eastAsia="en-US"/>
        </w:rPr>
      </w:pPr>
      <w:r w:rsidRPr="00C967E9">
        <w:rPr>
          <w:szCs w:val="22"/>
          <w:lang w:eastAsia="en-US"/>
        </w:rPr>
        <w:t>1) уровень выбросов может быть выше в зависимости от видов сырья и/или типа получаемой извести, например, гидравлической извести;</w:t>
      </w:r>
    </w:p>
    <w:p w14:paraId="3CDA91BA" w14:textId="77777777" w:rsidR="00C967E9" w:rsidRPr="00C967E9" w:rsidRDefault="00C967E9" w:rsidP="00C967E9">
      <w:pPr>
        <w:tabs>
          <w:tab w:val="left" w:pos="284"/>
        </w:tabs>
        <w:ind w:firstLine="709"/>
        <w:jc w:val="both"/>
        <w:rPr>
          <w:rFonts w:eastAsia="Calibri"/>
          <w:szCs w:val="22"/>
          <w:lang w:bidi="ru-RU"/>
        </w:rPr>
      </w:pPr>
      <w:r w:rsidRPr="00C967E9">
        <w:rPr>
          <w:szCs w:val="22"/>
          <w:lang w:eastAsia="en-US"/>
        </w:rPr>
        <w:t xml:space="preserve">2) соответствующие НДТ требования не применятся для </w:t>
      </w:r>
      <w:r w:rsidRPr="00C967E9">
        <w:rPr>
          <w:szCs w:val="22"/>
          <w:lang w:val="en-US" w:eastAsia="en-US" w:bidi="en-US"/>
        </w:rPr>
        <w:t>MFSK</w:t>
      </w:r>
      <w:r w:rsidRPr="00C967E9">
        <w:rPr>
          <w:szCs w:val="22"/>
          <w:lang w:eastAsia="en-US" w:bidi="en-US"/>
        </w:rPr>
        <w:t xml:space="preserve"> </w:t>
      </w:r>
      <w:r w:rsidRPr="00C967E9">
        <w:rPr>
          <w:szCs w:val="22"/>
          <w:lang w:eastAsia="en-US"/>
        </w:rPr>
        <w:t xml:space="preserve">и </w:t>
      </w:r>
      <w:r w:rsidRPr="00C967E9">
        <w:rPr>
          <w:szCs w:val="22"/>
          <w:lang w:val="en-US" w:eastAsia="en-US" w:bidi="en-US"/>
        </w:rPr>
        <w:t>ASK</w:t>
      </w:r>
      <w:r w:rsidRPr="00C967E9">
        <w:rPr>
          <w:szCs w:val="22"/>
          <w:lang w:eastAsia="en-US" w:bidi="en-US"/>
        </w:rPr>
        <w:t>.</w:t>
      </w:r>
    </w:p>
    <w:p w14:paraId="2815655D" w14:textId="77777777" w:rsidR="00C967E9" w:rsidRPr="00C967E9" w:rsidRDefault="00C967E9" w:rsidP="00C967E9">
      <w:pPr>
        <w:ind w:firstLine="709"/>
        <w:rPr>
          <w:rFonts w:eastAsia="Calibri"/>
          <w:szCs w:val="22"/>
          <w:lang w:bidi="ru-RU"/>
        </w:rPr>
      </w:pPr>
    </w:p>
    <w:p w14:paraId="57DE5DA0"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534" w:name="_Toc148349087"/>
      <w:r w:rsidRPr="00C967E9">
        <w:rPr>
          <w:b/>
          <w:sz w:val="28"/>
          <w:szCs w:val="28"/>
          <w:lang w:bidi="ru-RU"/>
        </w:rPr>
        <w:t>6.3.7.4.2. Снижение проскоков СО</w:t>
      </w:r>
      <w:bookmarkEnd w:id="534"/>
    </w:p>
    <w:p w14:paraId="08BAAFDA" w14:textId="77777777" w:rsidR="00C967E9" w:rsidRPr="00C967E9" w:rsidRDefault="00C967E9" w:rsidP="00C967E9">
      <w:pPr>
        <w:widowControl w:val="0"/>
        <w:tabs>
          <w:tab w:val="left" w:pos="1145"/>
        </w:tabs>
        <w:ind w:firstLine="709"/>
        <w:jc w:val="both"/>
        <w:rPr>
          <w:b/>
          <w:sz w:val="28"/>
          <w:szCs w:val="28"/>
          <w:lang w:bidi="ru-RU"/>
        </w:rPr>
      </w:pPr>
      <w:r w:rsidRPr="00C967E9">
        <w:rPr>
          <w:b/>
          <w:sz w:val="28"/>
          <w:szCs w:val="28"/>
          <w:lang w:bidi="ru-RU"/>
        </w:rPr>
        <w:t>НДТ 46. Снижение проскоков СО</w:t>
      </w:r>
    </w:p>
    <w:p w14:paraId="7CF8E0CF" w14:textId="77777777" w:rsidR="00C967E9" w:rsidRPr="00C967E9" w:rsidRDefault="00C967E9" w:rsidP="00C967E9">
      <w:pPr>
        <w:widowControl w:val="0"/>
        <w:tabs>
          <w:tab w:val="left" w:pos="1145"/>
        </w:tabs>
        <w:ind w:firstLine="709"/>
        <w:jc w:val="both"/>
        <w:rPr>
          <w:sz w:val="28"/>
          <w:szCs w:val="28"/>
          <w:lang w:bidi="ru-RU"/>
        </w:rPr>
      </w:pPr>
      <w:r w:rsidRPr="00C967E9">
        <w:rPr>
          <w:iCs/>
          <w:sz w:val="28"/>
          <w:szCs w:val="28"/>
          <w:lang w:bidi="ru-RU"/>
        </w:rPr>
        <w:t>Критерии оценки:</w:t>
      </w:r>
      <w:r w:rsidRPr="00C967E9">
        <w:rPr>
          <w:i/>
          <w:sz w:val="28"/>
          <w:szCs w:val="28"/>
          <w:lang w:bidi="ru-RU"/>
        </w:rPr>
        <w:t xml:space="preserve"> </w:t>
      </w:r>
      <w:r w:rsidRPr="00C967E9">
        <w:rPr>
          <w:sz w:val="28"/>
          <w:szCs w:val="28"/>
          <w:lang w:bidi="ru-RU"/>
        </w:rPr>
        <w:t>сопутствующие организационные и технические мероприятия.</w:t>
      </w:r>
    </w:p>
    <w:p w14:paraId="72D56240" w14:textId="77777777" w:rsidR="00C967E9" w:rsidRPr="00C967E9" w:rsidRDefault="00C967E9" w:rsidP="00C967E9">
      <w:pPr>
        <w:widowControl w:val="0"/>
        <w:tabs>
          <w:tab w:val="left" w:pos="1164"/>
        </w:tabs>
        <w:ind w:firstLine="709"/>
        <w:jc w:val="both"/>
        <w:rPr>
          <w:sz w:val="28"/>
          <w:szCs w:val="28"/>
          <w:lang w:bidi="ru-RU"/>
        </w:rPr>
      </w:pPr>
      <w:r w:rsidRPr="00C967E9">
        <w:rPr>
          <w:sz w:val="28"/>
          <w:szCs w:val="28"/>
          <w:lang w:bidi="ru-RU"/>
        </w:rPr>
        <w:t>Чтобы минимизировать частоту проскоков СО при применении электрофильтров, используются следующие техники в соответствии с НДТ:</w:t>
      </w:r>
    </w:p>
    <w:p w14:paraId="7F273798" w14:textId="77777777" w:rsidR="00C967E9" w:rsidRPr="00C967E9" w:rsidRDefault="00C967E9" w:rsidP="00C967E9">
      <w:pPr>
        <w:widowControl w:val="0"/>
        <w:tabs>
          <w:tab w:val="left" w:pos="1164"/>
        </w:tabs>
        <w:ind w:firstLine="709"/>
        <w:rPr>
          <w:sz w:val="28"/>
          <w:szCs w:val="28"/>
          <w:lang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629"/>
        <w:gridCol w:w="9134"/>
      </w:tblGrid>
      <w:tr w:rsidR="00C967E9" w:rsidRPr="00C967E9" w14:paraId="1FEACD42" w14:textId="77777777" w:rsidTr="00CD6068">
        <w:trPr>
          <w:trHeight w:val="20"/>
          <w:tblHeader/>
          <w:jc w:val="center"/>
        </w:trPr>
        <w:tc>
          <w:tcPr>
            <w:tcW w:w="629" w:type="dxa"/>
            <w:tcBorders>
              <w:top w:val="single" w:sz="4" w:space="0" w:color="auto"/>
              <w:left w:val="single" w:sz="4" w:space="0" w:color="auto"/>
            </w:tcBorders>
            <w:shd w:val="clear" w:color="auto" w:fill="FFFFFF"/>
            <w:vAlign w:val="center"/>
          </w:tcPr>
          <w:p w14:paraId="1E8CB649"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 п/п</w:t>
            </w:r>
          </w:p>
        </w:tc>
        <w:tc>
          <w:tcPr>
            <w:tcW w:w="9134" w:type="dxa"/>
            <w:tcBorders>
              <w:top w:val="single" w:sz="4" w:space="0" w:color="auto"/>
              <w:left w:val="single" w:sz="4" w:space="0" w:color="auto"/>
              <w:right w:val="single" w:sz="4" w:space="0" w:color="auto"/>
            </w:tcBorders>
            <w:shd w:val="clear" w:color="auto" w:fill="FFFFFF"/>
            <w:vAlign w:val="center"/>
          </w:tcPr>
          <w:p w14:paraId="1739CFEF" w14:textId="77777777" w:rsidR="00C967E9" w:rsidRPr="00C967E9" w:rsidRDefault="00C967E9" w:rsidP="00C967E9">
            <w:pPr>
              <w:widowControl w:val="0"/>
              <w:ind w:left="57" w:right="57"/>
              <w:jc w:val="center"/>
              <w:rPr>
                <w:b/>
                <w:bCs/>
                <w:lang w:bidi="ru-RU"/>
              </w:rPr>
            </w:pPr>
            <w:r w:rsidRPr="00C967E9">
              <w:rPr>
                <w:b/>
                <w:bCs/>
                <w:lang w:bidi="ru-RU"/>
              </w:rPr>
              <w:t>Техника</w:t>
            </w:r>
          </w:p>
        </w:tc>
      </w:tr>
      <w:tr w:rsidR="00C967E9" w:rsidRPr="00C967E9" w14:paraId="4BC5C384" w14:textId="77777777" w:rsidTr="00CD6068">
        <w:trPr>
          <w:trHeight w:val="20"/>
          <w:tblHeader/>
          <w:jc w:val="center"/>
        </w:trPr>
        <w:tc>
          <w:tcPr>
            <w:tcW w:w="629" w:type="dxa"/>
            <w:tcBorders>
              <w:top w:val="single" w:sz="4" w:space="0" w:color="auto"/>
              <w:left w:val="single" w:sz="4" w:space="0" w:color="auto"/>
            </w:tcBorders>
            <w:shd w:val="clear" w:color="auto" w:fill="FFFFFF"/>
            <w:vAlign w:val="center"/>
          </w:tcPr>
          <w:p w14:paraId="0DD110C1"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1</w:t>
            </w:r>
          </w:p>
        </w:tc>
        <w:tc>
          <w:tcPr>
            <w:tcW w:w="9134" w:type="dxa"/>
            <w:tcBorders>
              <w:top w:val="single" w:sz="4" w:space="0" w:color="auto"/>
              <w:left w:val="single" w:sz="4" w:space="0" w:color="auto"/>
              <w:right w:val="single" w:sz="4" w:space="0" w:color="auto"/>
            </w:tcBorders>
            <w:shd w:val="clear" w:color="auto" w:fill="FFFFFF"/>
            <w:vAlign w:val="center"/>
          </w:tcPr>
          <w:p w14:paraId="287C834C" w14:textId="77777777" w:rsidR="00C967E9" w:rsidRPr="00C967E9" w:rsidRDefault="00C967E9" w:rsidP="00C967E9">
            <w:pPr>
              <w:widowControl w:val="0"/>
              <w:ind w:left="57" w:right="57"/>
              <w:jc w:val="center"/>
              <w:rPr>
                <w:b/>
                <w:bCs/>
                <w:lang w:bidi="ru-RU"/>
              </w:rPr>
            </w:pPr>
            <w:r w:rsidRPr="00C967E9">
              <w:rPr>
                <w:b/>
                <w:bCs/>
                <w:lang w:bidi="ru-RU"/>
              </w:rPr>
              <w:t>2</w:t>
            </w:r>
          </w:p>
        </w:tc>
      </w:tr>
      <w:tr w:rsidR="00C967E9" w:rsidRPr="00C967E9" w14:paraId="746E6C18" w14:textId="77777777" w:rsidTr="00CD6068">
        <w:trPr>
          <w:trHeight w:val="20"/>
          <w:tblHeader/>
          <w:jc w:val="center"/>
        </w:trPr>
        <w:tc>
          <w:tcPr>
            <w:tcW w:w="629" w:type="dxa"/>
            <w:tcBorders>
              <w:top w:val="single" w:sz="4" w:space="0" w:color="auto"/>
              <w:left w:val="single" w:sz="4" w:space="0" w:color="auto"/>
            </w:tcBorders>
            <w:shd w:val="clear" w:color="auto" w:fill="FFFFFF"/>
          </w:tcPr>
          <w:p w14:paraId="7CEA6EAC" w14:textId="77777777" w:rsidR="00C967E9" w:rsidRPr="00C967E9" w:rsidRDefault="00C967E9" w:rsidP="00C967E9">
            <w:pPr>
              <w:widowControl w:val="0"/>
              <w:ind w:left="57" w:right="57"/>
              <w:jc w:val="center"/>
              <w:rPr>
                <w:lang w:bidi="ru-RU"/>
              </w:rPr>
            </w:pPr>
            <w:r w:rsidRPr="00C967E9">
              <w:rPr>
                <w:lang w:bidi="ru-RU"/>
              </w:rPr>
              <w:t>1</w:t>
            </w:r>
          </w:p>
        </w:tc>
        <w:tc>
          <w:tcPr>
            <w:tcW w:w="9134" w:type="dxa"/>
            <w:tcBorders>
              <w:top w:val="single" w:sz="4" w:space="0" w:color="auto"/>
              <w:left w:val="single" w:sz="4" w:space="0" w:color="auto"/>
              <w:right w:val="single" w:sz="4" w:space="0" w:color="auto"/>
            </w:tcBorders>
            <w:shd w:val="clear" w:color="auto" w:fill="FFFFFF"/>
          </w:tcPr>
          <w:p w14:paraId="48A4C6E0" w14:textId="77777777" w:rsidR="00C967E9" w:rsidRPr="00C967E9" w:rsidRDefault="00C967E9" w:rsidP="00C967E9">
            <w:pPr>
              <w:widowControl w:val="0"/>
              <w:ind w:left="57" w:right="57"/>
              <w:rPr>
                <w:lang w:bidi="ru-RU"/>
              </w:rPr>
            </w:pPr>
            <w:r w:rsidRPr="00C967E9">
              <w:rPr>
                <w:lang w:bidi="ru-RU"/>
              </w:rPr>
              <w:t>Управление проскоками СО с целью уменьшения времени простоя электрофильтров</w:t>
            </w:r>
          </w:p>
        </w:tc>
      </w:tr>
      <w:tr w:rsidR="00C967E9" w:rsidRPr="00C967E9" w14:paraId="2D81A484" w14:textId="77777777" w:rsidTr="00CD6068">
        <w:trPr>
          <w:trHeight w:val="20"/>
          <w:tblHeader/>
          <w:jc w:val="center"/>
        </w:trPr>
        <w:tc>
          <w:tcPr>
            <w:tcW w:w="629" w:type="dxa"/>
            <w:tcBorders>
              <w:top w:val="single" w:sz="4" w:space="0" w:color="auto"/>
              <w:left w:val="single" w:sz="4" w:space="0" w:color="auto"/>
              <w:bottom w:val="single" w:sz="4" w:space="0" w:color="auto"/>
            </w:tcBorders>
            <w:shd w:val="clear" w:color="auto" w:fill="FFFFFF"/>
          </w:tcPr>
          <w:p w14:paraId="4B35C410" w14:textId="77777777" w:rsidR="00C967E9" w:rsidRPr="00C967E9" w:rsidRDefault="00C967E9" w:rsidP="00C967E9">
            <w:pPr>
              <w:widowControl w:val="0"/>
              <w:ind w:left="57" w:right="57"/>
              <w:jc w:val="center"/>
              <w:rPr>
                <w:lang w:bidi="ru-RU"/>
              </w:rPr>
            </w:pPr>
            <w:r w:rsidRPr="00C967E9">
              <w:rPr>
                <w:lang w:eastAsia="en-US" w:bidi="en-US"/>
              </w:rPr>
              <w:t>2</w:t>
            </w:r>
          </w:p>
        </w:tc>
        <w:tc>
          <w:tcPr>
            <w:tcW w:w="9134" w:type="dxa"/>
            <w:tcBorders>
              <w:top w:val="single" w:sz="4" w:space="0" w:color="auto"/>
              <w:left w:val="single" w:sz="4" w:space="0" w:color="auto"/>
              <w:bottom w:val="single" w:sz="4" w:space="0" w:color="auto"/>
              <w:right w:val="single" w:sz="4" w:space="0" w:color="auto"/>
            </w:tcBorders>
            <w:shd w:val="clear" w:color="auto" w:fill="FFFFFF"/>
          </w:tcPr>
          <w:p w14:paraId="68AF70A7" w14:textId="77777777" w:rsidR="00C967E9" w:rsidRPr="00C967E9" w:rsidRDefault="00C967E9" w:rsidP="00C967E9">
            <w:pPr>
              <w:widowControl w:val="0"/>
              <w:ind w:left="57" w:right="57"/>
              <w:rPr>
                <w:lang w:bidi="ru-RU"/>
              </w:rPr>
            </w:pPr>
            <w:r w:rsidRPr="00C967E9">
              <w:rPr>
                <w:lang w:bidi="ru-RU"/>
              </w:rPr>
              <w:t>Непрерывные автоматические замеры уровня СО посредством контрольного оборудования с коротким временем отклика, расположенного близко к источнику СО</w:t>
            </w:r>
          </w:p>
        </w:tc>
      </w:tr>
    </w:tbl>
    <w:p w14:paraId="61911A5E" w14:textId="77777777" w:rsidR="00C967E9" w:rsidRPr="00C967E9" w:rsidRDefault="00C967E9" w:rsidP="00C967E9">
      <w:pPr>
        <w:widowControl w:val="0"/>
        <w:tabs>
          <w:tab w:val="left" w:pos="1164"/>
        </w:tabs>
        <w:ind w:firstLine="709"/>
        <w:rPr>
          <w:sz w:val="28"/>
          <w:szCs w:val="28"/>
          <w:lang w:bidi="ru-RU"/>
        </w:rPr>
      </w:pPr>
    </w:p>
    <w:p w14:paraId="16AD6DC1"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 xml:space="preserve">Описание: </w:t>
      </w:r>
      <w:r w:rsidRPr="00C967E9">
        <w:rPr>
          <w:iCs/>
          <w:sz w:val="28"/>
          <w:szCs w:val="28"/>
          <w:lang w:bidi="ru-RU"/>
        </w:rPr>
        <w:t>с</w:t>
      </w:r>
      <w:r w:rsidRPr="00C967E9">
        <w:rPr>
          <w:sz w:val="28"/>
          <w:szCs w:val="28"/>
          <w:lang w:bidi="ru-RU"/>
        </w:rPr>
        <w:t xml:space="preserve"> целью безопасности и во избежание риска взрыва электрофильтры должны отключаться в момент повышения уровня СО в отходящих газах. Следующие технические решения помогают предотвратить проскоки СО и, таким образом, снижают время простоя электрофильтров:</w:t>
      </w:r>
    </w:p>
    <w:p w14:paraId="16584448" w14:textId="77777777" w:rsidR="00C967E9" w:rsidRPr="00C967E9" w:rsidRDefault="00C967E9" w:rsidP="00C967E9">
      <w:pPr>
        <w:widowControl w:val="0"/>
        <w:ind w:firstLine="709"/>
        <w:jc w:val="both"/>
        <w:rPr>
          <w:sz w:val="28"/>
          <w:szCs w:val="28"/>
          <w:lang w:bidi="ru-RU"/>
        </w:rPr>
      </w:pPr>
      <w:r w:rsidRPr="00C967E9">
        <w:rPr>
          <w:sz w:val="28"/>
          <w:szCs w:val="28"/>
          <w:lang w:bidi="ru-RU"/>
        </w:rPr>
        <w:t>контроль за процессом сгорания;</w:t>
      </w:r>
    </w:p>
    <w:p w14:paraId="5340365A" w14:textId="77777777" w:rsidR="00C967E9" w:rsidRPr="00C967E9" w:rsidRDefault="00C967E9" w:rsidP="00C967E9">
      <w:pPr>
        <w:widowControl w:val="0"/>
        <w:ind w:firstLine="709"/>
        <w:jc w:val="both"/>
        <w:rPr>
          <w:sz w:val="28"/>
          <w:szCs w:val="28"/>
          <w:lang w:bidi="ru-RU"/>
        </w:rPr>
      </w:pPr>
      <w:r w:rsidRPr="00C967E9">
        <w:rPr>
          <w:sz w:val="28"/>
          <w:szCs w:val="28"/>
          <w:lang w:bidi="ru-RU"/>
        </w:rPr>
        <w:t>контроль за загрузкой органических сырьевых материалов;</w:t>
      </w:r>
    </w:p>
    <w:p w14:paraId="6171FD60" w14:textId="77777777" w:rsidR="00C967E9" w:rsidRPr="00C967E9" w:rsidRDefault="00C967E9" w:rsidP="00C967E9">
      <w:pPr>
        <w:widowControl w:val="0"/>
        <w:ind w:firstLine="709"/>
        <w:jc w:val="both"/>
        <w:rPr>
          <w:sz w:val="28"/>
          <w:szCs w:val="28"/>
          <w:lang w:bidi="ru-RU"/>
        </w:rPr>
      </w:pPr>
      <w:r w:rsidRPr="00C967E9">
        <w:rPr>
          <w:sz w:val="28"/>
          <w:szCs w:val="28"/>
          <w:lang w:bidi="ru-RU"/>
        </w:rPr>
        <w:t>контроль за качеством топлива и системой подачи топлива.</w:t>
      </w:r>
    </w:p>
    <w:p w14:paraId="6D122E2E" w14:textId="77777777" w:rsidR="00C967E9" w:rsidRPr="00C967E9" w:rsidRDefault="00C967E9" w:rsidP="00C967E9">
      <w:pPr>
        <w:widowControl w:val="0"/>
        <w:ind w:firstLine="709"/>
        <w:jc w:val="both"/>
        <w:rPr>
          <w:sz w:val="28"/>
          <w:szCs w:val="28"/>
          <w:lang w:bidi="ru-RU"/>
        </w:rPr>
      </w:pPr>
      <w:r w:rsidRPr="00C967E9">
        <w:rPr>
          <w:sz w:val="28"/>
          <w:szCs w:val="28"/>
          <w:lang w:bidi="ru-RU"/>
        </w:rPr>
        <w:t>Прерывание операции происходит в основном на стадии розжига печи. В целях безопасности газовые анализаторы, существующие для защиты электрофильтров, должны функционировать на протяжении всех стадий процесса, и время простоя электрофильтров может быть снижено при помощи использования запасной системы мониторинга, поддерживаемой в рабочем состоянии в течение всего процесса.</w:t>
      </w:r>
    </w:p>
    <w:p w14:paraId="6D828089" w14:textId="77777777" w:rsidR="00C967E9" w:rsidRPr="00C967E9" w:rsidRDefault="00C967E9" w:rsidP="00C967E9">
      <w:pPr>
        <w:widowControl w:val="0"/>
        <w:tabs>
          <w:tab w:val="left" w:pos="1164"/>
        </w:tabs>
        <w:ind w:firstLine="709"/>
        <w:jc w:val="both"/>
        <w:rPr>
          <w:sz w:val="28"/>
          <w:szCs w:val="28"/>
          <w:lang w:bidi="ru-RU"/>
        </w:rPr>
      </w:pPr>
      <w:r w:rsidRPr="00C967E9">
        <w:rPr>
          <w:sz w:val="28"/>
          <w:szCs w:val="28"/>
          <w:lang w:bidi="ru-RU"/>
        </w:rPr>
        <w:t>Система непрерывного контроля СО должна быть оптимизирована с учётом времени отклика и находиться вблизи источника СО, т.е. на выходе из теплообменника или возле загрузочного отверстия печи в случае, если используется печь мокрого способа.</w:t>
      </w:r>
    </w:p>
    <w:p w14:paraId="428A0247" w14:textId="77777777" w:rsidR="00C967E9" w:rsidRPr="00C967E9" w:rsidRDefault="00C967E9" w:rsidP="00C967E9">
      <w:pPr>
        <w:widowControl w:val="0"/>
        <w:ind w:firstLine="709"/>
        <w:jc w:val="both"/>
        <w:rPr>
          <w:i/>
          <w:sz w:val="28"/>
          <w:szCs w:val="28"/>
          <w:lang w:bidi="ru-RU"/>
        </w:rPr>
      </w:pPr>
      <w:r w:rsidRPr="00C967E9">
        <w:rPr>
          <w:bCs/>
          <w:iCs/>
          <w:sz w:val="28"/>
          <w:szCs w:val="28"/>
          <w:lang w:bidi="ru-RU"/>
        </w:rPr>
        <w:t>Применение</w:t>
      </w:r>
      <w:r w:rsidRPr="00C967E9">
        <w:rPr>
          <w:iCs/>
          <w:sz w:val="28"/>
          <w:szCs w:val="28"/>
          <w:lang w:bidi="ru-RU"/>
        </w:rPr>
        <w:t>: общеприменимо</w:t>
      </w:r>
      <w:r w:rsidRPr="00C967E9">
        <w:rPr>
          <w:sz w:val="28"/>
          <w:szCs w:val="28"/>
          <w:lang w:bidi="ru-RU"/>
        </w:rPr>
        <w:t xml:space="preserve"> во вращающихся печах, оснащённых электрофильтрами.</w:t>
      </w:r>
    </w:p>
    <w:p w14:paraId="43863708" w14:textId="77777777" w:rsidR="00C967E9" w:rsidRPr="00C967E9" w:rsidRDefault="00C967E9" w:rsidP="00C967E9">
      <w:pPr>
        <w:widowControl w:val="0"/>
        <w:ind w:firstLine="709"/>
        <w:rPr>
          <w:sz w:val="28"/>
          <w:szCs w:val="28"/>
          <w:lang w:bidi="ru-RU"/>
        </w:rPr>
      </w:pPr>
    </w:p>
    <w:p w14:paraId="0EFA1490"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535" w:name="_Toc148349088"/>
      <w:r w:rsidRPr="00C967E9">
        <w:rPr>
          <w:b/>
          <w:sz w:val="28"/>
          <w:szCs w:val="28"/>
          <w:lang w:bidi="ru-RU"/>
        </w:rPr>
        <w:t>6.3.7.5. Выбросы органических углеводородов</w:t>
      </w:r>
      <w:bookmarkEnd w:id="535"/>
    </w:p>
    <w:p w14:paraId="2AF385F2" w14:textId="77777777" w:rsidR="00C967E9" w:rsidRPr="00C967E9" w:rsidRDefault="00C967E9" w:rsidP="00C967E9">
      <w:pPr>
        <w:widowControl w:val="0"/>
        <w:tabs>
          <w:tab w:val="left" w:pos="1154"/>
        </w:tabs>
        <w:ind w:firstLine="709"/>
        <w:jc w:val="both"/>
        <w:rPr>
          <w:sz w:val="28"/>
          <w:szCs w:val="28"/>
          <w:lang w:bidi="ru-RU"/>
        </w:rPr>
      </w:pPr>
      <w:r w:rsidRPr="00C967E9">
        <w:rPr>
          <w:b/>
          <w:sz w:val="28"/>
          <w:szCs w:val="28"/>
          <w:lang w:bidi="ru-RU"/>
        </w:rPr>
        <w:t>НДТ 47</w:t>
      </w:r>
      <w:r w:rsidRPr="00C967E9">
        <w:rPr>
          <w:sz w:val="28"/>
          <w:szCs w:val="28"/>
          <w:lang w:bidi="ru-RU"/>
        </w:rPr>
        <w:t>.</w:t>
      </w:r>
      <w:r w:rsidRPr="00C967E9">
        <w:rPr>
          <w:b/>
          <w:sz w:val="28"/>
          <w:szCs w:val="28"/>
          <w:lang w:bidi="ru-RU"/>
        </w:rPr>
        <w:t xml:space="preserve"> Использование сырья с низким содержанием летучих органических соединений</w:t>
      </w:r>
    </w:p>
    <w:p w14:paraId="5B666024" w14:textId="77777777" w:rsidR="00C967E9" w:rsidRPr="00C967E9" w:rsidRDefault="00C967E9" w:rsidP="00C967E9">
      <w:pPr>
        <w:widowControl w:val="0"/>
        <w:tabs>
          <w:tab w:val="left" w:pos="1154"/>
        </w:tabs>
        <w:ind w:firstLine="709"/>
        <w:jc w:val="both"/>
        <w:rPr>
          <w:iCs/>
          <w:sz w:val="28"/>
          <w:szCs w:val="28"/>
          <w:lang w:bidi="ru-RU"/>
        </w:rPr>
      </w:pPr>
      <w:r w:rsidRPr="00C967E9">
        <w:rPr>
          <w:iCs/>
          <w:sz w:val="28"/>
          <w:szCs w:val="28"/>
          <w:lang w:bidi="ru-RU"/>
        </w:rPr>
        <w:t>Критерии оценки:</w:t>
      </w:r>
      <w:r w:rsidRPr="00C967E9">
        <w:rPr>
          <w:rFonts w:eastAsia="Calibri"/>
          <w:iCs/>
          <w:szCs w:val="22"/>
          <w:lang w:eastAsia="en-US"/>
        </w:rPr>
        <w:t xml:space="preserve"> </w:t>
      </w:r>
      <w:r w:rsidRPr="00C967E9">
        <w:rPr>
          <w:iCs/>
          <w:sz w:val="28"/>
          <w:szCs w:val="28"/>
          <w:lang w:bidi="ru-RU"/>
        </w:rPr>
        <w:t>выбор сырья</w:t>
      </w:r>
    </w:p>
    <w:p w14:paraId="01832D02" w14:textId="77777777" w:rsidR="00C967E9" w:rsidRPr="00C967E9" w:rsidRDefault="00C967E9" w:rsidP="00C967E9">
      <w:pPr>
        <w:widowControl w:val="0"/>
        <w:tabs>
          <w:tab w:val="left" w:pos="1164"/>
        </w:tabs>
        <w:ind w:firstLine="709"/>
        <w:jc w:val="both"/>
        <w:rPr>
          <w:sz w:val="28"/>
          <w:szCs w:val="28"/>
          <w:lang w:bidi="ru-RU"/>
        </w:rPr>
      </w:pPr>
      <w:r w:rsidRPr="00C967E9">
        <w:rPr>
          <w:iCs/>
          <w:sz w:val="28"/>
          <w:szCs w:val="28"/>
          <w:lang w:bidi="ru-RU"/>
        </w:rPr>
        <w:t>Описание:</w:t>
      </w:r>
      <w:r w:rsidRPr="00C967E9">
        <w:rPr>
          <w:sz w:val="28"/>
          <w:szCs w:val="28"/>
          <w:lang w:bidi="ru-RU"/>
        </w:rPr>
        <w:t xml:space="preserve"> чтобы снизить выбросы общего органического углерода (ООУ) в отходящих печных газах в процессе обжига, используется одна или несколько техник, согласно НДТ:</w:t>
      </w:r>
    </w:p>
    <w:p w14:paraId="206256BB" w14:textId="77777777" w:rsidR="00C967E9" w:rsidRPr="00C967E9" w:rsidRDefault="00C967E9" w:rsidP="00C967E9">
      <w:pPr>
        <w:widowControl w:val="0"/>
        <w:tabs>
          <w:tab w:val="left" w:pos="1164"/>
        </w:tabs>
        <w:ind w:firstLine="709"/>
        <w:jc w:val="both"/>
        <w:rPr>
          <w:sz w:val="28"/>
          <w:szCs w:val="28"/>
          <w:lang w:bidi="ru-RU"/>
        </w:rPr>
      </w:pPr>
    </w:p>
    <w:tbl>
      <w:tblPr>
        <w:tblOverlap w:val="never"/>
        <w:tblW w:w="9763" w:type="dxa"/>
        <w:jc w:val="center"/>
        <w:tblLayout w:type="fixed"/>
        <w:tblCellMar>
          <w:left w:w="10" w:type="dxa"/>
          <w:right w:w="10" w:type="dxa"/>
        </w:tblCellMar>
        <w:tblLook w:val="0000" w:firstRow="0" w:lastRow="0" w:firstColumn="0" w:lastColumn="0" w:noHBand="0" w:noVBand="0"/>
      </w:tblPr>
      <w:tblGrid>
        <w:gridCol w:w="988"/>
        <w:gridCol w:w="8775"/>
      </w:tblGrid>
      <w:tr w:rsidR="00C967E9" w:rsidRPr="00C967E9" w14:paraId="58887F1C" w14:textId="77777777" w:rsidTr="00CD6068">
        <w:trPr>
          <w:trHeight w:val="20"/>
          <w:tblHeader/>
          <w:jc w:val="center"/>
        </w:trPr>
        <w:tc>
          <w:tcPr>
            <w:tcW w:w="988" w:type="dxa"/>
            <w:tcBorders>
              <w:top w:val="single" w:sz="4" w:space="0" w:color="auto"/>
              <w:left w:val="single" w:sz="4" w:space="0" w:color="auto"/>
            </w:tcBorders>
            <w:shd w:val="clear" w:color="auto" w:fill="FFFFFF"/>
            <w:vAlign w:val="center"/>
          </w:tcPr>
          <w:p w14:paraId="77A615D4"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 п/п</w:t>
            </w:r>
          </w:p>
        </w:tc>
        <w:tc>
          <w:tcPr>
            <w:tcW w:w="8775" w:type="dxa"/>
            <w:tcBorders>
              <w:top w:val="single" w:sz="4" w:space="0" w:color="auto"/>
              <w:left w:val="single" w:sz="4" w:space="0" w:color="auto"/>
              <w:right w:val="single" w:sz="4" w:space="0" w:color="auto"/>
            </w:tcBorders>
            <w:shd w:val="clear" w:color="auto" w:fill="FFFFFF"/>
            <w:vAlign w:val="center"/>
          </w:tcPr>
          <w:p w14:paraId="39A05FD0" w14:textId="77777777" w:rsidR="00C967E9" w:rsidRPr="00C967E9" w:rsidRDefault="00C967E9" w:rsidP="00C967E9">
            <w:pPr>
              <w:widowControl w:val="0"/>
              <w:ind w:left="57" w:right="57"/>
              <w:jc w:val="center"/>
              <w:rPr>
                <w:b/>
                <w:bCs/>
                <w:lang w:bidi="ru-RU"/>
              </w:rPr>
            </w:pPr>
            <w:r w:rsidRPr="00C967E9">
              <w:rPr>
                <w:b/>
                <w:bCs/>
                <w:lang w:bidi="ru-RU"/>
              </w:rPr>
              <w:t>Техника</w:t>
            </w:r>
          </w:p>
        </w:tc>
      </w:tr>
      <w:tr w:rsidR="00C967E9" w:rsidRPr="00C967E9" w14:paraId="63568478" w14:textId="77777777" w:rsidTr="00CD6068">
        <w:trPr>
          <w:trHeight w:val="20"/>
          <w:tblHeader/>
          <w:jc w:val="center"/>
        </w:trPr>
        <w:tc>
          <w:tcPr>
            <w:tcW w:w="988" w:type="dxa"/>
            <w:tcBorders>
              <w:top w:val="single" w:sz="4" w:space="0" w:color="auto"/>
              <w:left w:val="single" w:sz="4" w:space="0" w:color="auto"/>
            </w:tcBorders>
            <w:shd w:val="clear" w:color="auto" w:fill="FFFFFF"/>
            <w:vAlign w:val="center"/>
          </w:tcPr>
          <w:p w14:paraId="07813921" w14:textId="77777777" w:rsidR="00C967E9" w:rsidRPr="00C967E9" w:rsidRDefault="00C967E9" w:rsidP="00C967E9">
            <w:pPr>
              <w:widowControl w:val="0"/>
              <w:ind w:left="57" w:right="57"/>
              <w:jc w:val="center"/>
              <w:rPr>
                <w:rFonts w:eastAsia="Courier New"/>
                <w:b/>
                <w:bCs/>
                <w:lang w:bidi="ru-RU"/>
              </w:rPr>
            </w:pPr>
            <w:r w:rsidRPr="00C967E9">
              <w:rPr>
                <w:rFonts w:eastAsia="Courier New"/>
                <w:b/>
                <w:bCs/>
                <w:lang w:bidi="ru-RU"/>
              </w:rPr>
              <w:t>1</w:t>
            </w:r>
          </w:p>
        </w:tc>
        <w:tc>
          <w:tcPr>
            <w:tcW w:w="8775" w:type="dxa"/>
            <w:tcBorders>
              <w:top w:val="single" w:sz="4" w:space="0" w:color="auto"/>
              <w:left w:val="single" w:sz="4" w:space="0" w:color="auto"/>
              <w:right w:val="single" w:sz="4" w:space="0" w:color="auto"/>
            </w:tcBorders>
            <w:shd w:val="clear" w:color="auto" w:fill="FFFFFF"/>
            <w:vAlign w:val="center"/>
          </w:tcPr>
          <w:p w14:paraId="0379664F" w14:textId="77777777" w:rsidR="00C967E9" w:rsidRPr="00C967E9" w:rsidRDefault="00C967E9" w:rsidP="00C967E9">
            <w:pPr>
              <w:widowControl w:val="0"/>
              <w:ind w:left="57" w:right="57"/>
              <w:jc w:val="center"/>
              <w:rPr>
                <w:b/>
                <w:bCs/>
                <w:lang w:bidi="ru-RU"/>
              </w:rPr>
            </w:pPr>
            <w:r w:rsidRPr="00C967E9">
              <w:rPr>
                <w:b/>
                <w:bCs/>
                <w:lang w:bidi="ru-RU"/>
              </w:rPr>
              <w:t>2</w:t>
            </w:r>
          </w:p>
        </w:tc>
      </w:tr>
      <w:tr w:rsidR="00C967E9" w:rsidRPr="00C967E9" w14:paraId="1371F728" w14:textId="77777777" w:rsidTr="00CD6068">
        <w:trPr>
          <w:trHeight w:val="20"/>
          <w:jc w:val="center"/>
        </w:trPr>
        <w:tc>
          <w:tcPr>
            <w:tcW w:w="988" w:type="dxa"/>
            <w:tcBorders>
              <w:top w:val="single" w:sz="4" w:space="0" w:color="auto"/>
              <w:left w:val="single" w:sz="4" w:space="0" w:color="auto"/>
            </w:tcBorders>
            <w:shd w:val="clear" w:color="auto" w:fill="FFFFFF"/>
          </w:tcPr>
          <w:p w14:paraId="0924CA09" w14:textId="77777777" w:rsidR="00C967E9" w:rsidRPr="00C967E9" w:rsidRDefault="00C967E9" w:rsidP="00C967E9">
            <w:pPr>
              <w:widowControl w:val="0"/>
              <w:ind w:left="57" w:right="57"/>
              <w:jc w:val="center"/>
              <w:rPr>
                <w:lang w:bidi="ru-RU"/>
              </w:rPr>
            </w:pPr>
            <w:r w:rsidRPr="00C967E9">
              <w:rPr>
                <w:lang w:bidi="ru-RU"/>
              </w:rPr>
              <w:t>1</w:t>
            </w:r>
          </w:p>
        </w:tc>
        <w:tc>
          <w:tcPr>
            <w:tcW w:w="8775" w:type="dxa"/>
            <w:tcBorders>
              <w:top w:val="single" w:sz="4" w:space="0" w:color="auto"/>
              <w:left w:val="single" w:sz="4" w:space="0" w:color="auto"/>
              <w:right w:val="single" w:sz="4" w:space="0" w:color="auto"/>
            </w:tcBorders>
            <w:shd w:val="clear" w:color="auto" w:fill="FFFFFF"/>
          </w:tcPr>
          <w:p w14:paraId="636777F6" w14:textId="77777777" w:rsidR="00C967E9" w:rsidRPr="00C967E9" w:rsidRDefault="00C967E9" w:rsidP="00C967E9">
            <w:pPr>
              <w:widowControl w:val="0"/>
              <w:ind w:left="57" w:right="57"/>
              <w:rPr>
                <w:lang w:bidi="ru-RU"/>
              </w:rPr>
            </w:pPr>
            <w:r w:rsidRPr="00C967E9">
              <w:rPr>
                <w:lang w:bidi="ru-RU"/>
              </w:rPr>
              <w:t>Применение основных техник и контроля (см. также НДТ 25, НДТ 26 и НДТ 27)</w:t>
            </w:r>
          </w:p>
        </w:tc>
      </w:tr>
      <w:tr w:rsidR="00C967E9" w:rsidRPr="00C967E9" w14:paraId="33FC0C05" w14:textId="77777777" w:rsidTr="00CD6068">
        <w:trPr>
          <w:trHeight w:val="20"/>
          <w:jc w:val="center"/>
        </w:trPr>
        <w:tc>
          <w:tcPr>
            <w:tcW w:w="988" w:type="dxa"/>
            <w:tcBorders>
              <w:top w:val="single" w:sz="4" w:space="0" w:color="auto"/>
              <w:left w:val="single" w:sz="4" w:space="0" w:color="auto"/>
              <w:bottom w:val="single" w:sz="4" w:space="0" w:color="auto"/>
            </w:tcBorders>
            <w:shd w:val="clear" w:color="auto" w:fill="FFFFFF"/>
          </w:tcPr>
          <w:p w14:paraId="16236465" w14:textId="77777777" w:rsidR="00C967E9" w:rsidRPr="00C967E9" w:rsidRDefault="00C967E9" w:rsidP="00C967E9">
            <w:pPr>
              <w:widowControl w:val="0"/>
              <w:ind w:left="57" w:right="57"/>
              <w:jc w:val="center"/>
              <w:rPr>
                <w:lang w:bidi="ru-RU"/>
              </w:rPr>
            </w:pPr>
            <w:r w:rsidRPr="00C967E9">
              <w:rPr>
                <w:lang w:eastAsia="en-US" w:bidi="en-US"/>
              </w:rPr>
              <w:t>2</w:t>
            </w:r>
          </w:p>
        </w:tc>
        <w:tc>
          <w:tcPr>
            <w:tcW w:w="8775" w:type="dxa"/>
            <w:tcBorders>
              <w:top w:val="single" w:sz="4" w:space="0" w:color="auto"/>
              <w:left w:val="single" w:sz="4" w:space="0" w:color="auto"/>
              <w:bottom w:val="single" w:sz="4" w:space="0" w:color="auto"/>
              <w:right w:val="single" w:sz="4" w:space="0" w:color="auto"/>
            </w:tcBorders>
            <w:shd w:val="clear" w:color="auto" w:fill="FFFFFF"/>
          </w:tcPr>
          <w:p w14:paraId="66CF2645" w14:textId="77777777" w:rsidR="00C967E9" w:rsidRPr="00C967E9" w:rsidRDefault="00C967E9" w:rsidP="00C967E9">
            <w:pPr>
              <w:widowControl w:val="0"/>
              <w:ind w:left="57" w:right="57"/>
              <w:jc w:val="both"/>
              <w:rPr>
                <w:lang w:bidi="ru-RU"/>
              </w:rPr>
            </w:pPr>
            <w:r w:rsidRPr="00C967E9">
              <w:rPr>
                <w:lang w:bidi="ru-RU"/>
              </w:rPr>
              <w:t>Избегание загрузки сырьевых материалов с высоким содержанием летучих органических соединений в печь (за исключением производства гидравлической извести)</w:t>
            </w:r>
          </w:p>
        </w:tc>
      </w:tr>
    </w:tbl>
    <w:p w14:paraId="6765E552" w14:textId="77777777" w:rsidR="00C967E9" w:rsidRPr="00C967E9" w:rsidRDefault="00C967E9" w:rsidP="00C967E9">
      <w:pPr>
        <w:widowControl w:val="0"/>
        <w:tabs>
          <w:tab w:val="left" w:pos="1164"/>
        </w:tabs>
        <w:ind w:firstLine="709"/>
        <w:jc w:val="both"/>
        <w:rPr>
          <w:sz w:val="28"/>
          <w:szCs w:val="28"/>
          <w:lang w:bidi="ru-RU"/>
        </w:rPr>
      </w:pPr>
    </w:p>
    <w:p w14:paraId="4B1B5BE5"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Применение:</w:t>
      </w:r>
      <w:r w:rsidRPr="00C967E9">
        <w:rPr>
          <w:bCs/>
          <w:i/>
          <w:sz w:val="28"/>
          <w:szCs w:val="28"/>
          <w:lang w:bidi="ru-RU"/>
        </w:rPr>
        <w:t xml:space="preserve"> </w:t>
      </w:r>
      <w:r w:rsidRPr="00C967E9">
        <w:rPr>
          <w:sz w:val="28"/>
          <w:szCs w:val="28"/>
          <w:lang w:bidi="ru-RU"/>
        </w:rPr>
        <w:t>техническое решение (2) общеприменимо в производстве извести в зависимости от наличия местных сырьевых материалов и/или типа производимой извести.</w:t>
      </w:r>
    </w:p>
    <w:p w14:paraId="73A1499D" w14:textId="77777777" w:rsidR="00C967E9" w:rsidRPr="00C967E9" w:rsidRDefault="00C967E9" w:rsidP="00C967E9">
      <w:pPr>
        <w:widowControl w:val="0"/>
        <w:ind w:firstLine="709"/>
        <w:jc w:val="both"/>
        <w:rPr>
          <w:sz w:val="28"/>
          <w:szCs w:val="28"/>
          <w:lang w:bidi="ru-RU"/>
        </w:rPr>
      </w:pPr>
    </w:p>
    <w:p w14:paraId="0D91FBAF" w14:textId="77777777" w:rsidR="00C967E9" w:rsidRPr="00C967E9" w:rsidRDefault="00C967E9" w:rsidP="00C967E9">
      <w:pPr>
        <w:widowControl w:val="0"/>
        <w:shd w:val="clear" w:color="auto" w:fill="FFFFFF"/>
        <w:tabs>
          <w:tab w:val="left" w:pos="1154"/>
        </w:tabs>
        <w:ind w:firstLine="709"/>
        <w:jc w:val="both"/>
        <w:rPr>
          <w:b/>
          <w:sz w:val="28"/>
          <w:szCs w:val="28"/>
          <w:lang w:bidi="ru-RU"/>
        </w:rPr>
      </w:pPr>
      <w:r w:rsidRPr="00C967E9">
        <w:rPr>
          <w:b/>
          <w:sz w:val="28"/>
          <w:szCs w:val="28"/>
          <w:lang w:bidi="ru-RU"/>
        </w:rPr>
        <w:t>6.3.7.6 Выбросы полихлорированных дибензодиоксинов и дибензофуранов (ПХДД и ПХДФ)</w:t>
      </w:r>
    </w:p>
    <w:p w14:paraId="34710E90" w14:textId="77777777" w:rsidR="00C967E9" w:rsidRPr="00C967E9" w:rsidRDefault="00C967E9" w:rsidP="00C967E9">
      <w:pPr>
        <w:widowControl w:val="0"/>
        <w:tabs>
          <w:tab w:val="left" w:pos="1154"/>
          <w:tab w:val="left" w:pos="2550"/>
        </w:tabs>
        <w:ind w:firstLine="709"/>
        <w:jc w:val="both"/>
        <w:rPr>
          <w:sz w:val="28"/>
          <w:szCs w:val="28"/>
          <w:lang w:bidi="ru-RU"/>
        </w:rPr>
      </w:pPr>
      <w:r w:rsidRPr="00C967E9">
        <w:rPr>
          <w:b/>
          <w:sz w:val="28"/>
          <w:szCs w:val="28"/>
          <w:lang w:bidi="ru-RU"/>
        </w:rPr>
        <w:t>НДТ 48.</w:t>
      </w:r>
      <w:r w:rsidRPr="00C967E9">
        <w:rPr>
          <w:sz w:val="28"/>
          <w:szCs w:val="28"/>
          <w:lang w:bidi="ru-RU"/>
        </w:rPr>
        <w:t xml:space="preserve"> </w:t>
      </w:r>
      <w:r w:rsidRPr="00C967E9">
        <w:rPr>
          <w:b/>
          <w:sz w:val="28"/>
          <w:szCs w:val="28"/>
          <w:lang w:bidi="ru-RU"/>
        </w:rPr>
        <w:t>Использование сырья с низким содержанием летучих органических соединений, соединений хлора и меди</w:t>
      </w:r>
    </w:p>
    <w:p w14:paraId="704887AC" w14:textId="77777777" w:rsidR="00C967E9" w:rsidRPr="00C967E9" w:rsidRDefault="00C967E9" w:rsidP="00C967E9">
      <w:pPr>
        <w:widowControl w:val="0"/>
        <w:tabs>
          <w:tab w:val="left" w:pos="1154"/>
          <w:tab w:val="left" w:pos="2550"/>
        </w:tabs>
        <w:ind w:firstLine="709"/>
        <w:jc w:val="both"/>
        <w:rPr>
          <w:iCs/>
          <w:sz w:val="28"/>
          <w:szCs w:val="28"/>
          <w:lang w:bidi="ru-RU"/>
        </w:rPr>
      </w:pPr>
      <w:r w:rsidRPr="00C967E9">
        <w:rPr>
          <w:iCs/>
          <w:sz w:val="28"/>
          <w:szCs w:val="28"/>
          <w:lang w:bidi="ru-RU"/>
        </w:rPr>
        <w:t>Критерии оценки:</w:t>
      </w:r>
      <w:r w:rsidRPr="00C967E9">
        <w:rPr>
          <w:rFonts w:eastAsia="Calibri"/>
          <w:iCs/>
          <w:szCs w:val="22"/>
          <w:lang w:eastAsia="en-US"/>
        </w:rPr>
        <w:t xml:space="preserve"> </w:t>
      </w:r>
      <w:r w:rsidRPr="00C967E9">
        <w:rPr>
          <w:iCs/>
          <w:sz w:val="28"/>
          <w:szCs w:val="28"/>
          <w:lang w:bidi="ru-RU"/>
        </w:rPr>
        <w:t>выбор сырья.</w:t>
      </w:r>
    </w:p>
    <w:p w14:paraId="2989B7C3" w14:textId="77777777" w:rsidR="00C967E9" w:rsidRPr="00C967E9" w:rsidRDefault="00C967E9" w:rsidP="00C967E9">
      <w:pPr>
        <w:widowControl w:val="0"/>
        <w:tabs>
          <w:tab w:val="left" w:pos="2550"/>
        </w:tabs>
        <w:ind w:firstLine="709"/>
        <w:jc w:val="both"/>
        <w:rPr>
          <w:sz w:val="28"/>
          <w:szCs w:val="28"/>
          <w:lang w:bidi="ru-RU"/>
        </w:rPr>
      </w:pPr>
      <w:r w:rsidRPr="00C967E9">
        <w:rPr>
          <w:iCs/>
          <w:sz w:val="28"/>
          <w:szCs w:val="28"/>
          <w:lang w:bidi="ru-RU"/>
        </w:rPr>
        <w:t>Описание:</w:t>
      </w:r>
      <w:r w:rsidRPr="00C967E9">
        <w:rPr>
          <w:sz w:val="28"/>
          <w:szCs w:val="28"/>
          <w:lang w:bidi="ru-RU"/>
        </w:rPr>
        <w:t xml:space="preserve"> для предотвращения выбросов полихлорированных дибензодиоксинов и дибензофуранов или поддержания этих выбросов в отходящих печных газах низкими, следует применять отдельно или совместно следующие техники:</w:t>
      </w:r>
    </w:p>
    <w:p w14:paraId="235B8B6F" w14:textId="77777777" w:rsidR="00C967E9" w:rsidRPr="00C967E9" w:rsidRDefault="00C967E9" w:rsidP="00C967E9">
      <w:pPr>
        <w:widowControl w:val="0"/>
        <w:tabs>
          <w:tab w:val="left" w:pos="1154"/>
          <w:tab w:val="left" w:pos="2550"/>
        </w:tabs>
        <w:jc w:val="both"/>
        <w:rPr>
          <w:sz w:val="28"/>
          <w:szCs w:val="28"/>
          <w:lang w:bidi="ru-RU"/>
        </w:rPr>
      </w:pPr>
    </w:p>
    <w:tbl>
      <w:tblPr>
        <w:tblStyle w:val="617"/>
        <w:tblW w:w="9776" w:type="dxa"/>
        <w:tblLook w:val="04A0" w:firstRow="1" w:lastRow="0" w:firstColumn="1" w:lastColumn="0" w:noHBand="0" w:noVBand="1"/>
      </w:tblPr>
      <w:tblGrid>
        <w:gridCol w:w="560"/>
        <w:gridCol w:w="7232"/>
        <w:gridCol w:w="1984"/>
      </w:tblGrid>
      <w:tr w:rsidR="00C967E9" w:rsidRPr="00C967E9" w14:paraId="69FABEAE" w14:textId="77777777" w:rsidTr="00CD6068">
        <w:trPr>
          <w:trHeight w:val="170"/>
          <w:tblHeader/>
        </w:trPr>
        <w:tc>
          <w:tcPr>
            <w:tcW w:w="560" w:type="dxa"/>
            <w:vAlign w:val="center"/>
          </w:tcPr>
          <w:p w14:paraId="0A00E1C4" w14:textId="77777777" w:rsidR="00C967E9" w:rsidRPr="00C967E9" w:rsidRDefault="00C967E9" w:rsidP="00C967E9">
            <w:pPr>
              <w:jc w:val="center"/>
              <w:rPr>
                <w:b/>
                <w:bCs/>
              </w:rPr>
            </w:pPr>
            <w:r w:rsidRPr="00C967E9">
              <w:rPr>
                <w:b/>
                <w:bCs/>
              </w:rPr>
              <w:t>№ п/п</w:t>
            </w:r>
          </w:p>
        </w:tc>
        <w:tc>
          <w:tcPr>
            <w:tcW w:w="7232" w:type="dxa"/>
            <w:vAlign w:val="center"/>
          </w:tcPr>
          <w:p w14:paraId="5EE1D7C5" w14:textId="77777777" w:rsidR="00C967E9" w:rsidRPr="00C967E9" w:rsidRDefault="00C967E9" w:rsidP="00C967E9">
            <w:pPr>
              <w:jc w:val="center"/>
              <w:rPr>
                <w:b/>
                <w:bCs/>
              </w:rPr>
            </w:pPr>
            <w:r w:rsidRPr="00C967E9">
              <w:rPr>
                <w:b/>
                <w:bCs/>
              </w:rPr>
              <w:t>Техники</w:t>
            </w:r>
          </w:p>
        </w:tc>
        <w:tc>
          <w:tcPr>
            <w:tcW w:w="1984" w:type="dxa"/>
            <w:vAlign w:val="center"/>
          </w:tcPr>
          <w:p w14:paraId="191F89EB" w14:textId="77777777" w:rsidR="00C967E9" w:rsidRPr="00C967E9" w:rsidRDefault="00C967E9" w:rsidP="00C967E9">
            <w:pPr>
              <w:jc w:val="center"/>
              <w:rPr>
                <w:b/>
                <w:bCs/>
              </w:rPr>
            </w:pPr>
            <w:r w:rsidRPr="00C967E9">
              <w:rPr>
                <w:b/>
                <w:bCs/>
              </w:rPr>
              <w:t>Применимость</w:t>
            </w:r>
          </w:p>
        </w:tc>
      </w:tr>
    </w:tbl>
    <w:p w14:paraId="53720FE6" w14:textId="77777777" w:rsidR="00C967E9" w:rsidRPr="00C967E9" w:rsidRDefault="00C967E9" w:rsidP="00C967E9">
      <w:pPr>
        <w:rPr>
          <w:rFonts w:eastAsia="Calibri"/>
          <w:sz w:val="4"/>
          <w:szCs w:val="4"/>
          <w:lang w:eastAsia="en-US"/>
        </w:rPr>
      </w:pPr>
    </w:p>
    <w:tbl>
      <w:tblPr>
        <w:tblStyle w:val="617"/>
        <w:tblW w:w="9776" w:type="dxa"/>
        <w:tblLook w:val="04A0" w:firstRow="1" w:lastRow="0" w:firstColumn="1" w:lastColumn="0" w:noHBand="0" w:noVBand="1"/>
      </w:tblPr>
      <w:tblGrid>
        <w:gridCol w:w="560"/>
        <w:gridCol w:w="7232"/>
        <w:gridCol w:w="1984"/>
      </w:tblGrid>
      <w:tr w:rsidR="00C967E9" w:rsidRPr="00C967E9" w14:paraId="3129DC60" w14:textId="77777777" w:rsidTr="00CD6068">
        <w:trPr>
          <w:trHeight w:val="170"/>
          <w:tblHeader/>
        </w:trPr>
        <w:tc>
          <w:tcPr>
            <w:tcW w:w="560" w:type="dxa"/>
            <w:vAlign w:val="center"/>
          </w:tcPr>
          <w:p w14:paraId="59D8B99A" w14:textId="77777777" w:rsidR="00C967E9" w:rsidRPr="00C967E9" w:rsidRDefault="00C967E9" w:rsidP="00C967E9">
            <w:pPr>
              <w:jc w:val="center"/>
              <w:rPr>
                <w:b/>
                <w:bCs/>
              </w:rPr>
            </w:pPr>
            <w:r w:rsidRPr="00C967E9">
              <w:rPr>
                <w:b/>
                <w:bCs/>
              </w:rPr>
              <w:t>1</w:t>
            </w:r>
          </w:p>
        </w:tc>
        <w:tc>
          <w:tcPr>
            <w:tcW w:w="7232" w:type="dxa"/>
            <w:vAlign w:val="center"/>
          </w:tcPr>
          <w:p w14:paraId="6A553AFC" w14:textId="77777777" w:rsidR="00C967E9" w:rsidRPr="00C967E9" w:rsidRDefault="00C967E9" w:rsidP="00C967E9">
            <w:pPr>
              <w:jc w:val="center"/>
              <w:rPr>
                <w:b/>
                <w:bCs/>
              </w:rPr>
            </w:pPr>
            <w:r w:rsidRPr="00C967E9">
              <w:rPr>
                <w:b/>
                <w:bCs/>
              </w:rPr>
              <w:t>2</w:t>
            </w:r>
          </w:p>
        </w:tc>
        <w:tc>
          <w:tcPr>
            <w:tcW w:w="1984" w:type="dxa"/>
            <w:vAlign w:val="center"/>
          </w:tcPr>
          <w:p w14:paraId="62C4C0EB" w14:textId="77777777" w:rsidR="00C967E9" w:rsidRPr="00C967E9" w:rsidRDefault="00C967E9" w:rsidP="00C967E9">
            <w:pPr>
              <w:jc w:val="center"/>
              <w:rPr>
                <w:b/>
                <w:bCs/>
              </w:rPr>
            </w:pPr>
            <w:r w:rsidRPr="00C967E9">
              <w:rPr>
                <w:b/>
                <w:bCs/>
              </w:rPr>
              <w:t>3</w:t>
            </w:r>
          </w:p>
        </w:tc>
      </w:tr>
      <w:tr w:rsidR="00C967E9" w:rsidRPr="00C967E9" w14:paraId="44022FC4" w14:textId="77777777" w:rsidTr="00CD6068">
        <w:trPr>
          <w:trHeight w:val="170"/>
        </w:trPr>
        <w:tc>
          <w:tcPr>
            <w:tcW w:w="560" w:type="dxa"/>
            <w:vAlign w:val="center"/>
          </w:tcPr>
          <w:p w14:paraId="2DF82305" w14:textId="77777777" w:rsidR="00C967E9" w:rsidRPr="00C967E9" w:rsidRDefault="00C967E9" w:rsidP="00C967E9">
            <w:pPr>
              <w:jc w:val="center"/>
            </w:pPr>
            <w:r w:rsidRPr="00C967E9">
              <w:t>1</w:t>
            </w:r>
          </w:p>
        </w:tc>
        <w:tc>
          <w:tcPr>
            <w:tcW w:w="7232" w:type="dxa"/>
          </w:tcPr>
          <w:p w14:paraId="23644FFC" w14:textId="77777777" w:rsidR="00C967E9" w:rsidRPr="00C967E9" w:rsidRDefault="00C967E9" w:rsidP="00C967E9">
            <w:pPr>
              <w:autoSpaceDE w:val="0"/>
              <w:autoSpaceDN w:val="0"/>
              <w:adjustRightInd w:val="0"/>
            </w:pPr>
            <w:r w:rsidRPr="00C967E9">
              <w:rPr>
                <w:rFonts w:eastAsia="Courier New"/>
              </w:rPr>
              <w:t>Выбор топлива с пониженным содержанием хлора</w:t>
            </w:r>
          </w:p>
        </w:tc>
        <w:tc>
          <w:tcPr>
            <w:tcW w:w="1984" w:type="dxa"/>
          </w:tcPr>
          <w:p w14:paraId="5A5D2FDE" w14:textId="77777777" w:rsidR="00C967E9" w:rsidRPr="00C967E9" w:rsidRDefault="00C967E9" w:rsidP="00C967E9">
            <w:pPr>
              <w:jc w:val="both"/>
            </w:pPr>
            <w:r w:rsidRPr="00C967E9">
              <w:t xml:space="preserve">общеприменимо </w:t>
            </w:r>
          </w:p>
        </w:tc>
      </w:tr>
      <w:tr w:rsidR="00C967E9" w:rsidRPr="00C967E9" w14:paraId="15B4A744" w14:textId="77777777" w:rsidTr="00CD6068">
        <w:trPr>
          <w:trHeight w:val="170"/>
        </w:trPr>
        <w:tc>
          <w:tcPr>
            <w:tcW w:w="560" w:type="dxa"/>
            <w:vAlign w:val="center"/>
          </w:tcPr>
          <w:p w14:paraId="22EF3D0F" w14:textId="77777777" w:rsidR="00C967E9" w:rsidRPr="00C967E9" w:rsidRDefault="00C967E9" w:rsidP="00C967E9">
            <w:pPr>
              <w:jc w:val="center"/>
            </w:pPr>
            <w:r w:rsidRPr="00C967E9">
              <w:t>2</w:t>
            </w:r>
          </w:p>
        </w:tc>
        <w:tc>
          <w:tcPr>
            <w:tcW w:w="7232" w:type="dxa"/>
          </w:tcPr>
          <w:p w14:paraId="4F062D88" w14:textId="77777777" w:rsidR="00C967E9" w:rsidRPr="00C967E9" w:rsidRDefault="00C967E9" w:rsidP="00C967E9">
            <w:pPr>
              <w:autoSpaceDE w:val="0"/>
              <w:autoSpaceDN w:val="0"/>
              <w:adjustRightInd w:val="0"/>
              <w:rPr>
                <w:rFonts w:eastAsia="Courier New"/>
              </w:rPr>
            </w:pPr>
            <w:r w:rsidRPr="00C967E9">
              <w:rPr>
                <w:rFonts w:eastAsia="Courier New"/>
              </w:rPr>
              <w:t>Ограничение попадания в топливо меди</w:t>
            </w:r>
          </w:p>
        </w:tc>
        <w:tc>
          <w:tcPr>
            <w:tcW w:w="1984" w:type="dxa"/>
          </w:tcPr>
          <w:p w14:paraId="3B0DA661" w14:textId="77777777" w:rsidR="00C967E9" w:rsidRPr="00C967E9" w:rsidRDefault="00C967E9" w:rsidP="00C967E9">
            <w:pPr>
              <w:jc w:val="both"/>
            </w:pPr>
            <w:r w:rsidRPr="00C967E9">
              <w:t xml:space="preserve">общеприменимо </w:t>
            </w:r>
          </w:p>
        </w:tc>
      </w:tr>
      <w:tr w:rsidR="00C967E9" w:rsidRPr="00C967E9" w14:paraId="3449B6B0" w14:textId="77777777" w:rsidTr="00CD6068">
        <w:trPr>
          <w:trHeight w:val="170"/>
        </w:trPr>
        <w:tc>
          <w:tcPr>
            <w:tcW w:w="560" w:type="dxa"/>
            <w:vAlign w:val="center"/>
          </w:tcPr>
          <w:p w14:paraId="4E818EE1" w14:textId="77777777" w:rsidR="00C967E9" w:rsidRPr="00C967E9" w:rsidRDefault="00C967E9" w:rsidP="00C967E9">
            <w:pPr>
              <w:jc w:val="center"/>
            </w:pPr>
            <w:r w:rsidRPr="00C967E9">
              <w:t>3</w:t>
            </w:r>
          </w:p>
        </w:tc>
        <w:tc>
          <w:tcPr>
            <w:tcW w:w="7232" w:type="dxa"/>
          </w:tcPr>
          <w:p w14:paraId="5B5329E6" w14:textId="77777777" w:rsidR="00C967E9" w:rsidRPr="00C967E9" w:rsidRDefault="00C967E9" w:rsidP="00C967E9">
            <w:pPr>
              <w:autoSpaceDE w:val="0"/>
              <w:autoSpaceDN w:val="0"/>
              <w:adjustRightInd w:val="0"/>
              <w:rPr>
                <w:rFonts w:eastAsia="Courier New"/>
              </w:rPr>
            </w:pPr>
            <w:r w:rsidRPr="00C967E9">
              <w:rPr>
                <w:rFonts w:eastAsia="Courier New"/>
              </w:rPr>
              <w:t>Ограничение / отказ от использования отходов, в которых имеются хлорсодержащие органические материалы</w:t>
            </w:r>
          </w:p>
        </w:tc>
        <w:tc>
          <w:tcPr>
            <w:tcW w:w="1984" w:type="dxa"/>
          </w:tcPr>
          <w:p w14:paraId="207B466E" w14:textId="77777777" w:rsidR="00C967E9" w:rsidRPr="00C967E9" w:rsidRDefault="00C967E9" w:rsidP="00C967E9">
            <w:pPr>
              <w:jc w:val="both"/>
            </w:pPr>
            <w:r w:rsidRPr="00C967E9">
              <w:t xml:space="preserve">общеприменимо </w:t>
            </w:r>
          </w:p>
        </w:tc>
      </w:tr>
      <w:tr w:rsidR="00C967E9" w:rsidRPr="00C967E9" w14:paraId="0E816A7D" w14:textId="77777777" w:rsidTr="00CD6068">
        <w:trPr>
          <w:trHeight w:val="170"/>
        </w:trPr>
        <w:tc>
          <w:tcPr>
            <w:tcW w:w="560" w:type="dxa"/>
            <w:vAlign w:val="center"/>
          </w:tcPr>
          <w:p w14:paraId="0AF257C8" w14:textId="77777777" w:rsidR="00C967E9" w:rsidRPr="00C967E9" w:rsidRDefault="00C967E9" w:rsidP="00C967E9">
            <w:pPr>
              <w:jc w:val="center"/>
            </w:pPr>
            <w:r w:rsidRPr="00C967E9">
              <w:t>4</w:t>
            </w:r>
          </w:p>
        </w:tc>
        <w:tc>
          <w:tcPr>
            <w:tcW w:w="7232" w:type="dxa"/>
          </w:tcPr>
          <w:p w14:paraId="0E1E3EF8" w14:textId="77777777" w:rsidR="00C967E9" w:rsidRPr="00C967E9" w:rsidRDefault="00C967E9" w:rsidP="00C967E9">
            <w:pPr>
              <w:autoSpaceDE w:val="0"/>
              <w:autoSpaceDN w:val="0"/>
              <w:adjustRightInd w:val="0"/>
              <w:rPr>
                <w:rFonts w:eastAsia="Courier New"/>
              </w:rPr>
            </w:pPr>
            <w:r w:rsidRPr="00C967E9">
              <w:rPr>
                <w:rFonts w:eastAsia="Courier New"/>
              </w:rPr>
              <w:t>Ограничение времени пребывания дымовых газов и содержания кислорода в зонах с температурой с температурой от 300 до 450 °C</w:t>
            </w:r>
          </w:p>
        </w:tc>
        <w:tc>
          <w:tcPr>
            <w:tcW w:w="1984" w:type="dxa"/>
          </w:tcPr>
          <w:p w14:paraId="3962631F" w14:textId="77777777" w:rsidR="00C967E9" w:rsidRPr="00C967E9" w:rsidRDefault="00C967E9" w:rsidP="00C967E9">
            <w:pPr>
              <w:autoSpaceDE w:val="0"/>
              <w:autoSpaceDN w:val="0"/>
              <w:adjustRightInd w:val="0"/>
              <w:rPr>
                <w:rFonts w:eastAsia="Courier New"/>
              </w:rPr>
            </w:pPr>
            <w:r w:rsidRPr="00C967E9">
              <w:rPr>
                <w:rFonts w:eastAsia="Courier New"/>
              </w:rPr>
              <w:t>общеприменимо</w:t>
            </w:r>
          </w:p>
        </w:tc>
      </w:tr>
    </w:tbl>
    <w:p w14:paraId="15DF092A" w14:textId="77777777" w:rsidR="00C967E9" w:rsidRPr="00C967E9" w:rsidRDefault="00C967E9" w:rsidP="00C967E9">
      <w:pPr>
        <w:widowControl w:val="0"/>
        <w:tabs>
          <w:tab w:val="left" w:pos="1154"/>
        </w:tabs>
        <w:ind w:firstLine="709"/>
        <w:jc w:val="both"/>
        <w:rPr>
          <w:sz w:val="28"/>
          <w:szCs w:val="28"/>
          <w:lang w:bidi="ru-RU"/>
        </w:rPr>
      </w:pPr>
    </w:p>
    <w:p w14:paraId="286F5C3D" w14:textId="77777777" w:rsidR="00C967E9" w:rsidRPr="00C967E9" w:rsidRDefault="00C967E9" w:rsidP="00C967E9">
      <w:pPr>
        <w:widowControl w:val="0"/>
        <w:tabs>
          <w:tab w:val="left" w:pos="1154"/>
        </w:tabs>
        <w:ind w:firstLine="709"/>
        <w:jc w:val="both"/>
        <w:rPr>
          <w:sz w:val="28"/>
          <w:szCs w:val="28"/>
          <w:lang w:bidi="ru-RU"/>
        </w:rPr>
      </w:pPr>
      <w:r w:rsidRPr="00C967E9">
        <w:rPr>
          <w:sz w:val="28"/>
          <w:szCs w:val="28"/>
          <w:lang w:bidi="ru-RU"/>
        </w:rPr>
        <w:t>В случае применения указанных выше НДТ могут быть достигнуты технологические показатели выбросов ПХДД и ПХДФ &lt;0,05 - 0,1 нг I-TEQ/Нм</w:t>
      </w:r>
      <w:r w:rsidRPr="00C967E9">
        <w:rPr>
          <w:sz w:val="28"/>
          <w:szCs w:val="28"/>
          <w:vertAlign w:val="superscript"/>
          <w:lang w:bidi="ru-RU"/>
        </w:rPr>
        <w:t>3 </w:t>
      </w:r>
      <w:r w:rsidRPr="00C967E9">
        <w:rPr>
          <w:sz w:val="28"/>
          <w:szCs w:val="28"/>
          <w:lang w:bidi="ru-RU"/>
        </w:rPr>
        <w:t>(международный эквивалент токсичности, средний показатель за период отбора проб 6 - 8 час).</w:t>
      </w:r>
    </w:p>
    <w:p w14:paraId="53324AAE" w14:textId="77777777" w:rsidR="00C967E9" w:rsidRPr="00C967E9" w:rsidRDefault="00C967E9" w:rsidP="00C967E9">
      <w:pPr>
        <w:widowControl w:val="0"/>
        <w:tabs>
          <w:tab w:val="left" w:pos="1154"/>
        </w:tabs>
        <w:ind w:firstLine="709"/>
        <w:jc w:val="both"/>
        <w:rPr>
          <w:sz w:val="28"/>
          <w:szCs w:val="28"/>
          <w:lang w:bidi="ru-RU"/>
        </w:rPr>
      </w:pPr>
    </w:p>
    <w:p w14:paraId="4B67C9BB" w14:textId="77777777" w:rsidR="00C967E9" w:rsidRPr="00C967E9" w:rsidRDefault="00C967E9" w:rsidP="00C967E9">
      <w:pPr>
        <w:widowControl w:val="0"/>
        <w:shd w:val="clear" w:color="auto" w:fill="FFFFFF"/>
        <w:tabs>
          <w:tab w:val="left" w:pos="1154"/>
          <w:tab w:val="left" w:pos="2550"/>
        </w:tabs>
        <w:ind w:firstLine="709"/>
        <w:jc w:val="both"/>
        <w:rPr>
          <w:b/>
          <w:sz w:val="28"/>
          <w:szCs w:val="28"/>
          <w:lang w:bidi="ru-RU"/>
        </w:rPr>
      </w:pPr>
      <w:r w:rsidRPr="00C967E9">
        <w:rPr>
          <w:b/>
          <w:sz w:val="28"/>
          <w:szCs w:val="28"/>
          <w:lang w:bidi="ru-RU"/>
        </w:rPr>
        <w:t>6.3.7.7 Выбросы металлов</w:t>
      </w:r>
    </w:p>
    <w:p w14:paraId="67B2E093" w14:textId="77777777" w:rsidR="00C967E9" w:rsidRPr="00C967E9" w:rsidRDefault="00C967E9" w:rsidP="00C967E9">
      <w:pPr>
        <w:widowControl w:val="0"/>
        <w:tabs>
          <w:tab w:val="left" w:pos="1154"/>
          <w:tab w:val="left" w:pos="2550"/>
        </w:tabs>
        <w:ind w:firstLine="709"/>
        <w:jc w:val="both"/>
        <w:rPr>
          <w:sz w:val="28"/>
          <w:szCs w:val="28"/>
          <w:lang w:bidi="ru-RU"/>
        </w:rPr>
      </w:pPr>
      <w:r w:rsidRPr="00C967E9">
        <w:rPr>
          <w:b/>
          <w:sz w:val="28"/>
          <w:szCs w:val="28"/>
          <w:lang w:bidi="ru-RU"/>
        </w:rPr>
        <w:t>НДТ 49.</w:t>
      </w:r>
      <w:r w:rsidRPr="00C967E9">
        <w:rPr>
          <w:sz w:val="28"/>
          <w:szCs w:val="28"/>
          <w:lang w:bidi="ru-RU"/>
        </w:rPr>
        <w:t xml:space="preserve"> </w:t>
      </w:r>
      <w:r w:rsidRPr="00C967E9">
        <w:rPr>
          <w:b/>
          <w:sz w:val="28"/>
          <w:szCs w:val="28"/>
          <w:lang w:bidi="ru-RU"/>
        </w:rPr>
        <w:t>Использование сырья с низким содержанием металлов</w:t>
      </w:r>
    </w:p>
    <w:p w14:paraId="545E58D8" w14:textId="77777777" w:rsidR="00C967E9" w:rsidRPr="00C967E9" w:rsidRDefault="00C967E9" w:rsidP="00C967E9">
      <w:pPr>
        <w:widowControl w:val="0"/>
        <w:tabs>
          <w:tab w:val="left" w:pos="1154"/>
          <w:tab w:val="left" w:pos="2550"/>
        </w:tabs>
        <w:ind w:firstLine="709"/>
        <w:jc w:val="both"/>
        <w:rPr>
          <w:iCs/>
          <w:sz w:val="28"/>
          <w:szCs w:val="28"/>
          <w:lang w:bidi="ru-RU"/>
        </w:rPr>
      </w:pPr>
      <w:r w:rsidRPr="00C967E9">
        <w:rPr>
          <w:iCs/>
          <w:sz w:val="28"/>
          <w:szCs w:val="28"/>
          <w:lang w:bidi="ru-RU"/>
        </w:rPr>
        <w:t>Критерии оценки:</w:t>
      </w:r>
      <w:r w:rsidRPr="00C967E9">
        <w:rPr>
          <w:rFonts w:eastAsia="Calibri"/>
          <w:iCs/>
          <w:szCs w:val="22"/>
          <w:lang w:eastAsia="en-US"/>
        </w:rPr>
        <w:t xml:space="preserve"> </w:t>
      </w:r>
      <w:r w:rsidRPr="00C967E9">
        <w:rPr>
          <w:iCs/>
          <w:sz w:val="28"/>
          <w:szCs w:val="28"/>
          <w:lang w:bidi="ru-RU"/>
        </w:rPr>
        <w:t>выбор сырья, технология «на конце трубы».</w:t>
      </w:r>
    </w:p>
    <w:p w14:paraId="42833075" w14:textId="77777777" w:rsidR="00C967E9" w:rsidRPr="00C967E9" w:rsidRDefault="00C967E9" w:rsidP="00C967E9">
      <w:pPr>
        <w:widowControl w:val="0"/>
        <w:shd w:val="clear" w:color="auto" w:fill="FFFFFF"/>
        <w:tabs>
          <w:tab w:val="left" w:pos="2550"/>
        </w:tabs>
        <w:ind w:firstLine="709"/>
        <w:jc w:val="both"/>
        <w:rPr>
          <w:sz w:val="28"/>
          <w:szCs w:val="28"/>
          <w:lang w:bidi="ru-RU"/>
        </w:rPr>
      </w:pPr>
      <w:r w:rsidRPr="00C967E9">
        <w:rPr>
          <w:iCs/>
          <w:sz w:val="28"/>
          <w:szCs w:val="28"/>
          <w:lang w:bidi="ru-RU"/>
        </w:rPr>
        <w:t>Описание:</w:t>
      </w:r>
      <w:r w:rsidRPr="00C967E9">
        <w:rPr>
          <w:sz w:val="28"/>
          <w:szCs w:val="28"/>
          <w:lang w:bidi="ru-RU"/>
        </w:rPr>
        <w:t xml:space="preserve"> для минимизации выбросов металлов из отходящих печных газов необходимо предусмотреть использование одной или несколько следующих техник:</w:t>
      </w:r>
    </w:p>
    <w:tbl>
      <w:tblPr>
        <w:tblStyle w:val="716"/>
        <w:tblW w:w="0" w:type="auto"/>
        <w:tblLook w:val="04A0" w:firstRow="1" w:lastRow="0" w:firstColumn="1" w:lastColumn="0" w:noHBand="0" w:noVBand="1"/>
      </w:tblPr>
      <w:tblGrid>
        <w:gridCol w:w="669"/>
        <w:gridCol w:w="8958"/>
      </w:tblGrid>
      <w:tr w:rsidR="00C967E9" w:rsidRPr="00C967E9" w14:paraId="2C30858D" w14:textId="77777777" w:rsidTr="00CD6068">
        <w:trPr>
          <w:trHeight w:val="20"/>
          <w:tblHeader/>
        </w:trPr>
        <w:tc>
          <w:tcPr>
            <w:tcW w:w="675" w:type="dxa"/>
            <w:vAlign w:val="center"/>
          </w:tcPr>
          <w:p w14:paraId="3DE6D81D" w14:textId="77777777" w:rsidR="00C967E9" w:rsidRPr="00C967E9" w:rsidRDefault="00C967E9" w:rsidP="00C967E9">
            <w:pPr>
              <w:jc w:val="center"/>
              <w:rPr>
                <w:b/>
                <w:bCs/>
              </w:rPr>
            </w:pPr>
            <w:r w:rsidRPr="00C967E9">
              <w:rPr>
                <w:b/>
                <w:bCs/>
              </w:rPr>
              <w:t>№ п/п</w:t>
            </w:r>
          </w:p>
        </w:tc>
        <w:tc>
          <w:tcPr>
            <w:tcW w:w="9334" w:type="dxa"/>
            <w:tcBorders>
              <w:bottom w:val="single" w:sz="4" w:space="0" w:color="auto"/>
            </w:tcBorders>
            <w:vAlign w:val="center"/>
          </w:tcPr>
          <w:p w14:paraId="5BFDA1AE" w14:textId="77777777" w:rsidR="00C967E9" w:rsidRPr="00C967E9" w:rsidRDefault="00C967E9" w:rsidP="00C967E9">
            <w:pPr>
              <w:jc w:val="center"/>
              <w:rPr>
                <w:b/>
                <w:bCs/>
              </w:rPr>
            </w:pPr>
            <w:r w:rsidRPr="00C967E9">
              <w:rPr>
                <w:b/>
                <w:bCs/>
              </w:rPr>
              <w:t>Техники</w:t>
            </w:r>
          </w:p>
        </w:tc>
      </w:tr>
      <w:tr w:rsidR="00C967E9" w:rsidRPr="00C967E9" w14:paraId="45177045" w14:textId="77777777" w:rsidTr="00CD6068">
        <w:trPr>
          <w:trHeight w:val="20"/>
          <w:tblHeader/>
        </w:trPr>
        <w:tc>
          <w:tcPr>
            <w:tcW w:w="675" w:type="dxa"/>
            <w:vAlign w:val="center"/>
          </w:tcPr>
          <w:p w14:paraId="5C8036EE" w14:textId="77777777" w:rsidR="00C967E9" w:rsidRPr="00C967E9" w:rsidRDefault="00C967E9" w:rsidP="00C967E9">
            <w:pPr>
              <w:jc w:val="center"/>
              <w:rPr>
                <w:b/>
                <w:bCs/>
              </w:rPr>
            </w:pPr>
            <w:r w:rsidRPr="00C967E9">
              <w:rPr>
                <w:b/>
                <w:bCs/>
              </w:rPr>
              <w:t>1</w:t>
            </w:r>
          </w:p>
        </w:tc>
        <w:tc>
          <w:tcPr>
            <w:tcW w:w="9334" w:type="dxa"/>
            <w:tcBorders>
              <w:bottom w:val="single" w:sz="4" w:space="0" w:color="auto"/>
            </w:tcBorders>
            <w:vAlign w:val="center"/>
          </w:tcPr>
          <w:p w14:paraId="3DC837F4" w14:textId="77777777" w:rsidR="00C967E9" w:rsidRPr="00C967E9" w:rsidRDefault="00C967E9" w:rsidP="00C967E9">
            <w:pPr>
              <w:jc w:val="center"/>
              <w:rPr>
                <w:b/>
                <w:bCs/>
              </w:rPr>
            </w:pPr>
            <w:r w:rsidRPr="00C967E9">
              <w:rPr>
                <w:b/>
                <w:bCs/>
              </w:rPr>
              <w:t>2</w:t>
            </w:r>
          </w:p>
        </w:tc>
      </w:tr>
      <w:tr w:rsidR="00C967E9" w:rsidRPr="00C967E9" w14:paraId="3A386C34" w14:textId="77777777" w:rsidTr="00CD6068">
        <w:trPr>
          <w:trHeight w:val="20"/>
        </w:trPr>
        <w:tc>
          <w:tcPr>
            <w:tcW w:w="675" w:type="dxa"/>
            <w:vAlign w:val="center"/>
          </w:tcPr>
          <w:p w14:paraId="2F3ADEBC" w14:textId="77777777" w:rsidR="00C967E9" w:rsidRPr="00C967E9" w:rsidRDefault="00C967E9" w:rsidP="00C967E9">
            <w:pPr>
              <w:jc w:val="center"/>
            </w:pPr>
            <w:r w:rsidRPr="00C967E9">
              <w:t>1</w:t>
            </w:r>
          </w:p>
        </w:tc>
        <w:tc>
          <w:tcPr>
            <w:tcW w:w="9334" w:type="dxa"/>
            <w:tcBorders>
              <w:top w:val="single" w:sz="4" w:space="0" w:color="auto"/>
            </w:tcBorders>
          </w:tcPr>
          <w:p w14:paraId="007F99B5" w14:textId="77777777" w:rsidR="00C967E9" w:rsidRPr="00C967E9" w:rsidRDefault="00C967E9" w:rsidP="00C967E9">
            <w:pPr>
              <w:autoSpaceDE w:val="0"/>
              <w:autoSpaceDN w:val="0"/>
              <w:adjustRightInd w:val="0"/>
              <w:rPr>
                <w:rFonts w:eastAsia="Courier New"/>
              </w:rPr>
            </w:pPr>
            <w:r w:rsidRPr="00C967E9">
              <w:rPr>
                <w:rFonts w:eastAsia="Courier New"/>
              </w:rPr>
              <w:t>Подбор топлива с пониженным содержанием металлов</w:t>
            </w:r>
          </w:p>
        </w:tc>
      </w:tr>
      <w:tr w:rsidR="00C967E9" w:rsidRPr="00C967E9" w14:paraId="67DAC3B6" w14:textId="77777777" w:rsidTr="00CD6068">
        <w:trPr>
          <w:trHeight w:val="20"/>
        </w:trPr>
        <w:tc>
          <w:tcPr>
            <w:tcW w:w="675" w:type="dxa"/>
            <w:vAlign w:val="center"/>
          </w:tcPr>
          <w:p w14:paraId="219BCA41" w14:textId="77777777" w:rsidR="00C967E9" w:rsidRPr="00C967E9" w:rsidRDefault="00C967E9" w:rsidP="00C967E9">
            <w:pPr>
              <w:jc w:val="center"/>
            </w:pPr>
            <w:r w:rsidRPr="00C967E9">
              <w:t>2</w:t>
            </w:r>
          </w:p>
        </w:tc>
        <w:tc>
          <w:tcPr>
            <w:tcW w:w="9334" w:type="dxa"/>
          </w:tcPr>
          <w:p w14:paraId="70AAE9DD" w14:textId="77777777" w:rsidR="00C967E9" w:rsidRPr="00C967E9" w:rsidRDefault="00C967E9" w:rsidP="00C967E9">
            <w:pPr>
              <w:jc w:val="both"/>
            </w:pPr>
            <w:r w:rsidRPr="00C967E9">
              <w:t>Использование системы обеспечения качества, гарантирующей требуемые характеристики используемых отходов</w:t>
            </w:r>
          </w:p>
        </w:tc>
      </w:tr>
      <w:tr w:rsidR="00C967E9" w:rsidRPr="00C967E9" w14:paraId="28A5796F" w14:textId="77777777" w:rsidTr="00CD6068">
        <w:trPr>
          <w:trHeight w:val="20"/>
        </w:trPr>
        <w:tc>
          <w:tcPr>
            <w:tcW w:w="675" w:type="dxa"/>
            <w:vAlign w:val="center"/>
          </w:tcPr>
          <w:p w14:paraId="4E9303D8" w14:textId="77777777" w:rsidR="00C967E9" w:rsidRPr="00C967E9" w:rsidRDefault="00C967E9" w:rsidP="00C967E9">
            <w:pPr>
              <w:jc w:val="center"/>
            </w:pPr>
            <w:r w:rsidRPr="00C967E9">
              <w:t>3</w:t>
            </w:r>
          </w:p>
        </w:tc>
        <w:tc>
          <w:tcPr>
            <w:tcW w:w="9334" w:type="dxa"/>
          </w:tcPr>
          <w:p w14:paraId="7907506E" w14:textId="77777777" w:rsidR="00C967E9" w:rsidRPr="00C967E9" w:rsidRDefault="00C967E9" w:rsidP="00C967E9">
            <w:pPr>
              <w:jc w:val="both"/>
            </w:pPr>
            <w:r w:rsidRPr="00C967E9">
              <w:t>Ограничение содержания определенных металлов, особенно ртути</w:t>
            </w:r>
          </w:p>
        </w:tc>
      </w:tr>
      <w:tr w:rsidR="00C967E9" w:rsidRPr="00C967E9" w14:paraId="2B47DF9F" w14:textId="77777777" w:rsidTr="00CD6068">
        <w:trPr>
          <w:trHeight w:val="20"/>
        </w:trPr>
        <w:tc>
          <w:tcPr>
            <w:tcW w:w="675" w:type="dxa"/>
            <w:vAlign w:val="center"/>
          </w:tcPr>
          <w:p w14:paraId="6F305955" w14:textId="77777777" w:rsidR="00C967E9" w:rsidRPr="00C967E9" w:rsidRDefault="00C967E9" w:rsidP="00C967E9">
            <w:pPr>
              <w:jc w:val="center"/>
            </w:pPr>
            <w:r w:rsidRPr="00C967E9">
              <w:t>4</w:t>
            </w:r>
          </w:p>
        </w:tc>
        <w:tc>
          <w:tcPr>
            <w:tcW w:w="9334" w:type="dxa"/>
          </w:tcPr>
          <w:p w14:paraId="2CE0130F" w14:textId="77777777" w:rsidR="00C967E9" w:rsidRPr="00C967E9" w:rsidRDefault="00C967E9" w:rsidP="00C967E9">
            <w:pPr>
              <w:jc w:val="both"/>
            </w:pPr>
            <w:r w:rsidRPr="00C967E9">
              <w:t>Использование эффективных техник по улавливанию пыли (из печной системы)</w:t>
            </w:r>
          </w:p>
        </w:tc>
      </w:tr>
    </w:tbl>
    <w:p w14:paraId="7F5AA0F0" w14:textId="77777777" w:rsidR="00C967E9" w:rsidRPr="00C967E9" w:rsidRDefault="00C967E9" w:rsidP="00C967E9">
      <w:pPr>
        <w:widowControl w:val="0"/>
        <w:ind w:firstLine="709"/>
        <w:rPr>
          <w:bCs/>
          <w:sz w:val="28"/>
          <w:szCs w:val="28"/>
          <w:lang w:bidi="ru-RU"/>
        </w:rPr>
      </w:pPr>
    </w:p>
    <w:p w14:paraId="52DD10A5" w14:textId="77777777" w:rsidR="00C967E9" w:rsidRPr="00C967E9" w:rsidRDefault="00C967E9" w:rsidP="00C967E9">
      <w:pPr>
        <w:widowControl w:val="0"/>
        <w:ind w:firstLine="709"/>
        <w:jc w:val="both"/>
        <w:rPr>
          <w:sz w:val="28"/>
          <w:szCs w:val="28"/>
          <w:lang w:bidi="ru-RU"/>
        </w:rPr>
      </w:pPr>
      <w:r w:rsidRPr="00C967E9">
        <w:rPr>
          <w:bCs/>
          <w:iCs/>
          <w:sz w:val="28"/>
          <w:szCs w:val="28"/>
          <w:lang w:bidi="ru-RU"/>
        </w:rPr>
        <w:t>Экологический эффект:</w:t>
      </w:r>
      <w:r w:rsidRPr="00C967E9">
        <w:rPr>
          <w:bCs/>
          <w:i/>
          <w:sz w:val="28"/>
          <w:szCs w:val="28"/>
          <w:lang w:bidi="ru-RU"/>
        </w:rPr>
        <w:t xml:space="preserve"> </w:t>
      </w:r>
      <w:r w:rsidRPr="00C967E9">
        <w:rPr>
          <w:bCs/>
          <w:sz w:val="28"/>
          <w:szCs w:val="28"/>
          <w:lang w:bidi="ru-RU"/>
        </w:rPr>
        <w:t>технологические показатели выбросов, соответствующие НДТ, – см. таблицу 6.13.</w:t>
      </w:r>
    </w:p>
    <w:p w14:paraId="05D474B8" w14:textId="77777777" w:rsidR="00C967E9" w:rsidRPr="00C967E9" w:rsidRDefault="00C967E9" w:rsidP="00C967E9">
      <w:pPr>
        <w:widowControl w:val="0"/>
        <w:ind w:firstLine="709"/>
        <w:rPr>
          <w:rFonts w:eastAsia="Courier New"/>
          <w:lang w:bidi="ru-RU"/>
        </w:rPr>
      </w:pPr>
    </w:p>
    <w:p w14:paraId="428E641A" w14:textId="77777777" w:rsidR="00C967E9" w:rsidRPr="00C967E9" w:rsidRDefault="00C967E9" w:rsidP="00C967E9">
      <w:pPr>
        <w:keepNext/>
        <w:ind w:firstLine="709"/>
        <w:jc w:val="both"/>
        <w:rPr>
          <w:rFonts w:eastAsia="Calibri"/>
          <w:bCs/>
          <w:sz w:val="28"/>
          <w:szCs w:val="20"/>
          <w:lang w:eastAsia="en-US"/>
        </w:rPr>
      </w:pPr>
      <w:bookmarkStart w:id="536" w:name="_Toc143251899"/>
      <w:r w:rsidRPr="00C967E9">
        <w:rPr>
          <w:rFonts w:eastAsia="Calibri"/>
          <w:bCs/>
          <w:sz w:val="28"/>
          <w:szCs w:val="20"/>
          <w:lang w:eastAsia="en-US"/>
        </w:rPr>
        <w:t xml:space="preserve">Таблица </w:t>
      </w:r>
      <w:r w:rsidRPr="00C967E9">
        <w:rPr>
          <w:rFonts w:eastAsia="Calibri"/>
          <w:bCs/>
          <w:sz w:val="28"/>
          <w:szCs w:val="20"/>
          <w:lang w:eastAsia="en-US"/>
        </w:rPr>
        <w:fldChar w:fldCharType="begin"/>
      </w:r>
      <w:r w:rsidRPr="00C967E9">
        <w:rPr>
          <w:rFonts w:eastAsia="Calibri"/>
          <w:bCs/>
          <w:sz w:val="28"/>
          <w:szCs w:val="20"/>
          <w:lang w:eastAsia="en-US"/>
        </w:rPr>
        <w:instrText xml:space="preserve"> STYLEREF 1 \s </w:instrText>
      </w:r>
      <w:r w:rsidRPr="00C967E9">
        <w:rPr>
          <w:rFonts w:eastAsia="Calibri"/>
          <w:bCs/>
          <w:sz w:val="28"/>
          <w:szCs w:val="20"/>
          <w:lang w:eastAsia="en-US"/>
        </w:rPr>
        <w:fldChar w:fldCharType="separate"/>
      </w:r>
      <w:r w:rsidRPr="00C967E9">
        <w:rPr>
          <w:rFonts w:eastAsia="Calibri"/>
          <w:bCs/>
          <w:noProof/>
          <w:sz w:val="28"/>
          <w:szCs w:val="20"/>
          <w:lang w:eastAsia="en-US"/>
        </w:rPr>
        <w:t>6</w:t>
      </w:r>
      <w:r w:rsidRPr="00C967E9">
        <w:rPr>
          <w:rFonts w:eastAsia="Calibri"/>
          <w:bCs/>
          <w:sz w:val="28"/>
          <w:szCs w:val="20"/>
          <w:lang w:eastAsia="en-US"/>
        </w:rPr>
        <w:fldChar w:fldCharType="end"/>
      </w:r>
      <w:r w:rsidRPr="00C967E9">
        <w:rPr>
          <w:rFonts w:eastAsia="Calibri"/>
          <w:bCs/>
          <w:sz w:val="28"/>
          <w:szCs w:val="20"/>
          <w:lang w:eastAsia="en-US"/>
        </w:rPr>
        <w:t>.</w:t>
      </w:r>
      <w:r w:rsidRPr="00C967E9">
        <w:rPr>
          <w:rFonts w:eastAsia="Calibri"/>
          <w:bCs/>
          <w:sz w:val="28"/>
          <w:szCs w:val="20"/>
          <w:lang w:eastAsia="en-US"/>
        </w:rPr>
        <w:fldChar w:fldCharType="begin"/>
      </w:r>
      <w:r w:rsidRPr="00C967E9">
        <w:rPr>
          <w:rFonts w:eastAsia="Calibri"/>
          <w:bCs/>
          <w:sz w:val="28"/>
          <w:szCs w:val="20"/>
          <w:lang w:eastAsia="en-US"/>
        </w:rPr>
        <w:instrText xml:space="preserve"> SEQ Таблица \* ARABIC \s 1 </w:instrText>
      </w:r>
      <w:r w:rsidRPr="00C967E9">
        <w:rPr>
          <w:rFonts w:eastAsia="Calibri"/>
          <w:bCs/>
          <w:sz w:val="28"/>
          <w:szCs w:val="20"/>
          <w:lang w:eastAsia="en-US"/>
        </w:rPr>
        <w:fldChar w:fldCharType="separate"/>
      </w:r>
      <w:r w:rsidRPr="00C967E9">
        <w:rPr>
          <w:rFonts w:eastAsia="Calibri"/>
          <w:bCs/>
          <w:noProof/>
          <w:sz w:val="28"/>
          <w:szCs w:val="20"/>
          <w:lang w:eastAsia="en-US"/>
        </w:rPr>
        <w:t>13</w:t>
      </w:r>
      <w:r w:rsidRPr="00C967E9">
        <w:rPr>
          <w:rFonts w:eastAsia="Calibri"/>
          <w:bCs/>
          <w:sz w:val="28"/>
          <w:szCs w:val="20"/>
          <w:lang w:eastAsia="en-US"/>
        </w:rPr>
        <w:fldChar w:fldCharType="end"/>
      </w:r>
      <w:r w:rsidRPr="00C967E9">
        <w:rPr>
          <w:rFonts w:eastAsia="Calibri"/>
          <w:bCs/>
          <w:sz w:val="28"/>
          <w:szCs w:val="20"/>
          <w:lang w:eastAsia="en-US"/>
        </w:rPr>
        <w:t>. Технологические показатели выбросов металлов из печей в известковой промышленности при использовании НДТ</w:t>
      </w:r>
      <w:bookmarkEnd w:id="536"/>
    </w:p>
    <w:tbl>
      <w:tblPr>
        <w:tblStyle w:val="293"/>
        <w:tblW w:w="0" w:type="auto"/>
        <w:tblInd w:w="57" w:type="dxa"/>
        <w:tblLook w:val="04A0" w:firstRow="1" w:lastRow="0" w:firstColumn="1" w:lastColumn="0" w:noHBand="0" w:noVBand="1"/>
      </w:tblPr>
      <w:tblGrid>
        <w:gridCol w:w="617"/>
        <w:gridCol w:w="1589"/>
        <w:gridCol w:w="3923"/>
        <w:gridCol w:w="3441"/>
      </w:tblGrid>
      <w:tr w:rsidR="00C967E9" w:rsidRPr="00C967E9" w14:paraId="0A69BD78" w14:textId="77777777" w:rsidTr="00CD6068">
        <w:trPr>
          <w:tblHeader/>
        </w:trPr>
        <w:tc>
          <w:tcPr>
            <w:tcW w:w="617" w:type="dxa"/>
          </w:tcPr>
          <w:p w14:paraId="6BA30831" w14:textId="77777777" w:rsidR="00C967E9" w:rsidRPr="00C967E9" w:rsidRDefault="00C967E9" w:rsidP="00C967E9">
            <w:pPr>
              <w:widowControl w:val="0"/>
              <w:tabs>
                <w:tab w:val="left" w:pos="1154"/>
              </w:tabs>
              <w:ind w:right="57"/>
              <w:jc w:val="center"/>
              <w:rPr>
                <w:b/>
                <w:bCs/>
                <w:lang w:bidi="ru-RU"/>
              </w:rPr>
            </w:pPr>
            <w:r w:rsidRPr="00C967E9">
              <w:rPr>
                <w:b/>
                <w:bCs/>
                <w:lang w:bidi="ru-RU"/>
              </w:rPr>
              <w:t>№ п/п</w:t>
            </w:r>
          </w:p>
        </w:tc>
        <w:tc>
          <w:tcPr>
            <w:tcW w:w="1589" w:type="dxa"/>
          </w:tcPr>
          <w:p w14:paraId="687E3C54" w14:textId="77777777" w:rsidR="00C967E9" w:rsidRPr="00C967E9" w:rsidRDefault="00C967E9" w:rsidP="00C967E9">
            <w:pPr>
              <w:widowControl w:val="0"/>
              <w:tabs>
                <w:tab w:val="left" w:pos="1154"/>
              </w:tabs>
              <w:ind w:right="57"/>
              <w:jc w:val="center"/>
              <w:rPr>
                <w:b/>
                <w:bCs/>
                <w:lang w:bidi="ru-RU"/>
              </w:rPr>
            </w:pPr>
            <w:r w:rsidRPr="00C967E9">
              <w:rPr>
                <w:b/>
                <w:bCs/>
                <w:lang w:bidi="ru-RU"/>
              </w:rPr>
              <w:t>Металл</w:t>
            </w:r>
          </w:p>
        </w:tc>
        <w:tc>
          <w:tcPr>
            <w:tcW w:w="3923" w:type="dxa"/>
          </w:tcPr>
          <w:p w14:paraId="4DDD5E85" w14:textId="77777777" w:rsidR="00C967E9" w:rsidRPr="00C967E9" w:rsidRDefault="00C967E9" w:rsidP="00C967E9">
            <w:pPr>
              <w:widowControl w:val="0"/>
              <w:tabs>
                <w:tab w:val="left" w:pos="1154"/>
              </w:tabs>
              <w:ind w:right="57"/>
              <w:jc w:val="center"/>
              <w:rPr>
                <w:b/>
                <w:bCs/>
                <w:lang w:bidi="ru-RU"/>
              </w:rPr>
            </w:pPr>
            <w:r w:rsidRPr="00C967E9">
              <w:rPr>
                <w:b/>
                <w:bCs/>
                <w:lang w:bidi="ru-RU"/>
              </w:rPr>
              <w:t>Размерность</w:t>
            </w:r>
          </w:p>
        </w:tc>
        <w:tc>
          <w:tcPr>
            <w:tcW w:w="3441" w:type="dxa"/>
          </w:tcPr>
          <w:p w14:paraId="408005C2" w14:textId="77777777" w:rsidR="00C967E9" w:rsidRPr="00C967E9" w:rsidRDefault="00C967E9" w:rsidP="00C967E9">
            <w:pPr>
              <w:widowControl w:val="0"/>
              <w:tabs>
                <w:tab w:val="left" w:pos="1154"/>
              </w:tabs>
              <w:ind w:right="57"/>
              <w:jc w:val="center"/>
              <w:rPr>
                <w:b/>
                <w:bCs/>
                <w:lang w:bidi="ru-RU"/>
              </w:rPr>
            </w:pPr>
            <w:r w:rsidRPr="00C967E9">
              <w:rPr>
                <w:b/>
                <w:bCs/>
                <w:lang w:bidi="ru-RU"/>
              </w:rPr>
              <w:t>Технологические показатели выбросов, связанные с НДТ (средние за период отбора проб (точечные измерения, по крайней мере, в течение 30 мин)</w:t>
            </w:r>
          </w:p>
        </w:tc>
      </w:tr>
      <w:tr w:rsidR="00C967E9" w:rsidRPr="00C967E9" w14:paraId="77223ACE" w14:textId="77777777" w:rsidTr="00CD6068">
        <w:trPr>
          <w:tblHeader/>
        </w:trPr>
        <w:tc>
          <w:tcPr>
            <w:tcW w:w="617" w:type="dxa"/>
          </w:tcPr>
          <w:p w14:paraId="15965DD8" w14:textId="77777777" w:rsidR="00C967E9" w:rsidRPr="00C967E9" w:rsidRDefault="00C967E9" w:rsidP="00C967E9">
            <w:pPr>
              <w:widowControl w:val="0"/>
              <w:tabs>
                <w:tab w:val="left" w:pos="1154"/>
              </w:tabs>
              <w:ind w:right="57"/>
              <w:jc w:val="center"/>
              <w:rPr>
                <w:b/>
                <w:bCs/>
                <w:lang w:bidi="ru-RU"/>
              </w:rPr>
            </w:pPr>
            <w:r w:rsidRPr="00C967E9">
              <w:rPr>
                <w:b/>
                <w:bCs/>
                <w:lang w:bidi="ru-RU"/>
              </w:rPr>
              <w:t>1</w:t>
            </w:r>
          </w:p>
        </w:tc>
        <w:tc>
          <w:tcPr>
            <w:tcW w:w="1589" w:type="dxa"/>
          </w:tcPr>
          <w:p w14:paraId="449AD241" w14:textId="77777777" w:rsidR="00C967E9" w:rsidRPr="00C967E9" w:rsidRDefault="00C967E9" w:rsidP="00C967E9">
            <w:pPr>
              <w:widowControl w:val="0"/>
              <w:tabs>
                <w:tab w:val="left" w:pos="1154"/>
              </w:tabs>
              <w:ind w:right="57"/>
              <w:jc w:val="center"/>
              <w:rPr>
                <w:b/>
                <w:bCs/>
                <w:lang w:bidi="ru-RU"/>
              </w:rPr>
            </w:pPr>
            <w:r w:rsidRPr="00C967E9">
              <w:rPr>
                <w:b/>
                <w:bCs/>
                <w:lang w:bidi="ru-RU"/>
              </w:rPr>
              <w:t>2</w:t>
            </w:r>
          </w:p>
        </w:tc>
        <w:tc>
          <w:tcPr>
            <w:tcW w:w="3923" w:type="dxa"/>
          </w:tcPr>
          <w:p w14:paraId="0280D697" w14:textId="77777777" w:rsidR="00C967E9" w:rsidRPr="00C967E9" w:rsidRDefault="00C967E9" w:rsidP="00C967E9">
            <w:pPr>
              <w:widowControl w:val="0"/>
              <w:tabs>
                <w:tab w:val="left" w:pos="1154"/>
              </w:tabs>
              <w:ind w:right="57"/>
              <w:jc w:val="center"/>
              <w:rPr>
                <w:b/>
                <w:bCs/>
                <w:lang w:bidi="ru-RU"/>
              </w:rPr>
            </w:pPr>
            <w:r w:rsidRPr="00C967E9">
              <w:rPr>
                <w:b/>
                <w:bCs/>
                <w:lang w:bidi="ru-RU"/>
              </w:rPr>
              <w:t>3</w:t>
            </w:r>
          </w:p>
        </w:tc>
        <w:tc>
          <w:tcPr>
            <w:tcW w:w="3441" w:type="dxa"/>
          </w:tcPr>
          <w:p w14:paraId="23B52391" w14:textId="77777777" w:rsidR="00C967E9" w:rsidRPr="00C967E9" w:rsidRDefault="00C967E9" w:rsidP="00C967E9">
            <w:pPr>
              <w:widowControl w:val="0"/>
              <w:tabs>
                <w:tab w:val="left" w:pos="1154"/>
              </w:tabs>
              <w:ind w:right="57"/>
              <w:jc w:val="center"/>
              <w:rPr>
                <w:b/>
                <w:bCs/>
                <w:lang w:bidi="ru-RU"/>
              </w:rPr>
            </w:pPr>
            <w:r w:rsidRPr="00C967E9">
              <w:rPr>
                <w:b/>
                <w:bCs/>
                <w:lang w:bidi="ru-RU"/>
              </w:rPr>
              <w:t>4</w:t>
            </w:r>
          </w:p>
        </w:tc>
      </w:tr>
      <w:tr w:rsidR="00C967E9" w:rsidRPr="00C967E9" w14:paraId="05F5D6A7" w14:textId="77777777" w:rsidTr="00CD6068">
        <w:tc>
          <w:tcPr>
            <w:tcW w:w="617" w:type="dxa"/>
          </w:tcPr>
          <w:p w14:paraId="7736EC77" w14:textId="77777777" w:rsidR="00C967E9" w:rsidRPr="00C967E9" w:rsidRDefault="00C967E9" w:rsidP="00C967E9">
            <w:pPr>
              <w:widowControl w:val="0"/>
              <w:tabs>
                <w:tab w:val="left" w:pos="1154"/>
              </w:tabs>
              <w:ind w:right="57"/>
              <w:jc w:val="both"/>
              <w:rPr>
                <w:lang w:bidi="ru-RU"/>
              </w:rPr>
            </w:pPr>
            <w:r w:rsidRPr="00C967E9">
              <w:rPr>
                <w:lang w:bidi="ru-RU"/>
              </w:rPr>
              <w:t>1</w:t>
            </w:r>
          </w:p>
        </w:tc>
        <w:tc>
          <w:tcPr>
            <w:tcW w:w="1589" w:type="dxa"/>
          </w:tcPr>
          <w:p w14:paraId="111A8659" w14:textId="77777777" w:rsidR="00C967E9" w:rsidRPr="00C967E9" w:rsidRDefault="00C967E9" w:rsidP="00C967E9">
            <w:pPr>
              <w:widowControl w:val="0"/>
              <w:tabs>
                <w:tab w:val="left" w:pos="1154"/>
              </w:tabs>
              <w:ind w:right="57"/>
              <w:jc w:val="both"/>
              <w:rPr>
                <w:lang w:bidi="ru-RU"/>
              </w:rPr>
            </w:pPr>
            <w:r w:rsidRPr="00C967E9">
              <w:rPr>
                <w:lang w:bidi="ru-RU"/>
              </w:rPr>
              <w:t>Hg</w:t>
            </w:r>
          </w:p>
        </w:tc>
        <w:tc>
          <w:tcPr>
            <w:tcW w:w="3923" w:type="dxa"/>
            <w:vMerge w:val="restart"/>
            <w:vAlign w:val="center"/>
          </w:tcPr>
          <w:p w14:paraId="41A0B436" w14:textId="77777777" w:rsidR="00C967E9" w:rsidRPr="00C967E9" w:rsidRDefault="00C967E9" w:rsidP="00C967E9">
            <w:pPr>
              <w:widowControl w:val="0"/>
              <w:tabs>
                <w:tab w:val="left" w:pos="1154"/>
              </w:tabs>
              <w:ind w:right="57"/>
              <w:jc w:val="center"/>
              <w:rPr>
                <w:lang w:bidi="ru-RU"/>
              </w:rPr>
            </w:pPr>
            <w:r w:rsidRPr="00C967E9">
              <w:rPr>
                <w:lang w:bidi="ru-RU"/>
              </w:rPr>
              <w:t>мг металла/Нм</w:t>
            </w:r>
            <w:r w:rsidRPr="00C967E9">
              <w:rPr>
                <w:vertAlign w:val="superscript"/>
                <w:lang w:bidi="ru-RU"/>
              </w:rPr>
              <w:t>3 </w:t>
            </w:r>
            <w:r w:rsidRPr="00C967E9">
              <w:rPr>
                <w:lang w:bidi="ru-RU"/>
              </w:rPr>
              <w:t>выхлопных газов при стандартных условиях (относится к температуре 273 K, давлению 1013 гПа и сухому газу) и эталонному кислороду 10 %</w:t>
            </w:r>
          </w:p>
        </w:tc>
        <w:tc>
          <w:tcPr>
            <w:tcW w:w="3441" w:type="dxa"/>
          </w:tcPr>
          <w:p w14:paraId="4D2E5814" w14:textId="77777777" w:rsidR="00C967E9" w:rsidRPr="00C967E9" w:rsidRDefault="00C967E9" w:rsidP="00C967E9">
            <w:pPr>
              <w:widowControl w:val="0"/>
              <w:tabs>
                <w:tab w:val="left" w:pos="1154"/>
              </w:tabs>
              <w:ind w:right="57"/>
              <w:jc w:val="center"/>
              <w:rPr>
                <w:lang w:bidi="ru-RU"/>
              </w:rPr>
            </w:pPr>
            <w:r w:rsidRPr="00C967E9">
              <w:rPr>
                <w:lang w:bidi="ru-RU"/>
              </w:rPr>
              <w:t>&lt;0,05</w:t>
            </w:r>
          </w:p>
        </w:tc>
      </w:tr>
      <w:tr w:rsidR="00C967E9" w:rsidRPr="00C967E9" w14:paraId="5067B614" w14:textId="77777777" w:rsidTr="00CD6068">
        <w:tc>
          <w:tcPr>
            <w:tcW w:w="617" w:type="dxa"/>
          </w:tcPr>
          <w:p w14:paraId="433880E9" w14:textId="77777777" w:rsidR="00C967E9" w:rsidRPr="00C967E9" w:rsidRDefault="00C967E9" w:rsidP="00C967E9">
            <w:pPr>
              <w:widowControl w:val="0"/>
              <w:tabs>
                <w:tab w:val="left" w:pos="1154"/>
              </w:tabs>
              <w:ind w:right="57"/>
              <w:jc w:val="both"/>
              <w:rPr>
                <w:lang w:bidi="ru-RU"/>
              </w:rPr>
            </w:pPr>
            <w:r w:rsidRPr="00C967E9">
              <w:rPr>
                <w:lang w:bidi="ru-RU"/>
              </w:rPr>
              <w:t>2</w:t>
            </w:r>
          </w:p>
        </w:tc>
        <w:tc>
          <w:tcPr>
            <w:tcW w:w="1589" w:type="dxa"/>
          </w:tcPr>
          <w:p w14:paraId="69B645FB" w14:textId="77777777" w:rsidR="00C967E9" w:rsidRPr="00C967E9" w:rsidRDefault="00C967E9" w:rsidP="00C967E9">
            <w:pPr>
              <w:widowControl w:val="0"/>
              <w:tabs>
                <w:tab w:val="left" w:pos="1154"/>
              </w:tabs>
              <w:ind w:right="57"/>
              <w:jc w:val="both"/>
              <w:rPr>
                <w:lang w:bidi="ru-RU"/>
              </w:rPr>
            </w:pPr>
            <w:r w:rsidRPr="00C967E9">
              <w:rPr>
                <w:lang w:bidi="ru-RU"/>
              </w:rPr>
              <w:t>Σ (Cd, Tl)</w:t>
            </w:r>
          </w:p>
        </w:tc>
        <w:tc>
          <w:tcPr>
            <w:tcW w:w="3923" w:type="dxa"/>
            <w:vMerge/>
          </w:tcPr>
          <w:p w14:paraId="10A79823" w14:textId="77777777" w:rsidR="00C967E9" w:rsidRPr="00C967E9" w:rsidRDefault="00C967E9" w:rsidP="00C967E9">
            <w:pPr>
              <w:widowControl w:val="0"/>
              <w:tabs>
                <w:tab w:val="left" w:pos="1154"/>
              </w:tabs>
              <w:ind w:right="57"/>
              <w:jc w:val="both"/>
              <w:rPr>
                <w:lang w:bidi="ru-RU"/>
              </w:rPr>
            </w:pPr>
          </w:p>
        </w:tc>
        <w:tc>
          <w:tcPr>
            <w:tcW w:w="3441" w:type="dxa"/>
          </w:tcPr>
          <w:p w14:paraId="0884240D" w14:textId="77777777" w:rsidR="00C967E9" w:rsidRPr="00C967E9" w:rsidRDefault="00C967E9" w:rsidP="00C967E9">
            <w:pPr>
              <w:widowControl w:val="0"/>
              <w:tabs>
                <w:tab w:val="left" w:pos="1154"/>
              </w:tabs>
              <w:ind w:right="57"/>
              <w:jc w:val="center"/>
              <w:rPr>
                <w:lang w:bidi="ru-RU"/>
              </w:rPr>
            </w:pPr>
            <w:r w:rsidRPr="00C967E9">
              <w:rPr>
                <w:lang w:bidi="ru-RU"/>
              </w:rPr>
              <w:t>&lt;0,05</w:t>
            </w:r>
          </w:p>
        </w:tc>
      </w:tr>
      <w:tr w:rsidR="00C967E9" w:rsidRPr="00C967E9" w14:paraId="6DD26A5D" w14:textId="77777777" w:rsidTr="00CD6068">
        <w:tc>
          <w:tcPr>
            <w:tcW w:w="617" w:type="dxa"/>
          </w:tcPr>
          <w:p w14:paraId="35C0EF50" w14:textId="77777777" w:rsidR="00C967E9" w:rsidRPr="00C967E9" w:rsidRDefault="00C967E9" w:rsidP="00C967E9">
            <w:pPr>
              <w:widowControl w:val="0"/>
              <w:tabs>
                <w:tab w:val="left" w:pos="1154"/>
              </w:tabs>
              <w:ind w:right="57"/>
              <w:jc w:val="both"/>
              <w:rPr>
                <w:lang w:bidi="ru-RU"/>
              </w:rPr>
            </w:pPr>
            <w:r w:rsidRPr="00C967E9">
              <w:rPr>
                <w:lang w:bidi="ru-RU"/>
              </w:rPr>
              <w:t>3</w:t>
            </w:r>
          </w:p>
        </w:tc>
        <w:tc>
          <w:tcPr>
            <w:tcW w:w="1589" w:type="dxa"/>
          </w:tcPr>
          <w:p w14:paraId="45A9A5EE" w14:textId="77777777" w:rsidR="00C967E9" w:rsidRPr="00C967E9" w:rsidRDefault="00C967E9" w:rsidP="00C967E9">
            <w:pPr>
              <w:widowControl w:val="0"/>
              <w:tabs>
                <w:tab w:val="left" w:pos="1154"/>
              </w:tabs>
              <w:ind w:right="57"/>
              <w:jc w:val="both"/>
              <w:rPr>
                <w:lang w:val="en-US" w:bidi="ru-RU"/>
              </w:rPr>
            </w:pPr>
            <w:r w:rsidRPr="00C967E9">
              <w:rPr>
                <w:lang w:bidi="ru-RU"/>
              </w:rPr>
              <w:t>Σ</w:t>
            </w:r>
            <w:r w:rsidRPr="00C967E9">
              <w:rPr>
                <w:lang w:val="en-US" w:bidi="ru-RU"/>
              </w:rPr>
              <w:t xml:space="preserve"> (As, Sb, Pb, Cr, Co, Cu, Mg, Ni, V)</w:t>
            </w:r>
          </w:p>
        </w:tc>
        <w:tc>
          <w:tcPr>
            <w:tcW w:w="3923" w:type="dxa"/>
            <w:vMerge/>
          </w:tcPr>
          <w:p w14:paraId="184F7B72" w14:textId="77777777" w:rsidR="00C967E9" w:rsidRPr="00C967E9" w:rsidRDefault="00C967E9" w:rsidP="00C967E9">
            <w:pPr>
              <w:widowControl w:val="0"/>
              <w:tabs>
                <w:tab w:val="left" w:pos="1154"/>
              </w:tabs>
              <w:ind w:right="57"/>
              <w:jc w:val="both"/>
              <w:rPr>
                <w:lang w:val="en-US" w:bidi="ru-RU"/>
              </w:rPr>
            </w:pPr>
          </w:p>
        </w:tc>
        <w:tc>
          <w:tcPr>
            <w:tcW w:w="3441" w:type="dxa"/>
          </w:tcPr>
          <w:p w14:paraId="3C3F920A" w14:textId="77777777" w:rsidR="00C967E9" w:rsidRPr="00C967E9" w:rsidRDefault="00C967E9" w:rsidP="00C967E9">
            <w:pPr>
              <w:widowControl w:val="0"/>
              <w:tabs>
                <w:tab w:val="left" w:pos="1154"/>
              </w:tabs>
              <w:ind w:right="57"/>
              <w:jc w:val="center"/>
              <w:rPr>
                <w:lang w:val="en-US" w:bidi="ru-RU"/>
              </w:rPr>
            </w:pPr>
            <w:r w:rsidRPr="00C967E9">
              <w:rPr>
                <w:lang w:val="en-US" w:bidi="ru-RU"/>
              </w:rPr>
              <w:t>&lt;0,5</w:t>
            </w:r>
          </w:p>
        </w:tc>
      </w:tr>
    </w:tbl>
    <w:p w14:paraId="3C475EBB" w14:textId="77777777" w:rsidR="00C967E9" w:rsidRPr="00C967E9" w:rsidRDefault="00C967E9" w:rsidP="00C967E9">
      <w:pPr>
        <w:widowControl w:val="0"/>
        <w:tabs>
          <w:tab w:val="left" w:pos="1154"/>
        </w:tabs>
        <w:ind w:firstLine="709"/>
        <w:jc w:val="both"/>
        <w:rPr>
          <w:sz w:val="28"/>
          <w:szCs w:val="28"/>
          <w:lang w:val="en-US" w:bidi="ru-RU"/>
        </w:rPr>
      </w:pPr>
    </w:p>
    <w:p w14:paraId="190A09F9" w14:textId="77777777" w:rsidR="00C967E9" w:rsidRPr="00C967E9" w:rsidRDefault="00C967E9" w:rsidP="00C967E9">
      <w:pPr>
        <w:widowControl w:val="0"/>
        <w:ind w:firstLine="709"/>
        <w:rPr>
          <w:b/>
          <w:sz w:val="28"/>
          <w:szCs w:val="28"/>
          <w:lang w:bidi="ru-RU"/>
        </w:rPr>
      </w:pPr>
      <w:r w:rsidRPr="00C967E9">
        <w:rPr>
          <w:b/>
          <w:sz w:val="28"/>
          <w:szCs w:val="28"/>
          <w:lang w:bidi="ru-RU"/>
        </w:rPr>
        <w:t>6.3.7.8 Снижение выбросов газообразных хлоридов и фторидов HCl и HF</w:t>
      </w:r>
    </w:p>
    <w:p w14:paraId="312D475C" w14:textId="77777777" w:rsidR="00C967E9" w:rsidRPr="00C967E9" w:rsidRDefault="00C967E9" w:rsidP="00C967E9">
      <w:pPr>
        <w:widowControl w:val="0"/>
        <w:tabs>
          <w:tab w:val="left" w:pos="1154"/>
          <w:tab w:val="left" w:pos="2550"/>
        </w:tabs>
        <w:ind w:firstLine="709"/>
        <w:jc w:val="both"/>
        <w:rPr>
          <w:sz w:val="28"/>
          <w:szCs w:val="28"/>
          <w:lang w:bidi="ru-RU"/>
        </w:rPr>
      </w:pPr>
      <w:r w:rsidRPr="00C967E9">
        <w:rPr>
          <w:b/>
          <w:sz w:val="28"/>
          <w:szCs w:val="28"/>
          <w:lang w:bidi="ru-RU"/>
        </w:rPr>
        <w:t>НДТ 50.</w:t>
      </w:r>
      <w:r w:rsidRPr="00C967E9">
        <w:rPr>
          <w:sz w:val="28"/>
          <w:szCs w:val="28"/>
          <w:lang w:bidi="ru-RU"/>
        </w:rPr>
        <w:t xml:space="preserve"> </w:t>
      </w:r>
      <w:r w:rsidRPr="00C967E9">
        <w:rPr>
          <w:b/>
          <w:sz w:val="28"/>
          <w:szCs w:val="28"/>
          <w:lang w:bidi="ru-RU"/>
        </w:rPr>
        <w:t>Снижение выбросов газообразных хлоридов и фторидов</w:t>
      </w:r>
    </w:p>
    <w:p w14:paraId="31176D37" w14:textId="77777777" w:rsidR="00C967E9" w:rsidRPr="00C967E9" w:rsidRDefault="00C967E9" w:rsidP="00C967E9">
      <w:pPr>
        <w:widowControl w:val="0"/>
        <w:tabs>
          <w:tab w:val="left" w:pos="1154"/>
          <w:tab w:val="left" w:pos="2550"/>
        </w:tabs>
        <w:ind w:firstLine="709"/>
        <w:jc w:val="both"/>
        <w:rPr>
          <w:iCs/>
          <w:sz w:val="28"/>
          <w:szCs w:val="28"/>
          <w:lang w:bidi="ru-RU"/>
        </w:rPr>
      </w:pPr>
      <w:r w:rsidRPr="00C967E9">
        <w:rPr>
          <w:iCs/>
          <w:sz w:val="28"/>
          <w:szCs w:val="28"/>
          <w:lang w:bidi="ru-RU"/>
        </w:rPr>
        <w:t>Критерии оценки:</w:t>
      </w:r>
      <w:r w:rsidRPr="00C967E9">
        <w:rPr>
          <w:rFonts w:eastAsia="Calibri"/>
          <w:iCs/>
          <w:szCs w:val="22"/>
          <w:lang w:eastAsia="en-US"/>
        </w:rPr>
        <w:t xml:space="preserve"> </w:t>
      </w:r>
      <w:r w:rsidRPr="00C967E9">
        <w:rPr>
          <w:iCs/>
          <w:sz w:val="28"/>
          <w:szCs w:val="28"/>
          <w:lang w:bidi="ru-RU"/>
        </w:rPr>
        <w:t>выбор сырья, технология «на конце трубы».</w:t>
      </w:r>
    </w:p>
    <w:p w14:paraId="6AC593D2" w14:textId="77777777" w:rsidR="00C967E9" w:rsidRPr="00C967E9" w:rsidRDefault="00C967E9" w:rsidP="00C967E9">
      <w:pPr>
        <w:ind w:firstLine="709"/>
        <w:jc w:val="both"/>
        <w:rPr>
          <w:b/>
          <w:sz w:val="28"/>
          <w:szCs w:val="28"/>
        </w:rPr>
      </w:pPr>
      <w:r w:rsidRPr="00C967E9">
        <w:rPr>
          <w:iCs/>
          <w:sz w:val="28"/>
          <w:szCs w:val="28"/>
          <w:lang w:bidi="ru-RU"/>
        </w:rPr>
        <w:t xml:space="preserve">Описание: для </w:t>
      </w:r>
      <w:r w:rsidRPr="00C967E9">
        <w:rPr>
          <w:iCs/>
          <w:sz w:val="28"/>
          <w:szCs w:val="28"/>
        </w:rPr>
        <w:t>снижения или предотвращения выбросов HCl и HF из цементных печей</w:t>
      </w:r>
      <w:r w:rsidRPr="00C967E9">
        <w:rPr>
          <w:sz w:val="28"/>
          <w:szCs w:val="28"/>
        </w:rPr>
        <w:t xml:space="preserve"> путем следует применять одну или нескольких из следующих техник:</w:t>
      </w:r>
    </w:p>
    <w:p w14:paraId="38C4CC03" w14:textId="77777777" w:rsidR="00C967E9" w:rsidRPr="00C967E9" w:rsidRDefault="00C967E9" w:rsidP="00C967E9">
      <w:pPr>
        <w:ind w:firstLine="709"/>
        <w:jc w:val="both"/>
        <w:rPr>
          <w:b/>
          <w:sz w:val="20"/>
          <w:szCs w:val="20"/>
        </w:rPr>
      </w:pPr>
    </w:p>
    <w:tbl>
      <w:tblPr>
        <w:tblStyle w:val="1611"/>
        <w:tblW w:w="0" w:type="auto"/>
        <w:tblLook w:val="04A0" w:firstRow="1" w:lastRow="0" w:firstColumn="1" w:lastColumn="0" w:noHBand="0" w:noVBand="1"/>
      </w:tblPr>
      <w:tblGrid>
        <w:gridCol w:w="560"/>
        <w:gridCol w:w="6451"/>
        <w:gridCol w:w="2616"/>
      </w:tblGrid>
      <w:tr w:rsidR="00C967E9" w:rsidRPr="00C967E9" w14:paraId="75B1CAA4" w14:textId="77777777" w:rsidTr="00CD6068">
        <w:trPr>
          <w:tblHeader/>
        </w:trPr>
        <w:tc>
          <w:tcPr>
            <w:tcW w:w="560" w:type="dxa"/>
            <w:vAlign w:val="center"/>
          </w:tcPr>
          <w:p w14:paraId="70D35824" w14:textId="77777777" w:rsidR="00C967E9" w:rsidRPr="00C967E9" w:rsidRDefault="00C967E9" w:rsidP="00C967E9">
            <w:pPr>
              <w:jc w:val="center"/>
              <w:rPr>
                <w:b/>
                <w:bCs/>
              </w:rPr>
            </w:pPr>
            <w:r w:rsidRPr="00C967E9">
              <w:rPr>
                <w:b/>
                <w:bCs/>
              </w:rPr>
              <w:t>№ п/п</w:t>
            </w:r>
          </w:p>
        </w:tc>
        <w:tc>
          <w:tcPr>
            <w:tcW w:w="6451" w:type="dxa"/>
            <w:vAlign w:val="center"/>
          </w:tcPr>
          <w:p w14:paraId="76E96119" w14:textId="77777777" w:rsidR="00C967E9" w:rsidRPr="00C967E9" w:rsidRDefault="00C967E9" w:rsidP="00C967E9">
            <w:pPr>
              <w:jc w:val="center"/>
              <w:rPr>
                <w:b/>
                <w:bCs/>
              </w:rPr>
            </w:pPr>
            <w:r w:rsidRPr="00C967E9">
              <w:rPr>
                <w:b/>
                <w:bCs/>
              </w:rPr>
              <w:t>Техника/ оборудование</w:t>
            </w:r>
          </w:p>
        </w:tc>
        <w:tc>
          <w:tcPr>
            <w:tcW w:w="2616" w:type="dxa"/>
            <w:vAlign w:val="center"/>
          </w:tcPr>
          <w:p w14:paraId="723EFE61" w14:textId="77777777" w:rsidR="00C967E9" w:rsidRPr="00C967E9" w:rsidRDefault="00C967E9" w:rsidP="00C967E9">
            <w:pPr>
              <w:jc w:val="center"/>
              <w:rPr>
                <w:b/>
                <w:bCs/>
              </w:rPr>
            </w:pPr>
            <w:r w:rsidRPr="00C967E9">
              <w:rPr>
                <w:b/>
                <w:bCs/>
              </w:rPr>
              <w:t>Применимость</w:t>
            </w:r>
          </w:p>
        </w:tc>
      </w:tr>
      <w:tr w:rsidR="00C967E9" w:rsidRPr="00C967E9" w14:paraId="48F20394" w14:textId="77777777" w:rsidTr="00CD6068">
        <w:trPr>
          <w:tblHeader/>
        </w:trPr>
        <w:tc>
          <w:tcPr>
            <w:tcW w:w="560" w:type="dxa"/>
            <w:vAlign w:val="center"/>
          </w:tcPr>
          <w:p w14:paraId="40B7FC13" w14:textId="77777777" w:rsidR="00C967E9" w:rsidRPr="00C967E9" w:rsidRDefault="00C967E9" w:rsidP="00C967E9">
            <w:pPr>
              <w:jc w:val="center"/>
              <w:rPr>
                <w:b/>
                <w:bCs/>
              </w:rPr>
            </w:pPr>
            <w:r w:rsidRPr="00C967E9">
              <w:rPr>
                <w:b/>
                <w:bCs/>
              </w:rPr>
              <w:t>1</w:t>
            </w:r>
          </w:p>
        </w:tc>
        <w:tc>
          <w:tcPr>
            <w:tcW w:w="6451" w:type="dxa"/>
            <w:vAlign w:val="center"/>
          </w:tcPr>
          <w:p w14:paraId="6D4E408A" w14:textId="77777777" w:rsidR="00C967E9" w:rsidRPr="00C967E9" w:rsidRDefault="00C967E9" w:rsidP="00C967E9">
            <w:pPr>
              <w:jc w:val="center"/>
              <w:rPr>
                <w:b/>
                <w:bCs/>
              </w:rPr>
            </w:pPr>
            <w:r w:rsidRPr="00C967E9">
              <w:rPr>
                <w:b/>
                <w:bCs/>
              </w:rPr>
              <w:t>2</w:t>
            </w:r>
          </w:p>
        </w:tc>
        <w:tc>
          <w:tcPr>
            <w:tcW w:w="2616" w:type="dxa"/>
            <w:vAlign w:val="center"/>
          </w:tcPr>
          <w:p w14:paraId="6E0ECD97" w14:textId="77777777" w:rsidR="00C967E9" w:rsidRPr="00C967E9" w:rsidRDefault="00C967E9" w:rsidP="00C967E9">
            <w:pPr>
              <w:jc w:val="center"/>
              <w:rPr>
                <w:b/>
                <w:bCs/>
              </w:rPr>
            </w:pPr>
            <w:r w:rsidRPr="00C967E9">
              <w:rPr>
                <w:b/>
                <w:bCs/>
              </w:rPr>
              <w:t>3</w:t>
            </w:r>
          </w:p>
        </w:tc>
      </w:tr>
      <w:tr w:rsidR="00C967E9" w:rsidRPr="00C967E9" w14:paraId="06A78B74" w14:textId="77777777" w:rsidTr="00CD6068">
        <w:tc>
          <w:tcPr>
            <w:tcW w:w="560" w:type="dxa"/>
          </w:tcPr>
          <w:p w14:paraId="078029FF" w14:textId="77777777" w:rsidR="00C967E9" w:rsidRPr="00C967E9" w:rsidRDefault="00C967E9" w:rsidP="00C967E9">
            <w:pPr>
              <w:jc w:val="center"/>
            </w:pPr>
            <w:r w:rsidRPr="00C967E9">
              <w:t>1</w:t>
            </w:r>
          </w:p>
        </w:tc>
        <w:tc>
          <w:tcPr>
            <w:tcW w:w="6451" w:type="dxa"/>
          </w:tcPr>
          <w:p w14:paraId="5AD7DE52" w14:textId="77777777" w:rsidR="00C967E9" w:rsidRPr="00C967E9" w:rsidRDefault="00C967E9" w:rsidP="00C967E9">
            <w:pPr>
              <w:rPr>
                <w:rFonts w:eastAsia="Calibri"/>
                <w:snapToGrid w:val="0"/>
              </w:rPr>
            </w:pPr>
            <w:r w:rsidRPr="00C967E9">
              <w:t xml:space="preserve">Использование топлива с низким содержанием хлора и фтора </w:t>
            </w:r>
            <w:r w:rsidRPr="00C967E9">
              <w:rPr>
                <w:vertAlign w:val="superscript"/>
              </w:rPr>
              <w:t>*</w:t>
            </w:r>
          </w:p>
        </w:tc>
        <w:tc>
          <w:tcPr>
            <w:tcW w:w="2616" w:type="dxa"/>
          </w:tcPr>
          <w:p w14:paraId="2678E2F5" w14:textId="77777777" w:rsidR="00C967E9" w:rsidRPr="00C967E9" w:rsidRDefault="00C967E9" w:rsidP="00C967E9">
            <w:r w:rsidRPr="00C967E9">
              <w:t>Для всех предприятий</w:t>
            </w:r>
          </w:p>
        </w:tc>
      </w:tr>
      <w:tr w:rsidR="00C967E9" w:rsidRPr="00C967E9" w14:paraId="32B3316F" w14:textId="77777777" w:rsidTr="00CD6068">
        <w:tc>
          <w:tcPr>
            <w:tcW w:w="560" w:type="dxa"/>
          </w:tcPr>
          <w:p w14:paraId="649D8854" w14:textId="77777777" w:rsidR="00C967E9" w:rsidRPr="00C967E9" w:rsidRDefault="00C967E9" w:rsidP="00C967E9">
            <w:pPr>
              <w:jc w:val="center"/>
            </w:pPr>
            <w:r w:rsidRPr="00C967E9">
              <w:t>2</w:t>
            </w:r>
          </w:p>
        </w:tc>
        <w:tc>
          <w:tcPr>
            <w:tcW w:w="6451" w:type="dxa"/>
          </w:tcPr>
          <w:p w14:paraId="0A83D849" w14:textId="77777777" w:rsidR="00C967E9" w:rsidRPr="00C967E9" w:rsidRDefault="00C967E9" w:rsidP="00C967E9">
            <w:r w:rsidRPr="00C967E9">
              <w:t xml:space="preserve">Ограничение содержания хлора и фтора в любых отходах, которые будут использоваться в качестве топлива для известеобжигательных печей </w:t>
            </w:r>
            <w:r w:rsidRPr="00C967E9">
              <w:rPr>
                <w:vertAlign w:val="superscript"/>
              </w:rPr>
              <w:t>*</w:t>
            </w:r>
          </w:p>
        </w:tc>
        <w:tc>
          <w:tcPr>
            <w:tcW w:w="2616" w:type="dxa"/>
          </w:tcPr>
          <w:p w14:paraId="7F0D0CDB" w14:textId="77777777" w:rsidR="00C967E9" w:rsidRPr="00C967E9" w:rsidRDefault="00C967E9" w:rsidP="00C967E9">
            <w:r w:rsidRPr="00C967E9">
              <w:t>Для всех предприятий</w:t>
            </w:r>
          </w:p>
        </w:tc>
      </w:tr>
    </w:tbl>
    <w:p w14:paraId="1F7C3D2D" w14:textId="77777777" w:rsidR="00C967E9" w:rsidRPr="00C967E9" w:rsidRDefault="00C967E9" w:rsidP="00C967E9">
      <w:pPr>
        <w:widowControl w:val="0"/>
        <w:ind w:firstLine="709"/>
        <w:jc w:val="both"/>
      </w:pPr>
      <w:r w:rsidRPr="00C967E9">
        <w:rPr>
          <w:rFonts w:eastAsia="Calibri"/>
          <w:lang w:eastAsia="en-US"/>
        </w:rPr>
        <w:t xml:space="preserve">* техники должны применяться только в том случае, если в качестве топлива и / или сырья используются отходы. </w:t>
      </w:r>
    </w:p>
    <w:p w14:paraId="7C43B69E" w14:textId="77777777" w:rsidR="00C967E9" w:rsidRPr="00C967E9" w:rsidRDefault="00C967E9" w:rsidP="00C967E9">
      <w:pPr>
        <w:widowControl w:val="0"/>
        <w:ind w:firstLine="709"/>
        <w:jc w:val="both"/>
        <w:rPr>
          <w:bCs/>
          <w:iCs/>
          <w:sz w:val="28"/>
          <w:szCs w:val="28"/>
          <w:lang w:bidi="ru-RU"/>
        </w:rPr>
      </w:pPr>
    </w:p>
    <w:p w14:paraId="4CC1D258" w14:textId="77777777" w:rsidR="00C967E9" w:rsidRPr="00C967E9" w:rsidRDefault="00C967E9" w:rsidP="00C967E9">
      <w:pPr>
        <w:widowControl w:val="0"/>
        <w:ind w:firstLine="709"/>
        <w:jc w:val="both"/>
        <w:rPr>
          <w:sz w:val="28"/>
          <w:szCs w:val="28"/>
        </w:rPr>
      </w:pPr>
      <w:r w:rsidRPr="00C967E9">
        <w:rPr>
          <w:bCs/>
          <w:iCs/>
          <w:sz w:val="28"/>
          <w:szCs w:val="28"/>
          <w:lang w:bidi="ru-RU"/>
        </w:rPr>
        <w:t>Экологический эффект:</w:t>
      </w:r>
      <w:r w:rsidRPr="00C967E9">
        <w:rPr>
          <w:bCs/>
          <w:i/>
          <w:sz w:val="28"/>
          <w:szCs w:val="28"/>
          <w:lang w:bidi="ru-RU"/>
        </w:rPr>
        <w:t xml:space="preserve"> </w:t>
      </w:r>
      <w:r w:rsidRPr="00C967E9">
        <w:rPr>
          <w:sz w:val="28"/>
          <w:szCs w:val="28"/>
        </w:rPr>
        <w:t>при использовании НДТ средний суточный показатель или показатель при периодичном отборе проб через 1 ч или 30 мин. технологических показателей выбросов HCl меньше 10 мг/Нм</w:t>
      </w:r>
      <w:r w:rsidRPr="00C967E9">
        <w:rPr>
          <w:sz w:val="28"/>
          <w:szCs w:val="28"/>
          <w:vertAlign w:val="superscript"/>
        </w:rPr>
        <w:t>3</w:t>
      </w:r>
      <w:r w:rsidRPr="00C967E9">
        <w:rPr>
          <w:sz w:val="28"/>
          <w:szCs w:val="28"/>
        </w:rPr>
        <w:t xml:space="preserve">. </w:t>
      </w:r>
    </w:p>
    <w:p w14:paraId="42AF590E" w14:textId="77777777" w:rsidR="00C967E9" w:rsidRPr="00C967E9" w:rsidRDefault="00C967E9" w:rsidP="00C967E9">
      <w:pPr>
        <w:widowControl w:val="0"/>
        <w:ind w:firstLine="709"/>
        <w:jc w:val="both"/>
        <w:rPr>
          <w:sz w:val="28"/>
          <w:szCs w:val="28"/>
        </w:rPr>
      </w:pPr>
      <w:r w:rsidRPr="00C967E9">
        <w:rPr>
          <w:sz w:val="28"/>
          <w:szCs w:val="28"/>
        </w:rPr>
        <w:t>При использовании НДТ средний суточный показатель или показатель при периодичном отборе проб через 1 ч или 30 мин. технологических показателей выбросов HF меньше 1 мг/Нм</w:t>
      </w:r>
      <w:r w:rsidRPr="00C967E9">
        <w:rPr>
          <w:sz w:val="28"/>
          <w:szCs w:val="28"/>
          <w:vertAlign w:val="superscript"/>
        </w:rPr>
        <w:t>3</w:t>
      </w:r>
      <w:r w:rsidRPr="00C967E9">
        <w:rPr>
          <w:sz w:val="28"/>
          <w:szCs w:val="28"/>
        </w:rPr>
        <w:t>.</w:t>
      </w:r>
    </w:p>
    <w:p w14:paraId="5BF834D1" w14:textId="77777777" w:rsidR="00C967E9" w:rsidRPr="00C967E9" w:rsidRDefault="00C967E9" w:rsidP="00C967E9">
      <w:pPr>
        <w:widowControl w:val="0"/>
        <w:ind w:firstLine="709"/>
        <w:jc w:val="both"/>
        <w:rPr>
          <w:sz w:val="20"/>
          <w:szCs w:val="20"/>
        </w:rPr>
      </w:pPr>
    </w:p>
    <w:p w14:paraId="5C0F21BF"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537" w:name="bookmark90"/>
      <w:bookmarkStart w:id="538" w:name="bookmark91"/>
      <w:bookmarkStart w:id="539" w:name="_Toc148349089"/>
      <w:r w:rsidRPr="00C967E9">
        <w:rPr>
          <w:b/>
          <w:sz w:val="28"/>
          <w:szCs w:val="28"/>
          <w:lang w:bidi="ru-RU"/>
        </w:rPr>
        <w:t xml:space="preserve">6.3.8. </w:t>
      </w:r>
      <w:bookmarkStart w:id="540" w:name="bookmark92"/>
      <w:r w:rsidRPr="00C967E9">
        <w:rPr>
          <w:b/>
          <w:sz w:val="28"/>
          <w:szCs w:val="28"/>
          <w:lang w:bidi="ru-RU"/>
        </w:rPr>
        <w:t>П</w:t>
      </w:r>
      <w:bookmarkEnd w:id="540"/>
      <w:r w:rsidRPr="00C967E9">
        <w:rPr>
          <w:b/>
          <w:sz w:val="28"/>
          <w:szCs w:val="28"/>
          <w:lang w:bidi="ru-RU"/>
        </w:rPr>
        <w:t>роизводственные потери/отходы</w:t>
      </w:r>
      <w:bookmarkEnd w:id="537"/>
      <w:bookmarkEnd w:id="538"/>
      <w:bookmarkEnd w:id="539"/>
    </w:p>
    <w:p w14:paraId="4B8E84D6" w14:textId="77777777" w:rsidR="00C967E9" w:rsidRPr="00C967E9" w:rsidRDefault="00C967E9" w:rsidP="00C967E9">
      <w:pPr>
        <w:widowControl w:val="0"/>
        <w:tabs>
          <w:tab w:val="left" w:pos="1119"/>
        </w:tabs>
        <w:ind w:firstLine="709"/>
        <w:jc w:val="both"/>
        <w:rPr>
          <w:sz w:val="28"/>
          <w:szCs w:val="28"/>
          <w:lang w:bidi="ru-RU"/>
        </w:rPr>
      </w:pPr>
      <w:r w:rsidRPr="00C967E9">
        <w:rPr>
          <w:b/>
          <w:sz w:val="28"/>
          <w:szCs w:val="28"/>
          <w:lang w:bidi="ru-RU"/>
        </w:rPr>
        <w:t>НДТ 51.</w:t>
      </w:r>
      <w:r w:rsidRPr="00C967E9">
        <w:rPr>
          <w:sz w:val="28"/>
          <w:szCs w:val="28"/>
          <w:lang w:bidi="ru-RU"/>
        </w:rPr>
        <w:t xml:space="preserve"> </w:t>
      </w:r>
      <w:r w:rsidRPr="00C967E9">
        <w:rPr>
          <w:b/>
          <w:sz w:val="28"/>
          <w:szCs w:val="28"/>
          <w:lang w:bidi="ru-RU"/>
        </w:rPr>
        <w:t>Вторичное использование отходов</w:t>
      </w:r>
    </w:p>
    <w:p w14:paraId="358AE786" w14:textId="77777777" w:rsidR="00C967E9" w:rsidRPr="00C967E9" w:rsidRDefault="00C967E9" w:rsidP="00C967E9">
      <w:pPr>
        <w:widowControl w:val="0"/>
        <w:tabs>
          <w:tab w:val="left" w:pos="1154"/>
          <w:tab w:val="left" w:pos="2550"/>
        </w:tabs>
        <w:ind w:firstLine="709"/>
        <w:jc w:val="both"/>
        <w:rPr>
          <w:iCs/>
          <w:sz w:val="28"/>
          <w:szCs w:val="28"/>
          <w:lang w:bidi="ru-RU"/>
        </w:rPr>
      </w:pPr>
      <w:r w:rsidRPr="00C967E9">
        <w:rPr>
          <w:iCs/>
          <w:sz w:val="28"/>
          <w:szCs w:val="28"/>
          <w:lang w:bidi="ru-RU"/>
        </w:rPr>
        <w:t>Критерии оценки:</w:t>
      </w:r>
      <w:r w:rsidRPr="00C967E9">
        <w:rPr>
          <w:rFonts w:eastAsia="Calibri"/>
          <w:iCs/>
          <w:szCs w:val="22"/>
          <w:lang w:eastAsia="en-US"/>
        </w:rPr>
        <w:t xml:space="preserve"> </w:t>
      </w:r>
      <w:r w:rsidRPr="00C967E9">
        <w:rPr>
          <w:iCs/>
          <w:sz w:val="28"/>
          <w:szCs w:val="28"/>
          <w:lang w:bidi="ru-RU"/>
        </w:rPr>
        <w:t>управление и контроль производственным процессом.</w:t>
      </w:r>
    </w:p>
    <w:p w14:paraId="2CE0DB18" w14:textId="77777777" w:rsidR="00C967E9" w:rsidRPr="00C967E9" w:rsidRDefault="00C967E9" w:rsidP="00C967E9">
      <w:pPr>
        <w:widowControl w:val="0"/>
        <w:tabs>
          <w:tab w:val="left" w:pos="1164"/>
        </w:tabs>
        <w:ind w:firstLine="709"/>
        <w:jc w:val="both"/>
        <w:rPr>
          <w:sz w:val="28"/>
          <w:szCs w:val="28"/>
          <w:lang w:bidi="ru-RU"/>
        </w:rPr>
      </w:pPr>
      <w:r w:rsidRPr="00C967E9">
        <w:rPr>
          <w:iCs/>
          <w:sz w:val="28"/>
          <w:szCs w:val="28"/>
          <w:lang w:bidi="ru-RU"/>
        </w:rPr>
        <w:t>Описание:</w:t>
      </w:r>
      <w:r w:rsidRPr="00C967E9">
        <w:rPr>
          <w:i/>
          <w:sz w:val="28"/>
          <w:szCs w:val="28"/>
          <w:lang w:bidi="ru-RU"/>
        </w:rPr>
        <w:t xml:space="preserve"> </w:t>
      </w:r>
      <w:r w:rsidRPr="00C967E9">
        <w:rPr>
          <w:sz w:val="28"/>
          <w:szCs w:val="28"/>
          <w:lang w:bidi="ru-RU"/>
        </w:rPr>
        <w:t>чтобы снизить количество твёрдых отходов при производстве извести и сэкономить сырьевые материалы, в соответствии с НДТ используются следующие техники:</w:t>
      </w:r>
    </w:p>
    <w:p w14:paraId="4941F246" w14:textId="77777777" w:rsidR="00C967E9" w:rsidRPr="00C967E9" w:rsidRDefault="00C967E9" w:rsidP="00C967E9">
      <w:pPr>
        <w:widowControl w:val="0"/>
        <w:tabs>
          <w:tab w:val="left" w:pos="1164"/>
        </w:tabs>
        <w:ind w:firstLine="709"/>
        <w:rPr>
          <w:sz w:val="28"/>
          <w:szCs w:val="28"/>
          <w:lang w:bidi="ru-RU"/>
        </w:rPr>
      </w:pPr>
    </w:p>
    <w:tbl>
      <w:tblPr>
        <w:tblStyle w:val="425"/>
        <w:tblW w:w="0" w:type="auto"/>
        <w:tblLook w:val="04A0" w:firstRow="1" w:lastRow="0" w:firstColumn="1" w:lastColumn="0" w:noHBand="0" w:noVBand="1"/>
      </w:tblPr>
      <w:tblGrid>
        <w:gridCol w:w="704"/>
        <w:gridCol w:w="5103"/>
        <w:gridCol w:w="3820"/>
      </w:tblGrid>
      <w:tr w:rsidR="00C967E9" w:rsidRPr="00C967E9" w14:paraId="170C952D" w14:textId="77777777" w:rsidTr="00CD6068">
        <w:trPr>
          <w:tblHeader/>
        </w:trPr>
        <w:tc>
          <w:tcPr>
            <w:tcW w:w="704" w:type="dxa"/>
          </w:tcPr>
          <w:p w14:paraId="01F83702" w14:textId="77777777" w:rsidR="00C967E9" w:rsidRPr="00C967E9" w:rsidRDefault="00C967E9" w:rsidP="00C967E9">
            <w:pPr>
              <w:tabs>
                <w:tab w:val="left" w:pos="1164"/>
              </w:tabs>
              <w:ind w:left="57" w:right="57"/>
              <w:jc w:val="center"/>
              <w:rPr>
                <w:b/>
                <w:bCs/>
              </w:rPr>
            </w:pPr>
            <w:r w:rsidRPr="00C967E9">
              <w:rPr>
                <w:b/>
                <w:bCs/>
              </w:rPr>
              <w:t>№ п/п</w:t>
            </w:r>
          </w:p>
        </w:tc>
        <w:tc>
          <w:tcPr>
            <w:tcW w:w="5103" w:type="dxa"/>
          </w:tcPr>
          <w:p w14:paraId="2A62F775" w14:textId="77777777" w:rsidR="00C967E9" w:rsidRPr="00C967E9" w:rsidRDefault="00C967E9" w:rsidP="00C967E9">
            <w:pPr>
              <w:tabs>
                <w:tab w:val="left" w:pos="1164"/>
              </w:tabs>
              <w:ind w:left="57" w:right="57"/>
              <w:jc w:val="center"/>
              <w:rPr>
                <w:b/>
                <w:bCs/>
              </w:rPr>
            </w:pPr>
            <w:r w:rsidRPr="00C967E9">
              <w:rPr>
                <w:b/>
                <w:bCs/>
              </w:rPr>
              <w:t>Техники</w:t>
            </w:r>
          </w:p>
        </w:tc>
        <w:tc>
          <w:tcPr>
            <w:tcW w:w="3820" w:type="dxa"/>
          </w:tcPr>
          <w:p w14:paraId="31BC1208" w14:textId="77777777" w:rsidR="00C967E9" w:rsidRPr="00C967E9" w:rsidRDefault="00C967E9" w:rsidP="00C967E9">
            <w:pPr>
              <w:tabs>
                <w:tab w:val="left" w:pos="1164"/>
              </w:tabs>
              <w:ind w:left="57" w:right="57"/>
              <w:jc w:val="center"/>
              <w:rPr>
                <w:b/>
                <w:bCs/>
              </w:rPr>
            </w:pPr>
            <w:r w:rsidRPr="00C967E9">
              <w:rPr>
                <w:b/>
                <w:bCs/>
              </w:rPr>
              <w:t>Применение</w:t>
            </w:r>
          </w:p>
        </w:tc>
      </w:tr>
      <w:tr w:rsidR="00C967E9" w:rsidRPr="00C967E9" w14:paraId="16708EE3" w14:textId="77777777" w:rsidTr="00CD6068">
        <w:trPr>
          <w:tblHeader/>
        </w:trPr>
        <w:tc>
          <w:tcPr>
            <w:tcW w:w="704" w:type="dxa"/>
          </w:tcPr>
          <w:p w14:paraId="58C391C6" w14:textId="77777777" w:rsidR="00C967E9" w:rsidRPr="00C967E9" w:rsidRDefault="00C967E9" w:rsidP="00C967E9">
            <w:pPr>
              <w:tabs>
                <w:tab w:val="left" w:pos="1164"/>
              </w:tabs>
              <w:ind w:left="57" w:right="57"/>
              <w:jc w:val="center"/>
              <w:rPr>
                <w:b/>
                <w:bCs/>
              </w:rPr>
            </w:pPr>
            <w:r w:rsidRPr="00C967E9">
              <w:rPr>
                <w:b/>
                <w:bCs/>
              </w:rPr>
              <w:t>1</w:t>
            </w:r>
          </w:p>
        </w:tc>
        <w:tc>
          <w:tcPr>
            <w:tcW w:w="5103" w:type="dxa"/>
          </w:tcPr>
          <w:p w14:paraId="61BC3C22" w14:textId="77777777" w:rsidR="00C967E9" w:rsidRPr="00C967E9" w:rsidRDefault="00C967E9" w:rsidP="00C967E9">
            <w:pPr>
              <w:tabs>
                <w:tab w:val="left" w:pos="1164"/>
              </w:tabs>
              <w:ind w:left="57" w:right="57"/>
              <w:jc w:val="center"/>
              <w:rPr>
                <w:b/>
                <w:bCs/>
              </w:rPr>
            </w:pPr>
            <w:r w:rsidRPr="00C967E9">
              <w:rPr>
                <w:b/>
                <w:bCs/>
              </w:rPr>
              <w:t>2</w:t>
            </w:r>
          </w:p>
        </w:tc>
        <w:tc>
          <w:tcPr>
            <w:tcW w:w="3820" w:type="dxa"/>
          </w:tcPr>
          <w:p w14:paraId="0D5BD113" w14:textId="77777777" w:rsidR="00C967E9" w:rsidRPr="00C967E9" w:rsidRDefault="00C967E9" w:rsidP="00C967E9">
            <w:pPr>
              <w:tabs>
                <w:tab w:val="left" w:pos="1164"/>
              </w:tabs>
              <w:ind w:left="57" w:right="57"/>
              <w:jc w:val="center"/>
              <w:rPr>
                <w:b/>
                <w:bCs/>
              </w:rPr>
            </w:pPr>
            <w:r w:rsidRPr="00C967E9">
              <w:rPr>
                <w:b/>
                <w:bCs/>
              </w:rPr>
              <w:t>3</w:t>
            </w:r>
          </w:p>
        </w:tc>
      </w:tr>
      <w:tr w:rsidR="00C967E9" w:rsidRPr="00C967E9" w14:paraId="15EEE0CB" w14:textId="77777777" w:rsidTr="00CD6068">
        <w:tc>
          <w:tcPr>
            <w:tcW w:w="704" w:type="dxa"/>
          </w:tcPr>
          <w:p w14:paraId="77264ACA" w14:textId="77777777" w:rsidR="00C967E9" w:rsidRPr="00C967E9" w:rsidRDefault="00C967E9" w:rsidP="00C967E9">
            <w:pPr>
              <w:tabs>
                <w:tab w:val="left" w:pos="1164"/>
              </w:tabs>
              <w:ind w:left="57" w:right="57"/>
              <w:jc w:val="center"/>
            </w:pPr>
            <w:r w:rsidRPr="00C967E9">
              <w:t>1</w:t>
            </w:r>
          </w:p>
        </w:tc>
        <w:tc>
          <w:tcPr>
            <w:tcW w:w="5103" w:type="dxa"/>
          </w:tcPr>
          <w:p w14:paraId="13102DA8" w14:textId="77777777" w:rsidR="00C967E9" w:rsidRPr="00C967E9" w:rsidRDefault="00C967E9" w:rsidP="00C967E9">
            <w:pPr>
              <w:tabs>
                <w:tab w:val="left" w:pos="1164"/>
              </w:tabs>
              <w:ind w:left="57" w:right="57"/>
            </w:pPr>
            <w:r w:rsidRPr="00C967E9">
              <w:t>Повторное использование уловленной пыли или других взвешенных частиц (например, песка, гравия) в технологическом процессе</w:t>
            </w:r>
          </w:p>
        </w:tc>
        <w:tc>
          <w:tcPr>
            <w:tcW w:w="3820" w:type="dxa"/>
          </w:tcPr>
          <w:p w14:paraId="6EB44CB0" w14:textId="77777777" w:rsidR="00C967E9" w:rsidRPr="00C967E9" w:rsidRDefault="00C967E9" w:rsidP="00C967E9">
            <w:pPr>
              <w:tabs>
                <w:tab w:val="left" w:pos="1164"/>
              </w:tabs>
              <w:ind w:left="57" w:right="57"/>
            </w:pPr>
            <w:r w:rsidRPr="00C967E9">
              <w:t>Общеприменимо в случае целесообразности</w:t>
            </w:r>
          </w:p>
        </w:tc>
      </w:tr>
      <w:tr w:rsidR="00C967E9" w:rsidRPr="00C967E9" w14:paraId="39A832D0" w14:textId="77777777" w:rsidTr="00CD6068">
        <w:tc>
          <w:tcPr>
            <w:tcW w:w="704" w:type="dxa"/>
          </w:tcPr>
          <w:p w14:paraId="0832921C" w14:textId="77777777" w:rsidR="00C967E9" w:rsidRPr="00C967E9" w:rsidRDefault="00C967E9" w:rsidP="00C967E9">
            <w:pPr>
              <w:tabs>
                <w:tab w:val="left" w:pos="1164"/>
              </w:tabs>
              <w:ind w:left="57" w:right="57"/>
              <w:jc w:val="center"/>
            </w:pPr>
            <w:r w:rsidRPr="00C967E9">
              <w:t>2</w:t>
            </w:r>
          </w:p>
        </w:tc>
        <w:tc>
          <w:tcPr>
            <w:tcW w:w="5103" w:type="dxa"/>
          </w:tcPr>
          <w:p w14:paraId="171BDECB" w14:textId="77777777" w:rsidR="00C967E9" w:rsidRPr="00C967E9" w:rsidRDefault="00C967E9" w:rsidP="00C967E9">
            <w:pPr>
              <w:tabs>
                <w:tab w:val="left" w:pos="1164"/>
              </w:tabs>
              <w:ind w:left="57" w:right="57"/>
            </w:pPr>
            <w:r w:rsidRPr="00C967E9">
              <w:t>Использование пыли, некондиционной негашёной извести и некондиционной гидравлической извести в отдельных рыночных продуктах</w:t>
            </w:r>
          </w:p>
        </w:tc>
        <w:tc>
          <w:tcPr>
            <w:tcW w:w="3820" w:type="dxa"/>
          </w:tcPr>
          <w:p w14:paraId="233EC214" w14:textId="77777777" w:rsidR="00C967E9" w:rsidRPr="00C967E9" w:rsidRDefault="00C967E9" w:rsidP="00C967E9">
            <w:pPr>
              <w:tabs>
                <w:tab w:val="left" w:pos="1164"/>
              </w:tabs>
              <w:ind w:left="57" w:right="57"/>
            </w:pPr>
            <w:r w:rsidRPr="00C967E9">
              <w:t>Обычно используется в различных видах некоторых рыночных продуктов, если это целесообразно</w:t>
            </w:r>
          </w:p>
        </w:tc>
      </w:tr>
    </w:tbl>
    <w:p w14:paraId="04B21C39" w14:textId="77777777" w:rsidR="00C967E9" w:rsidRPr="00C967E9" w:rsidRDefault="00C967E9" w:rsidP="00C967E9">
      <w:pPr>
        <w:widowControl w:val="0"/>
        <w:tabs>
          <w:tab w:val="left" w:pos="1164"/>
        </w:tabs>
        <w:rPr>
          <w:lang w:bidi="ru-RU"/>
        </w:rPr>
      </w:pPr>
    </w:p>
    <w:p w14:paraId="3FF17533" w14:textId="77777777" w:rsidR="00C967E9" w:rsidRPr="00C967E9" w:rsidRDefault="00C967E9" w:rsidP="00C967E9">
      <w:pPr>
        <w:widowControl w:val="0"/>
        <w:ind w:firstLine="709"/>
        <w:jc w:val="both"/>
        <w:rPr>
          <w:b/>
          <w:sz w:val="28"/>
          <w:szCs w:val="28"/>
          <w:lang w:bidi="ru-RU"/>
        </w:rPr>
      </w:pPr>
      <w:r w:rsidRPr="00C967E9">
        <w:rPr>
          <w:iCs/>
          <w:sz w:val="28"/>
          <w:szCs w:val="28"/>
          <w:lang w:bidi="ru-RU"/>
        </w:rPr>
        <w:t>Экологический эффект:</w:t>
      </w:r>
      <w:r w:rsidRPr="00C967E9">
        <w:rPr>
          <w:sz w:val="28"/>
          <w:szCs w:val="28"/>
          <w:lang w:bidi="ru-RU"/>
        </w:rPr>
        <w:t xml:space="preserve"> уменьшение объёмов размещения отходов.</w:t>
      </w:r>
      <w:r w:rsidRPr="00C967E9">
        <w:rPr>
          <w:b/>
          <w:sz w:val="28"/>
          <w:szCs w:val="28"/>
          <w:lang w:bidi="ru-RU"/>
        </w:rPr>
        <w:br w:type="page"/>
      </w:r>
    </w:p>
    <w:p w14:paraId="2D29EBBD" w14:textId="77777777" w:rsidR="00C967E9" w:rsidRPr="00C967E9" w:rsidRDefault="00C967E9">
      <w:pPr>
        <w:keepNext/>
        <w:numPr>
          <w:ilvl w:val="0"/>
          <w:numId w:val="14"/>
        </w:numPr>
        <w:tabs>
          <w:tab w:val="left" w:pos="993"/>
        </w:tabs>
        <w:ind w:left="0" w:firstLine="709"/>
        <w:jc w:val="center"/>
        <w:outlineLvl w:val="0"/>
        <w:rPr>
          <w:rFonts w:cs="Arial"/>
          <w:b/>
          <w:bCs/>
          <w:kern w:val="32"/>
          <w:sz w:val="28"/>
          <w:szCs w:val="32"/>
          <w:lang w:val="cs-CZ" w:eastAsia="cs-CZ"/>
        </w:rPr>
      </w:pPr>
      <w:bookmarkStart w:id="541" w:name="_Toc148349090"/>
      <w:r w:rsidRPr="00C967E9">
        <w:rPr>
          <w:rFonts w:cs="Arial"/>
          <w:b/>
          <w:bCs/>
          <w:kern w:val="32"/>
          <w:sz w:val="28"/>
          <w:szCs w:val="32"/>
          <w:lang w:val="cs-CZ" w:eastAsia="cs-CZ"/>
        </w:rPr>
        <w:t>Перспективные техники</w:t>
      </w:r>
      <w:bookmarkEnd w:id="541"/>
    </w:p>
    <w:p w14:paraId="3C456CB4" w14:textId="77777777" w:rsidR="00C967E9" w:rsidRPr="00C967E9" w:rsidRDefault="00C967E9" w:rsidP="00C967E9">
      <w:pPr>
        <w:ind w:firstLine="709"/>
        <w:jc w:val="both"/>
        <w:rPr>
          <w:rFonts w:eastAsia="Calibri"/>
          <w:sz w:val="28"/>
          <w:szCs w:val="28"/>
          <w:lang w:eastAsia="en-US"/>
        </w:rPr>
      </w:pPr>
    </w:p>
    <w:p w14:paraId="4E68145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В данном разделе работы представлены перспективные техники производства цемента и извести как в целом, так и по отдельным технологическим переделам, реализация которых могла бы привести к снижению ущерба, наносимого окружающей среде при производстве данных материалов.</w:t>
      </w:r>
    </w:p>
    <w:p w14:paraId="09E0935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 </w:t>
      </w:r>
    </w:p>
    <w:p w14:paraId="078031C4" w14:textId="77777777" w:rsidR="00C967E9" w:rsidRPr="00C967E9" w:rsidRDefault="00C967E9" w:rsidP="00C967E9">
      <w:pPr>
        <w:keepNext/>
        <w:suppressLineNumbers/>
        <w:ind w:firstLine="709"/>
        <w:jc w:val="both"/>
        <w:outlineLvl w:val="0"/>
        <w:rPr>
          <w:rFonts w:eastAsia="Calibri"/>
          <w:b/>
          <w:sz w:val="28"/>
          <w:szCs w:val="22"/>
          <w:lang w:eastAsia="en-US"/>
        </w:rPr>
      </w:pPr>
      <w:bookmarkStart w:id="542" w:name="_Toc148349091"/>
      <w:r w:rsidRPr="00C967E9">
        <w:rPr>
          <w:rFonts w:eastAsia="Calibri"/>
          <w:b/>
          <w:sz w:val="28"/>
          <w:szCs w:val="22"/>
          <w:lang w:eastAsia="en-US"/>
        </w:rPr>
        <w:t>7.1. Перспективные техники производства цемента</w:t>
      </w:r>
      <w:bookmarkEnd w:id="542"/>
    </w:p>
    <w:p w14:paraId="5C01ED8A" w14:textId="77777777" w:rsidR="00C967E9" w:rsidRPr="00C967E9" w:rsidRDefault="00C967E9" w:rsidP="00C967E9">
      <w:pPr>
        <w:ind w:firstLine="709"/>
        <w:rPr>
          <w:rFonts w:eastAsia="Calibri"/>
          <w:b/>
          <w:bCs/>
          <w:sz w:val="28"/>
          <w:lang w:bidi="ru-RU"/>
        </w:rPr>
      </w:pPr>
      <w:r w:rsidRPr="00C967E9">
        <w:rPr>
          <w:rFonts w:eastAsia="Calibri"/>
          <w:b/>
          <w:bCs/>
          <w:sz w:val="28"/>
          <w:lang w:bidi="ru-RU"/>
        </w:rPr>
        <w:t>Техника получения цемента в кипящем слое</w:t>
      </w:r>
    </w:p>
    <w:p w14:paraId="5102AFF5"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Техника обжига портландцементного клинкера в кипящем слое разрабатывается в Японии при поддержке Министерства внешней торговли и промышленности с 1986 г. Пилотный завод производительностью 20 т клинкера в сутки работал в течение шести лет, в период 1989 - 1995 гг., на заводе Тошиги, Сумитомо Осака Цемент, Япония. Пилотный завод производительностью 200 т/сутки был построен в конце 1995 г.</w:t>
      </w:r>
    </w:p>
    <w:p w14:paraId="6F25284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Принципиальная схема цементной печи кипящего слоя производительностью 20 т/сутки показана на рисунке 7.1.</w:t>
      </w:r>
    </w:p>
    <w:p w14:paraId="7F867F8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Система состоит из запечного циклонного теплообменника (SP), аэро-фонтанной грануляционной печи (SBK), печи кипящего слоя (FBK), установки резкого охлаждения в кипящем слое (FBK) и клинкерного холодильника плотного слоя.</w:t>
      </w:r>
    </w:p>
    <w:p w14:paraId="65D6911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Запечный теплообменник состоит из обычного четырехступенчатого циклонного теплообменника, который подогревает и декарбонизирует сырьевую смесь. Грануляционная печь гранулирует сырьевую смесь в виде гранул размером 1,5 – 2,5 мм при температуре 1300 </w:t>
      </w:r>
      <w:r w:rsidRPr="00C967E9">
        <w:rPr>
          <w:rFonts w:eastAsia="Calibri"/>
          <w:sz w:val="28"/>
          <w:szCs w:val="28"/>
          <w:vertAlign w:val="superscript"/>
          <w:lang w:eastAsia="en-US"/>
        </w:rPr>
        <w:t>о</w:t>
      </w:r>
      <w:r w:rsidRPr="00C967E9">
        <w:rPr>
          <w:rFonts w:eastAsia="Calibri"/>
          <w:sz w:val="28"/>
          <w:szCs w:val="28"/>
          <w:lang w:eastAsia="en-US"/>
        </w:rPr>
        <w:t>С. В обжиговой печи завершаются гранулообразование и обжиг клинкера при температуре 1400 </w:t>
      </w:r>
      <w:r w:rsidRPr="00C967E9">
        <w:rPr>
          <w:rFonts w:eastAsia="Calibri"/>
          <w:sz w:val="28"/>
          <w:szCs w:val="28"/>
          <w:vertAlign w:val="superscript"/>
          <w:lang w:eastAsia="en-US"/>
        </w:rPr>
        <w:t>о</w:t>
      </w:r>
      <w:r w:rsidRPr="00C967E9">
        <w:rPr>
          <w:rFonts w:eastAsia="Calibri"/>
          <w:sz w:val="28"/>
          <w:szCs w:val="28"/>
          <w:lang w:eastAsia="en-US"/>
        </w:rPr>
        <w:t>С. В установке резкого охлаждения клинкер охлаждается с 1400 до 1000 </w:t>
      </w:r>
      <w:r w:rsidRPr="00C967E9">
        <w:rPr>
          <w:rFonts w:eastAsia="Calibri"/>
          <w:sz w:val="28"/>
          <w:szCs w:val="28"/>
          <w:vertAlign w:val="superscript"/>
          <w:lang w:eastAsia="en-US"/>
        </w:rPr>
        <w:t>о</w:t>
      </w:r>
      <w:r w:rsidRPr="00C967E9">
        <w:rPr>
          <w:rFonts w:eastAsia="Calibri"/>
          <w:sz w:val="28"/>
          <w:szCs w:val="28"/>
          <w:lang w:eastAsia="en-US"/>
        </w:rPr>
        <w:t>С. Окончательное охлаждение клинкера до 100 </w:t>
      </w:r>
      <w:r w:rsidRPr="00C967E9">
        <w:rPr>
          <w:rFonts w:eastAsia="Calibri"/>
          <w:sz w:val="28"/>
          <w:szCs w:val="28"/>
          <w:vertAlign w:val="superscript"/>
          <w:lang w:eastAsia="en-US"/>
        </w:rPr>
        <w:t>о</w:t>
      </w:r>
      <w:r w:rsidRPr="00C967E9">
        <w:rPr>
          <w:rFonts w:eastAsia="Calibri"/>
          <w:sz w:val="28"/>
          <w:szCs w:val="28"/>
          <w:lang w:eastAsia="en-US"/>
        </w:rPr>
        <w:t>С производится в холодильнике плотного слоя.</w:t>
      </w:r>
    </w:p>
    <w:p w14:paraId="73890AB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Клинкер, полученный в печи кипящего слоя, по качеству аналогичен или лучше клинкера, получаемого в обычной печи. Выбросы NO</w:t>
      </w:r>
      <w:r w:rsidRPr="00C967E9">
        <w:rPr>
          <w:rFonts w:eastAsia="Calibri"/>
          <w:sz w:val="28"/>
          <w:szCs w:val="28"/>
          <w:vertAlign w:val="subscript"/>
          <w:lang w:eastAsia="en-US"/>
        </w:rPr>
        <w:t>x</w:t>
      </w:r>
      <w:r w:rsidRPr="00C967E9">
        <w:rPr>
          <w:rFonts w:eastAsia="Calibri"/>
          <w:sz w:val="28"/>
          <w:szCs w:val="28"/>
          <w:lang w:eastAsia="en-US"/>
        </w:rPr>
        <w:t xml:space="preserve"> составляют 115 – 190 мг/Нм</w:t>
      </w:r>
      <w:r w:rsidRPr="00C967E9">
        <w:rPr>
          <w:rFonts w:eastAsia="Calibri"/>
          <w:sz w:val="28"/>
          <w:szCs w:val="28"/>
          <w:vertAlign w:val="superscript"/>
          <w:lang w:eastAsia="en-US"/>
        </w:rPr>
        <w:t>3 </w:t>
      </w:r>
      <w:r w:rsidRPr="00C967E9">
        <w:rPr>
          <w:rFonts w:eastAsia="Calibri"/>
          <w:sz w:val="28"/>
          <w:szCs w:val="28"/>
          <w:lang w:eastAsia="en-US"/>
        </w:rPr>
        <w:t>при использовании в качестве топлива тяжелей нефти и 440 – 515 мг/Нм</w:t>
      </w:r>
      <w:r w:rsidRPr="00C967E9">
        <w:rPr>
          <w:rFonts w:eastAsia="Calibri"/>
          <w:sz w:val="28"/>
          <w:szCs w:val="28"/>
          <w:vertAlign w:val="superscript"/>
          <w:lang w:eastAsia="en-US"/>
        </w:rPr>
        <w:t>3</w:t>
      </w:r>
      <w:r w:rsidRPr="00C967E9">
        <w:rPr>
          <w:rFonts w:eastAsia="Calibri"/>
          <w:sz w:val="28"/>
          <w:szCs w:val="28"/>
          <w:lang w:eastAsia="en-US"/>
        </w:rPr>
        <w:t> при использовании порошкообразного угля. Согласно выполненным исследованиям для завода производительностью 3000 тонн клинкера в сутки расход тепла может уменьшен на 10 – 12 % в сравнении с вращающейся печью с запечным теплообменником и колосниковым холодильником, следовательно выбросы СО</w:t>
      </w:r>
      <w:r w:rsidRPr="00C967E9">
        <w:rPr>
          <w:rFonts w:eastAsia="Calibri"/>
          <w:sz w:val="28"/>
          <w:szCs w:val="28"/>
          <w:vertAlign w:val="subscript"/>
          <w:lang w:eastAsia="en-US"/>
        </w:rPr>
        <w:t>2 </w:t>
      </w:r>
      <w:r w:rsidRPr="00C967E9">
        <w:rPr>
          <w:rFonts w:eastAsia="Calibri"/>
          <w:sz w:val="28"/>
          <w:szCs w:val="28"/>
          <w:lang w:eastAsia="en-US"/>
        </w:rPr>
        <w:t>могут быть снижены на 10 - 12 %.</w:t>
      </w:r>
    </w:p>
    <w:p w14:paraId="6B6D669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Конечными целями развития технологии кипящего слоя (согласно предварительным оценкам для печи производительностью 3000 т/сутки на основе результатов испытаний пилотной печи производительностью 20 т клинкера в сутки) являются:</w:t>
      </w:r>
    </w:p>
    <w:p w14:paraId="5F04E98C" w14:textId="77777777" w:rsidR="00C967E9" w:rsidRPr="00C967E9" w:rsidRDefault="00C967E9" w:rsidP="00C967E9">
      <w:pPr>
        <w:ind w:firstLine="709"/>
        <w:jc w:val="both"/>
        <w:rPr>
          <w:rFonts w:eastAsia="Calibri"/>
          <w:sz w:val="28"/>
          <w:szCs w:val="28"/>
          <w:lang w:eastAsia="en-US"/>
        </w:rPr>
      </w:pPr>
    </w:p>
    <w:tbl>
      <w:tblPr>
        <w:tblStyle w:val="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17E6F24B" w14:textId="77777777" w:rsidTr="00CD6068">
        <w:tc>
          <w:tcPr>
            <w:tcW w:w="9637" w:type="dxa"/>
          </w:tcPr>
          <w:p w14:paraId="5A807919" w14:textId="77777777" w:rsidR="00C967E9" w:rsidRPr="00C967E9" w:rsidRDefault="00C967E9" w:rsidP="00C967E9">
            <w:pPr>
              <w:keepNext/>
              <w:jc w:val="center"/>
              <w:rPr>
                <w:rFonts w:eastAsia="Calibri"/>
                <w:szCs w:val="22"/>
                <w:lang w:eastAsia="en-US"/>
              </w:rPr>
            </w:pPr>
            <w:r w:rsidRPr="00C967E9">
              <w:rPr>
                <w:rFonts w:eastAsia="Calibri"/>
                <w:noProof/>
                <w:szCs w:val="22"/>
                <w:lang w:val="en-US" w:eastAsia="en-US"/>
              </w:rPr>
              <w:drawing>
                <wp:inline distT="0" distB="0" distL="0" distR="0" wp14:anchorId="7D4648FC" wp14:editId="0C6ADC3E">
                  <wp:extent cx="4157345" cy="6047105"/>
                  <wp:effectExtent l="0" t="0" r="0" b="0"/>
                  <wp:docPr id="229" name="Picutre 627"/>
                  <wp:cNvGraphicFramePr/>
                  <a:graphic xmlns:a="http://schemas.openxmlformats.org/drawingml/2006/main">
                    <a:graphicData uri="http://schemas.openxmlformats.org/drawingml/2006/picture">
                      <pic:pic xmlns:pic="http://schemas.openxmlformats.org/drawingml/2006/picture">
                        <pic:nvPicPr>
                          <pic:cNvPr id="627" name="Picture 627"/>
                          <pic:cNvPicPr/>
                        </pic:nvPicPr>
                        <pic:blipFill>
                          <a:blip r:embed="rId127" cstate="email">
                            <a:extLst>
                              <a:ext uri="{28A0092B-C50C-407E-A947-70E740481C1C}">
                                <a14:useLocalDpi xmlns:a14="http://schemas.microsoft.com/office/drawing/2010/main" val="0"/>
                              </a:ext>
                            </a:extLst>
                          </a:blip>
                          <a:stretch/>
                        </pic:blipFill>
                        <pic:spPr>
                          <a:xfrm>
                            <a:off x="0" y="0"/>
                            <a:ext cx="4157345" cy="6047105"/>
                          </a:xfrm>
                          <a:prstGeom prst="rect">
                            <a:avLst/>
                          </a:prstGeom>
                        </pic:spPr>
                      </pic:pic>
                    </a:graphicData>
                  </a:graphic>
                </wp:inline>
              </w:drawing>
            </w:r>
          </w:p>
          <w:p w14:paraId="0DB29ABD" w14:textId="77777777" w:rsidR="00C967E9" w:rsidRPr="00C967E9" w:rsidRDefault="00C967E9" w:rsidP="00C967E9">
            <w:pPr>
              <w:jc w:val="center"/>
              <w:rPr>
                <w:rFonts w:eastAsia="Calibri"/>
                <w:bCs/>
                <w:sz w:val="28"/>
                <w:szCs w:val="28"/>
                <w:lang w:eastAsia="en-US"/>
              </w:rPr>
            </w:pPr>
            <w:bookmarkStart w:id="543" w:name="_Toc143251830"/>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7</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1</w:t>
            </w:r>
            <w:r w:rsidRPr="00C967E9">
              <w:rPr>
                <w:rFonts w:eastAsia="Calibri"/>
                <w:bCs/>
                <w:szCs w:val="18"/>
                <w:lang w:eastAsia="en-US"/>
              </w:rPr>
              <w:fldChar w:fldCharType="end"/>
            </w:r>
            <w:r w:rsidRPr="00C967E9">
              <w:rPr>
                <w:rFonts w:eastAsia="Calibri"/>
                <w:bCs/>
                <w:szCs w:val="18"/>
                <w:lang w:eastAsia="en-US"/>
              </w:rPr>
              <w:t>. Печь кипящего слоя [</w:t>
            </w:r>
            <w:r w:rsidRPr="00C967E9">
              <w:rPr>
                <w:rFonts w:eastAsia="Calibri"/>
                <w:bCs/>
                <w:szCs w:val="18"/>
                <w:lang w:val="en-US" w:eastAsia="en-US"/>
              </w:rPr>
              <w:t>72</w:t>
            </w:r>
            <w:r w:rsidRPr="00C967E9">
              <w:rPr>
                <w:rFonts w:eastAsia="Calibri"/>
                <w:bCs/>
                <w:szCs w:val="18"/>
                <w:lang w:eastAsia="en-US"/>
              </w:rPr>
              <w:t>]</w:t>
            </w:r>
            <w:bookmarkEnd w:id="543"/>
          </w:p>
        </w:tc>
      </w:tr>
    </w:tbl>
    <w:p w14:paraId="11E9F27A" w14:textId="77777777" w:rsidR="00C967E9" w:rsidRPr="00C967E9" w:rsidRDefault="00C967E9" w:rsidP="00C967E9">
      <w:pPr>
        <w:jc w:val="center"/>
        <w:rPr>
          <w:rFonts w:eastAsia="Calibri"/>
          <w:sz w:val="28"/>
          <w:szCs w:val="28"/>
          <w:lang w:eastAsia="en-US"/>
        </w:rPr>
      </w:pPr>
    </w:p>
    <w:p w14:paraId="5707F3E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1) снижение расхода тепла на обжиг на 10 – 12 %;</w:t>
      </w:r>
    </w:p>
    <w:p w14:paraId="6723FC7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2) снижение выбросов СО</w:t>
      </w:r>
      <w:r w:rsidRPr="00C967E9">
        <w:rPr>
          <w:rFonts w:eastAsia="Calibri"/>
          <w:sz w:val="28"/>
          <w:szCs w:val="28"/>
          <w:vertAlign w:val="subscript"/>
          <w:lang w:eastAsia="en-US"/>
        </w:rPr>
        <w:t>2 </w:t>
      </w:r>
      <w:r w:rsidRPr="00C967E9">
        <w:rPr>
          <w:rFonts w:eastAsia="Calibri"/>
          <w:sz w:val="28"/>
          <w:szCs w:val="28"/>
          <w:lang w:eastAsia="en-US"/>
        </w:rPr>
        <w:t>на 10 – 12 %;</w:t>
      </w:r>
    </w:p>
    <w:p w14:paraId="6A99597D" w14:textId="77777777" w:rsidR="00C967E9" w:rsidRPr="00C967E9" w:rsidRDefault="00C967E9" w:rsidP="00C967E9">
      <w:pPr>
        <w:tabs>
          <w:tab w:val="left" w:pos="993"/>
        </w:tabs>
        <w:ind w:firstLine="709"/>
        <w:contextualSpacing/>
        <w:jc w:val="both"/>
        <w:rPr>
          <w:rFonts w:eastAsia="Calibri"/>
          <w:sz w:val="28"/>
          <w:szCs w:val="28"/>
          <w:lang w:eastAsia="en-US"/>
        </w:rPr>
      </w:pPr>
      <w:r w:rsidRPr="00C967E9">
        <w:rPr>
          <w:rFonts w:eastAsia="Calibri"/>
          <w:sz w:val="28"/>
          <w:szCs w:val="28"/>
          <w:lang w:eastAsia="en-US"/>
        </w:rPr>
        <w:t>3) снижение технологических показателей выбросов NO</w:t>
      </w:r>
      <w:r w:rsidRPr="00C967E9">
        <w:rPr>
          <w:rFonts w:eastAsia="Calibri"/>
          <w:sz w:val="28"/>
          <w:szCs w:val="28"/>
          <w:vertAlign w:val="subscript"/>
          <w:lang w:eastAsia="en-US"/>
        </w:rPr>
        <w:t>x</w:t>
      </w:r>
      <w:r w:rsidRPr="00C967E9">
        <w:rPr>
          <w:rFonts w:eastAsia="Calibri"/>
          <w:sz w:val="28"/>
          <w:szCs w:val="28"/>
          <w:lang w:eastAsia="en-US"/>
        </w:rPr>
        <w:t xml:space="preserve"> до 380 мг/Нм</w:t>
      </w:r>
      <w:r w:rsidRPr="00C967E9">
        <w:rPr>
          <w:rFonts w:eastAsia="Calibri"/>
          <w:sz w:val="28"/>
          <w:szCs w:val="28"/>
          <w:vertAlign w:val="superscript"/>
          <w:lang w:eastAsia="en-US"/>
        </w:rPr>
        <w:t>3 </w:t>
      </w:r>
      <w:r w:rsidRPr="00C967E9">
        <w:rPr>
          <w:rFonts w:eastAsia="Calibri"/>
          <w:sz w:val="28"/>
          <w:szCs w:val="28"/>
          <w:lang w:eastAsia="en-US"/>
        </w:rPr>
        <w:t>и менее;</w:t>
      </w:r>
    </w:p>
    <w:p w14:paraId="180AFEB5"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4) сохранение текущего технологического показателя выбросов SO</w:t>
      </w:r>
      <w:r w:rsidRPr="00C967E9">
        <w:rPr>
          <w:rFonts w:eastAsia="Calibri"/>
          <w:sz w:val="28"/>
          <w:szCs w:val="28"/>
          <w:vertAlign w:val="subscript"/>
          <w:lang w:eastAsia="en-US"/>
        </w:rPr>
        <w:t>x</w:t>
      </w:r>
      <w:r w:rsidRPr="00C967E9">
        <w:rPr>
          <w:rFonts w:eastAsia="Calibri"/>
          <w:sz w:val="28"/>
          <w:szCs w:val="28"/>
          <w:lang w:eastAsia="en-US"/>
        </w:rPr>
        <w:t>;</w:t>
      </w:r>
    </w:p>
    <w:p w14:paraId="78DA279D"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5) снижение стоимости строительства на 30 %;</w:t>
      </w:r>
    </w:p>
    <w:p w14:paraId="642EA546"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6) снижение площади застройки на 30 %.</w:t>
      </w:r>
    </w:p>
    <w:p w14:paraId="6C87565A" w14:textId="77777777" w:rsidR="00C967E9" w:rsidRPr="00C967E9" w:rsidRDefault="00C967E9" w:rsidP="00C967E9">
      <w:pPr>
        <w:ind w:firstLine="709"/>
        <w:jc w:val="center"/>
        <w:rPr>
          <w:rFonts w:eastAsia="Calibri"/>
          <w:sz w:val="28"/>
          <w:szCs w:val="28"/>
          <w:lang w:eastAsia="en-US"/>
        </w:rPr>
      </w:pPr>
    </w:p>
    <w:p w14:paraId="1F08B86D" w14:textId="77777777" w:rsidR="00C967E9" w:rsidRPr="00C967E9" w:rsidRDefault="00C967E9" w:rsidP="00C967E9">
      <w:pPr>
        <w:keepNext/>
        <w:suppressLineNumbers/>
        <w:ind w:firstLine="709"/>
        <w:jc w:val="both"/>
        <w:outlineLvl w:val="0"/>
        <w:rPr>
          <w:rFonts w:eastAsia="Calibri"/>
          <w:b/>
          <w:sz w:val="28"/>
          <w:szCs w:val="28"/>
          <w:lang w:eastAsia="en-US"/>
        </w:rPr>
      </w:pPr>
      <w:bookmarkStart w:id="544" w:name="_Toc148349092"/>
      <w:bookmarkStart w:id="545" w:name="bookmark686"/>
      <w:r w:rsidRPr="00C967E9">
        <w:rPr>
          <w:rFonts w:eastAsia="Calibri"/>
          <w:b/>
          <w:sz w:val="28"/>
          <w:szCs w:val="28"/>
          <w:lang w:eastAsia="en-US"/>
        </w:rPr>
        <w:t>7.2. Перспективные техники в известковой промышленности</w:t>
      </w:r>
      <w:bookmarkEnd w:id="544"/>
    </w:p>
    <w:p w14:paraId="2C97FFA5"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546" w:name="_Toc148349093"/>
      <w:r w:rsidRPr="00C967E9">
        <w:rPr>
          <w:b/>
          <w:sz w:val="28"/>
          <w:szCs w:val="28"/>
          <w:lang w:bidi="ru-RU"/>
        </w:rPr>
        <w:t xml:space="preserve">7.2.1. </w:t>
      </w:r>
      <w:bookmarkStart w:id="547" w:name="bookmark687"/>
      <w:bookmarkEnd w:id="545"/>
      <w:r w:rsidRPr="00C967E9">
        <w:rPr>
          <w:b/>
          <w:sz w:val="28"/>
          <w:szCs w:val="28"/>
          <w:lang w:bidi="ru-RU"/>
        </w:rPr>
        <w:t>Обжиг в кипящем слое</w:t>
      </w:r>
      <w:bookmarkEnd w:id="546"/>
      <w:bookmarkEnd w:id="547"/>
    </w:p>
    <w:p w14:paraId="5E3732CF" w14:textId="77777777" w:rsidR="00C967E9" w:rsidRPr="00C967E9" w:rsidRDefault="00C967E9" w:rsidP="00C967E9">
      <w:pPr>
        <w:widowControl w:val="0"/>
        <w:ind w:firstLine="709"/>
        <w:jc w:val="both"/>
        <w:rPr>
          <w:rFonts w:eastAsia="Arial"/>
          <w:sz w:val="28"/>
          <w:szCs w:val="28"/>
          <w:lang w:bidi="ru-RU"/>
        </w:rPr>
      </w:pPr>
      <w:r w:rsidRPr="00C967E9">
        <w:rPr>
          <w:rFonts w:eastAsia="Arial"/>
          <w:sz w:val="28"/>
          <w:szCs w:val="28"/>
          <w:lang w:bidi="ru-RU"/>
        </w:rPr>
        <w:t>В течение многих лет обжиг тонко измельченного известняка в кипящем слое осуществляют в относительно небольших объёмах. У этой технологии имеется несколько потенциальных достоинств:</w:t>
      </w:r>
    </w:p>
    <w:p w14:paraId="06A50F30" w14:textId="77777777" w:rsidR="00C967E9" w:rsidRPr="00C967E9" w:rsidRDefault="00C967E9" w:rsidP="00C967E9">
      <w:pPr>
        <w:widowControl w:val="0"/>
        <w:tabs>
          <w:tab w:val="left" w:pos="851"/>
        </w:tabs>
        <w:ind w:firstLine="709"/>
        <w:jc w:val="both"/>
        <w:rPr>
          <w:rFonts w:eastAsia="Arial"/>
          <w:sz w:val="28"/>
          <w:szCs w:val="28"/>
          <w:lang w:val="kk-KZ" w:bidi="ru-RU"/>
        </w:rPr>
      </w:pPr>
      <w:r w:rsidRPr="00C967E9">
        <w:rPr>
          <w:rFonts w:eastAsia="Arial"/>
          <w:sz w:val="28"/>
          <w:szCs w:val="28"/>
          <w:lang w:val="kk-KZ" w:bidi="ru-RU"/>
        </w:rPr>
        <w:t>использование содержащего серу известняка;</w:t>
      </w:r>
    </w:p>
    <w:p w14:paraId="05444BB4" w14:textId="77777777" w:rsidR="00C967E9" w:rsidRPr="00C967E9" w:rsidRDefault="00C967E9" w:rsidP="00C967E9">
      <w:pPr>
        <w:widowControl w:val="0"/>
        <w:tabs>
          <w:tab w:val="left" w:pos="851"/>
        </w:tabs>
        <w:ind w:firstLine="709"/>
        <w:jc w:val="both"/>
        <w:rPr>
          <w:rFonts w:eastAsia="Arial"/>
          <w:sz w:val="28"/>
          <w:szCs w:val="28"/>
          <w:lang w:val="kk-KZ" w:bidi="ru-RU"/>
        </w:rPr>
      </w:pPr>
      <w:r w:rsidRPr="00C967E9">
        <w:rPr>
          <w:rFonts w:eastAsia="Arial"/>
          <w:sz w:val="28"/>
          <w:szCs w:val="28"/>
          <w:lang w:val="kk-KZ" w:bidi="ru-RU"/>
        </w:rPr>
        <w:t>низкие выбросы NO</w:t>
      </w:r>
      <w:r w:rsidRPr="00C967E9">
        <w:rPr>
          <w:rFonts w:eastAsia="Arial"/>
          <w:sz w:val="28"/>
          <w:szCs w:val="28"/>
          <w:vertAlign w:val="subscript"/>
          <w:lang w:val="kk-KZ" w:bidi="ru-RU"/>
        </w:rPr>
        <w:t>x</w:t>
      </w:r>
      <w:r w:rsidRPr="00C967E9">
        <w:rPr>
          <w:rFonts w:eastAsia="Arial"/>
          <w:sz w:val="28"/>
          <w:szCs w:val="28"/>
          <w:lang w:val="kk-KZ" w:bidi="ru-RU"/>
        </w:rPr>
        <w:t>;</w:t>
      </w:r>
    </w:p>
    <w:p w14:paraId="2818F2C3" w14:textId="77777777" w:rsidR="00C967E9" w:rsidRPr="00C967E9" w:rsidRDefault="00C967E9" w:rsidP="00C967E9">
      <w:pPr>
        <w:widowControl w:val="0"/>
        <w:tabs>
          <w:tab w:val="left" w:pos="851"/>
        </w:tabs>
        <w:ind w:firstLine="709"/>
        <w:jc w:val="both"/>
        <w:rPr>
          <w:rFonts w:eastAsia="Arial"/>
          <w:sz w:val="28"/>
          <w:szCs w:val="28"/>
          <w:lang w:val="kk-KZ" w:bidi="ru-RU"/>
        </w:rPr>
      </w:pPr>
      <w:r w:rsidRPr="00C967E9">
        <w:rPr>
          <w:rFonts w:eastAsia="Arial"/>
          <w:sz w:val="28"/>
          <w:szCs w:val="28"/>
          <w:lang w:val="kk-KZ" w:bidi="ru-RU"/>
        </w:rPr>
        <w:t>низкие выбросы SO</w:t>
      </w:r>
      <w:r w:rsidRPr="00C967E9">
        <w:rPr>
          <w:rFonts w:eastAsia="Arial"/>
          <w:sz w:val="28"/>
          <w:szCs w:val="28"/>
          <w:vertAlign w:val="subscript"/>
          <w:lang w:val="kk-KZ" w:bidi="ru-RU"/>
        </w:rPr>
        <w:t>2</w:t>
      </w:r>
      <w:r w:rsidRPr="00C967E9">
        <w:rPr>
          <w:rFonts w:eastAsia="Arial"/>
          <w:sz w:val="28"/>
          <w:szCs w:val="28"/>
          <w:lang w:val="kk-KZ" w:bidi="ru-RU"/>
        </w:rPr>
        <w:t>.</w:t>
      </w:r>
    </w:p>
    <w:p w14:paraId="6025E96C" w14:textId="77777777" w:rsidR="00C967E9" w:rsidRPr="00C967E9" w:rsidRDefault="00C967E9" w:rsidP="00C967E9">
      <w:pPr>
        <w:widowControl w:val="0"/>
        <w:ind w:firstLine="709"/>
        <w:jc w:val="both"/>
        <w:rPr>
          <w:rFonts w:eastAsia="Arial"/>
          <w:sz w:val="28"/>
          <w:szCs w:val="28"/>
          <w:lang w:bidi="ru-RU"/>
        </w:rPr>
      </w:pPr>
      <w:r w:rsidRPr="00C967E9">
        <w:rPr>
          <w:rFonts w:eastAsia="Arial"/>
          <w:sz w:val="28"/>
          <w:szCs w:val="28"/>
          <w:lang w:bidi="ru-RU"/>
        </w:rPr>
        <w:t>Помимо того, что при использовании этой технологии не достигается особенно низкий удельный расход тепла на обжиг, тонко измельченная продукция не подходит для многих целей, при этом в ней относительно велико содержание карбоната кальция. Первоначальные проблемы, связанные с применением этой технологии в печах с суточной производительностью свыше 150 т, по-видимому разрешены.</w:t>
      </w:r>
    </w:p>
    <w:p w14:paraId="2978B21F" w14:textId="77777777" w:rsidR="00C967E9" w:rsidRPr="00C967E9" w:rsidRDefault="00C967E9" w:rsidP="00C967E9">
      <w:pPr>
        <w:widowControl w:val="0"/>
        <w:ind w:firstLine="709"/>
        <w:jc w:val="both"/>
        <w:rPr>
          <w:rFonts w:eastAsia="Arial"/>
          <w:sz w:val="28"/>
          <w:szCs w:val="28"/>
          <w:lang w:bidi="ru-RU"/>
        </w:rPr>
      </w:pPr>
      <w:r w:rsidRPr="00C967E9">
        <w:rPr>
          <w:rFonts w:eastAsia="Arial"/>
          <w:sz w:val="28"/>
          <w:szCs w:val="28"/>
          <w:lang w:bidi="ru-RU"/>
        </w:rPr>
        <w:t>На рисунке 7.2 показана схема печи кипящего слоя. Тонко измельченный известняк подают в подогреватель, использующий тепло отходящих печных газов. Подогретый известняк затем поступает в ёмкость, где создается первая ступень кипящего слоя, температура известняка повышается, и он начинает обжигаться.</w:t>
      </w:r>
    </w:p>
    <w:p w14:paraId="16561998" w14:textId="77777777" w:rsidR="00C967E9" w:rsidRPr="00C967E9" w:rsidRDefault="00C967E9" w:rsidP="00C967E9">
      <w:pPr>
        <w:widowControl w:val="0"/>
        <w:ind w:firstLine="709"/>
        <w:jc w:val="both"/>
        <w:rPr>
          <w:rFonts w:eastAsia="Arial"/>
          <w:sz w:val="28"/>
          <w:szCs w:val="28"/>
          <w:lang w:bidi="ru-RU"/>
        </w:rPr>
      </w:pPr>
    </w:p>
    <w:tbl>
      <w:tblPr>
        <w:tblStyle w:val="22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5275C77B" w14:textId="77777777" w:rsidTr="00CD6068">
        <w:trPr>
          <w:trHeight w:val="4778"/>
        </w:trPr>
        <w:tc>
          <w:tcPr>
            <w:tcW w:w="10137" w:type="dxa"/>
          </w:tcPr>
          <w:p w14:paraId="002096E4" w14:textId="77777777" w:rsidR="00C967E9" w:rsidRPr="00C967E9" w:rsidRDefault="00C967E9" w:rsidP="00C967E9">
            <w:pPr>
              <w:keepNext/>
              <w:widowControl w:val="0"/>
              <w:jc w:val="center"/>
              <w:rPr>
                <w:rFonts w:eastAsia="Calibri"/>
                <w:szCs w:val="22"/>
                <w:lang w:eastAsia="en-US"/>
              </w:rPr>
            </w:pPr>
            <w:r w:rsidRPr="00C967E9">
              <w:rPr>
                <w:rFonts w:eastAsia="Arial"/>
                <w:noProof/>
                <w:szCs w:val="22"/>
                <w:lang w:val="en-US" w:eastAsia="en-US"/>
              </w:rPr>
              <w:drawing>
                <wp:inline distT="0" distB="0" distL="0" distR="0" wp14:anchorId="7A8FF130" wp14:editId="7F24C741">
                  <wp:extent cx="3556000" cy="2763520"/>
                  <wp:effectExtent l="0" t="0" r="6350" b="0"/>
                  <wp:docPr id="230" name="Shape 1133"/>
                  <wp:cNvGraphicFramePr/>
                  <a:graphic xmlns:a="http://schemas.openxmlformats.org/drawingml/2006/main">
                    <a:graphicData uri="http://schemas.openxmlformats.org/drawingml/2006/picture">
                      <pic:pic xmlns:pic="http://schemas.openxmlformats.org/drawingml/2006/picture">
                        <pic:nvPicPr>
                          <pic:cNvPr id="1134" name="Picture box 1134"/>
                          <pic:cNvPicPr/>
                        </pic:nvPicPr>
                        <pic:blipFill>
                          <a:blip r:embed="rId128" cstate="email">
                            <a:extLst>
                              <a:ext uri="{28A0092B-C50C-407E-A947-70E740481C1C}">
                                <a14:useLocalDpi xmlns:a14="http://schemas.microsoft.com/office/drawing/2010/main" val="0"/>
                              </a:ext>
                            </a:extLst>
                          </a:blip>
                          <a:stretch/>
                        </pic:blipFill>
                        <pic:spPr>
                          <a:xfrm>
                            <a:off x="0" y="0"/>
                            <a:ext cx="3556000" cy="2763520"/>
                          </a:xfrm>
                          <a:prstGeom prst="rect">
                            <a:avLst/>
                          </a:prstGeom>
                        </pic:spPr>
                      </pic:pic>
                    </a:graphicData>
                  </a:graphic>
                </wp:inline>
              </w:drawing>
            </w:r>
          </w:p>
          <w:p w14:paraId="7D4964EB" w14:textId="77777777" w:rsidR="00C967E9" w:rsidRPr="00C967E9" w:rsidRDefault="00C967E9" w:rsidP="00C967E9">
            <w:pPr>
              <w:jc w:val="center"/>
              <w:rPr>
                <w:rFonts w:eastAsia="Calibri"/>
                <w:bCs/>
                <w:szCs w:val="18"/>
                <w:lang w:eastAsia="en-US"/>
              </w:rPr>
            </w:pPr>
            <w:bookmarkStart w:id="548" w:name="_Toc143251831"/>
            <w:r w:rsidRPr="00C967E9">
              <w:rPr>
                <w:rFonts w:eastAsia="Calibri"/>
                <w:bCs/>
                <w:szCs w:val="18"/>
                <w:lang w:eastAsia="en-US"/>
              </w:rPr>
              <w:t>Limestone-известняк; Preheater- подогреватель; Air-воздух; Heat Exchanger- теплообменник; Kiln Exhaust-отходящий газ из печи; Gas(to abatement) - очистка газа; Burner-горелка; First - первая; Second-вторая; Fluid Bed - кипящий слой; Cooler-холодильник; Quicklime-негашеная известь</w:t>
            </w:r>
          </w:p>
          <w:p w14:paraId="03B17F24" w14:textId="77777777" w:rsidR="00C967E9" w:rsidRPr="00C967E9" w:rsidRDefault="00C967E9" w:rsidP="00C967E9">
            <w:pPr>
              <w:rPr>
                <w:rFonts w:eastAsia="Calibri"/>
                <w:szCs w:val="22"/>
                <w:lang w:eastAsia="en-US"/>
              </w:rPr>
            </w:pPr>
          </w:p>
          <w:p w14:paraId="4B673C01" w14:textId="77777777" w:rsidR="00C967E9" w:rsidRPr="00C967E9" w:rsidRDefault="00C967E9" w:rsidP="00C967E9">
            <w:pPr>
              <w:jc w:val="center"/>
              <w:rPr>
                <w:rFonts w:ascii="Arial" w:eastAsia="Arial" w:hAnsi="Arial"/>
                <w:bCs/>
                <w:szCs w:val="18"/>
                <w:lang w:eastAsia="en-US" w:bidi="ru-RU"/>
              </w:rPr>
            </w:pPr>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7</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2</w:t>
            </w:r>
            <w:r w:rsidRPr="00C967E9">
              <w:rPr>
                <w:rFonts w:eastAsia="Calibri"/>
                <w:bCs/>
                <w:szCs w:val="18"/>
                <w:lang w:eastAsia="en-US"/>
              </w:rPr>
              <w:fldChar w:fldCharType="end"/>
            </w:r>
            <w:r w:rsidRPr="00C967E9">
              <w:rPr>
                <w:rFonts w:eastAsia="Calibri"/>
                <w:bCs/>
                <w:szCs w:val="18"/>
                <w:lang w:eastAsia="en-US"/>
              </w:rPr>
              <w:t>. Печь кипящего слоя</w:t>
            </w:r>
            <w:bookmarkEnd w:id="548"/>
          </w:p>
        </w:tc>
      </w:tr>
      <w:tr w:rsidR="00C967E9" w:rsidRPr="00C967E9" w14:paraId="478C3697" w14:textId="77777777" w:rsidTr="00CD6068">
        <w:tc>
          <w:tcPr>
            <w:tcW w:w="10137" w:type="dxa"/>
          </w:tcPr>
          <w:p w14:paraId="0B72A0B7" w14:textId="77777777" w:rsidR="00C967E9" w:rsidRPr="00C967E9" w:rsidRDefault="00C967E9" w:rsidP="00C967E9">
            <w:pPr>
              <w:widowControl w:val="0"/>
              <w:jc w:val="center"/>
              <w:rPr>
                <w:rFonts w:eastAsia="Arial"/>
                <w:szCs w:val="22"/>
                <w:lang w:eastAsia="en-US" w:bidi="ru-RU"/>
              </w:rPr>
            </w:pPr>
          </w:p>
        </w:tc>
      </w:tr>
    </w:tbl>
    <w:p w14:paraId="69171BD7" w14:textId="77777777" w:rsidR="00C967E9" w:rsidRPr="00C967E9" w:rsidRDefault="00C967E9" w:rsidP="00C967E9">
      <w:pPr>
        <w:widowControl w:val="0"/>
        <w:ind w:firstLine="709"/>
        <w:jc w:val="both"/>
        <w:rPr>
          <w:rFonts w:eastAsia="Arial"/>
          <w:sz w:val="28"/>
          <w:szCs w:val="28"/>
          <w:lang w:bidi="ru-RU"/>
        </w:rPr>
      </w:pPr>
      <w:r w:rsidRPr="00C967E9">
        <w:rPr>
          <w:rFonts w:eastAsia="Arial"/>
          <w:sz w:val="28"/>
          <w:szCs w:val="28"/>
          <w:lang w:bidi="ru-RU"/>
        </w:rPr>
        <w:t>По мере обжига известняка более легкая негашеная известь перетекает через разделительную стенку в пространство второй стадии кипящего слоя, где завершается обжиг. Затем негашеная известь проходит через холодильник, где охлаждается наружным воздухом.</w:t>
      </w:r>
    </w:p>
    <w:p w14:paraId="3693F0E8" w14:textId="77777777" w:rsidR="00C967E9" w:rsidRPr="00C967E9" w:rsidRDefault="00C967E9" w:rsidP="00C967E9">
      <w:pPr>
        <w:widowControl w:val="0"/>
        <w:ind w:firstLine="709"/>
        <w:jc w:val="both"/>
        <w:rPr>
          <w:rFonts w:eastAsia="Arial"/>
          <w:sz w:val="28"/>
          <w:szCs w:val="28"/>
          <w:lang w:bidi="ru-RU"/>
        </w:rPr>
      </w:pPr>
      <w:r w:rsidRPr="00C967E9">
        <w:rPr>
          <w:rFonts w:eastAsia="Arial"/>
          <w:sz w:val="28"/>
          <w:szCs w:val="28"/>
          <w:lang w:bidi="ru-RU"/>
        </w:rPr>
        <w:t>Несмотря на то, что при осуществлении технологии кипящего слоя происходит меньшее, чем при использовании других печей загрязнение, отсутствуют четкие доказательства возможности получения в кипящем слое тонкодисперсной высоко активной извести.</w:t>
      </w:r>
    </w:p>
    <w:p w14:paraId="648DBA0A" w14:textId="77777777" w:rsidR="00C967E9" w:rsidRPr="00C967E9" w:rsidRDefault="00C967E9" w:rsidP="00C967E9">
      <w:pPr>
        <w:widowControl w:val="0"/>
        <w:ind w:firstLine="709"/>
        <w:jc w:val="both"/>
        <w:rPr>
          <w:rFonts w:eastAsia="Arial"/>
          <w:sz w:val="28"/>
          <w:szCs w:val="28"/>
          <w:lang w:bidi="ru-RU"/>
        </w:rPr>
      </w:pPr>
    </w:p>
    <w:p w14:paraId="2C26EF98" w14:textId="77777777" w:rsidR="00C967E9" w:rsidRPr="00C967E9" w:rsidRDefault="00C967E9" w:rsidP="00C967E9">
      <w:pPr>
        <w:keepNext/>
        <w:keepLines/>
        <w:widowControl w:val="0"/>
        <w:tabs>
          <w:tab w:val="left" w:pos="1547"/>
        </w:tabs>
        <w:ind w:firstLine="709"/>
        <w:jc w:val="both"/>
        <w:outlineLvl w:val="0"/>
        <w:rPr>
          <w:b/>
          <w:sz w:val="28"/>
          <w:szCs w:val="28"/>
          <w:lang w:bidi="ru-RU"/>
        </w:rPr>
      </w:pPr>
      <w:bookmarkStart w:id="549" w:name="bookmark689"/>
      <w:bookmarkStart w:id="550" w:name="_Toc148349094"/>
      <w:r w:rsidRPr="00C967E9">
        <w:rPr>
          <w:b/>
          <w:sz w:val="28"/>
          <w:szCs w:val="28"/>
          <w:lang w:bidi="ru-RU"/>
        </w:rPr>
        <w:t>7.2.2. Обжиг во взвешенном состоянии/ подогреватель во взвешенном состоянии</w:t>
      </w:r>
      <w:bookmarkEnd w:id="549"/>
      <w:bookmarkEnd w:id="550"/>
    </w:p>
    <w:p w14:paraId="6CC26B83" w14:textId="77777777" w:rsidR="00C967E9" w:rsidRPr="00C967E9" w:rsidRDefault="00C967E9" w:rsidP="00C967E9">
      <w:pPr>
        <w:widowControl w:val="0"/>
        <w:tabs>
          <w:tab w:val="left" w:pos="672"/>
        </w:tabs>
        <w:ind w:firstLine="709"/>
        <w:jc w:val="both"/>
        <w:rPr>
          <w:rFonts w:eastAsia="Arial"/>
          <w:sz w:val="28"/>
          <w:szCs w:val="28"/>
          <w:lang w:bidi="ru-RU"/>
        </w:rPr>
      </w:pPr>
      <w:r w:rsidRPr="00C967E9">
        <w:rPr>
          <w:rFonts w:eastAsia="Arial"/>
          <w:sz w:val="28"/>
          <w:szCs w:val="28"/>
          <w:lang w:bidi="ru-RU"/>
        </w:rPr>
        <w:t>В известковой промышленности разработана технология подачи тонко измельченного известняка в подогреватель взвешенного состояния - декарбонизатор. Однако такая технология подходит лишь для известняка определенного качества и поэтому используется в очень малом количестве установок. Эта технология осуществлена на двух печах в Австралии. На одной из них продукт из декарбонизатора проходит короткую вращающуюся печь, используемую для регулирования содержания СаСО</w:t>
      </w:r>
      <w:r w:rsidRPr="00C967E9">
        <w:rPr>
          <w:rFonts w:eastAsia="Arial"/>
          <w:sz w:val="28"/>
          <w:szCs w:val="28"/>
          <w:vertAlign w:val="subscript"/>
          <w:lang w:bidi="ru-RU"/>
        </w:rPr>
        <w:t>3 </w:t>
      </w:r>
      <w:r w:rsidRPr="00C967E9">
        <w:rPr>
          <w:rFonts w:eastAsia="Arial"/>
          <w:sz w:val="28"/>
          <w:szCs w:val="28"/>
          <w:lang w:bidi="ru-RU"/>
        </w:rPr>
        <w:t>и контроля соответствия активности требованиям потребителя.</w:t>
      </w:r>
    </w:p>
    <w:p w14:paraId="79A383DC" w14:textId="77777777" w:rsidR="00C967E9" w:rsidRPr="00C967E9" w:rsidRDefault="00C967E9" w:rsidP="00C967E9">
      <w:pPr>
        <w:widowControl w:val="0"/>
        <w:ind w:firstLine="709"/>
        <w:jc w:val="both"/>
        <w:rPr>
          <w:rFonts w:eastAsia="Arial"/>
          <w:sz w:val="28"/>
          <w:szCs w:val="28"/>
          <w:lang w:bidi="ru-RU"/>
        </w:rPr>
      </w:pPr>
      <w:r w:rsidRPr="00C967E9">
        <w:rPr>
          <w:rFonts w:eastAsia="Arial"/>
          <w:sz w:val="28"/>
          <w:szCs w:val="28"/>
          <w:lang w:bidi="ru-RU"/>
        </w:rPr>
        <w:t>Такая технология особенно подходит для «песчаного» известняка, поскольку обжиг во взвешенном состоянии подразумевает подачу материала размером 0 – 2 мм. Для осуществления рассматриваемой технологии необходимы высокие капиталовложения, которые вероятно ограничивают их относительно высокую (например, около 500 т/сутки) производительность.</w:t>
      </w:r>
    </w:p>
    <w:p w14:paraId="1106981E" w14:textId="77777777" w:rsidR="00C967E9" w:rsidRPr="00C967E9" w:rsidRDefault="00C967E9" w:rsidP="00C967E9">
      <w:pPr>
        <w:widowControl w:val="0"/>
        <w:tabs>
          <w:tab w:val="left" w:pos="630"/>
        </w:tabs>
        <w:ind w:firstLine="709"/>
        <w:jc w:val="both"/>
        <w:rPr>
          <w:rFonts w:eastAsia="Arial"/>
          <w:sz w:val="28"/>
          <w:szCs w:val="28"/>
          <w:lang w:bidi="ru-RU"/>
        </w:rPr>
      </w:pPr>
      <w:bookmarkStart w:id="551" w:name="bookmark691"/>
    </w:p>
    <w:p w14:paraId="450680DA" w14:textId="77777777" w:rsidR="00C967E9" w:rsidRPr="00C967E9" w:rsidRDefault="00C967E9" w:rsidP="00C967E9">
      <w:pPr>
        <w:keepNext/>
        <w:keepLines/>
        <w:widowControl w:val="0"/>
        <w:tabs>
          <w:tab w:val="left" w:pos="1561"/>
        </w:tabs>
        <w:ind w:firstLine="709"/>
        <w:jc w:val="both"/>
        <w:outlineLvl w:val="0"/>
        <w:rPr>
          <w:b/>
          <w:sz w:val="28"/>
          <w:szCs w:val="28"/>
          <w:lang w:bidi="ru-RU"/>
        </w:rPr>
      </w:pPr>
      <w:bookmarkStart w:id="552" w:name="_Toc148349095"/>
      <w:r w:rsidRPr="00C967E9">
        <w:rPr>
          <w:b/>
          <w:sz w:val="28"/>
          <w:szCs w:val="28"/>
          <w:lang w:bidi="ru-RU"/>
        </w:rPr>
        <w:t>7.2.3. Дожигание дымовых газов шахтных пересыпных печей</w:t>
      </w:r>
      <w:bookmarkEnd w:id="551"/>
      <w:bookmarkEnd w:id="552"/>
    </w:p>
    <w:p w14:paraId="258A0FC0" w14:textId="77777777" w:rsidR="00C967E9" w:rsidRPr="00C967E9" w:rsidRDefault="00C967E9" w:rsidP="00C967E9">
      <w:pPr>
        <w:widowControl w:val="0"/>
        <w:ind w:firstLine="709"/>
        <w:jc w:val="both"/>
        <w:rPr>
          <w:rFonts w:eastAsia="Arial"/>
          <w:sz w:val="28"/>
          <w:szCs w:val="28"/>
          <w:lang w:bidi="ru-RU"/>
        </w:rPr>
      </w:pPr>
      <w:r w:rsidRPr="00C967E9">
        <w:rPr>
          <w:rFonts w:eastAsia="Arial"/>
          <w:sz w:val="28"/>
          <w:szCs w:val="28"/>
          <w:lang w:bidi="ru-RU"/>
        </w:rPr>
        <w:t>Для обработки дымовых газов шахтных пересыпных печей рассматривается два варианта очистки.</w:t>
      </w:r>
    </w:p>
    <w:p w14:paraId="3C8B0973" w14:textId="77777777" w:rsidR="00C967E9" w:rsidRPr="00C967E9" w:rsidRDefault="00C967E9" w:rsidP="00C967E9">
      <w:pPr>
        <w:widowControl w:val="0"/>
        <w:tabs>
          <w:tab w:val="left" w:pos="535"/>
          <w:tab w:val="left" w:pos="993"/>
        </w:tabs>
        <w:ind w:firstLine="709"/>
        <w:jc w:val="both"/>
        <w:rPr>
          <w:rFonts w:eastAsia="Arial"/>
          <w:sz w:val="28"/>
          <w:szCs w:val="28"/>
          <w:lang w:val="kk-KZ" w:bidi="ru-RU"/>
        </w:rPr>
      </w:pPr>
      <w:r w:rsidRPr="00C967E9">
        <w:rPr>
          <w:rFonts w:eastAsia="Arial"/>
          <w:sz w:val="28"/>
          <w:szCs w:val="28"/>
          <w:lang w:val="kk-KZ" w:bidi="ru-RU"/>
        </w:rPr>
        <w:t>Рекуперативный термический окислитель. Основным достоинством рассматриваемой технологии является относительно слабая чувствительность к концентрации пыли до 30 мг/Нм</w:t>
      </w:r>
      <w:r w:rsidRPr="00C967E9">
        <w:rPr>
          <w:rFonts w:eastAsia="Arial"/>
          <w:sz w:val="28"/>
          <w:szCs w:val="28"/>
          <w:vertAlign w:val="superscript"/>
          <w:lang w:val="kk-KZ" w:bidi="ru-RU"/>
        </w:rPr>
        <w:t>3</w:t>
      </w:r>
      <w:r w:rsidRPr="00C967E9">
        <w:rPr>
          <w:rFonts w:eastAsia="Arial"/>
          <w:sz w:val="28"/>
          <w:szCs w:val="28"/>
          <w:lang w:val="kk-KZ" w:bidi="ru-RU"/>
        </w:rPr>
        <w:t>. Кроме того, из-за наличия в окислителе высоких температур не могут образоваться аммонийные соли, которые подвергают оборудование коррозии. Однако при самых благоприятных режимах эта технология требует дополнительных (до 0,85 ГДж/т продукции) затрат тепла.</w:t>
      </w:r>
    </w:p>
    <w:p w14:paraId="3CF64C4E" w14:textId="77777777" w:rsidR="00C967E9" w:rsidRPr="00C967E9" w:rsidRDefault="00C967E9" w:rsidP="00C967E9">
      <w:pPr>
        <w:widowControl w:val="0"/>
        <w:tabs>
          <w:tab w:val="left" w:pos="535"/>
          <w:tab w:val="left" w:pos="993"/>
        </w:tabs>
        <w:ind w:firstLine="709"/>
        <w:jc w:val="both"/>
        <w:rPr>
          <w:rFonts w:eastAsia="Arial"/>
          <w:sz w:val="28"/>
          <w:szCs w:val="28"/>
          <w:lang w:val="kk-KZ" w:bidi="ru-RU"/>
        </w:rPr>
      </w:pPr>
      <w:r w:rsidRPr="00C967E9">
        <w:rPr>
          <w:rFonts w:eastAsia="Arial"/>
          <w:sz w:val="28"/>
          <w:szCs w:val="28"/>
          <w:lang w:val="kk-KZ" w:bidi="ru-RU"/>
        </w:rPr>
        <w:t>Регенеративный термический окислитель. Опытные испытания небольшого регенеративного окислителя провели на нескольких заводах, оснащенных отапливаемыми различными видами твердого топлива шахтными пересыпными печами. Окислитель устанавливали между рукавным фильтром и трубой и часть (до 1500 Нм3/ч) дымовых газов (как показано на рисунке 7.3) отделяли от основного потока дымовых газов.</w:t>
      </w:r>
    </w:p>
    <w:tbl>
      <w:tblPr>
        <w:tblStyle w:val="22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C967E9" w14:paraId="04A92C4A" w14:textId="77777777" w:rsidTr="00CD6068">
        <w:trPr>
          <w:trHeight w:val="4970"/>
        </w:trPr>
        <w:tc>
          <w:tcPr>
            <w:tcW w:w="9637" w:type="dxa"/>
          </w:tcPr>
          <w:p w14:paraId="4FDA29C5" w14:textId="77777777" w:rsidR="00C967E9" w:rsidRPr="00C967E9" w:rsidRDefault="00C967E9" w:rsidP="00C967E9">
            <w:pPr>
              <w:keepNext/>
              <w:widowControl w:val="0"/>
              <w:jc w:val="center"/>
              <w:rPr>
                <w:rFonts w:eastAsia="Calibri"/>
                <w:szCs w:val="22"/>
                <w:lang w:eastAsia="en-US"/>
              </w:rPr>
            </w:pPr>
            <w:r w:rsidRPr="00C967E9">
              <w:rPr>
                <w:rFonts w:eastAsia="Courier New"/>
                <w:noProof/>
                <w:lang w:val="en-US" w:eastAsia="en-US"/>
              </w:rPr>
              <w:drawing>
                <wp:inline distT="0" distB="0" distL="0" distR="0" wp14:anchorId="40FCFC87" wp14:editId="4470A0E2">
                  <wp:extent cx="3881120" cy="2936240"/>
                  <wp:effectExtent l="0" t="0" r="5080" b="0"/>
                  <wp:docPr id="231" name="Picutre 1135"/>
                  <wp:cNvGraphicFramePr/>
                  <a:graphic xmlns:a="http://schemas.openxmlformats.org/drawingml/2006/main">
                    <a:graphicData uri="http://schemas.openxmlformats.org/drawingml/2006/picture">
                      <pic:pic xmlns:pic="http://schemas.openxmlformats.org/drawingml/2006/picture">
                        <pic:nvPicPr>
                          <pic:cNvPr id="1135" name="Picture 1135"/>
                          <pic:cNvPicPr/>
                        </pic:nvPicPr>
                        <pic:blipFill>
                          <a:blip r:embed="rId129">
                            <a:extLst>
                              <a:ext uri="{28A0092B-C50C-407E-A947-70E740481C1C}">
                                <a14:useLocalDpi xmlns:a14="http://schemas.microsoft.com/office/drawing/2010/main" val="0"/>
                              </a:ext>
                            </a:extLst>
                          </a:blip>
                          <a:stretch/>
                        </pic:blipFill>
                        <pic:spPr>
                          <a:xfrm>
                            <a:off x="0" y="0"/>
                            <a:ext cx="3883692" cy="2938186"/>
                          </a:xfrm>
                          <a:prstGeom prst="rect">
                            <a:avLst/>
                          </a:prstGeom>
                        </pic:spPr>
                      </pic:pic>
                    </a:graphicData>
                  </a:graphic>
                </wp:inline>
              </w:drawing>
            </w:r>
          </w:p>
          <w:p w14:paraId="7F8157CF" w14:textId="77777777" w:rsidR="00C967E9" w:rsidRPr="00C967E9" w:rsidRDefault="00C967E9" w:rsidP="00C967E9">
            <w:pPr>
              <w:jc w:val="center"/>
              <w:rPr>
                <w:rFonts w:eastAsia="Calibri"/>
                <w:bCs/>
                <w:szCs w:val="18"/>
                <w:lang w:eastAsia="en-US"/>
              </w:rPr>
            </w:pPr>
            <w:r w:rsidRPr="00C967E9">
              <w:rPr>
                <w:rFonts w:eastAsia="Arial"/>
                <w:bCs/>
                <w:lang w:val="en-US" w:eastAsia="en-US" w:bidi="ru-RU"/>
              </w:rPr>
              <w:t>Flue</w:t>
            </w:r>
            <w:r w:rsidRPr="00C967E9">
              <w:rPr>
                <w:rFonts w:eastAsia="Arial"/>
                <w:bCs/>
                <w:lang w:eastAsia="en-US" w:bidi="ru-RU"/>
              </w:rPr>
              <w:t>-</w:t>
            </w:r>
            <w:r w:rsidRPr="00C967E9">
              <w:rPr>
                <w:rFonts w:eastAsia="Arial"/>
                <w:bCs/>
                <w:lang w:val="en-US" w:eastAsia="en-US" w:bidi="ru-RU"/>
              </w:rPr>
              <w:t>gas</w:t>
            </w:r>
            <w:r w:rsidRPr="00C967E9">
              <w:rPr>
                <w:rFonts w:eastAsia="Arial"/>
                <w:bCs/>
                <w:lang w:eastAsia="en-US" w:bidi="ru-RU"/>
              </w:rPr>
              <w:t xml:space="preserve"> </w:t>
            </w:r>
            <w:r w:rsidRPr="00C967E9">
              <w:rPr>
                <w:rFonts w:eastAsia="Arial"/>
                <w:bCs/>
                <w:lang w:val="en-US" w:eastAsia="en-US" w:bidi="ru-RU"/>
              </w:rPr>
              <w:t>from</w:t>
            </w:r>
            <w:r w:rsidRPr="00C967E9">
              <w:rPr>
                <w:rFonts w:eastAsia="Arial"/>
                <w:bCs/>
                <w:lang w:eastAsia="en-US" w:bidi="ru-RU"/>
              </w:rPr>
              <w:t xml:space="preserve"> </w:t>
            </w:r>
            <w:r w:rsidRPr="00C967E9">
              <w:rPr>
                <w:rFonts w:eastAsia="Arial"/>
                <w:bCs/>
                <w:lang w:val="en-US" w:eastAsia="en-US" w:bidi="ru-RU"/>
              </w:rPr>
              <w:t>baghouse</w:t>
            </w:r>
            <w:r w:rsidRPr="00C967E9">
              <w:rPr>
                <w:rFonts w:eastAsia="Arial"/>
                <w:bCs/>
                <w:lang w:eastAsia="en-US" w:bidi="ru-RU"/>
              </w:rPr>
              <w:t xml:space="preserve"> - дымовые газы из рукавного фильтра; </w:t>
            </w:r>
            <w:r w:rsidRPr="00C967E9">
              <w:rPr>
                <w:rFonts w:eastAsia="Arial"/>
                <w:bCs/>
                <w:lang w:val="en-US" w:eastAsia="en-US" w:bidi="ru-RU"/>
              </w:rPr>
              <w:t>Stack</w:t>
            </w:r>
            <w:r w:rsidRPr="00C967E9">
              <w:rPr>
                <w:rFonts w:eastAsia="Arial"/>
                <w:bCs/>
                <w:lang w:eastAsia="en-US" w:bidi="ru-RU"/>
              </w:rPr>
              <w:t xml:space="preserve">- труба; </w:t>
            </w:r>
            <w:r w:rsidRPr="00C967E9">
              <w:rPr>
                <w:rFonts w:eastAsia="Arial"/>
                <w:bCs/>
                <w:lang w:val="en-US" w:eastAsia="en-US" w:bidi="ru-RU"/>
              </w:rPr>
              <w:t>Location</w:t>
            </w:r>
            <w:r w:rsidRPr="00C967E9">
              <w:rPr>
                <w:rFonts w:eastAsia="Arial"/>
                <w:bCs/>
                <w:lang w:eastAsia="en-US" w:bidi="ru-RU"/>
              </w:rPr>
              <w:t xml:space="preserve"> </w:t>
            </w:r>
            <w:r w:rsidRPr="00C967E9">
              <w:rPr>
                <w:rFonts w:eastAsia="Arial"/>
                <w:bCs/>
                <w:lang w:val="en-US" w:eastAsia="en-US" w:bidi="ru-RU"/>
              </w:rPr>
              <w:t>of</w:t>
            </w:r>
            <w:r w:rsidRPr="00C967E9">
              <w:rPr>
                <w:rFonts w:eastAsia="Arial"/>
                <w:bCs/>
                <w:lang w:eastAsia="en-US" w:bidi="ru-RU"/>
              </w:rPr>
              <w:t xml:space="preserve"> </w:t>
            </w:r>
            <w:r w:rsidRPr="00C967E9">
              <w:rPr>
                <w:rFonts w:eastAsia="Arial"/>
                <w:bCs/>
                <w:lang w:val="en-US" w:eastAsia="en-US" w:bidi="ru-RU"/>
              </w:rPr>
              <w:t>monitoring</w:t>
            </w:r>
            <w:r w:rsidRPr="00C967E9">
              <w:rPr>
                <w:rFonts w:eastAsia="Arial"/>
                <w:bCs/>
                <w:lang w:eastAsia="en-US" w:bidi="ru-RU"/>
              </w:rPr>
              <w:t xml:space="preserve"> </w:t>
            </w:r>
            <w:r w:rsidRPr="00C967E9">
              <w:rPr>
                <w:rFonts w:eastAsia="Arial"/>
                <w:bCs/>
                <w:lang w:val="en-US" w:eastAsia="en-US" w:bidi="ru-RU"/>
              </w:rPr>
              <w:t>point</w:t>
            </w:r>
            <w:r w:rsidRPr="00C967E9">
              <w:rPr>
                <w:rFonts w:eastAsia="Arial"/>
                <w:bCs/>
                <w:lang w:eastAsia="en-US" w:bidi="ru-RU"/>
              </w:rPr>
              <w:t xml:space="preserve"> - расположение точек мониторинга; </w:t>
            </w:r>
            <w:r w:rsidRPr="00C967E9">
              <w:rPr>
                <w:rFonts w:eastAsia="Arial"/>
                <w:bCs/>
                <w:lang w:val="en-US" w:eastAsia="en-US" w:bidi="ru-RU"/>
              </w:rPr>
              <w:t>Outlet</w:t>
            </w:r>
            <w:r w:rsidRPr="00C967E9">
              <w:rPr>
                <w:rFonts w:eastAsia="Arial"/>
                <w:bCs/>
                <w:lang w:eastAsia="en-US" w:bidi="ru-RU"/>
              </w:rPr>
              <w:t xml:space="preserve"> - выход </w:t>
            </w:r>
            <w:r w:rsidRPr="00C967E9">
              <w:rPr>
                <w:rFonts w:eastAsia="Arial"/>
                <w:bCs/>
                <w:lang w:val="en-US" w:eastAsia="en-US" w:bidi="ru-RU"/>
              </w:rPr>
              <w:t>jnlet</w:t>
            </w:r>
            <w:r w:rsidRPr="00C967E9">
              <w:rPr>
                <w:rFonts w:eastAsia="Arial"/>
                <w:bCs/>
                <w:lang w:eastAsia="en-US" w:bidi="ru-RU"/>
              </w:rPr>
              <w:t xml:space="preserve"> - вход; </w:t>
            </w:r>
            <w:r w:rsidRPr="00C967E9">
              <w:rPr>
                <w:rFonts w:eastAsia="Arial"/>
                <w:bCs/>
                <w:lang w:val="en-US" w:eastAsia="en-US" w:bidi="ru-RU"/>
              </w:rPr>
              <w:t>Fuel</w:t>
            </w:r>
            <w:r w:rsidRPr="00C967E9">
              <w:rPr>
                <w:rFonts w:eastAsia="Arial"/>
                <w:bCs/>
                <w:lang w:eastAsia="en-US" w:bidi="ru-RU"/>
              </w:rPr>
              <w:t>-</w:t>
            </w:r>
            <w:r w:rsidRPr="00C967E9">
              <w:rPr>
                <w:rFonts w:eastAsia="Arial"/>
                <w:bCs/>
                <w:lang w:val="en-US" w:eastAsia="en-US" w:bidi="ru-RU"/>
              </w:rPr>
              <w:t>propan</w:t>
            </w:r>
            <w:r w:rsidRPr="00C967E9">
              <w:rPr>
                <w:rFonts w:eastAsia="Arial"/>
                <w:bCs/>
                <w:lang w:eastAsia="en-US" w:bidi="ru-RU"/>
              </w:rPr>
              <w:t xml:space="preserve">- топливо - пропан; </w:t>
            </w:r>
            <w:r w:rsidRPr="00C967E9">
              <w:rPr>
                <w:rFonts w:eastAsia="Arial"/>
                <w:bCs/>
                <w:lang w:val="en-US" w:eastAsia="en-US" w:bidi="ru-RU"/>
              </w:rPr>
              <w:t>Oxidation</w:t>
            </w:r>
            <w:r w:rsidRPr="00C967E9">
              <w:rPr>
                <w:rFonts w:eastAsia="Arial"/>
                <w:bCs/>
                <w:lang w:eastAsia="en-US" w:bidi="ru-RU"/>
              </w:rPr>
              <w:t xml:space="preserve"> </w:t>
            </w:r>
            <w:r w:rsidRPr="00C967E9">
              <w:rPr>
                <w:rFonts w:eastAsia="Arial"/>
                <w:bCs/>
                <w:lang w:val="en-US" w:eastAsia="en-US" w:bidi="ru-RU"/>
              </w:rPr>
              <w:t>chamber</w:t>
            </w:r>
            <w:r w:rsidRPr="00C967E9">
              <w:rPr>
                <w:rFonts w:eastAsia="Arial"/>
                <w:bCs/>
                <w:lang w:eastAsia="en-US" w:bidi="ru-RU"/>
              </w:rPr>
              <w:t xml:space="preserve"> - камера окислителя</w:t>
            </w:r>
          </w:p>
          <w:p w14:paraId="201299F6" w14:textId="77777777" w:rsidR="00C967E9" w:rsidRPr="00C967E9" w:rsidRDefault="00C967E9" w:rsidP="00C967E9">
            <w:pPr>
              <w:spacing w:before="120"/>
              <w:jc w:val="center"/>
              <w:rPr>
                <w:rFonts w:eastAsia="Arial"/>
                <w:bCs/>
                <w:szCs w:val="18"/>
                <w:lang w:eastAsia="en-US" w:bidi="ru-RU"/>
              </w:rPr>
            </w:pPr>
            <w:bookmarkStart w:id="553" w:name="_Toc143251832"/>
            <w:r w:rsidRPr="00C967E9">
              <w:rPr>
                <w:rFonts w:eastAsia="Calibri"/>
                <w:bCs/>
                <w:szCs w:val="18"/>
                <w:lang w:eastAsia="en-US"/>
              </w:rPr>
              <w:t xml:space="preserve">Рисунок </w:t>
            </w:r>
            <w:r w:rsidRPr="00C967E9">
              <w:rPr>
                <w:rFonts w:eastAsia="Calibri"/>
                <w:bCs/>
                <w:szCs w:val="18"/>
                <w:lang w:eastAsia="en-US"/>
              </w:rPr>
              <w:fldChar w:fldCharType="begin"/>
            </w:r>
            <w:r w:rsidRPr="00C967E9">
              <w:rPr>
                <w:rFonts w:eastAsia="Calibri"/>
                <w:bCs/>
                <w:szCs w:val="18"/>
                <w:lang w:eastAsia="en-US"/>
              </w:rPr>
              <w:instrText xml:space="preserve"> STYLEREF 1 \s </w:instrText>
            </w:r>
            <w:r w:rsidRPr="00C967E9">
              <w:rPr>
                <w:rFonts w:eastAsia="Calibri"/>
                <w:bCs/>
                <w:szCs w:val="18"/>
                <w:lang w:eastAsia="en-US"/>
              </w:rPr>
              <w:fldChar w:fldCharType="separate"/>
            </w:r>
            <w:r w:rsidRPr="00C967E9">
              <w:rPr>
                <w:rFonts w:eastAsia="Calibri"/>
                <w:bCs/>
                <w:noProof/>
                <w:szCs w:val="18"/>
                <w:lang w:eastAsia="en-US"/>
              </w:rPr>
              <w:t>7</w:t>
            </w:r>
            <w:r w:rsidRPr="00C967E9">
              <w:rPr>
                <w:rFonts w:eastAsia="Calibri"/>
                <w:bCs/>
                <w:szCs w:val="18"/>
                <w:lang w:eastAsia="en-US"/>
              </w:rPr>
              <w:fldChar w:fldCharType="end"/>
            </w:r>
            <w:r w:rsidRPr="00C967E9">
              <w:rPr>
                <w:rFonts w:eastAsia="Calibri"/>
                <w:bCs/>
                <w:szCs w:val="18"/>
                <w:lang w:eastAsia="en-US"/>
              </w:rPr>
              <w:t>.</w:t>
            </w:r>
            <w:r w:rsidRPr="00C967E9">
              <w:rPr>
                <w:rFonts w:eastAsia="Calibri"/>
                <w:bCs/>
                <w:szCs w:val="18"/>
                <w:lang w:eastAsia="en-US"/>
              </w:rPr>
              <w:fldChar w:fldCharType="begin"/>
            </w:r>
            <w:r w:rsidRPr="00C967E9">
              <w:rPr>
                <w:rFonts w:eastAsia="Calibri"/>
                <w:bCs/>
                <w:szCs w:val="18"/>
                <w:lang w:eastAsia="en-US"/>
              </w:rPr>
              <w:instrText xml:space="preserve"> SEQ Рисунок \* ARABIC \s 1 </w:instrText>
            </w:r>
            <w:r w:rsidRPr="00C967E9">
              <w:rPr>
                <w:rFonts w:eastAsia="Calibri"/>
                <w:bCs/>
                <w:szCs w:val="18"/>
                <w:lang w:eastAsia="en-US"/>
              </w:rPr>
              <w:fldChar w:fldCharType="separate"/>
            </w:r>
            <w:r w:rsidRPr="00C967E9">
              <w:rPr>
                <w:rFonts w:eastAsia="Calibri"/>
                <w:bCs/>
                <w:noProof/>
                <w:szCs w:val="18"/>
                <w:lang w:eastAsia="en-US"/>
              </w:rPr>
              <w:t>3</w:t>
            </w:r>
            <w:r w:rsidRPr="00C967E9">
              <w:rPr>
                <w:rFonts w:eastAsia="Calibri"/>
                <w:bCs/>
                <w:szCs w:val="18"/>
                <w:lang w:eastAsia="en-US"/>
              </w:rPr>
              <w:fldChar w:fldCharType="end"/>
            </w:r>
            <w:r w:rsidRPr="00C967E9">
              <w:rPr>
                <w:rFonts w:eastAsia="Calibri"/>
                <w:bCs/>
                <w:szCs w:val="18"/>
                <w:lang w:eastAsia="en-US"/>
              </w:rPr>
              <w:t>. Пример технологической схемы обработки дымовых газов [73]</w:t>
            </w:r>
            <w:bookmarkEnd w:id="553"/>
          </w:p>
        </w:tc>
      </w:tr>
    </w:tbl>
    <w:p w14:paraId="6914D604" w14:textId="77777777" w:rsidR="00C967E9" w:rsidRPr="00C967E9" w:rsidRDefault="00C967E9" w:rsidP="00C967E9">
      <w:pPr>
        <w:widowControl w:val="0"/>
        <w:jc w:val="center"/>
        <w:rPr>
          <w:rFonts w:eastAsia="Arial"/>
          <w:szCs w:val="22"/>
          <w:lang w:bidi="ru-RU"/>
        </w:rPr>
      </w:pPr>
    </w:p>
    <w:p w14:paraId="5F634E10" w14:textId="77777777" w:rsidR="00C967E9" w:rsidRPr="00C967E9" w:rsidRDefault="00C967E9" w:rsidP="00C967E9">
      <w:pPr>
        <w:widowControl w:val="0"/>
        <w:ind w:firstLine="709"/>
        <w:jc w:val="both"/>
        <w:rPr>
          <w:rFonts w:eastAsia="Arial"/>
          <w:sz w:val="28"/>
          <w:szCs w:val="28"/>
          <w:lang w:bidi="ru-RU"/>
        </w:rPr>
      </w:pPr>
      <w:bookmarkStart w:id="554" w:name="bookmark693"/>
      <w:r w:rsidRPr="00C967E9">
        <w:rPr>
          <w:rFonts w:eastAsia="Arial"/>
          <w:sz w:val="28"/>
          <w:szCs w:val="28"/>
          <w:lang w:bidi="ru-RU"/>
        </w:rPr>
        <w:t>Состав дымовых газов на входе и выходе из окислителя подвергали тщательному контролю в течение нескольких часов</w:t>
      </w:r>
      <w:bookmarkEnd w:id="554"/>
      <w:r w:rsidRPr="00C967E9">
        <w:rPr>
          <w:rFonts w:eastAsia="Arial"/>
          <w:sz w:val="28"/>
          <w:szCs w:val="28"/>
          <w:lang w:bidi="ru-RU"/>
        </w:rPr>
        <w:t xml:space="preserve"> (таблица 7.1).</w:t>
      </w:r>
    </w:p>
    <w:p w14:paraId="7FB6AA41" w14:textId="77777777" w:rsidR="00C967E9" w:rsidRPr="00C967E9" w:rsidRDefault="00C967E9" w:rsidP="00C967E9">
      <w:pPr>
        <w:widowControl w:val="0"/>
        <w:ind w:firstLine="709"/>
        <w:rPr>
          <w:rFonts w:eastAsia="Arial"/>
          <w:sz w:val="28"/>
          <w:szCs w:val="28"/>
          <w:lang w:bidi="ru-RU"/>
        </w:rPr>
      </w:pPr>
    </w:p>
    <w:p w14:paraId="1DAE75C7" w14:textId="77777777" w:rsidR="00C967E9" w:rsidRPr="00C967E9" w:rsidRDefault="00C967E9" w:rsidP="00C967E9">
      <w:pPr>
        <w:keepNext/>
        <w:ind w:firstLine="709"/>
        <w:jc w:val="both"/>
        <w:rPr>
          <w:rFonts w:eastAsia="Calibri"/>
          <w:bCs/>
          <w:sz w:val="28"/>
          <w:szCs w:val="28"/>
          <w:lang w:eastAsia="en-US"/>
        </w:rPr>
      </w:pPr>
      <w:bookmarkStart w:id="555" w:name="_Toc143251900"/>
      <w:r w:rsidRPr="00C967E9">
        <w:rPr>
          <w:rFonts w:eastAsia="Calibri"/>
          <w:bCs/>
          <w:sz w:val="28"/>
          <w:szCs w:val="28"/>
          <w:lang w:eastAsia="en-US"/>
        </w:rPr>
        <w:t xml:space="preserve">Таблица </w:t>
      </w:r>
      <w:r w:rsidRPr="00C967E9">
        <w:rPr>
          <w:rFonts w:eastAsia="Calibri"/>
          <w:bCs/>
          <w:sz w:val="28"/>
          <w:szCs w:val="28"/>
          <w:lang w:eastAsia="en-US"/>
        </w:rPr>
        <w:fldChar w:fldCharType="begin"/>
      </w:r>
      <w:r w:rsidRPr="00C967E9">
        <w:rPr>
          <w:rFonts w:eastAsia="Calibri"/>
          <w:bCs/>
          <w:sz w:val="28"/>
          <w:szCs w:val="28"/>
          <w:lang w:eastAsia="en-US"/>
        </w:rPr>
        <w:instrText xml:space="preserve"> STYLEREF 1 \s </w:instrText>
      </w:r>
      <w:r w:rsidRPr="00C967E9">
        <w:rPr>
          <w:rFonts w:eastAsia="Calibri"/>
          <w:bCs/>
          <w:sz w:val="28"/>
          <w:szCs w:val="28"/>
          <w:lang w:eastAsia="en-US"/>
        </w:rPr>
        <w:fldChar w:fldCharType="separate"/>
      </w:r>
      <w:r w:rsidRPr="00C967E9">
        <w:rPr>
          <w:rFonts w:eastAsia="Calibri"/>
          <w:bCs/>
          <w:noProof/>
          <w:sz w:val="28"/>
          <w:szCs w:val="28"/>
          <w:lang w:eastAsia="en-US"/>
        </w:rPr>
        <w:t>7</w:t>
      </w:r>
      <w:r w:rsidRPr="00C967E9">
        <w:rPr>
          <w:rFonts w:eastAsia="Calibri"/>
          <w:bCs/>
          <w:sz w:val="28"/>
          <w:szCs w:val="28"/>
          <w:lang w:eastAsia="en-US"/>
        </w:rPr>
        <w:fldChar w:fldCharType="end"/>
      </w:r>
      <w:r w:rsidRPr="00C967E9">
        <w:rPr>
          <w:rFonts w:eastAsia="Calibri"/>
          <w:bCs/>
          <w:sz w:val="28"/>
          <w:szCs w:val="28"/>
          <w:lang w:eastAsia="en-US"/>
        </w:rPr>
        <w:t>.</w:t>
      </w:r>
      <w:r w:rsidRPr="00C967E9">
        <w:rPr>
          <w:rFonts w:eastAsia="Calibri"/>
          <w:bCs/>
          <w:sz w:val="28"/>
          <w:szCs w:val="28"/>
          <w:lang w:eastAsia="en-US"/>
        </w:rPr>
        <w:fldChar w:fldCharType="begin"/>
      </w:r>
      <w:r w:rsidRPr="00C967E9">
        <w:rPr>
          <w:rFonts w:eastAsia="Calibri"/>
          <w:bCs/>
          <w:sz w:val="28"/>
          <w:szCs w:val="28"/>
          <w:lang w:eastAsia="en-US"/>
        </w:rPr>
        <w:instrText xml:space="preserve"> SEQ Таблица \* ARABIC \s 1 </w:instrText>
      </w:r>
      <w:r w:rsidRPr="00C967E9">
        <w:rPr>
          <w:rFonts w:eastAsia="Calibri"/>
          <w:bCs/>
          <w:sz w:val="28"/>
          <w:szCs w:val="28"/>
          <w:lang w:eastAsia="en-US"/>
        </w:rPr>
        <w:fldChar w:fldCharType="separate"/>
      </w:r>
      <w:r w:rsidRPr="00C967E9">
        <w:rPr>
          <w:rFonts w:eastAsia="Calibri"/>
          <w:bCs/>
          <w:noProof/>
          <w:sz w:val="28"/>
          <w:szCs w:val="28"/>
          <w:lang w:eastAsia="en-US"/>
        </w:rPr>
        <w:t>1</w:t>
      </w:r>
      <w:r w:rsidRPr="00C967E9">
        <w:rPr>
          <w:rFonts w:eastAsia="Calibri"/>
          <w:bCs/>
          <w:sz w:val="28"/>
          <w:szCs w:val="28"/>
          <w:lang w:eastAsia="en-US"/>
        </w:rPr>
        <w:fldChar w:fldCharType="end"/>
      </w:r>
      <w:r w:rsidRPr="00C967E9">
        <w:rPr>
          <w:rFonts w:eastAsia="Calibri"/>
          <w:bCs/>
          <w:sz w:val="28"/>
          <w:szCs w:val="28"/>
          <w:lang w:eastAsia="en-US"/>
        </w:rPr>
        <w:t>. Состав дымовых газов по результатам мониторинга в течение нескольких часов [73]</w:t>
      </w:r>
      <w:bookmarkEnd w:id="555"/>
    </w:p>
    <w:tbl>
      <w:tblPr>
        <w:tblStyle w:val="2213"/>
        <w:tblW w:w="0" w:type="auto"/>
        <w:tblLook w:val="04A0" w:firstRow="1" w:lastRow="0" w:firstColumn="1" w:lastColumn="0" w:noHBand="0" w:noVBand="1"/>
      </w:tblPr>
      <w:tblGrid>
        <w:gridCol w:w="1054"/>
        <w:gridCol w:w="3194"/>
        <w:gridCol w:w="2410"/>
        <w:gridCol w:w="2969"/>
      </w:tblGrid>
      <w:tr w:rsidR="00C967E9" w:rsidRPr="00C967E9" w14:paraId="16F35416" w14:textId="77777777" w:rsidTr="00CD6068">
        <w:tc>
          <w:tcPr>
            <w:tcW w:w="1054" w:type="dxa"/>
            <w:vMerge w:val="restart"/>
            <w:vAlign w:val="center"/>
          </w:tcPr>
          <w:p w14:paraId="48E91801" w14:textId="77777777" w:rsidR="00C967E9" w:rsidRPr="00C967E9" w:rsidRDefault="00C967E9" w:rsidP="00C967E9">
            <w:pPr>
              <w:widowControl w:val="0"/>
              <w:jc w:val="center"/>
              <w:rPr>
                <w:rFonts w:eastAsia="Arial"/>
                <w:b/>
                <w:bCs/>
                <w:lang w:eastAsia="en-US" w:bidi="ru-RU"/>
              </w:rPr>
            </w:pPr>
            <w:r w:rsidRPr="00C967E9">
              <w:rPr>
                <w:rFonts w:eastAsia="Arial"/>
                <w:b/>
                <w:bCs/>
                <w:lang w:eastAsia="en-US" w:bidi="ru-RU"/>
              </w:rPr>
              <w:t>Замеры</w:t>
            </w:r>
          </w:p>
        </w:tc>
        <w:tc>
          <w:tcPr>
            <w:tcW w:w="3194" w:type="dxa"/>
            <w:vMerge w:val="restart"/>
            <w:vAlign w:val="center"/>
          </w:tcPr>
          <w:p w14:paraId="314AA77F" w14:textId="77777777" w:rsidR="00C967E9" w:rsidRPr="00C967E9" w:rsidRDefault="00C967E9" w:rsidP="00C967E9">
            <w:pPr>
              <w:widowControl w:val="0"/>
              <w:jc w:val="center"/>
              <w:rPr>
                <w:rFonts w:eastAsia="Arial"/>
                <w:b/>
                <w:bCs/>
                <w:lang w:eastAsia="en-US" w:bidi="ru-RU"/>
              </w:rPr>
            </w:pPr>
            <w:r w:rsidRPr="00C967E9">
              <w:rPr>
                <w:rFonts w:eastAsia="Arial"/>
                <w:b/>
                <w:bCs/>
                <w:lang w:eastAsia="en-US" w:bidi="ru-RU"/>
              </w:rPr>
              <w:t>Вещества</w:t>
            </w:r>
          </w:p>
        </w:tc>
        <w:tc>
          <w:tcPr>
            <w:tcW w:w="5379" w:type="dxa"/>
            <w:gridSpan w:val="2"/>
            <w:vAlign w:val="center"/>
          </w:tcPr>
          <w:p w14:paraId="18087168" w14:textId="77777777" w:rsidR="00C967E9" w:rsidRPr="00C967E9" w:rsidRDefault="00C967E9" w:rsidP="00C967E9">
            <w:pPr>
              <w:widowControl w:val="0"/>
              <w:jc w:val="center"/>
              <w:rPr>
                <w:rFonts w:eastAsia="Arial"/>
                <w:b/>
                <w:bCs/>
                <w:lang w:eastAsia="en-US" w:bidi="ru-RU"/>
              </w:rPr>
            </w:pPr>
            <w:r w:rsidRPr="00C967E9">
              <w:rPr>
                <w:rFonts w:eastAsia="Arial"/>
                <w:b/>
                <w:bCs/>
                <w:lang w:eastAsia="en-US" w:bidi="ru-RU"/>
              </w:rPr>
              <w:t>Средняя концентрация, мг/Нм</w:t>
            </w:r>
            <w:r w:rsidRPr="00C967E9">
              <w:rPr>
                <w:rFonts w:eastAsia="Arial"/>
                <w:b/>
                <w:bCs/>
                <w:vertAlign w:val="superscript"/>
                <w:lang w:eastAsia="en-US" w:bidi="ru-RU"/>
              </w:rPr>
              <w:t>3</w:t>
            </w:r>
          </w:p>
        </w:tc>
      </w:tr>
      <w:tr w:rsidR="00C967E9" w:rsidRPr="00C967E9" w14:paraId="7F41B3D1" w14:textId="77777777" w:rsidTr="00CD6068">
        <w:tc>
          <w:tcPr>
            <w:tcW w:w="1054" w:type="dxa"/>
            <w:vMerge/>
            <w:vAlign w:val="center"/>
          </w:tcPr>
          <w:p w14:paraId="0FED9767" w14:textId="77777777" w:rsidR="00C967E9" w:rsidRPr="00C967E9" w:rsidRDefault="00C967E9" w:rsidP="00C967E9">
            <w:pPr>
              <w:widowControl w:val="0"/>
              <w:jc w:val="center"/>
              <w:rPr>
                <w:rFonts w:eastAsia="Arial"/>
                <w:b/>
                <w:bCs/>
                <w:lang w:eastAsia="en-US" w:bidi="ru-RU"/>
              </w:rPr>
            </w:pPr>
          </w:p>
        </w:tc>
        <w:tc>
          <w:tcPr>
            <w:tcW w:w="3194" w:type="dxa"/>
            <w:vMerge/>
            <w:vAlign w:val="center"/>
          </w:tcPr>
          <w:p w14:paraId="28D601DE" w14:textId="77777777" w:rsidR="00C967E9" w:rsidRPr="00C967E9" w:rsidRDefault="00C967E9" w:rsidP="00C967E9">
            <w:pPr>
              <w:widowControl w:val="0"/>
              <w:jc w:val="center"/>
              <w:rPr>
                <w:rFonts w:eastAsia="Arial"/>
                <w:b/>
                <w:bCs/>
                <w:lang w:eastAsia="en-US" w:bidi="ru-RU"/>
              </w:rPr>
            </w:pPr>
          </w:p>
        </w:tc>
        <w:tc>
          <w:tcPr>
            <w:tcW w:w="2410" w:type="dxa"/>
            <w:vAlign w:val="center"/>
          </w:tcPr>
          <w:p w14:paraId="35126503" w14:textId="77777777" w:rsidR="00C967E9" w:rsidRPr="00C967E9" w:rsidRDefault="00C967E9" w:rsidP="00C967E9">
            <w:pPr>
              <w:widowControl w:val="0"/>
              <w:jc w:val="center"/>
              <w:rPr>
                <w:rFonts w:eastAsia="Arial"/>
                <w:b/>
                <w:bCs/>
                <w:lang w:eastAsia="en-US" w:bidi="ru-RU"/>
              </w:rPr>
            </w:pPr>
            <w:r w:rsidRPr="00C967E9">
              <w:rPr>
                <w:rFonts w:eastAsia="Arial"/>
                <w:b/>
                <w:bCs/>
                <w:lang w:eastAsia="en-US" w:bidi="ru-RU"/>
              </w:rPr>
              <w:t>на входе</w:t>
            </w:r>
          </w:p>
        </w:tc>
        <w:tc>
          <w:tcPr>
            <w:tcW w:w="2969" w:type="dxa"/>
            <w:vAlign w:val="center"/>
          </w:tcPr>
          <w:p w14:paraId="1DB9E2E2" w14:textId="77777777" w:rsidR="00C967E9" w:rsidRPr="00C967E9" w:rsidRDefault="00C967E9" w:rsidP="00C967E9">
            <w:pPr>
              <w:widowControl w:val="0"/>
              <w:jc w:val="center"/>
              <w:rPr>
                <w:rFonts w:eastAsia="Arial"/>
                <w:b/>
                <w:bCs/>
                <w:lang w:eastAsia="en-US" w:bidi="ru-RU"/>
              </w:rPr>
            </w:pPr>
            <w:r w:rsidRPr="00C967E9">
              <w:rPr>
                <w:rFonts w:eastAsia="Arial"/>
                <w:b/>
                <w:bCs/>
                <w:lang w:eastAsia="en-US" w:bidi="ru-RU"/>
              </w:rPr>
              <w:t>на выходе</w:t>
            </w:r>
          </w:p>
        </w:tc>
      </w:tr>
      <w:tr w:rsidR="00C967E9" w:rsidRPr="00C967E9" w14:paraId="35B13CBB" w14:textId="77777777" w:rsidTr="00CD6068">
        <w:tc>
          <w:tcPr>
            <w:tcW w:w="1054" w:type="dxa"/>
            <w:vAlign w:val="center"/>
          </w:tcPr>
          <w:p w14:paraId="169C5037" w14:textId="77777777" w:rsidR="00C967E9" w:rsidRPr="00C967E9" w:rsidRDefault="00C967E9" w:rsidP="00C967E9">
            <w:pPr>
              <w:widowControl w:val="0"/>
              <w:jc w:val="center"/>
              <w:rPr>
                <w:rFonts w:eastAsia="Arial"/>
                <w:b/>
                <w:bCs/>
                <w:lang w:eastAsia="en-US" w:bidi="ru-RU"/>
              </w:rPr>
            </w:pPr>
            <w:r w:rsidRPr="00C967E9">
              <w:rPr>
                <w:rFonts w:eastAsia="Arial"/>
                <w:b/>
                <w:bCs/>
                <w:lang w:eastAsia="en-US" w:bidi="ru-RU"/>
              </w:rPr>
              <w:t>1</w:t>
            </w:r>
          </w:p>
        </w:tc>
        <w:tc>
          <w:tcPr>
            <w:tcW w:w="3194" w:type="dxa"/>
            <w:vAlign w:val="center"/>
          </w:tcPr>
          <w:p w14:paraId="05BE080E" w14:textId="77777777" w:rsidR="00C967E9" w:rsidRPr="00C967E9" w:rsidRDefault="00C967E9" w:rsidP="00C967E9">
            <w:pPr>
              <w:widowControl w:val="0"/>
              <w:ind w:right="57"/>
              <w:jc w:val="center"/>
              <w:rPr>
                <w:rFonts w:eastAsia="Arial"/>
                <w:b/>
                <w:bCs/>
                <w:lang w:eastAsia="en-US" w:bidi="ru-RU"/>
              </w:rPr>
            </w:pPr>
            <w:r w:rsidRPr="00C967E9">
              <w:rPr>
                <w:rFonts w:eastAsia="Arial"/>
                <w:b/>
                <w:bCs/>
                <w:lang w:eastAsia="en-US" w:bidi="ru-RU"/>
              </w:rPr>
              <w:t>2</w:t>
            </w:r>
          </w:p>
        </w:tc>
        <w:tc>
          <w:tcPr>
            <w:tcW w:w="2410" w:type="dxa"/>
            <w:vAlign w:val="center"/>
          </w:tcPr>
          <w:p w14:paraId="6647ABCB" w14:textId="77777777" w:rsidR="00C967E9" w:rsidRPr="00C967E9" w:rsidRDefault="00C967E9" w:rsidP="00C967E9">
            <w:pPr>
              <w:widowControl w:val="0"/>
              <w:ind w:right="57"/>
              <w:jc w:val="center"/>
              <w:rPr>
                <w:rFonts w:eastAsia="Arial"/>
                <w:b/>
                <w:bCs/>
                <w:lang w:eastAsia="en-US" w:bidi="ru-RU"/>
              </w:rPr>
            </w:pPr>
            <w:r w:rsidRPr="00C967E9">
              <w:rPr>
                <w:rFonts w:eastAsia="Arial"/>
                <w:b/>
                <w:bCs/>
                <w:lang w:eastAsia="en-US" w:bidi="ru-RU"/>
              </w:rPr>
              <w:t>3</w:t>
            </w:r>
          </w:p>
        </w:tc>
        <w:tc>
          <w:tcPr>
            <w:tcW w:w="2969" w:type="dxa"/>
            <w:vAlign w:val="center"/>
          </w:tcPr>
          <w:p w14:paraId="6696791D" w14:textId="77777777" w:rsidR="00C967E9" w:rsidRPr="00C967E9" w:rsidRDefault="00C967E9" w:rsidP="00C967E9">
            <w:pPr>
              <w:widowControl w:val="0"/>
              <w:jc w:val="center"/>
              <w:rPr>
                <w:rFonts w:eastAsia="Arial"/>
                <w:b/>
                <w:bCs/>
                <w:lang w:eastAsia="en-US" w:bidi="ru-RU"/>
              </w:rPr>
            </w:pPr>
            <w:r w:rsidRPr="00C967E9">
              <w:rPr>
                <w:rFonts w:eastAsia="Arial"/>
                <w:b/>
                <w:bCs/>
                <w:lang w:eastAsia="en-US" w:bidi="ru-RU"/>
              </w:rPr>
              <w:t>4</w:t>
            </w:r>
          </w:p>
        </w:tc>
      </w:tr>
      <w:tr w:rsidR="00C967E9" w:rsidRPr="00C967E9" w14:paraId="44ED38FF" w14:textId="77777777" w:rsidTr="00CD6068">
        <w:tc>
          <w:tcPr>
            <w:tcW w:w="1054" w:type="dxa"/>
            <w:vMerge w:val="restart"/>
            <w:vAlign w:val="center"/>
          </w:tcPr>
          <w:p w14:paraId="6B739AB0"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1</w:t>
            </w:r>
          </w:p>
        </w:tc>
        <w:tc>
          <w:tcPr>
            <w:tcW w:w="3194" w:type="dxa"/>
            <w:vAlign w:val="center"/>
          </w:tcPr>
          <w:p w14:paraId="4D023A16"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СО</w:t>
            </w:r>
          </w:p>
        </w:tc>
        <w:tc>
          <w:tcPr>
            <w:tcW w:w="2410" w:type="dxa"/>
            <w:vAlign w:val="center"/>
          </w:tcPr>
          <w:p w14:paraId="697B4A69"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4900</w:t>
            </w:r>
          </w:p>
        </w:tc>
        <w:tc>
          <w:tcPr>
            <w:tcW w:w="2969" w:type="dxa"/>
            <w:vAlign w:val="center"/>
          </w:tcPr>
          <w:p w14:paraId="39E297FB"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35</w:t>
            </w:r>
          </w:p>
        </w:tc>
      </w:tr>
      <w:tr w:rsidR="00C967E9" w:rsidRPr="00C967E9" w14:paraId="45F601CF" w14:textId="77777777" w:rsidTr="00CD6068">
        <w:tc>
          <w:tcPr>
            <w:tcW w:w="1054" w:type="dxa"/>
            <w:vMerge/>
            <w:vAlign w:val="center"/>
          </w:tcPr>
          <w:p w14:paraId="5BB06D0C" w14:textId="77777777" w:rsidR="00C967E9" w:rsidRPr="00C967E9" w:rsidRDefault="00C967E9" w:rsidP="00C967E9">
            <w:pPr>
              <w:widowControl w:val="0"/>
              <w:jc w:val="center"/>
              <w:rPr>
                <w:rFonts w:eastAsia="Arial"/>
                <w:lang w:eastAsia="en-US" w:bidi="ru-RU"/>
              </w:rPr>
            </w:pPr>
          </w:p>
        </w:tc>
        <w:tc>
          <w:tcPr>
            <w:tcW w:w="3194" w:type="dxa"/>
            <w:vAlign w:val="center"/>
          </w:tcPr>
          <w:p w14:paraId="1A543A1B"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ООУ</w:t>
            </w:r>
          </w:p>
        </w:tc>
        <w:tc>
          <w:tcPr>
            <w:tcW w:w="2410" w:type="dxa"/>
            <w:vAlign w:val="center"/>
          </w:tcPr>
          <w:p w14:paraId="2C45E1FF"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32</w:t>
            </w:r>
          </w:p>
        </w:tc>
        <w:tc>
          <w:tcPr>
            <w:tcW w:w="2969" w:type="dxa"/>
            <w:vAlign w:val="center"/>
          </w:tcPr>
          <w:p w14:paraId="0FFBB25B"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0,1</w:t>
            </w:r>
          </w:p>
        </w:tc>
      </w:tr>
      <w:tr w:rsidR="00C967E9" w:rsidRPr="00C967E9" w14:paraId="3F67813F" w14:textId="77777777" w:rsidTr="00CD6068">
        <w:tc>
          <w:tcPr>
            <w:tcW w:w="1054" w:type="dxa"/>
            <w:vMerge/>
            <w:vAlign w:val="center"/>
          </w:tcPr>
          <w:p w14:paraId="09B0373F" w14:textId="77777777" w:rsidR="00C967E9" w:rsidRPr="00C967E9" w:rsidRDefault="00C967E9" w:rsidP="00C967E9">
            <w:pPr>
              <w:widowControl w:val="0"/>
              <w:jc w:val="center"/>
              <w:rPr>
                <w:rFonts w:eastAsia="Arial"/>
                <w:lang w:eastAsia="en-US" w:bidi="ru-RU"/>
              </w:rPr>
            </w:pPr>
          </w:p>
        </w:tc>
        <w:tc>
          <w:tcPr>
            <w:tcW w:w="3194" w:type="dxa"/>
            <w:vAlign w:val="center"/>
          </w:tcPr>
          <w:p w14:paraId="48442595" w14:textId="77777777" w:rsidR="00C967E9" w:rsidRPr="00C967E9" w:rsidRDefault="00C967E9" w:rsidP="00C967E9">
            <w:pPr>
              <w:widowControl w:val="0"/>
              <w:ind w:right="57"/>
              <w:jc w:val="center"/>
              <w:rPr>
                <w:rFonts w:eastAsia="Arial"/>
                <w:lang w:eastAsia="en-US" w:bidi="ru-RU"/>
              </w:rPr>
            </w:pPr>
            <w:r w:rsidRPr="00C967E9">
              <w:rPr>
                <w:rFonts w:eastAsia="Arial"/>
                <w:lang w:val="en-US" w:eastAsia="en-US" w:bidi="en-US"/>
              </w:rPr>
              <w:t>H</w:t>
            </w:r>
            <w:r w:rsidRPr="00C967E9">
              <w:rPr>
                <w:rFonts w:eastAsia="Arial"/>
                <w:vertAlign w:val="subscript"/>
                <w:lang w:eastAsia="en-US" w:bidi="en-US"/>
              </w:rPr>
              <w:t>2</w:t>
            </w:r>
            <w:r w:rsidRPr="00C967E9">
              <w:rPr>
                <w:rFonts w:eastAsia="Arial"/>
                <w:lang w:val="en-US" w:eastAsia="en-US" w:bidi="en-US"/>
              </w:rPr>
              <w:t>S</w:t>
            </w:r>
          </w:p>
        </w:tc>
        <w:tc>
          <w:tcPr>
            <w:tcW w:w="2410" w:type="dxa"/>
            <w:vAlign w:val="center"/>
          </w:tcPr>
          <w:p w14:paraId="796299B8"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&lt;0,8</w:t>
            </w:r>
          </w:p>
        </w:tc>
        <w:tc>
          <w:tcPr>
            <w:tcW w:w="2969" w:type="dxa"/>
            <w:vAlign w:val="center"/>
          </w:tcPr>
          <w:p w14:paraId="56B02AD1"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&lt;0,7</w:t>
            </w:r>
          </w:p>
        </w:tc>
      </w:tr>
      <w:tr w:rsidR="00C967E9" w:rsidRPr="00C967E9" w14:paraId="6D85B351" w14:textId="77777777" w:rsidTr="00CD6068">
        <w:tc>
          <w:tcPr>
            <w:tcW w:w="1054" w:type="dxa"/>
            <w:vMerge w:val="restart"/>
            <w:vAlign w:val="center"/>
          </w:tcPr>
          <w:p w14:paraId="00D62841"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2</w:t>
            </w:r>
          </w:p>
        </w:tc>
        <w:tc>
          <w:tcPr>
            <w:tcW w:w="3194" w:type="dxa"/>
            <w:vAlign w:val="center"/>
          </w:tcPr>
          <w:p w14:paraId="32D2FB57"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СО</w:t>
            </w:r>
          </w:p>
        </w:tc>
        <w:tc>
          <w:tcPr>
            <w:tcW w:w="2410" w:type="dxa"/>
            <w:vAlign w:val="center"/>
          </w:tcPr>
          <w:p w14:paraId="6300F526"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14650</w:t>
            </w:r>
          </w:p>
        </w:tc>
        <w:tc>
          <w:tcPr>
            <w:tcW w:w="2969" w:type="dxa"/>
            <w:vAlign w:val="center"/>
          </w:tcPr>
          <w:p w14:paraId="36C98F28"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95</w:t>
            </w:r>
          </w:p>
        </w:tc>
      </w:tr>
      <w:tr w:rsidR="00C967E9" w:rsidRPr="00C967E9" w14:paraId="18376B44" w14:textId="77777777" w:rsidTr="00CD6068">
        <w:tc>
          <w:tcPr>
            <w:tcW w:w="1054" w:type="dxa"/>
            <w:vMerge/>
            <w:vAlign w:val="center"/>
          </w:tcPr>
          <w:p w14:paraId="3D3D16B3" w14:textId="77777777" w:rsidR="00C967E9" w:rsidRPr="00C967E9" w:rsidRDefault="00C967E9" w:rsidP="00C967E9">
            <w:pPr>
              <w:widowControl w:val="0"/>
              <w:jc w:val="center"/>
              <w:rPr>
                <w:rFonts w:eastAsia="Arial"/>
                <w:lang w:eastAsia="en-US" w:bidi="ru-RU"/>
              </w:rPr>
            </w:pPr>
          </w:p>
        </w:tc>
        <w:tc>
          <w:tcPr>
            <w:tcW w:w="3194" w:type="dxa"/>
            <w:vAlign w:val="center"/>
          </w:tcPr>
          <w:p w14:paraId="6B9C96A2"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ООУ</w:t>
            </w:r>
          </w:p>
        </w:tc>
        <w:tc>
          <w:tcPr>
            <w:tcW w:w="2410" w:type="dxa"/>
            <w:vAlign w:val="center"/>
          </w:tcPr>
          <w:p w14:paraId="714BBB3C"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1220</w:t>
            </w:r>
          </w:p>
        </w:tc>
        <w:tc>
          <w:tcPr>
            <w:tcW w:w="2969" w:type="dxa"/>
            <w:vAlign w:val="center"/>
          </w:tcPr>
          <w:p w14:paraId="015AECB4"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0,4</w:t>
            </w:r>
          </w:p>
        </w:tc>
      </w:tr>
      <w:tr w:rsidR="00C967E9" w:rsidRPr="00C967E9" w14:paraId="659986B2" w14:textId="77777777" w:rsidTr="00CD6068">
        <w:tc>
          <w:tcPr>
            <w:tcW w:w="1054" w:type="dxa"/>
            <w:vMerge/>
            <w:vAlign w:val="center"/>
          </w:tcPr>
          <w:p w14:paraId="211ADA2F" w14:textId="77777777" w:rsidR="00C967E9" w:rsidRPr="00C967E9" w:rsidRDefault="00C967E9" w:rsidP="00C967E9">
            <w:pPr>
              <w:widowControl w:val="0"/>
              <w:jc w:val="center"/>
              <w:rPr>
                <w:rFonts w:eastAsia="Arial"/>
                <w:lang w:eastAsia="en-US" w:bidi="ru-RU"/>
              </w:rPr>
            </w:pPr>
          </w:p>
        </w:tc>
        <w:tc>
          <w:tcPr>
            <w:tcW w:w="3194" w:type="dxa"/>
            <w:vAlign w:val="center"/>
          </w:tcPr>
          <w:p w14:paraId="1E31112F" w14:textId="77777777" w:rsidR="00C967E9" w:rsidRPr="00C967E9" w:rsidRDefault="00C967E9" w:rsidP="00C967E9">
            <w:pPr>
              <w:widowControl w:val="0"/>
              <w:ind w:right="57"/>
              <w:jc w:val="center"/>
              <w:rPr>
                <w:rFonts w:eastAsia="Arial"/>
                <w:lang w:eastAsia="en-US" w:bidi="ru-RU"/>
              </w:rPr>
            </w:pPr>
            <w:r w:rsidRPr="00C967E9">
              <w:rPr>
                <w:rFonts w:eastAsia="Arial"/>
                <w:lang w:val="en-US" w:eastAsia="en-US" w:bidi="en-US"/>
              </w:rPr>
              <w:t>H</w:t>
            </w:r>
            <w:r w:rsidRPr="00C967E9">
              <w:rPr>
                <w:rFonts w:eastAsia="Arial"/>
                <w:vertAlign w:val="subscript"/>
                <w:lang w:val="en-US" w:eastAsia="en-US" w:bidi="en-US"/>
              </w:rPr>
              <w:t>2</w:t>
            </w:r>
            <w:r w:rsidRPr="00C967E9">
              <w:rPr>
                <w:rFonts w:eastAsia="Arial"/>
                <w:lang w:val="en-US" w:eastAsia="en-US" w:bidi="en-US"/>
              </w:rPr>
              <w:t>S</w:t>
            </w:r>
          </w:p>
        </w:tc>
        <w:tc>
          <w:tcPr>
            <w:tcW w:w="2410" w:type="dxa"/>
            <w:vAlign w:val="center"/>
          </w:tcPr>
          <w:p w14:paraId="5B6CFA92"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2</w:t>
            </w:r>
          </w:p>
        </w:tc>
        <w:tc>
          <w:tcPr>
            <w:tcW w:w="2969" w:type="dxa"/>
            <w:vAlign w:val="center"/>
          </w:tcPr>
          <w:p w14:paraId="7ED5A7F6"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&lt;0,8</w:t>
            </w:r>
          </w:p>
        </w:tc>
      </w:tr>
      <w:tr w:rsidR="00C967E9" w:rsidRPr="00C967E9" w14:paraId="0D4EA21F" w14:textId="77777777" w:rsidTr="00CD6068">
        <w:tc>
          <w:tcPr>
            <w:tcW w:w="1054" w:type="dxa"/>
            <w:vMerge w:val="restart"/>
            <w:vAlign w:val="center"/>
          </w:tcPr>
          <w:p w14:paraId="4DD13E18"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3</w:t>
            </w:r>
          </w:p>
        </w:tc>
        <w:tc>
          <w:tcPr>
            <w:tcW w:w="3194" w:type="dxa"/>
            <w:vAlign w:val="center"/>
          </w:tcPr>
          <w:p w14:paraId="6F47F9FB"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СО</w:t>
            </w:r>
          </w:p>
        </w:tc>
        <w:tc>
          <w:tcPr>
            <w:tcW w:w="2410" w:type="dxa"/>
            <w:vAlign w:val="center"/>
          </w:tcPr>
          <w:p w14:paraId="374DF52A"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6270</w:t>
            </w:r>
          </w:p>
        </w:tc>
        <w:tc>
          <w:tcPr>
            <w:tcW w:w="2969" w:type="dxa"/>
            <w:vAlign w:val="center"/>
          </w:tcPr>
          <w:p w14:paraId="44C32426"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51</w:t>
            </w:r>
          </w:p>
        </w:tc>
      </w:tr>
      <w:tr w:rsidR="00C967E9" w:rsidRPr="00C967E9" w14:paraId="28B78CAC" w14:textId="77777777" w:rsidTr="00CD6068">
        <w:tc>
          <w:tcPr>
            <w:tcW w:w="1054" w:type="dxa"/>
            <w:vMerge/>
            <w:vAlign w:val="center"/>
          </w:tcPr>
          <w:p w14:paraId="1CAE2A59" w14:textId="77777777" w:rsidR="00C967E9" w:rsidRPr="00C967E9" w:rsidRDefault="00C967E9" w:rsidP="00C967E9">
            <w:pPr>
              <w:widowControl w:val="0"/>
              <w:jc w:val="center"/>
              <w:rPr>
                <w:rFonts w:eastAsia="Arial"/>
                <w:lang w:eastAsia="en-US" w:bidi="ru-RU"/>
              </w:rPr>
            </w:pPr>
          </w:p>
        </w:tc>
        <w:tc>
          <w:tcPr>
            <w:tcW w:w="3194" w:type="dxa"/>
            <w:vAlign w:val="center"/>
          </w:tcPr>
          <w:p w14:paraId="609B5CD1"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ООУ</w:t>
            </w:r>
          </w:p>
        </w:tc>
        <w:tc>
          <w:tcPr>
            <w:tcW w:w="2410" w:type="dxa"/>
            <w:vAlign w:val="center"/>
          </w:tcPr>
          <w:p w14:paraId="43449884"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338</w:t>
            </w:r>
          </w:p>
        </w:tc>
        <w:tc>
          <w:tcPr>
            <w:tcW w:w="2969" w:type="dxa"/>
            <w:vAlign w:val="center"/>
          </w:tcPr>
          <w:p w14:paraId="399BCA95"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1,3</w:t>
            </w:r>
          </w:p>
        </w:tc>
      </w:tr>
      <w:tr w:rsidR="00C967E9" w:rsidRPr="00C967E9" w14:paraId="3E02DDB7" w14:textId="77777777" w:rsidTr="00CD6068">
        <w:tc>
          <w:tcPr>
            <w:tcW w:w="1054" w:type="dxa"/>
            <w:vMerge/>
            <w:vAlign w:val="center"/>
          </w:tcPr>
          <w:p w14:paraId="249C7475" w14:textId="77777777" w:rsidR="00C967E9" w:rsidRPr="00C967E9" w:rsidRDefault="00C967E9" w:rsidP="00C967E9">
            <w:pPr>
              <w:widowControl w:val="0"/>
              <w:jc w:val="center"/>
              <w:rPr>
                <w:rFonts w:eastAsia="Arial"/>
                <w:lang w:eastAsia="en-US" w:bidi="ru-RU"/>
              </w:rPr>
            </w:pPr>
          </w:p>
        </w:tc>
        <w:tc>
          <w:tcPr>
            <w:tcW w:w="3194" w:type="dxa"/>
            <w:vAlign w:val="center"/>
          </w:tcPr>
          <w:p w14:paraId="212C7B68" w14:textId="77777777" w:rsidR="00C967E9" w:rsidRPr="00C967E9" w:rsidRDefault="00C967E9" w:rsidP="00C967E9">
            <w:pPr>
              <w:widowControl w:val="0"/>
              <w:ind w:right="57"/>
              <w:jc w:val="center"/>
              <w:rPr>
                <w:rFonts w:eastAsia="Arial"/>
                <w:lang w:eastAsia="en-US" w:bidi="ru-RU"/>
              </w:rPr>
            </w:pPr>
            <w:r w:rsidRPr="00C967E9">
              <w:rPr>
                <w:rFonts w:eastAsia="Arial"/>
                <w:lang w:val="en-US" w:eastAsia="en-US" w:bidi="en-US"/>
              </w:rPr>
              <w:t>H</w:t>
            </w:r>
            <w:r w:rsidRPr="00C967E9">
              <w:rPr>
                <w:rFonts w:eastAsia="Arial"/>
                <w:vertAlign w:val="subscript"/>
                <w:lang w:val="en-US" w:eastAsia="en-US" w:bidi="en-US"/>
              </w:rPr>
              <w:t>2</w:t>
            </w:r>
            <w:r w:rsidRPr="00C967E9">
              <w:rPr>
                <w:rFonts w:eastAsia="Arial"/>
                <w:lang w:val="en-US" w:eastAsia="en-US" w:bidi="en-US"/>
              </w:rPr>
              <w:t>S</w:t>
            </w:r>
          </w:p>
        </w:tc>
        <w:tc>
          <w:tcPr>
            <w:tcW w:w="2410" w:type="dxa"/>
            <w:vAlign w:val="center"/>
          </w:tcPr>
          <w:p w14:paraId="42870286"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1,4</w:t>
            </w:r>
          </w:p>
        </w:tc>
        <w:tc>
          <w:tcPr>
            <w:tcW w:w="2969" w:type="dxa"/>
            <w:vAlign w:val="center"/>
          </w:tcPr>
          <w:p w14:paraId="50789BEE"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&lt;1,2</w:t>
            </w:r>
          </w:p>
        </w:tc>
      </w:tr>
      <w:tr w:rsidR="00C967E9" w:rsidRPr="00C967E9" w14:paraId="54027349" w14:textId="77777777" w:rsidTr="00CD6068">
        <w:tc>
          <w:tcPr>
            <w:tcW w:w="1054" w:type="dxa"/>
            <w:vMerge w:val="restart"/>
            <w:vAlign w:val="center"/>
          </w:tcPr>
          <w:p w14:paraId="0F0090AC"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4</w:t>
            </w:r>
          </w:p>
        </w:tc>
        <w:tc>
          <w:tcPr>
            <w:tcW w:w="3194" w:type="dxa"/>
            <w:vAlign w:val="center"/>
          </w:tcPr>
          <w:p w14:paraId="23BACC23"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СО</w:t>
            </w:r>
          </w:p>
        </w:tc>
        <w:tc>
          <w:tcPr>
            <w:tcW w:w="2410" w:type="dxa"/>
            <w:vAlign w:val="center"/>
          </w:tcPr>
          <w:p w14:paraId="5036104A"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10810</w:t>
            </w:r>
          </w:p>
        </w:tc>
        <w:tc>
          <w:tcPr>
            <w:tcW w:w="2969" w:type="dxa"/>
            <w:vAlign w:val="center"/>
          </w:tcPr>
          <w:p w14:paraId="451BBBDA"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95</w:t>
            </w:r>
          </w:p>
        </w:tc>
      </w:tr>
      <w:tr w:rsidR="00C967E9" w:rsidRPr="00C967E9" w14:paraId="323DCA2A" w14:textId="77777777" w:rsidTr="00CD6068">
        <w:tc>
          <w:tcPr>
            <w:tcW w:w="1054" w:type="dxa"/>
            <w:vMerge/>
            <w:vAlign w:val="center"/>
          </w:tcPr>
          <w:p w14:paraId="7D0D903B" w14:textId="77777777" w:rsidR="00C967E9" w:rsidRPr="00C967E9" w:rsidRDefault="00C967E9" w:rsidP="00C967E9">
            <w:pPr>
              <w:widowControl w:val="0"/>
              <w:jc w:val="center"/>
              <w:rPr>
                <w:rFonts w:eastAsia="Arial"/>
                <w:lang w:eastAsia="en-US" w:bidi="ru-RU"/>
              </w:rPr>
            </w:pPr>
          </w:p>
        </w:tc>
        <w:tc>
          <w:tcPr>
            <w:tcW w:w="3194" w:type="dxa"/>
            <w:vAlign w:val="center"/>
          </w:tcPr>
          <w:p w14:paraId="0C632A09"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ООУ</w:t>
            </w:r>
          </w:p>
        </w:tc>
        <w:tc>
          <w:tcPr>
            <w:tcW w:w="2410" w:type="dxa"/>
            <w:vAlign w:val="center"/>
          </w:tcPr>
          <w:p w14:paraId="535065D3"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37</w:t>
            </w:r>
          </w:p>
        </w:tc>
        <w:tc>
          <w:tcPr>
            <w:tcW w:w="2969" w:type="dxa"/>
            <w:vAlign w:val="center"/>
          </w:tcPr>
          <w:p w14:paraId="4E5F1F3A"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0,2</w:t>
            </w:r>
          </w:p>
        </w:tc>
      </w:tr>
      <w:tr w:rsidR="00C967E9" w:rsidRPr="00C967E9" w14:paraId="3D2FA064" w14:textId="77777777" w:rsidTr="00CD6068">
        <w:tc>
          <w:tcPr>
            <w:tcW w:w="1054" w:type="dxa"/>
            <w:vMerge/>
            <w:vAlign w:val="center"/>
          </w:tcPr>
          <w:p w14:paraId="07817BC9" w14:textId="77777777" w:rsidR="00C967E9" w:rsidRPr="00C967E9" w:rsidRDefault="00C967E9" w:rsidP="00C967E9">
            <w:pPr>
              <w:widowControl w:val="0"/>
              <w:jc w:val="center"/>
              <w:rPr>
                <w:rFonts w:eastAsia="Arial"/>
                <w:lang w:eastAsia="en-US" w:bidi="ru-RU"/>
              </w:rPr>
            </w:pPr>
          </w:p>
        </w:tc>
        <w:tc>
          <w:tcPr>
            <w:tcW w:w="3194" w:type="dxa"/>
            <w:vAlign w:val="center"/>
          </w:tcPr>
          <w:p w14:paraId="0D768F49" w14:textId="77777777" w:rsidR="00C967E9" w:rsidRPr="00C967E9" w:rsidRDefault="00C967E9" w:rsidP="00C967E9">
            <w:pPr>
              <w:widowControl w:val="0"/>
              <w:ind w:right="57"/>
              <w:jc w:val="center"/>
              <w:rPr>
                <w:rFonts w:eastAsia="Arial"/>
                <w:lang w:eastAsia="en-US" w:bidi="ru-RU"/>
              </w:rPr>
            </w:pPr>
            <w:r w:rsidRPr="00C967E9">
              <w:rPr>
                <w:rFonts w:eastAsia="Arial"/>
                <w:lang w:val="en-US" w:eastAsia="en-US" w:bidi="en-US"/>
              </w:rPr>
              <w:t>H</w:t>
            </w:r>
            <w:r w:rsidRPr="00C967E9">
              <w:rPr>
                <w:rFonts w:eastAsia="Arial"/>
                <w:vertAlign w:val="subscript"/>
                <w:lang w:val="en-US" w:eastAsia="en-US" w:bidi="en-US"/>
              </w:rPr>
              <w:t>2</w:t>
            </w:r>
            <w:r w:rsidRPr="00C967E9">
              <w:rPr>
                <w:rFonts w:eastAsia="Arial"/>
                <w:lang w:val="en-US" w:eastAsia="en-US" w:bidi="en-US"/>
              </w:rPr>
              <w:t>S</w:t>
            </w:r>
          </w:p>
        </w:tc>
        <w:tc>
          <w:tcPr>
            <w:tcW w:w="2410" w:type="dxa"/>
            <w:vAlign w:val="center"/>
          </w:tcPr>
          <w:p w14:paraId="18639F04"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w:t>
            </w:r>
          </w:p>
        </w:tc>
        <w:tc>
          <w:tcPr>
            <w:tcW w:w="2969" w:type="dxa"/>
            <w:vAlign w:val="center"/>
          </w:tcPr>
          <w:p w14:paraId="40D81879"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w:t>
            </w:r>
          </w:p>
        </w:tc>
      </w:tr>
      <w:tr w:rsidR="00C967E9" w:rsidRPr="00C967E9" w14:paraId="4BC18818" w14:textId="77777777" w:rsidTr="00CD6068">
        <w:tc>
          <w:tcPr>
            <w:tcW w:w="1054" w:type="dxa"/>
            <w:vMerge w:val="restart"/>
            <w:vAlign w:val="center"/>
          </w:tcPr>
          <w:p w14:paraId="6728EC46"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5</w:t>
            </w:r>
          </w:p>
        </w:tc>
        <w:tc>
          <w:tcPr>
            <w:tcW w:w="3194" w:type="dxa"/>
            <w:vAlign w:val="center"/>
          </w:tcPr>
          <w:p w14:paraId="27FD325E"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СО</w:t>
            </w:r>
          </w:p>
        </w:tc>
        <w:tc>
          <w:tcPr>
            <w:tcW w:w="2410" w:type="dxa"/>
            <w:vAlign w:val="center"/>
          </w:tcPr>
          <w:p w14:paraId="3781FA12"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14230</w:t>
            </w:r>
          </w:p>
        </w:tc>
        <w:tc>
          <w:tcPr>
            <w:tcW w:w="2969" w:type="dxa"/>
            <w:vAlign w:val="center"/>
          </w:tcPr>
          <w:p w14:paraId="106347AE"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128</w:t>
            </w:r>
          </w:p>
        </w:tc>
      </w:tr>
      <w:tr w:rsidR="00C967E9" w:rsidRPr="00C967E9" w14:paraId="290BA0EB" w14:textId="77777777" w:rsidTr="00CD6068">
        <w:tc>
          <w:tcPr>
            <w:tcW w:w="1054" w:type="dxa"/>
            <w:vMerge/>
            <w:vAlign w:val="center"/>
          </w:tcPr>
          <w:p w14:paraId="5A8EEF29" w14:textId="77777777" w:rsidR="00C967E9" w:rsidRPr="00C967E9" w:rsidRDefault="00C967E9" w:rsidP="00C967E9">
            <w:pPr>
              <w:widowControl w:val="0"/>
              <w:jc w:val="center"/>
              <w:rPr>
                <w:rFonts w:eastAsia="Arial"/>
                <w:lang w:eastAsia="en-US" w:bidi="ru-RU"/>
              </w:rPr>
            </w:pPr>
          </w:p>
        </w:tc>
        <w:tc>
          <w:tcPr>
            <w:tcW w:w="3194" w:type="dxa"/>
            <w:vAlign w:val="center"/>
          </w:tcPr>
          <w:p w14:paraId="3879EE0F"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ООУ</w:t>
            </w:r>
          </w:p>
        </w:tc>
        <w:tc>
          <w:tcPr>
            <w:tcW w:w="2410" w:type="dxa"/>
            <w:vAlign w:val="center"/>
          </w:tcPr>
          <w:p w14:paraId="38AE7A16"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34</w:t>
            </w:r>
          </w:p>
        </w:tc>
        <w:tc>
          <w:tcPr>
            <w:tcW w:w="2969" w:type="dxa"/>
            <w:vAlign w:val="center"/>
          </w:tcPr>
          <w:p w14:paraId="188E6028"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0,3</w:t>
            </w:r>
          </w:p>
        </w:tc>
      </w:tr>
      <w:tr w:rsidR="00C967E9" w:rsidRPr="00C967E9" w14:paraId="63259B3C" w14:textId="77777777" w:rsidTr="00CD6068">
        <w:tc>
          <w:tcPr>
            <w:tcW w:w="1054" w:type="dxa"/>
            <w:vMerge/>
            <w:vAlign w:val="center"/>
          </w:tcPr>
          <w:p w14:paraId="3E292EAA" w14:textId="77777777" w:rsidR="00C967E9" w:rsidRPr="00C967E9" w:rsidRDefault="00C967E9" w:rsidP="00C967E9">
            <w:pPr>
              <w:widowControl w:val="0"/>
              <w:jc w:val="center"/>
              <w:rPr>
                <w:rFonts w:eastAsia="Arial"/>
                <w:lang w:eastAsia="en-US" w:bidi="ru-RU"/>
              </w:rPr>
            </w:pPr>
          </w:p>
        </w:tc>
        <w:tc>
          <w:tcPr>
            <w:tcW w:w="3194" w:type="dxa"/>
            <w:vAlign w:val="center"/>
          </w:tcPr>
          <w:p w14:paraId="4CEFFAB0" w14:textId="77777777" w:rsidR="00C967E9" w:rsidRPr="00C967E9" w:rsidRDefault="00C967E9" w:rsidP="00C967E9">
            <w:pPr>
              <w:widowControl w:val="0"/>
              <w:ind w:right="57"/>
              <w:jc w:val="center"/>
              <w:rPr>
                <w:rFonts w:eastAsia="Arial"/>
                <w:lang w:eastAsia="en-US" w:bidi="ru-RU"/>
              </w:rPr>
            </w:pPr>
            <w:r w:rsidRPr="00C967E9">
              <w:rPr>
                <w:rFonts w:eastAsia="Arial"/>
                <w:lang w:val="en-US" w:eastAsia="en-US" w:bidi="en-US"/>
              </w:rPr>
              <w:t>H</w:t>
            </w:r>
            <w:r w:rsidRPr="00C967E9">
              <w:rPr>
                <w:rFonts w:eastAsia="Arial"/>
                <w:vertAlign w:val="subscript"/>
                <w:lang w:val="en-US" w:eastAsia="en-US" w:bidi="en-US"/>
              </w:rPr>
              <w:t>2</w:t>
            </w:r>
            <w:r w:rsidRPr="00C967E9">
              <w:rPr>
                <w:rFonts w:eastAsia="Arial"/>
                <w:lang w:val="en-US" w:eastAsia="en-US" w:bidi="en-US"/>
              </w:rPr>
              <w:t>S</w:t>
            </w:r>
          </w:p>
        </w:tc>
        <w:tc>
          <w:tcPr>
            <w:tcW w:w="2410" w:type="dxa"/>
            <w:vAlign w:val="center"/>
          </w:tcPr>
          <w:p w14:paraId="2D70FDFE"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20</w:t>
            </w:r>
          </w:p>
        </w:tc>
        <w:tc>
          <w:tcPr>
            <w:tcW w:w="2969" w:type="dxa"/>
            <w:vAlign w:val="center"/>
          </w:tcPr>
          <w:p w14:paraId="62CCBAC2"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&lt;0,9</w:t>
            </w:r>
          </w:p>
        </w:tc>
      </w:tr>
      <w:tr w:rsidR="00C967E9" w:rsidRPr="00C967E9" w14:paraId="461A03B2" w14:textId="77777777" w:rsidTr="00CD6068">
        <w:tc>
          <w:tcPr>
            <w:tcW w:w="1054" w:type="dxa"/>
            <w:vMerge w:val="restart"/>
            <w:vAlign w:val="center"/>
          </w:tcPr>
          <w:p w14:paraId="34C1492E"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6</w:t>
            </w:r>
          </w:p>
        </w:tc>
        <w:tc>
          <w:tcPr>
            <w:tcW w:w="3194" w:type="dxa"/>
            <w:vAlign w:val="center"/>
          </w:tcPr>
          <w:p w14:paraId="76213144"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СО</w:t>
            </w:r>
          </w:p>
        </w:tc>
        <w:tc>
          <w:tcPr>
            <w:tcW w:w="2410" w:type="dxa"/>
            <w:vAlign w:val="center"/>
          </w:tcPr>
          <w:p w14:paraId="726BE973"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14450</w:t>
            </w:r>
          </w:p>
        </w:tc>
        <w:tc>
          <w:tcPr>
            <w:tcW w:w="2969" w:type="dxa"/>
            <w:vAlign w:val="center"/>
          </w:tcPr>
          <w:p w14:paraId="30E7C269"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115</w:t>
            </w:r>
          </w:p>
        </w:tc>
      </w:tr>
      <w:tr w:rsidR="00C967E9" w:rsidRPr="00C967E9" w14:paraId="4D455E89" w14:textId="77777777" w:rsidTr="00CD6068">
        <w:tc>
          <w:tcPr>
            <w:tcW w:w="1054" w:type="dxa"/>
            <w:vMerge/>
            <w:vAlign w:val="center"/>
          </w:tcPr>
          <w:p w14:paraId="6F0C9D6D" w14:textId="77777777" w:rsidR="00C967E9" w:rsidRPr="00C967E9" w:rsidRDefault="00C967E9" w:rsidP="00C967E9">
            <w:pPr>
              <w:widowControl w:val="0"/>
              <w:jc w:val="center"/>
              <w:rPr>
                <w:rFonts w:eastAsia="Arial"/>
                <w:lang w:eastAsia="en-US" w:bidi="ru-RU"/>
              </w:rPr>
            </w:pPr>
          </w:p>
        </w:tc>
        <w:tc>
          <w:tcPr>
            <w:tcW w:w="3194" w:type="dxa"/>
            <w:vAlign w:val="center"/>
          </w:tcPr>
          <w:p w14:paraId="52004FAA"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ООУ</w:t>
            </w:r>
          </w:p>
        </w:tc>
        <w:tc>
          <w:tcPr>
            <w:tcW w:w="2410" w:type="dxa"/>
            <w:vAlign w:val="center"/>
          </w:tcPr>
          <w:p w14:paraId="70FD0A57"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53</w:t>
            </w:r>
          </w:p>
        </w:tc>
        <w:tc>
          <w:tcPr>
            <w:tcW w:w="2969" w:type="dxa"/>
            <w:vAlign w:val="center"/>
          </w:tcPr>
          <w:p w14:paraId="3682A6CA"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0,5</w:t>
            </w:r>
          </w:p>
        </w:tc>
      </w:tr>
      <w:tr w:rsidR="00C967E9" w:rsidRPr="00C967E9" w14:paraId="1893FEE0" w14:textId="77777777" w:rsidTr="00CD6068">
        <w:tc>
          <w:tcPr>
            <w:tcW w:w="1054" w:type="dxa"/>
            <w:vMerge/>
            <w:vAlign w:val="center"/>
          </w:tcPr>
          <w:p w14:paraId="79488EB9" w14:textId="77777777" w:rsidR="00C967E9" w:rsidRPr="00C967E9" w:rsidRDefault="00C967E9" w:rsidP="00C967E9">
            <w:pPr>
              <w:widowControl w:val="0"/>
              <w:jc w:val="center"/>
              <w:rPr>
                <w:rFonts w:eastAsia="Arial"/>
                <w:lang w:eastAsia="en-US" w:bidi="ru-RU"/>
              </w:rPr>
            </w:pPr>
          </w:p>
        </w:tc>
        <w:tc>
          <w:tcPr>
            <w:tcW w:w="3194" w:type="dxa"/>
            <w:vAlign w:val="center"/>
          </w:tcPr>
          <w:p w14:paraId="6F98510E" w14:textId="77777777" w:rsidR="00C967E9" w:rsidRPr="00C967E9" w:rsidRDefault="00C967E9" w:rsidP="00C967E9">
            <w:pPr>
              <w:widowControl w:val="0"/>
              <w:ind w:right="57"/>
              <w:jc w:val="center"/>
              <w:rPr>
                <w:rFonts w:eastAsia="Arial"/>
                <w:lang w:eastAsia="en-US" w:bidi="ru-RU"/>
              </w:rPr>
            </w:pPr>
            <w:r w:rsidRPr="00C967E9">
              <w:rPr>
                <w:rFonts w:eastAsia="Arial"/>
                <w:lang w:val="en-US" w:eastAsia="en-US" w:bidi="en-US"/>
              </w:rPr>
              <w:t>H</w:t>
            </w:r>
            <w:r w:rsidRPr="00C967E9">
              <w:rPr>
                <w:rFonts w:eastAsia="Arial"/>
                <w:vertAlign w:val="subscript"/>
                <w:lang w:val="en-US" w:eastAsia="en-US" w:bidi="en-US"/>
              </w:rPr>
              <w:t>2</w:t>
            </w:r>
            <w:r w:rsidRPr="00C967E9">
              <w:rPr>
                <w:rFonts w:eastAsia="Arial"/>
                <w:lang w:val="en-US" w:eastAsia="en-US" w:bidi="en-US"/>
              </w:rPr>
              <w:t>S</w:t>
            </w:r>
          </w:p>
        </w:tc>
        <w:tc>
          <w:tcPr>
            <w:tcW w:w="2410" w:type="dxa"/>
            <w:vAlign w:val="center"/>
          </w:tcPr>
          <w:p w14:paraId="416A7E0C" w14:textId="77777777" w:rsidR="00C967E9" w:rsidRPr="00C967E9" w:rsidRDefault="00C967E9" w:rsidP="00C967E9">
            <w:pPr>
              <w:widowControl w:val="0"/>
              <w:ind w:right="57"/>
              <w:jc w:val="center"/>
              <w:rPr>
                <w:rFonts w:eastAsia="Arial"/>
                <w:lang w:eastAsia="en-US" w:bidi="ru-RU"/>
              </w:rPr>
            </w:pPr>
            <w:r w:rsidRPr="00C967E9">
              <w:rPr>
                <w:rFonts w:eastAsia="Arial"/>
                <w:lang w:eastAsia="en-US" w:bidi="ru-RU"/>
              </w:rPr>
              <w:t>33</w:t>
            </w:r>
          </w:p>
        </w:tc>
        <w:tc>
          <w:tcPr>
            <w:tcW w:w="2969" w:type="dxa"/>
            <w:vAlign w:val="center"/>
          </w:tcPr>
          <w:p w14:paraId="2D7264DB" w14:textId="77777777" w:rsidR="00C967E9" w:rsidRPr="00C967E9" w:rsidRDefault="00C967E9" w:rsidP="00C967E9">
            <w:pPr>
              <w:widowControl w:val="0"/>
              <w:jc w:val="center"/>
              <w:rPr>
                <w:rFonts w:eastAsia="Arial"/>
                <w:lang w:eastAsia="en-US" w:bidi="ru-RU"/>
              </w:rPr>
            </w:pPr>
            <w:r w:rsidRPr="00C967E9">
              <w:rPr>
                <w:rFonts w:eastAsia="Arial"/>
                <w:lang w:eastAsia="en-US" w:bidi="ru-RU"/>
              </w:rPr>
              <w:t>&lt;0,5</w:t>
            </w:r>
          </w:p>
        </w:tc>
      </w:tr>
    </w:tbl>
    <w:p w14:paraId="00A59EA3" w14:textId="77777777" w:rsidR="00C967E9" w:rsidRPr="00C967E9" w:rsidRDefault="00C967E9" w:rsidP="00C967E9">
      <w:pPr>
        <w:widowControl w:val="0"/>
        <w:jc w:val="center"/>
        <w:rPr>
          <w:rFonts w:eastAsia="Arial"/>
          <w:szCs w:val="22"/>
          <w:lang w:bidi="ru-RU"/>
        </w:rPr>
      </w:pPr>
    </w:p>
    <w:p w14:paraId="6CC37CB9" w14:textId="77777777" w:rsidR="00C967E9" w:rsidRPr="00C967E9" w:rsidRDefault="00C967E9" w:rsidP="00C967E9">
      <w:pPr>
        <w:widowControl w:val="0"/>
        <w:ind w:firstLine="709"/>
        <w:rPr>
          <w:rFonts w:eastAsia="Courier New"/>
          <w:sz w:val="28"/>
          <w:szCs w:val="28"/>
          <w:lang w:bidi="ru-RU"/>
        </w:rPr>
      </w:pPr>
    </w:p>
    <w:p w14:paraId="2294B72D" w14:textId="77777777" w:rsidR="00C967E9" w:rsidRPr="00C967E9" w:rsidRDefault="00C967E9" w:rsidP="00C967E9">
      <w:pPr>
        <w:widowControl w:val="0"/>
        <w:ind w:firstLine="709"/>
        <w:jc w:val="both"/>
        <w:rPr>
          <w:rFonts w:eastAsia="Arial"/>
          <w:sz w:val="28"/>
          <w:szCs w:val="28"/>
          <w:lang w:bidi="ru-RU"/>
        </w:rPr>
      </w:pPr>
      <w:r w:rsidRPr="00C967E9">
        <w:rPr>
          <w:rFonts w:eastAsia="Arial"/>
          <w:sz w:val="28"/>
          <w:szCs w:val="28"/>
          <w:lang w:bidi="ru-RU"/>
        </w:rPr>
        <w:t>Из приведенных данных можно сделать вывод о том, что хорошо спроектированный окисли</w:t>
      </w:r>
      <w:r w:rsidRPr="00C967E9">
        <w:rPr>
          <w:rFonts w:eastAsia="Arial"/>
          <w:sz w:val="28"/>
          <w:szCs w:val="28"/>
          <w:lang w:bidi="ru-RU"/>
        </w:rPr>
        <w:softHyphen/>
        <w:t>тель может работать в автотермическом (без подвода дополнительной энергии) режиме в том случае, когда концентрация СО в дымовых газах до обработки превышает 1,5 – 2 %. В этом случае эффективность удаления оксида углерода, общего органического углерода и сероводорода достигает 98 %. Концентрация СО в дымовых газах после очистки всегда не превышает 100 мг/Нм</w:t>
      </w:r>
      <w:r w:rsidRPr="00C967E9">
        <w:rPr>
          <w:rFonts w:eastAsia="Arial"/>
          <w:sz w:val="28"/>
          <w:szCs w:val="28"/>
          <w:vertAlign w:val="superscript"/>
          <w:lang w:bidi="ru-RU"/>
        </w:rPr>
        <w:t>3</w:t>
      </w:r>
      <w:r w:rsidRPr="00C967E9">
        <w:rPr>
          <w:rFonts w:eastAsia="Arial"/>
          <w:sz w:val="28"/>
          <w:szCs w:val="28"/>
          <w:lang w:bidi="ru-RU"/>
        </w:rPr>
        <w:t>. Однако в противоположность рекуперативной системе это обо</w:t>
      </w:r>
      <w:r w:rsidRPr="00C967E9">
        <w:rPr>
          <w:rFonts w:eastAsia="Arial"/>
          <w:sz w:val="28"/>
          <w:szCs w:val="28"/>
          <w:lang w:bidi="ru-RU"/>
        </w:rPr>
        <w:softHyphen/>
        <w:t>рудование требует, чтобы в дымовых газах содержалось очень мало (не</w:t>
      </w:r>
      <w:r w:rsidRPr="00C967E9">
        <w:rPr>
          <w:rFonts w:eastAsia="Arial"/>
          <w:sz w:val="28"/>
          <w:szCs w:val="28"/>
          <w:lang w:val="en-US" w:bidi="ru-RU"/>
        </w:rPr>
        <w:t> </w:t>
      </w:r>
      <w:r w:rsidRPr="00C967E9">
        <w:rPr>
          <w:rFonts w:eastAsia="Arial"/>
          <w:sz w:val="28"/>
          <w:szCs w:val="28"/>
          <w:lang w:bidi="ru-RU"/>
        </w:rPr>
        <w:t>более 5 мг/Нм</w:t>
      </w:r>
      <w:r w:rsidRPr="00C967E9">
        <w:rPr>
          <w:rFonts w:eastAsia="Arial"/>
          <w:sz w:val="28"/>
          <w:szCs w:val="28"/>
          <w:vertAlign w:val="superscript"/>
          <w:lang w:bidi="ru-RU"/>
        </w:rPr>
        <w:t>3</w:t>
      </w:r>
      <w:r w:rsidRPr="00C967E9">
        <w:rPr>
          <w:rFonts w:eastAsia="Arial"/>
          <w:sz w:val="28"/>
          <w:szCs w:val="28"/>
          <w:lang w:bidi="ru-RU"/>
        </w:rPr>
        <w:t>) пыли. Если температура на выходе слишком низкая (ниже</w:t>
      </w:r>
      <w:r w:rsidRPr="00C967E9">
        <w:rPr>
          <w:rFonts w:eastAsia="Arial"/>
          <w:sz w:val="28"/>
          <w:szCs w:val="28"/>
          <w:lang w:val="en-US" w:bidi="ru-RU"/>
        </w:rPr>
        <w:t> </w:t>
      </w:r>
      <w:r w:rsidRPr="00C967E9">
        <w:rPr>
          <w:rFonts w:eastAsia="Arial"/>
          <w:sz w:val="28"/>
          <w:szCs w:val="28"/>
          <w:lang w:bidi="ru-RU"/>
        </w:rPr>
        <w:t>200 </w:t>
      </w:r>
      <w:r w:rsidRPr="00C967E9">
        <w:rPr>
          <w:rFonts w:eastAsia="Arial"/>
          <w:sz w:val="28"/>
          <w:szCs w:val="28"/>
          <w:vertAlign w:val="superscript"/>
          <w:lang w:bidi="ru-RU"/>
        </w:rPr>
        <w:t>0</w:t>
      </w:r>
      <w:r w:rsidRPr="00C967E9">
        <w:rPr>
          <w:rFonts w:eastAsia="Arial"/>
          <w:sz w:val="28"/>
          <w:szCs w:val="28"/>
          <w:lang w:bidi="ru-RU"/>
        </w:rPr>
        <w:t>С), могут формироваться аммонийные соли. В этом случае наблюдается коррозия труб и/или неконтролируемый выброс пыли. Эти испытания также показали, что в том случае, когда СО превышает 2 – 3 %, в окислителе при окислении загрязняющих веществ, образуется слишком много тепла. Это может привести к серьезным нарушениям в работе оборудования.</w:t>
      </w:r>
    </w:p>
    <w:p w14:paraId="3E440301" w14:textId="77777777" w:rsidR="00C967E9" w:rsidRPr="00C967E9" w:rsidRDefault="00C967E9" w:rsidP="00C967E9">
      <w:pPr>
        <w:widowControl w:val="0"/>
        <w:tabs>
          <w:tab w:val="left" w:pos="851"/>
        </w:tabs>
        <w:ind w:firstLine="709"/>
        <w:jc w:val="both"/>
        <w:rPr>
          <w:rFonts w:eastAsia="Arial"/>
          <w:sz w:val="28"/>
          <w:szCs w:val="28"/>
          <w:lang w:bidi="ru-RU"/>
        </w:rPr>
      </w:pPr>
      <w:r w:rsidRPr="00C967E9">
        <w:rPr>
          <w:rFonts w:eastAsia="Arial"/>
          <w:sz w:val="28"/>
          <w:szCs w:val="28"/>
          <w:lang w:bidi="ru-RU"/>
        </w:rPr>
        <w:t>Вывод о том, какую технологию следует выбрать, следует основывать на следующем (не исчерпывающем) перечне критериев:</w:t>
      </w:r>
    </w:p>
    <w:p w14:paraId="5234060B" w14:textId="77777777" w:rsidR="00C967E9" w:rsidRPr="00C967E9" w:rsidRDefault="00C967E9" w:rsidP="00C967E9">
      <w:pPr>
        <w:widowControl w:val="0"/>
        <w:tabs>
          <w:tab w:val="left" w:pos="494"/>
          <w:tab w:val="left" w:pos="851"/>
        </w:tabs>
        <w:ind w:firstLine="709"/>
        <w:jc w:val="both"/>
        <w:rPr>
          <w:rFonts w:eastAsia="Arial"/>
          <w:sz w:val="28"/>
          <w:szCs w:val="28"/>
          <w:lang w:bidi="ru-RU"/>
        </w:rPr>
      </w:pPr>
      <w:r w:rsidRPr="00C967E9">
        <w:rPr>
          <w:rFonts w:eastAsia="Arial"/>
          <w:sz w:val="28"/>
          <w:szCs w:val="28"/>
          <w:lang w:bidi="ru-RU"/>
        </w:rPr>
        <w:t>характеристиках дымовых газов - скорость течения, содержание кислорода, СО, ТОС и температура;</w:t>
      </w:r>
    </w:p>
    <w:p w14:paraId="30D8B52E" w14:textId="77777777" w:rsidR="00C967E9" w:rsidRPr="00C967E9" w:rsidRDefault="00C967E9" w:rsidP="00C967E9">
      <w:pPr>
        <w:widowControl w:val="0"/>
        <w:tabs>
          <w:tab w:val="left" w:pos="494"/>
          <w:tab w:val="left" w:pos="851"/>
        </w:tabs>
        <w:ind w:firstLine="709"/>
        <w:rPr>
          <w:rFonts w:eastAsia="Arial"/>
          <w:sz w:val="28"/>
          <w:szCs w:val="28"/>
          <w:lang w:bidi="ru-RU"/>
        </w:rPr>
      </w:pPr>
      <w:r w:rsidRPr="00C967E9">
        <w:rPr>
          <w:rFonts w:eastAsia="Arial"/>
          <w:sz w:val="28"/>
          <w:szCs w:val="28"/>
          <w:lang w:bidi="ru-RU"/>
        </w:rPr>
        <w:t>изменение этих параметров во времени;</w:t>
      </w:r>
    </w:p>
    <w:p w14:paraId="04AB6FBE" w14:textId="77777777" w:rsidR="00C967E9" w:rsidRPr="00C967E9" w:rsidRDefault="00C967E9" w:rsidP="00C967E9">
      <w:pPr>
        <w:widowControl w:val="0"/>
        <w:tabs>
          <w:tab w:val="left" w:pos="851"/>
        </w:tabs>
        <w:ind w:firstLine="709"/>
        <w:rPr>
          <w:rFonts w:eastAsia="Arial"/>
          <w:sz w:val="28"/>
          <w:szCs w:val="28"/>
          <w:lang w:bidi="ru-RU"/>
        </w:rPr>
      </w:pPr>
      <w:r w:rsidRPr="00C967E9">
        <w:rPr>
          <w:rFonts w:eastAsia="Arial"/>
          <w:sz w:val="28"/>
          <w:szCs w:val="28"/>
          <w:lang w:bidi="ru-RU"/>
        </w:rPr>
        <w:t>характеристика обеспыливающей системы.</w:t>
      </w:r>
    </w:p>
    <w:p w14:paraId="3FEA912F" w14:textId="77777777" w:rsidR="00C967E9" w:rsidRPr="00C967E9" w:rsidRDefault="00C967E9" w:rsidP="00C967E9">
      <w:pPr>
        <w:widowControl w:val="0"/>
        <w:tabs>
          <w:tab w:val="left" w:pos="851"/>
        </w:tabs>
        <w:ind w:firstLine="709"/>
        <w:jc w:val="both"/>
        <w:rPr>
          <w:bCs/>
          <w:sz w:val="28"/>
          <w:szCs w:val="28"/>
        </w:rPr>
      </w:pPr>
      <w:r w:rsidRPr="00C967E9">
        <w:rPr>
          <w:rFonts w:eastAsia="Arial"/>
          <w:sz w:val="28"/>
          <w:szCs w:val="28"/>
          <w:lang w:bidi="ru-RU"/>
        </w:rPr>
        <w:t>Кроме того, наилучшее решение можно принять с учетом местных условий [73].</w:t>
      </w:r>
      <w:r w:rsidRPr="00C967E9">
        <w:rPr>
          <w:bCs/>
          <w:sz w:val="28"/>
          <w:szCs w:val="28"/>
        </w:rPr>
        <w:br w:type="page"/>
      </w:r>
    </w:p>
    <w:p w14:paraId="24D084A7" w14:textId="77777777" w:rsidR="00C967E9" w:rsidRPr="00C967E9" w:rsidRDefault="00C967E9">
      <w:pPr>
        <w:keepNext/>
        <w:numPr>
          <w:ilvl w:val="0"/>
          <w:numId w:val="14"/>
        </w:numPr>
        <w:tabs>
          <w:tab w:val="left" w:pos="993"/>
        </w:tabs>
        <w:ind w:left="0" w:firstLine="709"/>
        <w:jc w:val="center"/>
        <w:outlineLvl w:val="0"/>
        <w:rPr>
          <w:b/>
          <w:bCs/>
          <w:kern w:val="32"/>
          <w:sz w:val="28"/>
          <w:szCs w:val="28"/>
          <w:lang w:val="cs-CZ" w:eastAsia="cs-CZ"/>
        </w:rPr>
      </w:pPr>
      <w:bookmarkStart w:id="556" w:name="_Toc148349096"/>
      <w:r w:rsidRPr="00C967E9">
        <w:rPr>
          <w:b/>
          <w:bCs/>
          <w:kern w:val="32"/>
          <w:sz w:val="28"/>
          <w:szCs w:val="28"/>
          <w:lang w:val="cs-CZ" w:eastAsia="cs-CZ"/>
        </w:rPr>
        <w:t>Дополнительные комментарии и рекомендации</w:t>
      </w:r>
      <w:bookmarkEnd w:id="556"/>
    </w:p>
    <w:p w14:paraId="6E7DC691" w14:textId="77777777" w:rsidR="00C967E9" w:rsidRPr="00C967E9" w:rsidRDefault="00C967E9" w:rsidP="00C967E9">
      <w:pPr>
        <w:widowControl w:val="0"/>
        <w:ind w:firstLine="709"/>
        <w:jc w:val="both"/>
        <w:rPr>
          <w:bCs/>
          <w:sz w:val="28"/>
          <w:szCs w:val="28"/>
        </w:rPr>
      </w:pPr>
    </w:p>
    <w:p w14:paraId="6A37A8F3" w14:textId="77777777" w:rsidR="00C967E9" w:rsidRPr="00C967E9" w:rsidRDefault="00C967E9" w:rsidP="00C967E9">
      <w:pPr>
        <w:widowControl w:val="0"/>
        <w:ind w:firstLine="709"/>
        <w:jc w:val="both"/>
        <w:rPr>
          <w:bCs/>
          <w:sz w:val="28"/>
          <w:szCs w:val="28"/>
        </w:rPr>
      </w:pPr>
      <w:r w:rsidRPr="00C967E9">
        <w:rPr>
          <w:bCs/>
          <w:sz w:val="28"/>
          <w:szCs w:val="28"/>
        </w:rPr>
        <w:t>Справочник подготовлен в рамках государственного задания по бюджетной программе 044 «Содействие ускоренному переходу Казахстана к зеленой экономике путем продвижения технологий и лучших практик, развития бизнеса и инвестиций» в соответствии со статьей 113 Экологического кодекса.</w:t>
      </w:r>
    </w:p>
    <w:p w14:paraId="265BAC6D" w14:textId="77777777" w:rsidR="00C967E9" w:rsidRPr="00C967E9" w:rsidRDefault="00C967E9" w:rsidP="00C967E9">
      <w:pPr>
        <w:widowControl w:val="0"/>
        <w:ind w:firstLine="709"/>
        <w:jc w:val="both"/>
        <w:rPr>
          <w:bCs/>
          <w:sz w:val="28"/>
          <w:szCs w:val="28"/>
        </w:rPr>
      </w:pPr>
      <w:r w:rsidRPr="00C967E9">
        <w:rPr>
          <w:bCs/>
          <w:sz w:val="28"/>
          <w:szCs w:val="28"/>
        </w:rPr>
        <w:t xml:space="preserve">Разработка справочника по НДТ проводилась группой независимых экспертов, представленной технологами, экологами, специалистами по энергоэффективности и экспертом по финансовому моделированию. Состав группы независимых экспертов сформирован рабочей группой по отбору экспертов и (или) научно-исследовательских институтов и (или) высших учебных заведений для разработки разделов проектов справочников по наилучшим доступным техникам, созданной приказом председателя правления центра. </w:t>
      </w:r>
    </w:p>
    <w:p w14:paraId="25F2A05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Справочник по НДТ разработан при консультационной и методологической поддержке Немецкого агентства по охране окружающей среды (UBA) в рамках программы Министерства окружающей среды Германии «Консультативная помощь в области охраны окружающей среды в странах центральной и восточной Европы, Кавказа и Центральной Азии и других странах, граничащих с Европейским союзом» посредством привлечения международных консультантов Французского агентства «Технический справочный центр по загрязнению воздуха и изменению климата» (CITEPA), а также при поддержке проекта Европейского Союза «Европейский Союз – Центральная Азия: сотрудничество в области водных ресурсов, окружающей среды и изменения климата» (WECOOP) </w:t>
      </w:r>
    </w:p>
    <w:p w14:paraId="67FE4C7F" w14:textId="77777777" w:rsidR="00C967E9" w:rsidRPr="00C967E9" w:rsidRDefault="00C967E9" w:rsidP="00C967E9">
      <w:pPr>
        <w:widowControl w:val="0"/>
        <w:ind w:firstLine="709"/>
        <w:jc w:val="both"/>
        <w:rPr>
          <w:bCs/>
          <w:sz w:val="28"/>
          <w:szCs w:val="28"/>
        </w:rPr>
      </w:pPr>
      <w:r w:rsidRPr="00C967E9">
        <w:rPr>
          <w:bCs/>
          <w:sz w:val="28"/>
          <w:szCs w:val="28"/>
        </w:rPr>
        <w:t>Подготовка настоящего справочника осуществлялась при участии ТРГ, созданной приказом председателя правления центра № 20 - 21П от 25 февраля 2021 г., № 70 - 21П от 10 июня 2021 г. В состав ТРГ вошли представители субъектов цементной промышленности, государственных органов в области промышленной безопасности и санитарно-эпидемиологического благополучия населения, научных и проектных организации, экологических и отраслевых ассоциации.</w:t>
      </w:r>
    </w:p>
    <w:p w14:paraId="21C99FFF" w14:textId="77777777" w:rsidR="00C967E9" w:rsidRPr="00C967E9" w:rsidRDefault="00C967E9" w:rsidP="00C967E9">
      <w:pPr>
        <w:widowControl w:val="0"/>
        <w:ind w:firstLine="709"/>
        <w:jc w:val="both"/>
        <w:rPr>
          <w:bCs/>
          <w:sz w:val="28"/>
          <w:szCs w:val="28"/>
        </w:rPr>
      </w:pPr>
      <w:r w:rsidRPr="00C967E9">
        <w:rPr>
          <w:bCs/>
          <w:sz w:val="28"/>
          <w:szCs w:val="28"/>
        </w:rPr>
        <w:t>На первом этапе разработки справочника проведен КТА - экспертная оценка текущего состояния предприятий по производству цемента и извести, которая позволила определить эффективность управления производством, применяемые средства автоматизации, анализ технологических возможностей и степень воздействия предприятий на окружающую среду.</w:t>
      </w:r>
    </w:p>
    <w:p w14:paraId="4F0BB6C7" w14:textId="77777777" w:rsidR="00C967E9" w:rsidRPr="00C967E9" w:rsidRDefault="00C967E9" w:rsidP="00C967E9">
      <w:pPr>
        <w:widowControl w:val="0"/>
        <w:ind w:firstLine="709"/>
        <w:jc w:val="both"/>
        <w:rPr>
          <w:bCs/>
          <w:sz w:val="28"/>
          <w:szCs w:val="28"/>
        </w:rPr>
      </w:pPr>
      <w:r w:rsidRPr="00C967E9">
        <w:rPr>
          <w:bCs/>
          <w:sz w:val="28"/>
          <w:szCs w:val="28"/>
        </w:rPr>
        <w:t>Оценка соответствия технологий, реализованных на предприятиях по производству цемента и извести, принципам наилучших доступных техник (НДТ), была выполнена в соответствии с методикой проведения экспертной оценки технологических процессов организаций на соответствие принципам наилучших доступных технологий.</w:t>
      </w:r>
    </w:p>
    <w:p w14:paraId="0F6FD287" w14:textId="77777777" w:rsidR="00C967E9" w:rsidRPr="00C967E9" w:rsidRDefault="00C967E9" w:rsidP="00C967E9">
      <w:pPr>
        <w:widowControl w:val="0"/>
        <w:ind w:firstLine="709"/>
        <w:jc w:val="both"/>
        <w:rPr>
          <w:bCs/>
          <w:sz w:val="28"/>
          <w:szCs w:val="28"/>
        </w:rPr>
      </w:pPr>
      <w:r w:rsidRPr="00C967E9">
        <w:rPr>
          <w:bCs/>
          <w:sz w:val="28"/>
          <w:szCs w:val="28"/>
        </w:rPr>
        <w:t xml:space="preserve">Целями экспертной оценки являлись определение настоящего технологического состояния предприятий по производству цемента и извести и их оценка в соответствии с параметрами НДТ. </w:t>
      </w:r>
    </w:p>
    <w:p w14:paraId="4FEC3D8A" w14:textId="77777777" w:rsidR="00C967E9" w:rsidRPr="00C967E9" w:rsidRDefault="00C967E9" w:rsidP="00C967E9">
      <w:pPr>
        <w:widowControl w:val="0"/>
        <w:ind w:firstLine="709"/>
        <w:jc w:val="both"/>
        <w:rPr>
          <w:bCs/>
          <w:sz w:val="28"/>
          <w:szCs w:val="28"/>
        </w:rPr>
      </w:pPr>
      <w:r w:rsidRPr="00C967E9">
        <w:rPr>
          <w:bCs/>
          <w:sz w:val="28"/>
          <w:szCs w:val="28"/>
        </w:rPr>
        <w:t>Оценка соответствия критериям НДТ определялись в соответствии со ст.113 Экологического кодекса, директивой 2010/75/ЕС Европейского парламента и Совета ЕС «О промышленных выбросах и /или сбросах (о комплексном предупреждении и контроля загрязнений)», а также методологией отнесения к НДТ, отраженной в разделе 2 настоящего справочника.</w:t>
      </w:r>
    </w:p>
    <w:p w14:paraId="3501AF53" w14:textId="77777777" w:rsidR="00C967E9" w:rsidRPr="00C967E9" w:rsidRDefault="00C967E9" w:rsidP="00C967E9">
      <w:pPr>
        <w:widowControl w:val="0"/>
        <w:ind w:firstLine="709"/>
        <w:jc w:val="both"/>
        <w:rPr>
          <w:bCs/>
          <w:sz w:val="28"/>
          <w:szCs w:val="28"/>
        </w:rPr>
      </w:pPr>
      <w:r w:rsidRPr="00C967E9">
        <w:rPr>
          <w:bCs/>
          <w:sz w:val="28"/>
          <w:szCs w:val="28"/>
        </w:rPr>
        <w:t xml:space="preserve">Были проведены анализ и систематизация информации цементной и известковой отрасли в целом о применяемых в отрасли технологиях, оборудовании, сбросах и выбросах загрязняющих веществ, образовании отходов производства, других факторах воздействия на окружающую среду, энерго- и ресурсо-потреблении с использованием литературных данных, изучения нормативной документации и экологических отчетов. </w:t>
      </w:r>
    </w:p>
    <w:p w14:paraId="1CAFD4FA" w14:textId="77777777" w:rsidR="00C967E9" w:rsidRPr="00C967E9" w:rsidRDefault="00C967E9" w:rsidP="00C967E9">
      <w:pPr>
        <w:widowControl w:val="0"/>
        <w:ind w:firstLine="709"/>
        <w:jc w:val="both"/>
        <w:rPr>
          <w:bCs/>
          <w:sz w:val="28"/>
          <w:szCs w:val="28"/>
        </w:rPr>
      </w:pPr>
      <w:r w:rsidRPr="00C967E9">
        <w:rPr>
          <w:bCs/>
          <w:sz w:val="28"/>
          <w:szCs w:val="28"/>
        </w:rPr>
        <w:t>На основе шаблонов анкет КТА проводилось анкетирование предприятий по производству цемента и извести. Итоги анализа поступивших от предприятий анкет выявили явную недостаточность информации по различным аспектам применения технологий, в том числе технологическим показателям. Показатели выбросов загрязняющих веществ, представленные в отраслевых отчетах по производству цемента и извести, не приведены к стандартным условиям (сухой газовый поток при температуре 273 К и давлении 101,3 кПа). Не предоставлялись фактические (замерные) нормализованные показатели по ЗВ с учетом поправки на содержание кислорода в отходящем газе. По этой причине на данном этапе использовались имеющиеся результаты, предоставленные предприятиями по производству цемента и извести.</w:t>
      </w:r>
    </w:p>
    <w:p w14:paraId="208A3BC9" w14:textId="77777777" w:rsidR="00C967E9" w:rsidRPr="00C967E9" w:rsidRDefault="00C967E9" w:rsidP="00C967E9">
      <w:pPr>
        <w:widowControl w:val="0"/>
        <w:ind w:firstLine="709"/>
        <w:jc w:val="both"/>
        <w:rPr>
          <w:bCs/>
          <w:sz w:val="28"/>
          <w:szCs w:val="28"/>
        </w:rPr>
      </w:pPr>
      <w:r w:rsidRPr="00C967E9">
        <w:rPr>
          <w:bCs/>
          <w:sz w:val="28"/>
          <w:szCs w:val="28"/>
        </w:rPr>
        <w:t xml:space="preserve">При подготовке справочника «Производство цемента и извести» изучался европейский подход внедрения НДТ. За основу взят Европейский справочник </w:t>
      </w:r>
      <w:r w:rsidRPr="00C967E9">
        <w:rPr>
          <w:rFonts w:eastAsia="Calibri"/>
          <w:sz w:val="28"/>
          <w:szCs w:val="28"/>
          <w:lang w:eastAsia="en-US"/>
        </w:rPr>
        <w:t>«Производство цемента, извести и оксида магния» (Best Available Techniques Reference Document for the Production of Cement, Lime and Magnesium Oxide), 2013 г</w:t>
      </w:r>
    </w:p>
    <w:p w14:paraId="72245400" w14:textId="77777777" w:rsidR="00C967E9" w:rsidRPr="00C967E9" w:rsidRDefault="00C967E9" w:rsidP="00C967E9">
      <w:pPr>
        <w:widowControl w:val="0"/>
        <w:ind w:firstLine="709"/>
        <w:jc w:val="both"/>
        <w:rPr>
          <w:bCs/>
          <w:sz w:val="28"/>
          <w:szCs w:val="28"/>
        </w:rPr>
      </w:pPr>
      <w:r w:rsidRPr="00C967E9">
        <w:rPr>
          <w:bCs/>
          <w:sz w:val="28"/>
          <w:szCs w:val="28"/>
        </w:rPr>
        <w:t>Структура справочника по НДТ «Производство цемента и извести» разработана по результатам проведенного КТА и анализа особенностей структуры цементной и известковой отраслей Республики Казахстан, а также ориентируясь на наилучший мировой опыт.</w:t>
      </w:r>
    </w:p>
    <w:p w14:paraId="76B776DD" w14:textId="77777777" w:rsidR="00C967E9" w:rsidRPr="00C967E9" w:rsidRDefault="00C967E9" w:rsidP="00C967E9">
      <w:pPr>
        <w:widowControl w:val="0"/>
        <w:ind w:firstLine="709"/>
        <w:jc w:val="both"/>
        <w:rPr>
          <w:bCs/>
          <w:sz w:val="28"/>
          <w:szCs w:val="28"/>
        </w:rPr>
      </w:pPr>
      <w:r w:rsidRPr="00C967E9">
        <w:rPr>
          <w:bCs/>
          <w:sz w:val="28"/>
          <w:szCs w:val="28"/>
        </w:rPr>
        <w:t>К перспективным технологиям отнесены не только отечественные разработки, но также и передовые технологии, применяемые на практике за рубежом, но до настоящего времени не внедренные в Республике Казахстан.</w:t>
      </w:r>
    </w:p>
    <w:p w14:paraId="7757E7A8" w14:textId="77777777" w:rsidR="00C967E9" w:rsidRPr="00C967E9" w:rsidRDefault="00C967E9" w:rsidP="00C967E9">
      <w:pPr>
        <w:widowControl w:val="0"/>
        <w:ind w:firstLine="709"/>
        <w:jc w:val="both"/>
        <w:rPr>
          <w:bCs/>
          <w:sz w:val="28"/>
          <w:szCs w:val="28"/>
        </w:rPr>
      </w:pPr>
      <w:r w:rsidRPr="00C967E9">
        <w:rPr>
          <w:bCs/>
          <w:sz w:val="28"/>
          <w:szCs w:val="28"/>
        </w:rPr>
        <w:t>По итогам подготовки справочника «Производство цемента и извести» были сформулированы следующие рекомендации, касающиеся дальнейшей работы над настоящим справочником и внедрения НДТ:</w:t>
      </w:r>
    </w:p>
    <w:p w14:paraId="025EFD1D" w14:textId="77777777" w:rsidR="00C967E9" w:rsidRPr="00C967E9" w:rsidRDefault="00C967E9" w:rsidP="00C967E9">
      <w:pPr>
        <w:widowControl w:val="0"/>
        <w:ind w:firstLine="709"/>
        <w:jc w:val="both"/>
        <w:rPr>
          <w:bCs/>
          <w:sz w:val="28"/>
          <w:szCs w:val="28"/>
        </w:rPr>
      </w:pPr>
      <w:r w:rsidRPr="00C967E9">
        <w:rPr>
          <w:bCs/>
          <w:sz w:val="28"/>
          <w:szCs w:val="28"/>
        </w:rPr>
        <w:t xml:space="preserve">Предприятиям рекомендуется осуществлять сбор, систематизацию и хранение сведений о </w:t>
      </w:r>
      <w:r w:rsidRPr="00C967E9">
        <w:rPr>
          <w:rFonts w:eastAsia="Calibri"/>
          <w:sz w:val="28"/>
          <w:szCs w:val="28"/>
          <w:lang w:eastAsia="en-US"/>
        </w:rPr>
        <w:t>технологических показателях</w:t>
      </w:r>
      <w:r w:rsidRPr="00C967E9">
        <w:rPr>
          <w:bCs/>
          <w:sz w:val="28"/>
          <w:szCs w:val="28"/>
        </w:rPr>
        <w:t xml:space="preserve"> эмиссий загрязняющих веществ, в особенности маркерных, в окружающую среду, потребления сырья и энергоресурсов, а также проведении модернизации основного и природоохранного оборудования, экономических аспектах внедрения НДТ.</w:t>
      </w:r>
      <w:r w:rsidRPr="00C967E9">
        <w:rPr>
          <w:bCs/>
          <w:sz w:val="28"/>
          <w:szCs w:val="28"/>
        </w:rPr>
        <w:br w:type="page"/>
      </w:r>
    </w:p>
    <w:p w14:paraId="1120F65D" w14:textId="77777777" w:rsidR="00C967E9" w:rsidRPr="00C967E9" w:rsidRDefault="00C967E9" w:rsidP="00C967E9">
      <w:pPr>
        <w:keepNext/>
        <w:keepLines/>
        <w:widowControl w:val="0"/>
        <w:tabs>
          <w:tab w:val="left" w:pos="1561"/>
        </w:tabs>
        <w:ind w:left="57" w:right="57" w:firstLine="709"/>
        <w:jc w:val="center"/>
        <w:outlineLvl w:val="0"/>
        <w:rPr>
          <w:b/>
          <w:sz w:val="28"/>
          <w:szCs w:val="28"/>
          <w:lang w:bidi="ru-RU"/>
        </w:rPr>
      </w:pPr>
      <w:bookmarkStart w:id="557" w:name="_Toc148349097"/>
      <w:r w:rsidRPr="00C967E9">
        <w:rPr>
          <w:b/>
          <w:sz w:val="28"/>
          <w:szCs w:val="28"/>
          <w:lang w:bidi="ru-RU"/>
        </w:rPr>
        <w:t>Библиография</w:t>
      </w:r>
      <w:bookmarkEnd w:id="557"/>
    </w:p>
    <w:p w14:paraId="38980370" w14:textId="77777777" w:rsidR="00C967E9" w:rsidRPr="00C967E9" w:rsidRDefault="00C967E9" w:rsidP="00C967E9">
      <w:pPr>
        <w:rPr>
          <w:rFonts w:eastAsia="Calibri"/>
          <w:szCs w:val="22"/>
          <w:lang w:bidi="ru-RU"/>
        </w:rPr>
      </w:pPr>
    </w:p>
    <w:p w14:paraId="3AC8AC44"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1. Экологический кодекс Республики Казахстан от 2 января 2021 года.</w:t>
      </w:r>
    </w:p>
    <w:p w14:paraId="3F85789B" w14:textId="77777777" w:rsidR="00C967E9" w:rsidRPr="00C967E9" w:rsidRDefault="00C967E9" w:rsidP="00C967E9">
      <w:pPr>
        <w:ind w:firstLine="709"/>
        <w:jc w:val="both"/>
        <w:rPr>
          <w:rFonts w:eastAsia="Calibri"/>
          <w:sz w:val="28"/>
          <w:szCs w:val="28"/>
          <w:lang w:val="en-US" w:eastAsia="en-US"/>
        </w:rPr>
      </w:pPr>
      <w:r w:rsidRPr="00C967E9">
        <w:rPr>
          <w:rFonts w:eastAsia="Calibri"/>
          <w:sz w:val="28"/>
          <w:szCs w:val="28"/>
          <w:lang w:val="en-US" w:eastAsia="en-US"/>
        </w:rPr>
        <w:t>2. Best Available Techniques (BAT) Reference Document for the Production of Cement, Lime and Magnesium Oxide. – 2013 https://eippcb.jrc.ec.europa.eu/sites/default/files/2019 - 11/CLM_Published_def_0.pdf.</w:t>
      </w:r>
    </w:p>
    <w:p w14:paraId="7E70AC3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3. Таймасов Б.Т. </w:t>
      </w:r>
      <w:bookmarkStart w:id="558" w:name="_Hlk148346958"/>
      <w:r w:rsidRPr="00C967E9">
        <w:rPr>
          <w:rFonts w:eastAsia="Calibri"/>
          <w:sz w:val="28"/>
          <w:szCs w:val="28"/>
          <w:lang w:eastAsia="en-US"/>
        </w:rPr>
        <w:t>Специальная технология вяжущих материалов</w:t>
      </w:r>
      <w:bookmarkEnd w:id="558"/>
      <w:r w:rsidRPr="00C967E9">
        <w:rPr>
          <w:rFonts w:eastAsia="Calibri"/>
          <w:sz w:val="28"/>
          <w:szCs w:val="28"/>
          <w:lang w:eastAsia="en-US"/>
        </w:rPr>
        <w:t xml:space="preserve">: учебник. – Шымкент: Тип. Алем, 2020. – 368 с. </w:t>
      </w:r>
    </w:p>
    <w:p w14:paraId="438BDF5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4. Керембаев А.Т. Отчет по результатам маркетингового исследования «</w:t>
      </w:r>
      <w:bookmarkStart w:id="559" w:name="_Hlk148347020"/>
      <w:r w:rsidRPr="00C967E9">
        <w:rPr>
          <w:rFonts w:eastAsia="Calibri"/>
          <w:sz w:val="28"/>
          <w:szCs w:val="28"/>
          <w:lang w:eastAsia="en-US"/>
        </w:rPr>
        <w:t>Производство строительных материалов и прочей не металлической минеральной продукции. Производство цемента, извести и строительного гипса</w:t>
      </w:r>
      <w:bookmarkEnd w:id="559"/>
      <w:r w:rsidRPr="00C967E9">
        <w:rPr>
          <w:rFonts w:eastAsia="Calibri"/>
          <w:sz w:val="28"/>
          <w:szCs w:val="28"/>
          <w:lang w:eastAsia="en-US"/>
        </w:rPr>
        <w:t xml:space="preserve">». Астана, 2020. </w:t>
      </w:r>
    </w:p>
    <w:p w14:paraId="68042EAC"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5. </w:t>
      </w:r>
      <w:r w:rsidRPr="00C967E9">
        <w:rPr>
          <w:rFonts w:eastAsia="Calibri"/>
          <w:sz w:val="28"/>
          <w:szCs w:val="28"/>
          <w:lang w:val="en-US" w:eastAsia="en-US"/>
        </w:rPr>
        <w:t>Statista</w:t>
      </w:r>
      <w:r w:rsidRPr="00C967E9">
        <w:rPr>
          <w:rFonts w:eastAsia="Calibri"/>
          <w:sz w:val="28"/>
          <w:szCs w:val="28"/>
          <w:lang w:eastAsia="en-US"/>
        </w:rPr>
        <w:t>.</w:t>
      </w:r>
      <w:r w:rsidRPr="00C967E9">
        <w:rPr>
          <w:rFonts w:eastAsia="Calibri"/>
          <w:sz w:val="28"/>
          <w:szCs w:val="28"/>
          <w:lang w:val="en-US" w:eastAsia="en-US"/>
        </w:rPr>
        <w:t>com</w:t>
      </w:r>
      <w:r w:rsidRPr="00C967E9">
        <w:rPr>
          <w:rFonts w:eastAsia="Calibri"/>
          <w:sz w:val="28"/>
          <w:szCs w:val="28"/>
          <w:lang w:eastAsia="en-US"/>
        </w:rPr>
        <w:t xml:space="preserve">, 2020. </w:t>
      </w:r>
      <w:hyperlink r:id="rId130" w:history="1">
        <w:r w:rsidRPr="00C967E9">
          <w:rPr>
            <w:rFonts w:eastAsia="Calibri"/>
            <w:sz w:val="28"/>
            <w:szCs w:val="28"/>
            <w:lang w:val="en-US" w:eastAsia="en-US"/>
          </w:rPr>
          <w:t>https</w:t>
        </w:r>
        <w:r w:rsidRPr="00C967E9">
          <w:rPr>
            <w:rFonts w:eastAsia="Calibri"/>
            <w:sz w:val="28"/>
            <w:szCs w:val="28"/>
            <w:lang w:eastAsia="en-US"/>
          </w:rPr>
          <w:t>://</w:t>
        </w:r>
        <w:r w:rsidRPr="00C967E9">
          <w:rPr>
            <w:rFonts w:eastAsia="Calibri"/>
            <w:sz w:val="28"/>
            <w:szCs w:val="28"/>
            <w:lang w:val="en-US" w:eastAsia="en-US"/>
          </w:rPr>
          <w:t>www</w:t>
        </w:r>
        <w:r w:rsidRPr="00C967E9">
          <w:rPr>
            <w:rFonts w:eastAsia="Calibri"/>
            <w:sz w:val="28"/>
            <w:szCs w:val="28"/>
            <w:lang w:eastAsia="en-US"/>
          </w:rPr>
          <w:t>.</w:t>
        </w:r>
        <w:r w:rsidRPr="00C967E9">
          <w:rPr>
            <w:rFonts w:eastAsia="Calibri"/>
            <w:sz w:val="28"/>
            <w:szCs w:val="28"/>
            <w:lang w:val="en-US" w:eastAsia="en-US"/>
          </w:rPr>
          <w:t>statista</w:t>
        </w:r>
        <w:r w:rsidRPr="00C967E9">
          <w:rPr>
            <w:rFonts w:eastAsia="Calibri"/>
            <w:sz w:val="28"/>
            <w:szCs w:val="28"/>
            <w:lang w:eastAsia="en-US"/>
          </w:rPr>
          <w:t>.</w:t>
        </w:r>
        <w:r w:rsidRPr="00C967E9">
          <w:rPr>
            <w:rFonts w:eastAsia="Calibri"/>
            <w:sz w:val="28"/>
            <w:szCs w:val="28"/>
            <w:lang w:val="en-US" w:eastAsia="en-US"/>
          </w:rPr>
          <w:t>com</w:t>
        </w:r>
        <w:r w:rsidRPr="00C967E9">
          <w:rPr>
            <w:rFonts w:eastAsia="Calibri"/>
            <w:sz w:val="28"/>
            <w:szCs w:val="28"/>
            <w:lang w:eastAsia="en-US"/>
          </w:rPr>
          <w:t>/</w:t>
        </w:r>
      </w:hyperlink>
      <w:r w:rsidRPr="00C967E9">
        <w:rPr>
          <w:rFonts w:eastAsia="Calibri"/>
          <w:sz w:val="28"/>
          <w:szCs w:val="28"/>
          <w:lang w:eastAsia="en-US"/>
        </w:rPr>
        <w:t xml:space="preserve"> </w:t>
      </w:r>
    </w:p>
    <w:p w14:paraId="037F786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6. В Казахстане хотят снизить цены на цементную продукцию / </w:t>
      </w:r>
      <w:hyperlink r:id="rId131" w:history="1">
        <w:r w:rsidRPr="00C967E9">
          <w:rPr>
            <w:rFonts w:eastAsia="Calibri"/>
            <w:sz w:val="28"/>
            <w:szCs w:val="28"/>
            <w:lang w:eastAsia="en-US"/>
          </w:rPr>
          <w:t>https://kursiv.kz/news/otraslevye-temy/2021 - 07/v-kazakhstane-khotyat-snizit-ceny-na-cementnuyu-produkciyu</w:t>
        </w:r>
      </w:hyperlink>
      <w:r w:rsidRPr="00C967E9">
        <w:rPr>
          <w:rFonts w:eastAsia="Calibri"/>
          <w:sz w:val="28"/>
          <w:szCs w:val="28"/>
          <w:lang w:eastAsia="en-US"/>
        </w:rPr>
        <w:t xml:space="preserve"> .</w:t>
      </w:r>
    </w:p>
    <w:p w14:paraId="4C3B64F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7. Таймасов Б.Т., Классен В.К. </w:t>
      </w:r>
      <w:bookmarkStart w:id="560" w:name="_Hlk148347035"/>
      <w:r w:rsidRPr="00C967E9">
        <w:rPr>
          <w:rFonts w:eastAsia="Calibri"/>
          <w:sz w:val="28"/>
          <w:szCs w:val="28"/>
          <w:lang w:eastAsia="en-US"/>
        </w:rPr>
        <w:t>Химическая технология вяжущих материалов</w:t>
      </w:r>
      <w:bookmarkEnd w:id="560"/>
      <w:r w:rsidRPr="00C967E9">
        <w:rPr>
          <w:rFonts w:eastAsia="Calibri"/>
          <w:sz w:val="28"/>
          <w:szCs w:val="28"/>
          <w:lang w:eastAsia="en-US"/>
        </w:rPr>
        <w:t xml:space="preserve">: учебник / - 2 -е изд., доп. - Белгород: Изд-во БГТУ, 2017. – 448 с. </w:t>
      </w:r>
    </w:p>
    <w:p w14:paraId="1D9DCF4C"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8. Таймасов Б.Т. </w:t>
      </w:r>
      <w:bookmarkStart w:id="561" w:name="_Hlk148347045"/>
      <w:r w:rsidRPr="00C967E9">
        <w:rPr>
          <w:rFonts w:eastAsia="Calibri"/>
          <w:sz w:val="28"/>
          <w:szCs w:val="28"/>
          <w:lang w:eastAsia="en-US"/>
        </w:rPr>
        <w:t>Химическая технология вяжущих материалов</w:t>
      </w:r>
      <w:bookmarkEnd w:id="561"/>
      <w:r w:rsidRPr="00C967E9">
        <w:rPr>
          <w:rFonts w:eastAsia="Calibri"/>
          <w:sz w:val="28"/>
          <w:szCs w:val="28"/>
          <w:lang w:eastAsia="en-US"/>
        </w:rPr>
        <w:t xml:space="preserve">: Учебник / - Шымкент: ЮКГУ им. М.Ауезова, 2014.- 444 с. </w:t>
      </w:r>
    </w:p>
    <w:p w14:paraId="4A264F7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9. Информационно-технический справочник по наилучшим доступным технологиям. Производство цемента ИТС 6 - 2015. – Москва, 2015.</w:t>
      </w:r>
    </w:p>
    <w:p w14:paraId="3AC3F65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10. Энциклопедия Республики Казахстан.</w:t>
      </w:r>
      <w:r w:rsidRPr="00C967E9">
        <w:rPr>
          <w:rFonts w:eastAsia="Calibri"/>
          <w:szCs w:val="22"/>
          <w:lang w:eastAsia="en-US"/>
        </w:rPr>
        <w:t xml:space="preserve"> </w:t>
      </w:r>
      <w:r w:rsidRPr="00C967E9">
        <w:rPr>
          <w:rFonts w:eastAsia="Calibri"/>
          <w:sz w:val="28"/>
          <w:szCs w:val="28"/>
          <w:lang w:eastAsia="en-US"/>
        </w:rPr>
        <w:t xml:space="preserve">«Казахстан». Национальная энциклопедия: Том 1; Том 2; Том 3; Том 4; Том 5. </w:t>
      </w:r>
    </w:p>
    <w:p w14:paraId="0ACEBE4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11. Сейтжанов Б.С. ТОО «Стандарт Цемент» // </w:t>
      </w:r>
      <w:bookmarkStart w:id="562" w:name="_Hlk148347061"/>
      <w:r w:rsidRPr="00C967E9">
        <w:rPr>
          <w:rFonts w:eastAsia="Calibri"/>
          <w:sz w:val="28"/>
          <w:szCs w:val="28"/>
          <w:lang w:eastAsia="en-US"/>
        </w:rPr>
        <w:t>Цемент и его применение</w:t>
      </w:r>
      <w:bookmarkEnd w:id="562"/>
      <w:r w:rsidRPr="00C967E9">
        <w:rPr>
          <w:rFonts w:eastAsia="Calibri"/>
          <w:sz w:val="28"/>
          <w:szCs w:val="28"/>
          <w:lang w:eastAsia="en-US"/>
        </w:rPr>
        <w:t xml:space="preserve">. № 1. 2020. – С. 86. </w:t>
      </w:r>
    </w:p>
    <w:p w14:paraId="38666CA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12. Дюмортье Т. Обзор //</w:t>
      </w:r>
      <w:bookmarkStart w:id="563" w:name="_Hlk148347071"/>
      <w:r w:rsidRPr="00C967E9">
        <w:rPr>
          <w:rFonts w:eastAsia="Calibri"/>
          <w:sz w:val="28"/>
          <w:szCs w:val="28"/>
          <w:lang w:eastAsia="en-US"/>
        </w:rPr>
        <w:t>Цемент и его применение</w:t>
      </w:r>
      <w:bookmarkEnd w:id="563"/>
      <w:r w:rsidRPr="00C967E9">
        <w:rPr>
          <w:rFonts w:eastAsia="Calibri"/>
          <w:sz w:val="28"/>
          <w:szCs w:val="28"/>
          <w:lang w:eastAsia="en-US"/>
        </w:rPr>
        <w:t xml:space="preserve">. 2020. № 1. – С. 83. </w:t>
      </w:r>
    </w:p>
    <w:p w14:paraId="4C62373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13. Ескиндиров М.Ж. Обзор. ТОО ПО «Кокше-Цемент» // Цемент и его применение. № 1 2020. – С. 83 - 84. </w:t>
      </w:r>
    </w:p>
    <w:p w14:paraId="6EED84A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14. Ескиндиров М.Ж. Обзор //Цемент и его применение. № 5. 2020. – С. 12 - 13. </w:t>
      </w:r>
    </w:p>
    <w:p w14:paraId="29062F84"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15. ГОСТ </w:t>
      </w:r>
      <w:bookmarkStart w:id="564" w:name="_Hlk128647377"/>
      <w:r w:rsidRPr="00C967E9">
        <w:rPr>
          <w:rFonts w:eastAsia="Calibri"/>
          <w:sz w:val="28"/>
          <w:szCs w:val="28"/>
          <w:lang w:eastAsia="en-US"/>
        </w:rPr>
        <w:t>31108 Цементы общестроительные. Технические условия.</w:t>
      </w:r>
      <w:bookmarkEnd w:id="564"/>
    </w:p>
    <w:p w14:paraId="6D59ADBF"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16. ГОСТ 30515 Цементы. Общие технические условия.</w:t>
      </w:r>
    </w:p>
    <w:p w14:paraId="246B6D94"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17. ГОСТ 22266 Цементы сульфатостойкие. Технические условия.</w:t>
      </w:r>
    </w:p>
    <w:p w14:paraId="48577D8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18. ГОСТ 1581 Цементы тампонажные. Технические условия.</w:t>
      </w:r>
    </w:p>
    <w:p w14:paraId="5F77E88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19. ГОСТ 33174 Дороги автомобильные общего пользования. Цементы. Технические требования. – М.: Стандартинформ. 2015. – 12 с.</w:t>
      </w:r>
    </w:p>
    <w:p w14:paraId="161F80BF"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20. Лившиц Э.Б., Кашников В.С. </w:t>
      </w:r>
      <w:bookmarkStart w:id="565" w:name="_Hlk148347118"/>
      <w:r w:rsidRPr="00C967E9">
        <w:rPr>
          <w:rFonts w:eastAsia="Calibri"/>
          <w:sz w:val="28"/>
          <w:szCs w:val="28"/>
          <w:lang w:eastAsia="en-US"/>
        </w:rPr>
        <w:t>Инструкция по определению основных технологических параметров, применяемых при проведении наладочных работ на цементных предприятиях Чимкентского отделения ОРГПРОЕКТЦЕМЕНТА</w:t>
      </w:r>
      <w:bookmarkEnd w:id="565"/>
      <w:r w:rsidRPr="00C967E9">
        <w:rPr>
          <w:rFonts w:eastAsia="Calibri"/>
          <w:sz w:val="28"/>
          <w:szCs w:val="28"/>
          <w:lang w:eastAsia="en-US"/>
        </w:rPr>
        <w:t xml:space="preserve">. – Чимкент. 1990. – 687 с. </w:t>
      </w:r>
    </w:p>
    <w:p w14:paraId="519AD7B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21. Пащенко, А.А. </w:t>
      </w:r>
      <w:bookmarkStart w:id="566" w:name="_Hlk148347129"/>
      <w:r w:rsidRPr="00C967E9">
        <w:rPr>
          <w:rFonts w:eastAsia="Calibri"/>
          <w:sz w:val="28"/>
          <w:szCs w:val="28"/>
          <w:lang w:eastAsia="en-US"/>
        </w:rPr>
        <w:t>Вяжущие материалы</w:t>
      </w:r>
      <w:bookmarkEnd w:id="566"/>
      <w:r w:rsidRPr="00C967E9">
        <w:rPr>
          <w:rFonts w:eastAsia="Calibri"/>
          <w:sz w:val="28"/>
          <w:szCs w:val="28"/>
          <w:lang w:eastAsia="en-US"/>
        </w:rPr>
        <w:t xml:space="preserve">. 2 -ое издание: учебник / А.А. Пащенко, В.П. Сербин, Е.А. Старчевская. – Киев: Вища школа, 1985. – 440 с. </w:t>
      </w:r>
    </w:p>
    <w:p w14:paraId="3C53118D"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22. Классен В.К. </w:t>
      </w:r>
      <w:bookmarkStart w:id="567" w:name="_Hlk148347138"/>
      <w:r w:rsidRPr="00C967E9">
        <w:rPr>
          <w:rFonts w:eastAsia="Calibri"/>
          <w:sz w:val="28"/>
          <w:szCs w:val="28"/>
          <w:lang w:eastAsia="en-US"/>
        </w:rPr>
        <w:t>Технология и оптимизация производства цемента</w:t>
      </w:r>
      <w:bookmarkEnd w:id="567"/>
      <w:r w:rsidRPr="00C967E9">
        <w:rPr>
          <w:rFonts w:eastAsia="Calibri"/>
          <w:sz w:val="28"/>
          <w:szCs w:val="28"/>
          <w:lang w:eastAsia="en-US"/>
        </w:rPr>
        <w:t xml:space="preserve">: краткий курс лекций: учеб. пособие / В.К.Классен. – Белгород: Изд-во БГТУ, 2012. – 308 с. </w:t>
      </w:r>
    </w:p>
    <w:p w14:paraId="59D5284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25. VDI 2094 Germany, 2003.</w:t>
      </w:r>
    </w:p>
    <w:p w14:paraId="61775F1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24. «Рекомендации по утилизации отходов на цементных заводах». октябрь 2005, Швейцарское агентство по окружающей среде, лесам и ландшафтам, SAEFL. </w:t>
      </w:r>
    </w:p>
    <w:p w14:paraId="3B880F1C"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25. Лугинина И.Г. </w:t>
      </w:r>
      <w:bookmarkStart w:id="568" w:name="_Hlk148347154"/>
      <w:r w:rsidRPr="00C967E9">
        <w:rPr>
          <w:rFonts w:eastAsia="Calibri"/>
          <w:sz w:val="28"/>
          <w:szCs w:val="28"/>
          <w:lang w:eastAsia="en-US"/>
        </w:rPr>
        <w:t>Химия и химическая технология неорганических вяжущих материалов</w:t>
      </w:r>
      <w:bookmarkEnd w:id="568"/>
      <w:r w:rsidRPr="00C967E9">
        <w:rPr>
          <w:rFonts w:eastAsia="Calibri"/>
          <w:sz w:val="28"/>
          <w:szCs w:val="28"/>
          <w:lang w:eastAsia="en-US"/>
        </w:rPr>
        <w:t xml:space="preserve">.– Белгород: Изд-во БГТУ им. Г.Шухова, 2004. – Ч. 1.– 240 с. </w:t>
      </w:r>
    </w:p>
    <w:p w14:paraId="6DB87485"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26. Бишимбаев В.К., Есимов Б.О., Адырбаева Т.А., Руснак В.В., Егоров Ю.В. </w:t>
      </w:r>
      <w:bookmarkStart w:id="569" w:name="_Hlk148347171"/>
      <w:r w:rsidRPr="00C967E9">
        <w:rPr>
          <w:rFonts w:eastAsia="Calibri"/>
          <w:sz w:val="28"/>
          <w:szCs w:val="28"/>
          <w:lang w:eastAsia="en-US"/>
        </w:rPr>
        <w:t>Минерально-сырьевая и технологическая база Южно-Казахстанского кластера строительных и силикатных материалов</w:t>
      </w:r>
      <w:bookmarkEnd w:id="569"/>
      <w:r w:rsidRPr="00C967E9">
        <w:rPr>
          <w:rFonts w:eastAsia="Calibri"/>
          <w:sz w:val="28"/>
          <w:szCs w:val="28"/>
          <w:lang w:eastAsia="en-US"/>
        </w:rPr>
        <w:t xml:space="preserve">. Монография. – Алматы, 2009 – 266 с. </w:t>
      </w:r>
    </w:p>
    <w:p w14:paraId="585AF9DE"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27. ГОСТ 3476 Шлаки доменные и электротермофосфорные гранулированные для производства цементов. </w:t>
      </w:r>
    </w:p>
    <w:p w14:paraId="353094B0"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28. Информационный обзор по результатам ведения Государственного кадастра отходов производства и потребления за 2019 год. </w:t>
      </w:r>
    </w:p>
    <w:p w14:paraId="23C4F204"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29. Приказ и.о. Министра энергетики Республики Казахстан от 19 июля 2016 года № 332 «Об утверждении критериев отнесения отходов потребления ко вторичному сырью». </w:t>
      </w:r>
    </w:p>
    <w:p w14:paraId="55854145"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30. Терехович С.В. </w:t>
      </w:r>
      <w:bookmarkStart w:id="570" w:name="_Hlk148347184"/>
      <w:r w:rsidRPr="00C967E9">
        <w:rPr>
          <w:rFonts w:eastAsia="Calibri"/>
          <w:sz w:val="28"/>
          <w:szCs w:val="28"/>
          <w:lang w:eastAsia="en-US"/>
        </w:rPr>
        <w:t>Технологические процессы производства, гидратация и свойства цементов, полученных на основе фосфошлаков</w:t>
      </w:r>
      <w:bookmarkEnd w:id="570"/>
      <w:r w:rsidRPr="00C967E9">
        <w:rPr>
          <w:rFonts w:eastAsia="Calibri"/>
          <w:sz w:val="28"/>
          <w:szCs w:val="28"/>
          <w:lang w:eastAsia="en-US"/>
        </w:rPr>
        <w:t xml:space="preserve">: Дис. докт. техн наук. – Чимкент, 1985. </w:t>
      </w:r>
    </w:p>
    <w:p w14:paraId="7425C84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31. Жаникулов Н.Н. </w:t>
      </w:r>
      <w:bookmarkStart w:id="571" w:name="_Hlk148347191"/>
      <w:r w:rsidRPr="00C967E9">
        <w:rPr>
          <w:rFonts w:eastAsia="Calibri"/>
          <w:sz w:val="28"/>
          <w:szCs w:val="28"/>
          <w:lang w:eastAsia="en-US"/>
        </w:rPr>
        <w:t>Создание энерго- и ресурсосберегающих технологий портландцементов и стеновой керамики с использованием отходов угледобычи и техногенного сырья</w:t>
      </w:r>
      <w:bookmarkEnd w:id="571"/>
      <w:r w:rsidRPr="00C967E9">
        <w:rPr>
          <w:rFonts w:eastAsia="Calibri"/>
          <w:sz w:val="28"/>
          <w:szCs w:val="28"/>
          <w:lang w:eastAsia="en-US"/>
        </w:rPr>
        <w:t xml:space="preserve">. Дисс. доктора PhD. – Шымкент. 2020. </w:t>
      </w:r>
    </w:p>
    <w:p w14:paraId="688178A6"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32. Таймасов Б.Т., Худякова Т.М., Жаникулов Н.Н. </w:t>
      </w:r>
      <w:bookmarkStart w:id="572" w:name="_Hlk148347205"/>
      <w:r w:rsidRPr="00C967E9">
        <w:rPr>
          <w:rFonts w:eastAsia="Calibri"/>
          <w:sz w:val="28"/>
          <w:szCs w:val="28"/>
          <w:lang w:eastAsia="en-US"/>
        </w:rPr>
        <w:t>Комплексное использование природного и техногенного сырья в производстве малоэнергоемких цементов</w:t>
      </w:r>
      <w:bookmarkEnd w:id="572"/>
      <w:r w:rsidRPr="00C967E9">
        <w:rPr>
          <w:rFonts w:eastAsia="Calibri"/>
          <w:sz w:val="28"/>
          <w:szCs w:val="28"/>
          <w:lang w:eastAsia="en-US"/>
        </w:rPr>
        <w:t xml:space="preserve">: Монография: - Шымкент: Типография «Алем», 2017. – 200 с. </w:t>
      </w:r>
    </w:p>
    <w:p w14:paraId="49FE7A4E"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33. Морозова И.А., Классен В.К. </w:t>
      </w:r>
      <w:bookmarkStart w:id="573" w:name="_Hlk148347216"/>
      <w:r w:rsidRPr="00C967E9">
        <w:rPr>
          <w:rFonts w:eastAsia="Calibri"/>
          <w:sz w:val="28"/>
          <w:szCs w:val="28"/>
          <w:lang w:eastAsia="en-US"/>
        </w:rPr>
        <w:t>Использование металлургических шлаков для производства высококачественных цементов</w:t>
      </w:r>
      <w:bookmarkEnd w:id="573"/>
      <w:r w:rsidRPr="00C967E9">
        <w:rPr>
          <w:rFonts w:eastAsia="Calibri"/>
          <w:sz w:val="28"/>
          <w:szCs w:val="28"/>
          <w:lang w:eastAsia="en-US"/>
        </w:rPr>
        <w:t xml:space="preserve"> // </w:t>
      </w:r>
      <w:bookmarkStart w:id="574" w:name="_Hlk148347225"/>
      <w:r w:rsidRPr="00C967E9">
        <w:rPr>
          <w:rFonts w:eastAsia="Calibri"/>
          <w:sz w:val="28"/>
          <w:szCs w:val="28"/>
          <w:lang w:eastAsia="en-US"/>
        </w:rPr>
        <w:t>Цемент Информ</w:t>
      </w:r>
      <w:bookmarkEnd w:id="574"/>
      <w:r w:rsidRPr="00C967E9">
        <w:rPr>
          <w:rFonts w:eastAsia="Calibri"/>
          <w:sz w:val="28"/>
          <w:szCs w:val="28"/>
          <w:lang w:eastAsia="en-US"/>
        </w:rPr>
        <w:t xml:space="preserve">. - 2014. - № 2 (47). - с.65 - 67. </w:t>
      </w:r>
    </w:p>
    <w:p w14:paraId="42A6E1C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34. Таймасов Б. </w:t>
      </w:r>
      <w:bookmarkStart w:id="575" w:name="_Hlk148013478"/>
      <w:r w:rsidRPr="00C967E9">
        <w:rPr>
          <w:rFonts w:eastAsia="Calibri"/>
          <w:sz w:val="28"/>
          <w:szCs w:val="28"/>
          <w:lang w:eastAsia="en-US"/>
        </w:rPr>
        <w:t>Малоэнергоемкая ресурсосберегающая технология производства портландцемента на техногенных и природных материалах</w:t>
      </w:r>
      <w:bookmarkEnd w:id="575"/>
      <w:r w:rsidRPr="00C967E9">
        <w:rPr>
          <w:rFonts w:eastAsia="Calibri"/>
          <w:sz w:val="28"/>
          <w:szCs w:val="28"/>
          <w:lang w:eastAsia="en-US"/>
        </w:rPr>
        <w:t xml:space="preserve">. Дис. докт. техн. наук. – Шымкент, 2002. </w:t>
      </w:r>
    </w:p>
    <w:p w14:paraId="17311253"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35. Таймасов Б.Т., Есимов Б.О, Терехович С.В., Куралова Р.К. </w:t>
      </w:r>
      <w:bookmarkStart w:id="576" w:name="_Hlk148013495"/>
      <w:r w:rsidRPr="00C967E9">
        <w:rPr>
          <w:rFonts w:eastAsia="Calibri"/>
          <w:sz w:val="28"/>
          <w:szCs w:val="28"/>
          <w:lang w:eastAsia="en-US"/>
        </w:rPr>
        <w:t>Цементы на основе техногенных отходов и магматических пород</w:t>
      </w:r>
      <w:bookmarkEnd w:id="576"/>
      <w:r w:rsidRPr="00C967E9">
        <w:rPr>
          <w:rFonts w:eastAsia="Calibri"/>
          <w:sz w:val="28"/>
          <w:szCs w:val="28"/>
          <w:lang w:eastAsia="en-US"/>
        </w:rPr>
        <w:t xml:space="preserve">. – Шымкент: Изд-во NORIS, 2002. –163 с. </w:t>
      </w:r>
    </w:p>
    <w:p w14:paraId="5098AB0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36. Патент № 2012. Нац. Патент ведомство Р</w:t>
      </w:r>
      <w:r w:rsidRPr="00C967E9">
        <w:rPr>
          <w:rFonts w:eastAsia="Calibri"/>
          <w:sz w:val="28"/>
          <w:szCs w:val="28"/>
          <w:lang w:val="kk-KZ" w:eastAsia="en-US"/>
        </w:rPr>
        <w:t xml:space="preserve">еспублики </w:t>
      </w:r>
      <w:r w:rsidRPr="00C967E9">
        <w:rPr>
          <w:rFonts w:eastAsia="Calibri"/>
          <w:sz w:val="28"/>
          <w:szCs w:val="28"/>
          <w:lang w:eastAsia="en-US"/>
        </w:rPr>
        <w:t>К</w:t>
      </w:r>
      <w:r w:rsidRPr="00C967E9">
        <w:rPr>
          <w:rFonts w:eastAsia="Calibri"/>
          <w:sz w:val="28"/>
          <w:szCs w:val="28"/>
          <w:lang w:val="kk-KZ" w:eastAsia="en-US"/>
        </w:rPr>
        <w:t>азахстан</w:t>
      </w:r>
      <w:r w:rsidRPr="00C967E9">
        <w:rPr>
          <w:rFonts w:eastAsia="Calibri"/>
          <w:sz w:val="28"/>
          <w:szCs w:val="28"/>
          <w:lang w:eastAsia="en-US"/>
        </w:rPr>
        <w:t xml:space="preserve"> </w:t>
      </w:r>
      <w:bookmarkStart w:id="577" w:name="_Hlk148013566"/>
      <w:r w:rsidRPr="00C967E9">
        <w:rPr>
          <w:rFonts w:eastAsia="Calibri"/>
          <w:sz w:val="28"/>
          <w:szCs w:val="28"/>
          <w:lang w:eastAsia="en-US"/>
        </w:rPr>
        <w:t>Сырьевая смесь для получения портландцементного клинкера</w:t>
      </w:r>
      <w:bookmarkEnd w:id="577"/>
      <w:r w:rsidRPr="00C967E9">
        <w:rPr>
          <w:rFonts w:eastAsia="Calibri"/>
          <w:sz w:val="28"/>
          <w:szCs w:val="28"/>
          <w:lang w:eastAsia="en-US"/>
        </w:rPr>
        <w:t xml:space="preserve"> // Таймасов Б.Т., Терехович С.В., Ногаев Т.Б. и др. 15.06.98. Бюл. № 5. </w:t>
      </w:r>
    </w:p>
    <w:p w14:paraId="0BE52FB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37. </w:t>
      </w:r>
      <w:bookmarkStart w:id="578" w:name="_Hlk148013665"/>
      <w:bookmarkStart w:id="579" w:name="_Hlk148347271"/>
      <w:r w:rsidRPr="00C967E9">
        <w:rPr>
          <w:rFonts w:eastAsia="Calibri"/>
          <w:sz w:val="28"/>
          <w:szCs w:val="28"/>
          <w:lang w:eastAsia="en-US"/>
        </w:rPr>
        <w:t>Цементы из базальтов</w:t>
      </w:r>
      <w:bookmarkEnd w:id="578"/>
      <w:r w:rsidRPr="00C967E9">
        <w:rPr>
          <w:rFonts w:eastAsia="Calibri"/>
          <w:sz w:val="28"/>
          <w:szCs w:val="28"/>
          <w:lang w:eastAsia="en-US"/>
        </w:rPr>
        <w:t xml:space="preserve"> </w:t>
      </w:r>
      <w:bookmarkEnd w:id="579"/>
      <w:r w:rsidRPr="00C967E9">
        <w:rPr>
          <w:rFonts w:eastAsia="Calibri"/>
          <w:sz w:val="28"/>
          <w:szCs w:val="28"/>
          <w:lang w:eastAsia="en-US"/>
        </w:rPr>
        <w:t xml:space="preserve">// Под ред. А.А.Пащенко. – Киев, Наукова думка, 1983. – 192 с. </w:t>
      </w:r>
    </w:p>
    <w:p w14:paraId="7263431C"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38. Копелиович В.М., Здоров А.И., Златковский А.Б. </w:t>
      </w:r>
      <w:bookmarkStart w:id="580" w:name="_Hlk148013686"/>
      <w:r w:rsidRPr="00C967E9">
        <w:rPr>
          <w:rFonts w:eastAsia="Calibri"/>
          <w:sz w:val="28"/>
          <w:szCs w:val="28"/>
          <w:lang w:eastAsia="en-US"/>
        </w:rPr>
        <w:t>Утилизация промышленных отходов в производстве цемента</w:t>
      </w:r>
      <w:bookmarkEnd w:id="580"/>
      <w:r w:rsidRPr="00C967E9">
        <w:rPr>
          <w:rFonts w:eastAsia="Calibri"/>
          <w:sz w:val="28"/>
          <w:szCs w:val="28"/>
          <w:lang w:eastAsia="en-US"/>
        </w:rPr>
        <w:t xml:space="preserve"> // Цемент и его применение. 1998. № 3. – С.35 - 39. </w:t>
      </w:r>
    </w:p>
    <w:p w14:paraId="651270A5"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39. Потапова Е. Н., Волосатова М. А. </w:t>
      </w:r>
      <w:bookmarkStart w:id="581" w:name="_Hlk148347293"/>
      <w:bookmarkStart w:id="582" w:name="_Hlk148013733"/>
      <w:r w:rsidRPr="00C967E9">
        <w:rPr>
          <w:rFonts w:eastAsia="Calibri"/>
          <w:sz w:val="28"/>
          <w:szCs w:val="28"/>
          <w:lang w:eastAsia="en-US"/>
        </w:rPr>
        <w:t>Производство цемента</w:t>
      </w:r>
      <w:bookmarkEnd w:id="581"/>
      <w:r w:rsidRPr="00C967E9">
        <w:rPr>
          <w:rFonts w:eastAsia="Calibri"/>
          <w:sz w:val="28"/>
          <w:szCs w:val="28"/>
          <w:lang w:eastAsia="en-US"/>
        </w:rPr>
        <w:t>/Энциклопедия технологий. Эволюция и сравнительный анализ ресурсной эффективности промышленных технологий</w:t>
      </w:r>
      <w:bookmarkEnd w:id="582"/>
      <w:r w:rsidRPr="00C967E9">
        <w:rPr>
          <w:rFonts w:eastAsia="Calibri"/>
          <w:sz w:val="28"/>
          <w:szCs w:val="28"/>
          <w:lang w:eastAsia="en-US"/>
        </w:rPr>
        <w:t xml:space="preserve">/ [гл. ред. Д.О. Скобелев] : ФГАУ «НИИ «ЦЭПП». – М. ; СПб. : «Реноме», 2019. С. 455 - 514. </w:t>
      </w:r>
    </w:p>
    <w:p w14:paraId="0F78644D"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40. Обзор цементной отрасли стран Евразийского экономического союза 2015 - 2016. Аналитические исследования Ernst&amp;Young.</w:t>
      </w:r>
    </w:p>
    <w:p w14:paraId="18ACA934"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41. Союзцемент. Обзоры цементной отрасли Евразийского экономического союза. Электронный ресурс – </w:t>
      </w:r>
      <w:hyperlink r:id="rId132" w:history="1">
        <w:r w:rsidRPr="00C967E9">
          <w:rPr>
            <w:rFonts w:eastAsia="Calibri"/>
            <w:sz w:val="28"/>
            <w:szCs w:val="28"/>
            <w:lang w:eastAsia="en-US"/>
          </w:rPr>
          <w:t>https://soyuzcem.ru/analitika</w:t>
        </w:r>
      </w:hyperlink>
      <w:r w:rsidRPr="00C967E9">
        <w:rPr>
          <w:rFonts w:eastAsia="Calibri"/>
          <w:sz w:val="28"/>
          <w:szCs w:val="28"/>
          <w:lang w:eastAsia="en-US"/>
        </w:rPr>
        <w:t xml:space="preserve">. </w:t>
      </w:r>
    </w:p>
    <w:p w14:paraId="32E3F174"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42. Комитет по статистике Министерства национальной экономики Республики Казахстан, 2020 год. </w:t>
      </w:r>
      <w:hyperlink r:id="rId133" w:history="1">
        <w:r w:rsidRPr="00C967E9">
          <w:rPr>
            <w:rFonts w:eastAsia="Calibri"/>
            <w:sz w:val="28"/>
            <w:szCs w:val="28"/>
            <w:lang w:eastAsia="en-US"/>
          </w:rPr>
          <w:t>https://bala.stat.gov.kz/</w:t>
        </w:r>
      </w:hyperlink>
      <w:r w:rsidRPr="00C967E9">
        <w:rPr>
          <w:rFonts w:eastAsia="Calibri"/>
          <w:sz w:val="28"/>
          <w:szCs w:val="28"/>
          <w:lang w:eastAsia="en-US"/>
        </w:rPr>
        <w:t xml:space="preserve"> .</w:t>
      </w:r>
    </w:p>
    <w:p w14:paraId="6DB2C681" w14:textId="77777777" w:rsidR="00C967E9" w:rsidRPr="00C967E9" w:rsidRDefault="00C967E9" w:rsidP="00C967E9">
      <w:pPr>
        <w:ind w:firstLine="709"/>
        <w:jc w:val="both"/>
        <w:rPr>
          <w:rFonts w:eastAsia="Calibri"/>
          <w:sz w:val="28"/>
          <w:szCs w:val="28"/>
          <w:lang w:val="en-US" w:eastAsia="en-US"/>
        </w:rPr>
      </w:pPr>
      <w:r w:rsidRPr="00C967E9">
        <w:rPr>
          <w:rFonts w:eastAsia="Calibri"/>
          <w:sz w:val="28"/>
          <w:szCs w:val="28"/>
          <w:lang w:eastAsia="en-US"/>
        </w:rPr>
        <w:t>43. Маркетинговое исследование в рамках госпрограммы поддержки и развития бизнеса «Дорожная карта бизнеса – 2025», 2020 год.</w:t>
      </w:r>
      <w:r w:rsidRPr="00C967E9">
        <w:rPr>
          <w:rFonts w:eastAsia="Calibri"/>
          <w:szCs w:val="22"/>
          <w:lang w:eastAsia="en-US"/>
        </w:rPr>
        <w:t xml:space="preserve"> </w:t>
      </w:r>
      <w:hyperlink r:id="rId134" w:history="1">
        <w:r w:rsidRPr="00C967E9">
          <w:rPr>
            <w:rFonts w:eastAsia="Calibri"/>
            <w:sz w:val="28"/>
            <w:szCs w:val="28"/>
            <w:lang w:val="en-US" w:eastAsia="en-US"/>
          </w:rPr>
          <w:t>https://egov.kz/cms/ru/articles/road_business_map</w:t>
        </w:r>
      </w:hyperlink>
      <w:r w:rsidRPr="00C967E9">
        <w:rPr>
          <w:rFonts w:eastAsia="Calibri"/>
          <w:sz w:val="28"/>
          <w:szCs w:val="28"/>
          <w:lang w:val="en-US" w:eastAsia="en-US"/>
        </w:rPr>
        <w:t>.</w:t>
      </w:r>
    </w:p>
    <w:p w14:paraId="7E763B1F" w14:textId="77777777" w:rsidR="00C967E9" w:rsidRPr="00C967E9" w:rsidRDefault="00C967E9" w:rsidP="00C967E9">
      <w:pPr>
        <w:ind w:firstLine="709"/>
        <w:jc w:val="both"/>
        <w:rPr>
          <w:rFonts w:eastAsia="Calibri"/>
          <w:sz w:val="28"/>
          <w:szCs w:val="28"/>
          <w:lang w:val="en-US" w:eastAsia="en-US"/>
        </w:rPr>
      </w:pPr>
      <w:r w:rsidRPr="00C967E9">
        <w:rPr>
          <w:rFonts w:eastAsia="Calibri"/>
          <w:sz w:val="28"/>
          <w:szCs w:val="28"/>
          <w:lang w:val="en-US" w:eastAsia="en-US"/>
        </w:rPr>
        <w:t>44. Technology Roadmap-Low-Carbon Transitioninthe CementIndustry 2014 [</w:t>
      </w:r>
      <w:r w:rsidRPr="00C967E9">
        <w:rPr>
          <w:rFonts w:eastAsia="Calibri"/>
          <w:sz w:val="28"/>
          <w:szCs w:val="28"/>
          <w:lang w:eastAsia="en-US"/>
        </w:rPr>
        <w:t>Электронный</w:t>
      </w:r>
      <w:r w:rsidRPr="00C967E9">
        <w:rPr>
          <w:rFonts w:eastAsia="Calibri"/>
          <w:sz w:val="28"/>
          <w:szCs w:val="28"/>
          <w:lang w:val="en-US" w:eastAsia="en-US"/>
        </w:rPr>
        <w:t xml:space="preserve"> </w:t>
      </w:r>
      <w:r w:rsidRPr="00C967E9">
        <w:rPr>
          <w:rFonts w:eastAsia="Calibri"/>
          <w:sz w:val="28"/>
          <w:szCs w:val="28"/>
          <w:lang w:eastAsia="en-US"/>
        </w:rPr>
        <w:t>ресурс</w:t>
      </w:r>
      <w:r w:rsidRPr="00C967E9">
        <w:rPr>
          <w:rFonts w:eastAsia="Calibri"/>
          <w:sz w:val="28"/>
          <w:szCs w:val="28"/>
          <w:lang w:val="en-US" w:eastAsia="en-US"/>
        </w:rPr>
        <w:t>]. URL: https: //webstore lea org/technology-roadmap-low-carbon-transition-in-the-cement-industry (</w:t>
      </w:r>
      <w:r w:rsidRPr="00C967E9">
        <w:rPr>
          <w:rFonts w:eastAsia="Calibri"/>
          <w:sz w:val="28"/>
          <w:szCs w:val="28"/>
          <w:lang w:eastAsia="en-US"/>
        </w:rPr>
        <w:t>дата</w:t>
      </w:r>
      <w:r w:rsidRPr="00C967E9">
        <w:rPr>
          <w:rFonts w:eastAsia="Calibri"/>
          <w:sz w:val="28"/>
          <w:szCs w:val="28"/>
          <w:lang w:val="en-US" w:eastAsia="en-US"/>
        </w:rPr>
        <w:t xml:space="preserve"> </w:t>
      </w:r>
      <w:r w:rsidRPr="00C967E9">
        <w:rPr>
          <w:rFonts w:eastAsia="Calibri"/>
          <w:sz w:val="28"/>
          <w:szCs w:val="28"/>
          <w:lang w:eastAsia="en-US"/>
        </w:rPr>
        <w:t>обращения</w:t>
      </w:r>
      <w:r w:rsidRPr="00C967E9">
        <w:rPr>
          <w:rFonts w:eastAsia="Calibri"/>
          <w:sz w:val="28"/>
          <w:szCs w:val="28"/>
          <w:lang w:val="en-US" w:eastAsia="en-US"/>
        </w:rPr>
        <w:t xml:space="preserve"> 23.03.2020).</w:t>
      </w:r>
    </w:p>
    <w:p w14:paraId="18C702A2" w14:textId="77777777" w:rsidR="00C967E9" w:rsidRPr="00C967E9" w:rsidRDefault="00C967E9" w:rsidP="00C967E9">
      <w:pPr>
        <w:ind w:firstLine="709"/>
        <w:jc w:val="both"/>
        <w:rPr>
          <w:rFonts w:eastAsia="Calibri"/>
          <w:sz w:val="28"/>
          <w:szCs w:val="28"/>
          <w:lang w:val="en-US" w:eastAsia="en-US"/>
        </w:rPr>
      </w:pPr>
      <w:r w:rsidRPr="00C967E9">
        <w:rPr>
          <w:rFonts w:eastAsia="Calibri"/>
          <w:sz w:val="28"/>
          <w:szCs w:val="28"/>
          <w:lang w:eastAsia="en-US"/>
        </w:rPr>
        <w:t xml:space="preserve">45. Лейтан Ф. </w:t>
      </w:r>
      <w:bookmarkStart w:id="583" w:name="_Hlk148013769"/>
      <w:r w:rsidRPr="00C967E9">
        <w:rPr>
          <w:rFonts w:eastAsia="Calibri"/>
          <w:sz w:val="28"/>
          <w:szCs w:val="28"/>
          <w:lang w:eastAsia="en-US"/>
        </w:rPr>
        <w:t>Взгляд вперед: каким будет цементный завод в ближайшем будущем</w:t>
      </w:r>
      <w:bookmarkEnd w:id="583"/>
      <w:r w:rsidRPr="00C967E9">
        <w:rPr>
          <w:rFonts w:eastAsia="Calibri"/>
          <w:sz w:val="28"/>
          <w:szCs w:val="28"/>
          <w:lang w:eastAsia="en-US"/>
        </w:rPr>
        <w:t xml:space="preserve"> //Цемент и его применение. </w:t>
      </w:r>
      <w:r w:rsidRPr="00C967E9">
        <w:rPr>
          <w:rFonts w:eastAsia="Calibri"/>
          <w:sz w:val="28"/>
          <w:szCs w:val="28"/>
          <w:lang w:val="en-US" w:eastAsia="en-US"/>
        </w:rPr>
        <w:t xml:space="preserve">2020. № 1. – </w:t>
      </w:r>
      <w:r w:rsidRPr="00C967E9">
        <w:rPr>
          <w:rFonts w:eastAsia="Calibri"/>
          <w:sz w:val="28"/>
          <w:szCs w:val="28"/>
          <w:lang w:eastAsia="en-US"/>
        </w:rPr>
        <w:t>С</w:t>
      </w:r>
      <w:r w:rsidRPr="00C967E9">
        <w:rPr>
          <w:rFonts w:eastAsia="Calibri"/>
          <w:sz w:val="28"/>
          <w:szCs w:val="28"/>
          <w:lang w:val="en-US" w:eastAsia="en-US"/>
        </w:rPr>
        <w:t>.124 - 128.</w:t>
      </w:r>
    </w:p>
    <w:p w14:paraId="25BCC9C2" w14:textId="77777777" w:rsidR="00C967E9" w:rsidRPr="00C967E9" w:rsidRDefault="00C967E9" w:rsidP="00C967E9">
      <w:pPr>
        <w:ind w:firstLine="709"/>
        <w:jc w:val="both"/>
        <w:rPr>
          <w:rFonts w:eastAsia="Calibri"/>
          <w:sz w:val="28"/>
          <w:szCs w:val="28"/>
          <w:lang w:val="en-US" w:eastAsia="en-US"/>
        </w:rPr>
      </w:pPr>
      <w:r w:rsidRPr="00C967E9">
        <w:rPr>
          <w:rFonts w:eastAsia="Calibri"/>
          <w:sz w:val="28"/>
          <w:szCs w:val="28"/>
          <w:lang w:val="en-US" w:eastAsia="en-US"/>
        </w:rPr>
        <w:t xml:space="preserve">46. A blueprint for a climate friendly cement industry. </w:t>
      </w:r>
      <w:hyperlink r:id="rId135" w:history="1">
        <w:r w:rsidRPr="00C967E9">
          <w:rPr>
            <w:rFonts w:eastAsia="Calibri"/>
            <w:sz w:val="28"/>
            <w:szCs w:val="28"/>
            <w:lang w:val="en-US" w:eastAsia="en-US"/>
          </w:rPr>
          <w:t>https://wwfeu.awsassets.panda.org/downloads/englishsummary__lr_pdf.pdf</w:t>
        </w:r>
      </w:hyperlink>
      <w:r w:rsidRPr="00C967E9">
        <w:rPr>
          <w:rFonts w:eastAsia="Calibri"/>
          <w:sz w:val="28"/>
          <w:szCs w:val="28"/>
          <w:lang w:val="en-US" w:eastAsia="en-US"/>
        </w:rPr>
        <w:t xml:space="preserve"> .</w:t>
      </w:r>
    </w:p>
    <w:p w14:paraId="5694E733" w14:textId="77777777" w:rsidR="00C967E9" w:rsidRPr="00C967E9" w:rsidRDefault="00C967E9" w:rsidP="00C967E9">
      <w:pPr>
        <w:ind w:firstLine="709"/>
        <w:jc w:val="both"/>
        <w:rPr>
          <w:rFonts w:eastAsia="Calibri"/>
          <w:sz w:val="28"/>
          <w:szCs w:val="28"/>
          <w:lang w:val="en-US" w:eastAsia="en-US"/>
        </w:rPr>
      </w:pPr>
      <w:r w:rsidRPr="00C967E9">
        <w:rPr>
          <w:rFonts w:eastAsia="Calibri"/>
          <w:sz w:val="28"/>
          <w:szCs w:val="28"/>
          <w:lang w:val="en-US" w:eastAsia="en-US"/>
        </w:rPr>
        <w:t>47. Concrete is more than a material. It’s about life/ Global Cement and Concrete Association (GCCA) of 03.05.2021.</w:t>
      </w:r>
    </w:p>
    <w:p w14:paraId="2976738F"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48. </w:t>
      </w:r>
      <w:bookmarkStart w:id="584" w:name="_Hlk148347333"/>
      <w:r w:rsidRPr="00C967E9">
        <w:rPr>
          <w:rFonts w:eastAsia="Calibri"/>
          <w:sz w:val="28"/>
          <w:szCs w:val="28"/>
          <w:lang w:eastAsia="en-US"/>
        </w:rPr>
        <w:t>Экологическое нормирование предприятий: наилучшие доступные технологии, повышение энергоэффективности и выбросы парниковых газов. Международный опыт и российские подходы</w:t>
      </w:r>
      <w:bookmarkEnd w:id="584"/>
      <w:r w:rsidRPr="00C967E9">
        <w:rPr>
          <w:rFonts w:eastAsia="Calibri"/>
          <w:sz w:val="28"/>
          <w:szCs w:val="28"/>
          <w:lang w:eastAsia="en-US"/>
        </w:rPr>
        <w:t xml:space="preserve">. – М. : Инфотропик Медиа, 2017. – 104 с. </w:t>
      </w:r>
    </w:p>
    <w:p w14:paraId="403BFB3B" w14:textId="77777777" w:rsidR="00C967E9" w:rsidRPr="00C967E9" w:rsidRDefault="00C967E9" w:rsidP="00C967E9">
      <w:pPr>
        <w:ind w:firstLine="709"/>
        <w:jc w:val="both"/>
        <w:rPr>
          <w:rFonts w:eastAsia="Calibri"/>
          <w:sz w:val="28"/>
          <w:szCs w:val="28"/>
          <w:lang w:val="en-US" w:eastAsia="en-US"/>
        </w:rPr>
      </w:pPr>
      <w:r w:rsidRPr="00C967E9">
        <w:rPr>
          <w:rFonts w:eastAsia="Calibri"/>
          <w:sz w:val="28"/>
          <w:szCs w:val="28"/>
          <w:lang w:eastAsia="en-US"/>
        </w:rPr>
        <w:t>49. Отчет об экспертной оценке цементной отрасли на соответствие принципам наилучших доступных техник. Астана</w:t>
      </w:r>
      <w:r w:rsidRPr="00C967E9">
        <w:rPr>
          <w:rFonts w:eastAsia="Calibri"/>
          <w:sz w:val="28"/>
          <w:szCs w:val="28"/>
          <w:lang w:val="en-US" w:eastAsia="en-US"/>
        </w:rPr>
        <w:t>. 2021.</w:t>
      </w:r>
    </w:p>
    <w:p w14:paraId="5821EECF" w14:textId="77777777" w:rsidR="00C967E9" w:rsidRPr="00C967E9" w:rsidRDefault="00C967E9" w:rsidP="00C967E9">
      <w:pPr>
        <w:ind w:firstLine="709"/>
        <w:jc w:val="both"/>
        <w:rPr>
          <w:rFonts w:eastAsia="Calibri"/>
          <w:sz w:val="28"/>
          <w:szCs w:val="28"/>
          <w:lang w:val="en-US" w:eastAsia="en-US"/>
        </w:rPr>
      </w:pPr>
      <w:r w:rsidRPr="00C967E9">
        <w:rPr>
          <w:rFonts w:eastAsia="Calibri"/>
          <w:sz w:val="28"/>
          <w:szCs w:val="28"/>
          <w:lang w:val="en-US" w:eastAsia="en-US"/>
        </w:rPr>
        <w:t xml:space="preserve">50. Reference Document on Best Available Techniques for Energy Efficiency, 2009. </w:t>
      </w:r>
      <w:hyperlink r:id="rId136" w:history="1">
        <w:r w:rsidRPr="00C967E9">
          <w:rPr>
            <w:rFonts w:eastAsia="Calibri"/>
            <w:sz w:val="28"/>
            <w:szCs w:val="28"/>
            <w:lang w:val="en-US" w:eastAsia="en-US"/>
          </w:rPr>
          <w:t>https://eippcb.jrc.ec.europa.eu/sites/default/files/2019 - 11/ENE_Adopted_02 - 2009.pdf</w:t>
        </w:r>
      </w:hyperlink>
      <w:r w:rsidRPr="00C967E9">
        <w:rPr>
          <w:rFonts w:eastAsia="Calibri"/>
          <w:sz w:val="28"/>
          <w:szCs w:val="28"/>
          <w:lang w:val="en-US" w:eastAsia="en-US"/>
        </w:rPr>
        <w:t xml:space="preserve"> </w:t>
      </w:r>
    </w:p>
    <w:p w14:paraId="28D35604" w14:textId="77777777" w:rsidR="00C967E9" w:rsidRPr="00C967E9" w:rsidRDefault="00C967E9" w:rsidP="00C967E9">
      <w:pPr>
        <w:ind w:firstLine="709"/>
        <w:jc w:val="both"/>
        <w:rPr>
          <w:rFonts w:eastAsia="Calibri"/>
          <w:sz w:val="28"/>
          <w:szCs w:val="28"/>
          <w:lang w:val="en-US" w:eastAsia="en-US"/>
        </w:rPr>
      </w:pPr>
      <w:r w:rsidRPr="00C967E9">
        <w:rPr>
          <w:rFonts w:eastAsia="Calibri"/>
          <w:sz w:val="28"/>
          <w:szCs w:val="28"/>
          <w:lang w:eastAsia="en-US"/>
        </w:rPr>
        <w:t xml:space="preserve">51. </w:t>
      </w:r>
      <w:bookmarkStart w:id="585" w:name="_Hlk148013858"/>
      <w:r w:rsidRPr="00C967E9">
        <w:rPr>
          <w:rFonts w:eastAsia="Calibri"/>
          <w:sz w:val="28"/>
          <w:szCs w:val="28"/>
          <w:lang w:eastAsia="en-US"/>
        </w:rPr>
        <w:t>Проектирование цементных заводов</w:t>
      </w:r>
      <w:bookmarkEnd w:id="585"/>
      <w:r w:rsidRPr="00C967E9">
        <w:rPr>
          <w:rFonts w:eastAsia="Calibri"/>
          <w:sz w:val="28"/>
          <w:szCs w:val="28"/>
          <w:lang w:eastAsia="en-US"/>
        </w:rPr>
        <w:t xml:space="preserve"> (под ред. Зозули П.В., Никифорова Ю.В.). – СПб: Изд. </w:t>
      </w:r>
      <w:r w:rsidRPr="00C967E9">
        <w:rPr>
          <w:rFonts w:eastAsia="Calibri"/>
          <w:sz w:val="28"/>
          <w:szCs w:val="28"/>
          <w:lang w:val="en-US" w:eastAsia="en-US"/>
        </w:rPr>
        <w:t>«</w:t>
      </w:r>
      <w:r w:rsidRPr="00C967E9">
        <w:rPr>
          <w:rFonts w:eastAsia="Calibri"/>
          <w:sz w:val="28"/>
          <w:szCs w:val="28"/>
          <w:lang w:eastAsia="en-US"/>
        </w:rPr>
        <w:t>Синтез</w:t>
      </w:r>
      <w:r w:rsidRPr="00C967E9">
        <w:rPr>
          <w:rFonts w:eastAsia="Calibri"/>
          <w:sz w:val="28"/>
          <w:szCs w:val="28"/>
          <w:lang w:val="en-US" w:eastAsia="en-US"/>
        </w:rPr>
        <w:t>». 1995.- 445 </w:t>
      </w:r>
      <w:r w:rsidRPr="00C967E9">
        <w:rPr>
          <w:rFonts w:eastAsia="Calibri"/>
          <w:sz w:val="28"/>
          <w:szCs w:val="28"/>
          <w:lang w:eastAsia="en-US"/>
        </w:rPr>
        <w:t>с</w:t>
      </w:r>
      <w:r w:rsidRPr="00C967E9">
        <w:rPr>
          <w:rFonts w:eastAsia="Calibri"/>
          <w:sz w:val="28"/>
          <w:szCs w:val="28"/>
          <w:lang w:val="en-US" w:eastAsia="en-US"/>
        </w:rPr>
        <w:t>.</w:t>
      </w:r>
    </w:p>
    <w:p w14:paraId="4E97909F" w14:textId="77777777" w:rsidR="00C967E9" w:rsidRPr="00C967E9" w:rsidRDefault="00C967E9" w:rsidP="00C967E9">
      <w:pPr>
        <w:ind w:firstLine="709"/>
        <w:jc w:val="both"/>
        <w:rPr>
          <w:rFonts w:eastAsia="Calibri"/>
          <w:sz w:val="28"/>
          <w:szCs w:val="28"/>
          <w:lang w:val="en-US" w:eastAsia="en-US"/>
        </w:rPr>
      </w:pPr>
      <w:r w:rsidRPr="00C967E9">
        <w:rPr>
          <w:rFonts w:eastAsia="Calibri"/>
          <w:sz w:val="28"/>
          <w:szCs w:val="28"/>
          <w:lang w:val="en-US" w:eastAsia="en-US"/>
        </w:rPr>
        <w:t>52. Environmental emission monitoring of SO</w:t>
      </w:r>
      <w:r w:rsidRPr="00C967E9">
        <w:rPr>
          <w:rFonts w:eastAsia="Calibri"/>
          <w:sz w:val="28"/>
          <w:szCs w:val="28"/>
          <w:vertAlign w:val="subscript"/>
          <w:lang w:val="en-US" w:eastAsia="en-US"/>
        </w:rPr>
        <w:t>2</w:t>
      </w:r>
      <w:r w:rsidRPr="00C967E9">
        <w:rPr>
          <w:rFonts w:eastAsia="Calibri"/>
          <w:sz w:val="28"/>
          <w:szCs w:val="28"/>
          <w:lang w:val="en-US" w:eastAsia="en-US"/>
        </w:rPr>
        <w:t>, NO</w:t>
      </w:r>
      <w:r w:rsidRPr="00C967E9">
        <w:rPr>
          <w:rFonts w:eastAsia="Calibri"/>
          <w:sz w:val="28"/>
          <w:szCs w:val="28"/>
          <w:vertAlign w:val="subscript"/>
          <w:lang w:val="en-US" w:eastAsia="en-US"/>
        </w:rPr>
        <w:t>x</w:t>
      </w:r>
      <w:r w:rsidRPr="00C967E9">
        <w:rPr>
          <w:rFonts w:eastAsia="Calibri"/>
          <w:sz w:val="28"/>
          <w:szCs w:val="28"/>
          <w:lang w:val="en-US" w:eastAsia="en-US"/>
        </w:rPr>
        <w:t xml:space="preserve">, VOC and other contaminants from cement Kilns. Training module 1, RD E&amp;GC, UNACEM, Ecuador, November 2020. </w:t>
      </w:r>
    </w:p>
    <w:p w14:paraId="2794144E" w14:textId="77777777" w:rsidR="00C967E9" w:rsidRPr="00C967E9" w:rsidRDefault="00C967E9" w:rsidP="00C967E9">
      <w:pPr>
        <w:ind w:firstLine="709"/>
        <w:jc w:val="both"/>
        <w:rPr>
          <w:rFonts w:eastAsia="Calibri"/>
          <w:sz w:val="28"/>
          <w:szCs w:val="28"/>
          <w:lang w:val="en-US" w:eastAsia="en-US"/>
        </w:rPr>
      </w:pPr>
      <w:r w:rsidRPr="00C967E9">
        <w:rPr>
          <w:rFonts w:eastAsia="Calibri"/>
          <w:sz w:val="28"/>
          <w:szCs w:val="28"/>
          <w:lang w:val="en-US" w:eastAsia="en-US"/>
        </w:rPr>
        <w:t xml:space="preserve">53. Workshop to Promote the Ratification of Protocols of the UNECE Air Convention with Focus on Countries in the EECCA Region. 14 - 16 May 2019, Berlin, Germany. </w:t>
      </w:r>
      <w:hyperlink r:id="rId137" w:history="1">
        <w:r w:rsidRPr="00C967E9">
          <w:rPr>
            <w:rFonts w:eastAsia="Calibri"/>
            <w:sz w:val="28"/>
            <w:szCs w:val="28"/>
            <w:lang w:val="en-US" w:eastAsia="en-US"/>
          </w:rPr>
          <w:t>https://www.unece.org/index.php?id=51388</w:t>
        </w:r>
      </w:hyperlink>
      <w:r w:rsidRPr="00C967E9">
        <w:rPr>
          <w:rFonts w:eastAsia="Calibri"/>
          <w:sz w:val="28"/>
          <w:szCs w:val="28"/>
          <w:lang w:val="en-US" w:eastAsia="en-US"/>
        </w:rPr>
        <w:t xml:space="preserve">. </w:t>
      </w:r>
    </w:p>
    <w:p w14:paraId="76DBC76E" w14:textId="77777777" w:rsidR="00C967E9" w:rsidRPr="00C967E9" w:rsidRDefault="00C967E9" w:rsidP="00C967E9">
      <w:pPr>
        <w:ind w:firstLine="709"/>
        <w:jc w:val="both"/>
        <w:rPr>
          <w:rFonts w:eastAsia="Calibri"/>
          <w:sz w:val="28"/>
          <w:szCs w:val="28"/>
          <w:lang w:val="en-US" w:eastAsia="en-US"/>
        </w:rPr>
      </w:pPr>
      <w:r w:rsidRPr="00C967E9">
        <w:rPr>
          <w:rFonts w:eastAsia="Calibri"/>
          <w:sz w:val="28"/>
          <w:szCs w:val="28"/>
          <w:lang w:val="en-US" w:eastAsia="en-US"/>
        </w:rPr>
        <w:t>54. Cembureau emission report 2018 for the year 2016 NO</w:t>
      </w:r>
      <w:r w:rsidRPr="00C967E9">
        <w:rPr>
          <w:rFonts w:eastAsia="Calibri"/>
          <w:sz w:val="28"/>
          <w:szCs w:val="28"/>
          <w:vertAlign w:val="subscript"/>
          <w:lang w:val="en-US" w:eastAsia="en-US"/>
        </w:rPr>
        <w:t>x</w:t>
      </w:r>
      <w:r w:rsidRPr="00C967E9">
        <w:rPr>
          <w:rFonts w:eastAsia="Calibri"/>
          <w:sz w:val="28"/>
          <w:szCs w:val="28"/>
          <w:lang w:val="en-US" w:eastAsia="en-US"/>
        </w:rPr>
        <w:t xml:space="preserve"> abatement systems installed in EU 28. </w:t>
      </w:r>
    </w:p>
    <w:p w14:paraId="687EB1A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55. Приказ Министра экологии, геологии и природных ресурсов Республики Казахстан от 25 июня 2021 года № 212 «Об утверждении Перечня загрязняющих веществ, эмиссии которых подлежат экологическому нормированию».</w:t>
      </w:r>
    </w:p>
    <w:p w14:paraId="5F726D0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56. Приказ и.о. Министра здравоохранения Республики Казахстан от 11 января 2022 года № ҚР ДСМ- 2 «Об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p>
    <w:p w14:paraId="43CE383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57. Лаборатория новых технологий – URL: http://www.energy-lab.ru/ (дата обращения 23.04.2021). </w:t>
      </w:r>
    </w:p>
    <w:p w14:paraId="5950053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58. Федотов П.А. ООО «Данфос». «ИСУП», 2017. № 6(72). URL: https://isup.ru/ (дата обращения 18.05.2021). </w:t>
      </w:r>
    </w:p>
    <w:p w14:paraId="6DE55B15"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59. ЗАО "ЭРАСИБ" </w:t>
      </w:r>
      <w:bookmarkStart w:id="586" w:name="_Hlk148013926"/>
      <w:r w:rsidRPr="00C967E9">
        <w:rPr>
          <w:rFonts w:eastAsia="Calibri"/>
          <w:sz w:val="28"/>
          <w:szCs w:val="28"/>
          <w:lang w:eastAsia="en-US"/>
        </w:rPr>
        <w:t>Разработка и производство систем управления электроприводом</w:t>
      </w:r>
      <w:bookmarkEnd w:id="586"/>
      <w:r w:rsidRPr="00C967E9">
        <w:rPr>
          <w:rFonts w:eastAsia="Calibri"/>
          <w:sz w:val="28"/>
          <w:szCs w:val="28"/>
          <w:lang w:eastAsia="en-US"/>
        </w:rPr>
        <w:t xml:space="preserve"> – URL: https://erasib.ru/ (дата обращения 21.04.2021). </w:t>
      </w:r>
    </w:p>
    <w:p w14:paraId="12E42CBE"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60. </w:t>
      </w:r>
      <w:bookmarkStart w:id="587" w:name="_Hlk148013954"/>
      <w:r w:rsidRPr="00C967E9">
        <w:rPr>
          <w:rFonts w:eastAsia="Calibri"/>
          <w:sz w:val="28"/>
          <w:szCs w:val="28"/>
          <w:lang w:eastAsia="en-US"/>
        </w:rPr>
        <w:t>Информационно-технический справочник по наилучшим доступным технологиям ИТС 7 - 2015. Производство извести</w:t>
      </w:r>
      <w:bookmarkEnd w:id="587"/>
      <w:r w:rsidRPr="00C967E9">
        <w:rPr>
          <w:rFonts w:eastAsia="Calibri"/>
          <w:sz w:val="28"/>
          <w:szCs w:val="28"/>
          <w:lang w:eastAsia="en-US"/>
        </w:rPr>
        <w:t xml:space="preserve"> – 125 с. </w:t>
      </w:r>
    </w:p>
    <w:p w14:paraId="56952F1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61. </w:t>
      </w:r>
      <w:bookmarkStart w:id="588" w:name="_Hlk148013969"/>
      <w:r w:rsidRPr="00C967E9">
        <w:rPr>
          <w:rFonts w:eastAsia="Calibri"/>
          <w:sz w:val="28"/>
          <w:szCs w:val="28"/>
          <w:lang w:eastAsia="en-US"/>
        </w:rPr>
        <w:t>Ресурсосбережение. Наилучшие доступные технологии обращения с отходами в цементной промышленности</w:t>
      </w:r>
      <w:bookmarkEnd w:id="588"/>
      <w:r w:rsidRPr="00C967E9">
        <w:rPr>
          <w:rFonts w:eastAsia="Calibri"/>
          <w:sz w:val="28"/>
          <w:szCs w:val="28"/>
          <w:lang w:eastAsia="en-US"/>
        </w:rPr>
        <w:t>, 2013.</w:t>
      </w:r>
    </w:p>
    <w:p w14:paraId="343C7CC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62. Борисов И. Н., Мандрикова О. С. </w:t>
      </w:r>
      <w:bookmarkStart w:id="589" w:name="_Hlk148013983"/>
      <w:r w:rsidRPr="00C967E9">
        <w:rPr>
          <w:rFonts w:eastAsia="Calibri"/>
          <w:sz w:val="28"/>
          <w:szCs w:val="28"/>
          <w:lang w:eastAsia="en-US"/>
        </w:rPr>
        <w:t>Применение топливосодержащих отходов в производстве цемента</w:t>
      </w:r>
      <w:bookmarkEnd w:id="589"/>
      <w:r w:rsidRPr="00C967E9">
        <w:rPr>
          <w:rFonts w:eastAsia="Calibri"/>
          <w:sz w:val="28"/>
          <w:szCs w:val="28"/>
          <w:lang w:eastAsia="en-US"/>
        </w:rPr>
        <w:t xml:space="preserve"> // ЦементИнформ. 2014. № 1. С. 9 – 11. </w:t>
      </w:r>
    </w:p>
    <w:p w14:paraId="0F8C3FC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63. Cembureau-The Европейская цементная ассоциация, Брюссель, отчет о деятельности за 2019. </w:t>
      </w:r>
    </w:p>
    <w:p w14:paraId="127697F2" w14:textId="77777777" w:rsidR="00C967E9" w:rsidRPr="00C967E9" w:rsidRDefault="00C967E9" w:rsidP="00C967E9">
      <w:pPr>
        <w:ind w:firstLine="709"/>
        <w:jc w:val="both"/>
        <w:rPr>
          <w:rFonts w:eastAsia="Calibri"/>
          <w:sz w:val="28"/>
          <w:szCs w:val="28"/>
          <w:lang w:val="en-US" w:eastAsia="en-US"/>
        </w:rPr>
      </w:pPr>
      <w:r w:rsidRPr="00C967E9">
        <w:rPr>
          <w:rFonts w:eastAsia="Calibri"/>
          <w:sz w:val="28"/>
          <w:szCs w:val="28"/>
          <w:lang w:val="en-US" w:eastAsia="en-US"/>
        </w:rPr>
        <w:t xml:space="preserve">64. GCCA Sustainability Guidelines for co-processing fuels and raw materials in cement manufacturing June 2019, GCCA- Global Cement and Concrete Association, London, UK </w:t>
      </w:r>
      <w:hyperlink r:id="rId138" w:history="1">
        <w:r w:rsidRPr="00C967E9">
          <w:rPr>
            <w:rFonts w:eastAsia="Calibri"/>
            <w:sz w:val="28"/>
            <w:szCs w:val="28"/>
            <w:lang w:val="en-US" w:eastAsia="en-US"/>
          </w:rPr>
          <w:t>https://gccassociation.org/wp-content/uploads/</w:t>
        </w:r>
      </w:hyperlink>
      <w:r w:rsidRPr="00C967E9">
        <w:rPr>
          <w:rFonts w:eastAsia="Calibri"/>
          <w:sz w:val="28"/>
          <w:szCs w:val="28"/>
          <w:lang w:val="en-US" w:eastAsia="en-US"/>
        </w:rPr>
        <w:t xml:space="preserve">2019/10/ GCCA_Guidelines_FuelsRawMaterials_v04_AMEND.pdf. </w:t>
      </w:r>
    </w:p>
    <w:p w14:paraId="6AAFE7AB"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65. </w:t>
      </w:r>
      <w:bookmarkStart w:id="590" w:name="_Hlk148014001"/>
      <w:r w:rsidRPr="00C967E9">
        <w:rPr>
          <w:rFonts w:eastAsia="Calibri"/>
          <w:sz w:val="28"/>
          <w:szCs w:val="28"/>
          <w:lang w:eastAsia="en-US"/>
        </w:rPr>
        <w:t>Использование альтернативных видов топлива и сырья в цементной промышленности Турции</w:t>
      </w:r>
      <w:bookmarkEnd w:id="590"/>
      <w:r w:rsidRPr="00C967E9">
        <w:rPr>
          <w:rFonts w:eastAsia="Calibri"/>
          <w:sz w:val="28"/>
          <w:szCs w:val="28"/>
          <w:lang w:eastAsia="en-US"/>
        </w:rPr>
        <w:t xml:space="preserve">// Цемент и его применение». 2020. – 5 с. </w:t>
      </w:r>
    </w:p>
    <w:p w14:paraId="79577345"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66. ЗАО НИЦ Гипроцемент-наука. [Электронный ресурс] – Режим доступа: </w:t>
      </w:r>
      <w:hyperlink r:id="rId139" w:history="1">
        <w:r w:rsidRPr="00C967E9">
          <w:rPr>
            <w:rFonts w:eastAsia="Calibri"/>
            <w:sz w:val="28"/>
            <w:szCs w:val="28"/>
            <w:lang w:eastAsia="en-US"/>
          </w:rPr>
          <w:t>http://www.giprocement.ru</w:t>
        </w:r>
      </w:hyperlink>
      <w:r w:rsidRPr="00C967E9">
        <w:rPr>
          <w:rFonts w:eastAsia="Calibri"/>
          <w:sz w:val="28"/>
          <w:szCs w:val="28"/>
          <w:lang w:eastAsia="en-US"/>
        </w:rPr>
        <w:t xml:space="preserve">. </w:t>
      </w:r>
    </w:p>
    <w:p w14:paraId="2AEE0A5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67. СТ Р</w:t>
      </w:r>
      <w:r w:rsidRPr="00C967E9">
        <w:rPr>
          <w:rFonts w:eastAsia="Calibri"/>
          <w:sz w:val="28"/>
          <w:szCs w:val="28"/>
          <w:lang w:val="kk-KZ" w:eastAsia="en-US"/>
        </w:rPr>
        <w:t xml:space="preserve">еспублики </w:t>
      </w:r>
      <w:r w:rsidRPr="00C967E9">
        <w:rPr>
          <w:rFonts w:eastAsia="Calibri"/>
          <w:sz w:val="28"/>
          <w:szCs w:val="28"/>
          <w:lang w:eastAsia="en-US"/>
        </w:rPr>
        <w:t>К</w:t>
      </w:r>
      <w:r w:rsidRPr="00C967E9">
        <w:rPr>
          <w:rFonts w:eastAsia="Calibri"/>
          <w:sz w:val="28"/>
          <w:szCs w:val="28"/>
          <w:lang w:val="kk-KZ" w:eastAsia="en-US"/>
        </w:rPr>
        <w:t xml:space="preserve">азахстан </w:t>
      </w:r>
      <w:r w:rsidRPr="00C967E9">
        <w:rPr>
          <w:rFonts w:eastAsia="Calibri"/>
          <w:sz w:val="28"/>
          <w:szCs w:val="28"/>
          <w:lang w:eastAsia="en-US"/>
        </w:rPr>
        <w:t>2187 «Отходы. Шины автотранспортные. Требования безопасности при обращении».</w:t>
      </w:r>
    </w:p>
    <w:p w14:paraId="090F7138"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68. Худякова Т.М., Айтуреев М.Ж. </w:t>
      </w:r>
      <w:bookmarkStart w:id="591" w:name="_Hlk148014194"/>
      <w:r w:rsidRPr="00C967E9">
        <w:rPr>
          <w:rFonts w:eastAsia="Calibri"/>
          <w:sz w:val="28"/>
          <w:szCs w:val="28"/>
          <w:lang w:eastAsia="en-US"/>
        </w:rPr>
        <w:t>Характеристика топлив и топливосжигающих устройств в промышленности строительных материалов</w:t>
      </w:r>
      <w:bookmarkEnd w:id="591"/>
      <w:r w:rsidRPr="00C967E9">
        <w:rPr>
          <w:rFonts w:eastAsia="Calibri"/>
          <w:sz w:val="28"/>
          <w:szCs w:val="28"/>
          <w:lang w:eastAsia="en-US"/>
        </w:rPr>
        <w:t>: учебное пособие. - Шымкент: Типография «Алем», 2014. - 174 с.</w:t>
      </w:r>
    </w:p>
    <w:p w14:paraId="30771B0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69. Приказ и.о. Министра экологии, геологии и природных ресурсов Республики Казахстан от 6 августа 2021 года № 314 «Об утверждении Классификатора отходов» </w:t>
      </w:r>
      <w:hyperlink r:id="rId140" w:history="1">
        <w:r w:rsidRPr="00C967E9">
          <w:rPr>
            <w:rFonts w:eastAsia="Calibri"/>
            <w:sz w:val="28"/>
            <w:szCs w:val="28"/>
            <w:lang w:eastAsia="en-US"/>
          </w:rPr>
          <w:t>https://adilet.zan.kz/rus/docs/V2100023903</w:t>
        </w:r>
      </w:hyperlink>
      <w:r w:rsidRPr="00C967E9">
        <w:rPr>
          <w:rFonts w:eastAsia="Calibri"/>
          <w:sz w:val="28"/>
          <w:szCs w:val="28"/>
          <w:lang w:eastAsia="en-US"/>
        </w:rPr>
        <w:t>.</w:t>
      </w:r>
    </w:p>
    <w:p w14:paraId="6453CEE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70. Государственный кадастр отходов производства и потребления. [Электронный ресурс] – Режим доступа: </w:t>
      </w:r>
      <w:hyperlink r:id="rId141" w:history="1">
        <w:r w:rsidRPr="00C967E9">
          <w:rPr>
            <w:rFonts w:eastAsia="Calibri"/>
            <w:sz w:val="28"/>
            <w:szCs w:val="28"/>
            <w:lang w:eastAsia="en-US"/>
          </w:rPr>
          <w:t>http://oos.energo.gov.kz</w:t>
        </w:r>
      </w:hyperlink>
      <w:r w:rsidRPr="00C967E9">
        <w:rPr>
          <w:rFonts w:eastAsia="Calibri"/>
          <w:sz w:val="28"/>
          <w:szCs w:val="28"/>
          <w:lang w:eastAsia="en-US"/>
        </w:rPr>
        <w:t xml:space="preserve">. </w:t>
      </w:r>
    </w:p>
    <w:p w14:paraId="7E355014"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71. Объединенная и отсортированная основная таблица комментариев по черновику 1 и информации Perlmooser AG. Вклад в критерии ввода отходов 2007. </w:t>
      </w:r>
    </w:p>
    <w:p w14:paraId="5E4DF923" w14:textId="77777777" w:rsidR="00C967E9" w:rsidRPr="00C967E9" w:rsidRDefault="00C967E9" w:rsidP="00C967E9">
      <w:pPr>
        <w:ind w:firstLine="709"/>
        <w:jc w:val="both"/>
        <w:rPr>
          <w:rFonts w:eastAsia="Calibri"/>
          <w:sz w:val="28"/>
          <w:szCs w:val="28"/>
          <w:lang w:val="en-US" w:eastAsia="en-US"/>
        </w:rPr>
      </w:pPr>
      <w:r w:rsidRPr="00C967E9">
        <w:rPr>
          <w:rFonts w:eastAsia="Calibri"/>
          <w:sz w:val="28"/>
          <w:szCs w:val="28"/>
          <w:lang w:val="en-US" w:eastAsia="en-US"/>
        </w:rPr>
        <w:t xml:space="preserve">72. Castle Cement UK (2006). «Presentations and contributions from British cement plants during site visits». </w:t>
      </w:r>
    </w:p>
    <w:p w14:paraId="705BA6E1"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73. «</w:t>
      </w:r>
      <w:r w:rsidRPr="00C967E9">
        <w:rPr>
          <w:rFonts w:eastAsia="Calibri"/>
          <w:sz w:val="28"/>
          <w:szCs w:val="28"/>
          <w:lang w:val="en-US" w:eastAsia="en-US"/>
        </w:rPr>
        <w:t>Metals</w:t>
      </w:r>
      <w:r w:rsidRPr="00C967E9">
        <w:rPr>
          <w:rFonts w:eastAsia="Calibri"/>
          <w:sz w:val="28"/>
          <w:szCs w:val="28"/>
          <w:lang w:eastAsia="en-US"/>
        </w:rPr>
        <w:t xml:space="preserve"> </w:t>
      </w:r>
      <w:r w:rsidRPr="00C967E9">
        <w:rPr>
          <w:rFonts w:eastAsia="Calibri"/>
          <w:sz w:val="28"/>
          <w:szCs w:val="28"/>
          <w:lang w:val="en-US" w:eastAsia="en-US"/>
        </w:rPr>
        <w:t>database</w:t>
      </w:r>
      <w:r w:rsidRPr="00C967E9">
        <w:rPr>
          <w:rFonts w:eastAsia="Calibri"/>
          <w:sz w:val="28"/>
          <w:szCs w:val="28"/>
          <w:lang w:eastAsia="en-US"/>
        </w:rPr>
        <w:t xml:space="preserve"> </w:t>
      </w:r>
      <w:r w:rsidRPr="00C967E9">
        <w:rPr>
          <w:rFonts w:eastAsia="Calibri"/>
          <w:sz w:val="28"/>
          <w:szCs w:val="28"/>
          <w:lang w:val="en-US" w:eastAsia="en-US"/>
        </w:rPr>
        <w:t>EuLA</w:t>
      </w:r>
      <w:r w:rsidRPr="00C967E9">
        <w:rPr>
          <w:rFonts w:eastAsia="Calibri"/>
          <w:sz w:val="28"/>
          <w:szCs w:val="28"/>
          <w:lang w:eastAsia="en-US"/>
        </w:rPr>
        <w:t xml:space="preserve">». </w:t>
      </w:r>
      <w:r w:rsidRPr="00C967E9">
        <w:rPr>
          <w:rFonts w:eastAsia="Calibri"/>
          <w:sz w:val="28"/>
          <w:szCs w:val="28"/>
          <w:lang w:val="en-US" w:eastAsia="en-US"/>
        </w:rPr>
        <w:t>EuLA</w:t>
      </w:r>
      <w:r w:rsidRPr="00C967E9">
        <w:rPr>
          <w:rFonts w:eastAsia="Calibri"/>
          <w:sz w:val="28"/>
          <w:szCs w:val="28"/>
          <w:lang w:eastAsia="en-US"/>
        </w:rPr>
        <w:t xml:space="preserve">. 2006. </w:t>
      </w:r>
    </w:p>
    <w:p w14:paraId="071DE68D"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74. Журавлев П.В., Классен В.К. </w:t>
      </w:r>
      <w:bookmarkStart w:id="592" w:name="_Hlk148014216"/>
      <w:r w:rsidRPr="00C967E9">
        <w:rPr>
          <w:rFonts w:eastAsia="Calibri"/>
          <w:sz w:val="28"/>
          <w:szCs w:val="28"/>
          <w:lang w:eastAsia="en-US"/>
        </w:rPr>
        <w:t>Синтез низкоосновного малоэнергоемкого клинкера с использованием шлаков и получение высококачественного смешанного цемента</w:t>
      </w:r>
      <w:bookmarkEnd w:id="592"/>
      <w:r w:rsidRPr="00C967E9">
        <w:rPr>
          <w:rFonts w:eastAsia="Calibri"/>
          <w:sz w:val="28"/>
          <w:szCs w:val="28"/>
          <w:lang w:eastAsia="en-US"/>
        </w:rPr>
        <w:t xml:space="preserve"> // Известия ВУЗов. Строительство. 2000. № 10. С. 40 – 44. </w:t>
      </w:r>
    </w:p>
    <w:p w14:paraId="2122566A"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75. Коновалов В. М., Ткачев В. В. </w:t>
      </w:r>
      <w:bookmarkStart w:id="593" w:name="_Hlk148014236"/>
      <w:r w:rsidRPr="00C967E9">
        <w:rPr>
          <w:rFonts w:eastAsia="Calibri"/>
          <w:sz w:val="28"/>
          <w:szCs w:val="28"/>
          <w:lang w:eastAsia="en-US"/>
        </w:rPr>
        <w:t>Химическая конверсия топлива в технологии портландцемента</w:t>
      </w:r>
      <w:bookmarkEnd w:id="593"/>
      <w:r w:rsidRPr="00C967E9">
        <w:rPr>
          <w:rFonts w:eastAsia="Calibri"/>
          <w:sz w:val="28"/>
          <w:szCs w:val="28"/>
          <w:lang w:eastAsia="en-US"/>
        </w:rPr>
        <w:t xml:space="preserve"> // Цемент и его применение. 2012. № 4. С. 106 – 108. </w:t>
      </w:r>
    </w:p>
    <w:p w14:paraId="3D59D3E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76. Классен В. К. </w:t>
      </w:r>
      <w:bookmarkStart w:id="594" w:name="_Hlk148014266"/>
      <w:r w:rsidRPr="00C967E9">
        <w:rPr>
          <w:rFonts w:eastAsia="Calibri"/>
          <w:sz w:val="28"/>
          <w:szCs w:val="28"/>
          <w:lang w:eastAsia="en-US"/>
        </w:rPr>
        <w:t>Энергосбережение и повышение прочности цемента при использовании сталеплавильных шлаков в качестве сырьевого компонента</w:t>
      </w:r>
      <w:bookmarkEnd w:id="594"/>
      <w:r w:rsidRPr="00C967E9">
        <w:rPr>
          <w:rFonts w:eastAsia="Calibri"/>
          <w:sz w:val="28"/>
          <w:szCs w:val="28"/>
          <w:lang w:eastAsia="en-US"/>
        </w:rPr>
        <w:t xml:space="preserve"> / В. К. Классен, И. А. Морозова, И. Н. Борисов, О. С. Мандрикова // </w:t>
      </w:r>
      <w:r w:rsidRPr="00C967E9">
        <w:rPr>
          <w:rFonts w:eastAsia="Calibri"/>
          <w:sz w:val="28"/>
          <w:szCs w:val="28"/>
          <w:lang w:val="en-US" w:eastAsia="en-US"/>
        </w:rPr>
        <w:t>Middle</w:t>
      </w:r>
      <w:r w:rsidRPr="00C967E9">
        <w:rPr>
          <w:rFonts w:eastAsia="Calibri"/>
          <w:sz w:val="28"/>
          <w:szCs w:val="28"/>
          <w:lang w:eastAsia="en-US"/>
        </w:rPr>
        <w:t>-</w:t>
      </w:r>
      <w:r w:rsidRPr="00C967E9">
        <w:rPr>
          <w:rFonts w:eastAsia="Calibri"/>
          <w:sz w:val="28"/>
          <w:szCs w:val="28"/>
          <w:lang w:val="en-US" w:eastAsia="en-US"/>
        </w:rPr>
        <w:t>East</w:t>
      </w:r>
      <w:r w:rsidRPr="00C967E9">
        <w:rPr>
          <w:rFonts w:eastAsia="Calibri"/>
          <w:sz w:val="28"/>
          <w:szCs w:val="28"/>
          <w:lang w:eastAsia="en-US"/>
        </w:rPr>
        <w:t xml:space="preserve"> </w:t>
      </w:r>
      <w:r w:rsidRPr="00C967E9">
        <w:rPr>
          <w:rFonts w:eastAsia="Calibri"/>
          <w:sz w:val="28"/>
          <w:szCs w:val="28"/>
          <w:lang w:val="en-US" w:eastAsia="en-US"/>
        </w:rPr>
        <w:t>Journal</w:t>
      </w:r>
      <w:r w:rsidRPr="00C967E9">
        <w:rPr>
          <w:rFonts w:eastAsia="Calibri"/>
          <w:sz w:val="28"/>
          <w:szCs w:val="28"/>
          <w:lang w:eastAsia="en-US"/>
        </w:rPr>
        <w:t xml:space="preserve"> </w:t>
      </w:r>
      <w:r w:rsidRPr="00C967E9">
        <w:rPr>
          <w:rFonts w:eastAsia="Calibri"/>
          <w:sz w:val="28"/>
          <w:szCs w:val="28"/>
          <w:lang w:val="en-US" w:eastAsia="en-US"/>
        </w:rPr>
        <w:t>of</w:t>
      </w:r>
      <w:r w:rsidRPr="00C967E9">
        <w:rPr>
          <w:rFonts w:eastAsia="Calibri"/>
          <w:sz w:val="28"/>
          <w:szCs w:val="28"/>
          <w:lang w:eastAsia="en-US"/>
        </w:rPr>
        <w:t xml:space="preserve"> </w:t>
      </w:r>
      <w:r w:rsidRPr="00C967E9">
        <w:rPr>
          <w:rFonts w:eastAsia="Calibri"/>
          <w:sz w:val="28"/>
          <w:szCs w:val="28"/>
          <w:lang w:val="en-US" w:eastAsia="en-US"/>
        </w:rPr>
        <w:t>Scientific</w:t>
      </w:r>
      <w:r w:rsidRPr="00C967E9">
        <w:rPr>
          <w:rFonts w:eastAsia="Calibri"/>
          <w:sz w:val="28"/>
          <w:szCs w:val="28"/>
          <w:lang w:eastAsia="en-US"/>
        </w:rPr>
        <w:t xml:space="preserve"> </w:t>
      </w:r>
      <w:r w:rsidRPr="00C967E9">
        <w:rPr>
          <w:rFonts w:eastAsia="Calibri"/>
          <w:sz w:val="28"/>
          <w:szCs w:val="28"/>
          <w:lang w:val="en-US" w:eastAsia="en-US"/>
        </w:rPr>
        <w:t>Research</w:t>
      </w:r>
      <w:r w:rsidRPr="00C967E9">
        <w:rPr>
          <w:rFonts w:eastAsia="Calibri"/>
          <w:sz w:val="28"/>
          <w:szCs w:val="28"/>
          <w:lang w:eastAsia="en-US"/>
        </w:rPr>
        <w:t xml:space="preserve"> [Электронный ресурс. Систем. требования: </w:t>
      </w:r>
      <w:r w:rsidRPr="00C967E9">
        <w:rPr>
          <w:rFonts w:eastAsia="Calibri"/>
          <w:sz w:val="28"/>
          <w:szCs w:val="28"/>
          <w:lang w:val="en-US" w:eastAsia="en-US"/>
        </w:rPr>
        <w:t>URL</w:t>
      </w:r>
      <w:r w:rsidRPr="00C967E9">
        <w:rPr>
          <w:rFonts w:eastAsia="Calibri"/>
          <w:sz w:val="28"/>
          <w:szCs w:val="28"/>
          <w:lang w:eastAsia="en-US"/>
        </w:rPr>
        <w:t>:</w:t>
      </w:r>
      <w:r w:rsidRPr="00C967E9">
        <w:rPr>
          <w:rFonts w:eastAsia="Calibri"/>
          <w:sz w:val="28"/>
          <w:szCs w:val="28"/>
          <w:lang w:val="en-US" w:eastAsia="en-US"/>
        </w:rPr>
        <w:t>http</w:t>
      </w:r>
      <w:r w:rsidRPr="00C967E9">
        <w:rPr>
          <w:rFonts w:eastAsia="Calibri"/>
          <w:sz w:val="28"/>
          <w:szCs w:val="28"/>
          <w:lang w:eastAsia="en-US"/>
        </w:rPr>
        <w:t>://</w:t>
      </w:r>
      <w:r w:rsidRPr="00C967E9">
        <w:rPr>
          <w:rFonts w:eastAsia="Calibri"/>
          <w:sz w:val="28"/>
          <w:szCs w:val="28"/>
          <w:lang w:val="en-US" w:eastAsia="en-US"/>
        </w:rPr>
        <w:t>idosi</w:t>
      </w:r>
      <w:r w:rsidRPr="00C967E9">
        <w:rPr>
          <w:rFonts w:eastAsia="Calibri"/>
          <w:sz w:val="28"/>
          <w:szCs w:val="28"/>
          <w:lang w:eastAsia="en-US"/>
        </w:rPr>
        <w:t>.</w:t>
      </w:r>
      <w:r w:rsidRPr="00C967E9">
        <w:rPr>
          <w:rFonts w:eastAsia="Calibri"/>
          <w:sz w:val="28"/>
          <w:szCs w:val="28"/>
          <w:lang w:val="en-US" w:eastAsia="en-US"/>
        </w:rPr>
        <w:t>org</w:t>
      </w:r>
      <w:r w:rsidRPr="00C967E9">
        <w:rPr>
          <w:rFonts w:eastAsia="Calibri"/>
          <w:sz w:val="28"/>
          <w:szCs w:val="28"/>
          <w:lang w:eastAsia="en-US"/>
        </w:rPr>
        <w:t>/</w:t>
      </w:r>
      <w:r w:rsidRPr="00C967E9">
        <w:rPr>
          <w:rFonts w:eastAsia="Calibri"/>
          <w:sz w:val="28"/>
          <w:szCs w:val="28"/>
          <w:lang w:val="en-US" w:eastAsia="en-US"/>
        </w:rPr>
        <w:t>mejsr</w:t>
      </w:r>
      <w:r w:rsidRPr="00C967E9">
        <w:rPr>
          <w:rFonts w:eastAsia="Calibri"/>
          <w:sz w:val="28"/>
          <w:szCs w:val="28"/>
          <w:lang w:eastAsia="en-US"/>
        </w:rPr>
        <w:t>/</w:t>
      </w:r>
      <w:r w:rsidRPr="00C967E9">
        <w:rPr>
          <w:rFonts w:eastAsia="Calibri"/>
          <w:sz w:val="28"/>
          <w:szCs w:val="28"/>
          <w:lang w:val="en-US" w:eastAsia="en-US"/>
        </w:rPr>
        <w:t>mejsr</w:t>
      </w:r>
      <w:r w:rsidRPr="00C967E9">
        <w:rPr>
          <w:rFonts w:eastAsia="Calibri"/>
          <w:sz w:val="28"/>
          <w:szCs w:val="28"/>
          <w:lang w:eastAsia="en-US"/>
        </w:rPr>
        <w:t>18(11)13/11.</w:t>
      </w:r>
      <w:r w:rsidRPr="00C967E9">
        <w:rPr>
          <w:rFonts w:eastAsia="Calibri"/>
          <w:sz w:val="28"/>
          <w:szCs w:val="28"/>
          <w:lang w:val="en-US" w:eastAsia="en-US"/>
        </w:rPr>
        <w:t>pdf</w:t>
      </w:r>
      <w:r w:rsidRPr="00C967E9">
        <w:rPr>
          <w:rFonts w:eastAsia="Calibri"/>
          <w:sz w:val="28"/>
          <w:szCs w:val="28"/>
          <w:lang w:eastAsia="en-US"/>
        </w:rPr>
        <w:t xml:space="preserve">]. 2013. № 18 (11). С. 1597 – 1601. </w:t>
      </w:r>
    </w:p>
    <w:p w14:paraId="3A235C59" w14:textId="77777777" w:rsidR="00C967E9" w:rsidRPr="00C967E9" w:rsidRDefault="00C967E9" w:rsidP="00C967E9">
      <w:pPr>
        <w:ind w:firstLine="709"/>
        <w:jc w:val="both"/>
        <w:rPr>
          <w:b/>
          <w:sz w:val="28"/>
          <w:szCs w:val="28"/>
          <w:lang w:bidi="ru-RU"/>
        </w:rPr>
      </w:pPr>
    </w:p>
    <w:p w14:paraId="799A9FD7" w14:textId="77777777" w:rsidR="00C967E9" w:rsidRPr="00C967E9" w:rsidRDefault="00C967E9" w:rsidP="00C967E9">
      <w:pPr>
        <w:ind w:firstLine="709"/>
        <w:jc w:val="center"/>
        <w:rPr>
          <w:b/>
          <w:sz w:val="28"/>
          <w:szCs w:val="28"/>
          <w:lang w:bidi="ru-RU"/>
        </w:rPr>
      </w:pPr>
      <w:r w:rsidRPr="00C967E9">
        <w:rPr>
          <w:b/>
          <w:sz w:val="28"/>
          <w:szCs w:val="28"/>
          <w:lang w:bidi="ru-RU"/>
        </w:rPr>
        <w:t>___________________________</w:t>
      </w:r>
    </w:p>
    <w:p w14:paraId="45194DF7" w14:textId="7A47C6A9" w:rsidR="00F1400B" w:rsidRDefault="00F1400B" w:rsidP="00915521"/>
    <w:p w14:paraId="7E733446" w14:textId="77777777" w:rsidR="00C967E9" w:rsidRDefault="00C967E9" w:rsidP="00915521">
      <w:pPr>
        <w:rPr>
          <w:sz w:val="28"/>
          <w:szCs w:val="28"/>
        </w:rPr>
      </w:pPr>
    </w:p>
    <w:p w14:paraId="09509C3A" w14:textId="77777777" w:rsidR="00C967E9" w:rsidRDefault="00C967E9" w:rsidP="00915521">
      <w:pPr>
        <w:rPr>
          <w:sz w:val="28"/>
          <w:szCs w:val="28"/>
        </w:rPr>
      </w:pPr>
    </w:p>
    <w:p w14:paraId="544732C6" w14:textId="77777777" w:rsidR="00C967E9" w:rsidRDefault="00C967E9" w:rsidP="00915521">
      <w:pPr>
        <w:rPr>
          <w:sz w:val="28"/>
          <w:szCs w:val="28"/>
        </w:rPr>
      </w:pPr>
    </w:p>
    <w:p w14:paraId="55DCCB33" w14:textId="77777777" w:rsidR="00C967E9" w:rsidRDefault="00C967E9" w:rsidP="00915521">
      <w:pPr>
        <w:rPr>
          <w:sz w:val="28"/>
          <w:szCs w:val="28"/>
        </w:rPr>
      </w:pPr>
    </w:p>
    <w:p w14:paraId="5EABC31C" w14:textId="77777777" w:rsidR="00C967E9" w:rsidRDefault="00C967E9" w:rsidP="00915521">
      <w:pPr>
        <w:rPr>
          <w:sz w:val="28"/>
          <w:szCs w:val="28"/>
        </w:rPr>
      </w:pPr>
    </w:p>
    <w:p w14:paraId="1C4F13EF" w14:textId="77777777" w:rsidR="00C967E9" w:rsidRDefault="00C967E9" w:rsidP="00915521">
      <w:pPr>
        <w:rPr>
          <w:sz w:val="28"/>
          <w:szCs w:val="28"/>
        </w:rPr>
      </w:pPr>
    </w:p>
    <w:p w14:paraId="76E340D9" w14:textId="77777777" w:rsidR="00C967E9" w:rsidRDefault="00C967E9" w:rsidP="00915521">
      <w:pPr>
        <w:rPr>
          <w:sz w:val="28"/>
          <w:szCs w:val="28"/>
        </w:rPr>
      </w:pPr>
    </w:p>
    <w:p w14:paraId="1BD77273" w14:textId="77777777" w:rsidR="00C967E9" w:rsidRDefault="00C967E9" w:rsidP="00915521">
      <w:pPr>
        <w:rPr>
          <w:sz w:val="28"/>
          <w:szCs w:val="28"/>
        </w:rPr>
      </w:pPr>
    </w:p>
    <w:p w14:paraId="6107B5AB" w14:textId="77777777" w:rsidR="00C967E9" w:rsidRDefault="00C967E9" w:rsidP="00915521">
      <w:pPr>
        <w:rPr>
          <w:sz w:val="28"/>
          <w:szCs w:val="28"/>
        </w:rPr>
      </w:pPr>
    </w:p>
    <w:p w14:paraId="1DB228C9" w14:textId="77777777" w:rsidR="00C967E9" w:rsidRDefault="00C967E9" w:rsidP="00915521">
      <w:pPr>
        <w:rPr>
          <w:sz w:val="28"/>
          <w:szCs w:val="28"/>
        </w:rPr>
      </w:pPr>
    </w:p>
    <w:p w14:paraId="06C4BA7C" w14:textId="77777777" w:rsidR="00C967E9" w:rsidRDefault="00C967E9" w:rsidP="00915521">
      <w:pPr>
        <w:rPr>
          <w:sz w:val="28"/>
          <w:szCs w:val="28"/>
        </w:rPr>
      </w:pPr>
    </w:p>
    <w:p w14:paraId="6BA03340" w14:textId="77777777" w:rsidR="00C967E9" w:rsidRDefault="00C967E9" w:rsidP="00915521">
      <w:pPr>
        <w:rPr>
          <w:sz w:val="28"/>
          <w:szCs w:val="28"/>
        </w:rPr>
      </w:pPr>
    </w:p>
    <w:p w14:paraId="1C55061F" w14:textId="77777777" w:rsidR="00C967E9" w:rsidRDefault="00C967E9" w:rsidP="00915521">
      <w:pPr>
        <w:rPr>
          <w:sz w:val="28"/>
          <w:szCs w:val="28"/>
        </w:rPr>
      </w:pPr>
    </w:p>
    <w:p w14:paraId="01319849" w14:textId="77777777" w:rsidR="00C967E9" w:rsidRDefault="00C967E9" w:rsidP="00915521">
      <w:pPr>
        <w:rPr>
          <w:sz w:val="28"/>
          <w:szCs w:val="28"/>
        </w:rPr>
      </w:pPr>
    </w:p>
    <w:p w14:paraId="4DEC2FBE" w14:textId="77777777" w:rsidR="00C967E9" w:rsidRDefault="00C967E9" w:rsidP="00915521">
      <w:pPr>
        <w:rPr>
          <w:sz w:val="28"/>
          <w:szCs w:val="28"/>
        </w:rPr>
      </w:pPr>
    </w:p>
    <w:p w14:paraId="21D66530" w14:textId="77777777" w:rsidR="00C967E9" w:rsidRPr="00C967E9" w:rsidRDefault="00C967E9" w:rsidP="00C967E9">
      <w:pPr>
        <w:keepNext/>
        <w:keepLines/>
        <w:spacing w:before="40"/>
        <w:ind w:left="4962" w:firstLine="2693"/>
        <w:jc w:val="right"/>
        <w:outlineLvl w:val="1"/>
        <w:rPr>
          <w:sz w:val="28"/>
          <w:szCs w:val="28"/>
          <w:u w:color="000000"/>
          <w:lang w:eastAsia="en-US"/>
        </w:rPr>
      </w:pPr>
      <w:bookmarkStart w:id="595" w:name="_Toc105454593"/>
      <w:bookmarkStart w:id="596" w:name="_Toc147399313"/>
      <w:bookmarkStart w:id="597" w:name="_Toc147400084"/>
      <w:r w:rsidRPr="00C967E9">
        <w:rPr>
          <w:b/>
          <w:sz w:val="28"/>
          <w:szCs w:val="28"/>
          <w:u w:color="000000"/>
          <w:lang w:eastAsia="en-US"/>
        </w:rPr>
        <w:t xml:space="preserve">Приложение </w:t>
      </w:r>
      <w:bookmarkEnd w:id="595"/>
      <w:r w:rsidRPr="00C967E9">
        <w:rPr>
          <w:b/>
          <w:sz w:val="28"/>
          <w:szCs w:val="28"/>
          <w:u w:color="000000"/>
          <w:lang w:eastAsia="en-US"/>
        </w:rPr>
        <w:t xml:space="preserve">1 к справочнику </w:t>
      </w:r>
      <w:r w:rsidRPr="00C967E9">
        <w:rPr>
          <w:b/>
          <w:bCs/>
          <w:sz w:val="28"/>
          <w:szCs w:val="28"/>
          <w:u w:color="000000"/>
          <w:lang w:eastAsia="en-US"/>
        </w:rPr>
        <w:t>по наилучшим доступным техникам</w:t>
      </w:r>
      <w:r w:rsidRPr="00C967E9">
        <w:rPr>
          <w:b/>
          <w:bCs/>
          <w:sz w:val="28"/>
          <w:szCs w:val="28"/>
          <w:u w:color="000000"/>
          <w:lang w:val="kk-KZ" w:eastAsia="en-US"/>
        </w:rPr>
        <w:t xml:space="preserve"> </w:t>
      </w:r>
      <w:r w:rsidRPr="00C967E9">
        <w:rPr>
          <w:b/>
          <w:bCs/>
          <w:sz w:val="28"/>
          <w:szCs w:val="28"/>
          <w:u w:color="000000"/>
          <w:lang w:eastAsia="en-US"/>
        </w:rPr>
        <w:t>«Производство цемента и извести»</w:t>
      </w:r>
      <w:bookmarkEnd w:id="596"/>
      <w:bookmarkEnd w:id="597"/>
    </w:p>
    <w:p w14:paraId="38F4ABF1" w14:textId="77777777" w:rsidR="00C967E9" w:rsidRPr="00C967E9" w:rsidRDefault="00C967E9" w:rsidP="00C967E9">
      <w:pPr>
        <w:jc w:val="both"/>
        <w:rPr>
          <w:rFonts w:eastAsia="Arial Unicode MS"/>
          <w:sz w:val="28"/>
          <w:szCs w:val="28"/>
          <w:u w:color="000000"/>
          <w:lang w:eastAsia="en-US"/>
        </w:rPr>
      </w:pPr>
    </w:p>
    <w:p w14:paraId="1D751DA9" w14:textId="77777777" w:rsidR="00C967E9" w:rsidRPr="00C967E9" w:rsidRDefault="00C967E9" w:rsidP="00C967E9">
      <w:pPr>
        <w:jc w:val="both"/>
        <w:rPr>
          <w:rFonts w:eastAsia="Arial Unicode MS"/>
          <w:sz w:val="28"/>
          <w:szCs w:val="28"/>
          <w:u w:color="000000"/>
          <w:lang w:eastAsia="en-US"/>
        </w:rPr>
      </w:pPr>
    </w:p>
    <w:p w14:paraId="30FF9F75" w14:textId="77777777" w:rsidR="00C967E9" w:rsidRPr="00C967E9" w:rsidRDefault="00C967E9" w:rsidP="00C967E9">
      <w:pPr>
        <w:jc w:val="center"/>
        <w:rPr>
          <w:rFonts w:eastAsia="Calibri"/>
          <w:b/>
          <w:bCs/>
          <w:sz w:val="28"/>
          <w:szCs w:val="28"/>
          <w:lang w:eastAsia="en-US"/>
        </w:rPr>
      </w:pPr>
      <w:r w:rsidRPr="00C967E9">
        <w:rPr>
          <w:rFonts w:eastAsia="Calibri"/>
          <w:b/>
          <w:sz w:val="28"/>
          <w:szCs w:val="28"/>
          <w:lang w:eastAsia="en-US" w:bidi="ru-RU"/>
        </w:rPr>
        <w:t>Экономическая оценка применения НДТ 10 «Использование вторичных ресурсов» на примере «Энергосберегающей технологии получения клинкера с использованием отходов угледобычи, свинцовых шлаков и тефритобазальта»</w:t>
      </w:r>
    </w:p>
    <w:p w14:paraId="599514C8" w14:textId="77777777" w:rsidR="00C967E9" w:rsidRPr="00C967E9" w:rsidRDefault="00C967E9" w:rsidP="00C967E9">
      <w:pPr>
        <w:ind w:firstLine="709"/>
        <w:jc w:val="both"/>
        <w:rPr>
          <w:rFonts w:eastAsia="Calibri"/>
          <w:sz w:val="28"/>
          <w:szCs w:val="28"/>
          <w:lang w:eastAsia="en-US"/>
        </w:rPr>
      </w:pPr>
    </w:p>
    <w:p w14:paraId="474B2F39"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При использовании отходов угледобычи, свинцовых шлаков и тефритобазальта для получения портландцементного клинкера были получены следующие экономические выгоды:</w:t>
      </w:r>
    </w:p>
    <w:p w14:paraId="2A5F6D2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1) средняя часовая производительность печи увеличилась с 30 т/ч до 34,5 т/ч, что есть - 4,5 или на +15 %;</w:t>
      </w:r>
    </w:p>
    <w:p w14:paraId="29EA7982"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2) расход натурального топлива (уголь) снизился с 380 кг/т до 307,8 кг/т, что есть -</w:t>
      </w:r>
      <w:r w:rsidRPr="00C967E9">
        <w:rPr>
          <w:rFonts w:eastAsia="Calibri"/>
          <w:sz w:val="28"/>
          <w:szCs w:val="28"/>
          <w:lang w:val="en-US" w:eastAsia="en-US"/>
        </w:rPr>
        <w:t> </w:t>
      </w:r>
      <w:r w:rsidRPr="00C967E9">
        <w:rPr>
          <w:rFonts w:eastAsia="Calibri"/>
          <w:sz w:val="28"/>
          <w:szCs w:val="28"/>
          <w:lang w:eastAsia="en-US"/>
        </w:rPr>
        <w:t>72,2 кг/т или на - 19 %.</w:t>
      </w:r>
    </w:p>
    <w:p w14:paraId="234446FF"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При этом установлено улучшение работы печи, качество клинкера хорошее, содержание СаО свободной 0,5 – 1,5 %, обмазка в зоне спекания устойчивая, температура обжига снизилась на 100 – 110 </w:t>
      </w:r>
      <w:r w:rsidRPr="00C967E9">
        <w:rPr>
          <w:rFonts w:eastAsia="Calibri"/>
          <w:sz w:val="28"/>
          <w:szCs w:val="28"/>
          <w:vertAlign w:val="superscript"/>
          <w:lang w:eastAsia="en-US"/>
        </w:rPr>
        <w:t>о</w:t>
      </w:r>
      <w:r w:rsidRPr="00C967E9">
        <w:rPr>
          <w:rFonts w:eastAsia="Calibri"/>
          <w:sz w:val="28"/>
          <w:szCs w:val="28"/>
          <w:lang w:eastAsia="en-US"/>
        </w:rPr>
        <w:t>С.</w:t>
      </w:r>
    </w:p>
    <w:p w14:paraId="0D646527"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 xml:space="preserve">Прочность экспериментальных сульфатостойких цементов через 28 сут при изгибе составляет 6,7 МПа, сжатии – 45,4 МПа. Прочность пропаренных образцов 4х4х16 см составила при изгибе 4,6 МПа, сжатии – 30,3 Мпа. </w:t>
      </w:r>
    </w:p>
    <w:p w14:paraId="5F894BB4"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Технологическая схема энерго- и ресурсосберегающего производства цементов с использованием отходов угледобычи, тефритобазальта и свинцового шлака приведена ниже.</w:t>
      </w:r>
    </w:p>
    <w:p w14:paraId="3489C193" w14:textId="4B897D16" w:rsidR="00C967E9" w:rsidRDefault="00C967E9" w:rsidP="00C967E9">
      <w:pPr>
        <w:ind w:firstLine="709"/>
        <w:jc w:val="both"/>
        <w:rPr>
          <w:rFonts w:eastAsia="Calibri"/>
          <w:sz w:val="28"/>
          <w:szCs w:val="28"/>
          <w:lang w:eastAsia="en-US"/>
        </w:rPr>
        <w:sectPr w:rsidR="00C967E9" w:rsidSect="00C967E9">
          <w:headerReference w:type="default" r:id="rId142"/>
          <w:footerReference w:type="default" r:id="rId143"/>
          <w:headerReference w:type="first" r:id="rId144"/>
          <w:pgSz w:w="11906" w:h="16838"/>
          <w:pgMar w:top="1418" w:right="851" w:bottom="1418" w:left="1418" w:header="709" w:footer="709" w:gutter="0"/>
          <w:cols w:space="708"/>
          <w:titlePg/>
          <w:docGrid w:linePitch="360"/>
        </w:sectPr>
      </w:pPr>
      <w:r w:rsidRPr="00C967E9">
        <w:rPr>
          <w:rFonts w:eastAsia="Calibri"/>
          <w:sz w:val="28"/>
          <w:szCs w:val="28"/>
          <w:lang w:eastAsia="en-US"/>
        </w:rPr>
        <w:t>В таблице Б1 показан расчет экономического эффекта по НДТ 10. «Использование вторичных ресурсов» на примере использования отходов угледобычи, свинцовых шлаков и тефритобазальта при получении портландцементного клинкера для предприятия по производству цемента средней мощности</w:t>
      </w:r>
    </w:p>
    <w:p w14:paraId="2D22B5EF" w14:textId="7EFEE8AF" w:rsidR="00C967E9" w:rsidRPr="00C967E9" w:rsidRDefault="00C967E9" w:rsidP="00C967E9">
      <w:pPr>
        <w:keepNext/>
        <w:jc w:val="both"/>
        <w:rPr>
          <w:rFonts w:ascii="Arial" w:eastAsia="Calibri" w:hAnsi="Arial"/>
          <w:bCs/>
          <w:sz w:val="28"/>
          <w:szCs w:val="28"/>
          <w:lang w:eastAsia="en-US"/>
        </w:rPr>
      </w:pPr>
      <w:r>
        <w:rPr>
          <w:rFonts w:eastAsia="Calibri"/>
          <w:sz w:val="28"/>
          <w:szCs w:val="28"/>
          <w:lang w:eastAsia="en-US"/>
        </w:rPr>
        <w:tab/>
      </w:r>
      <w:r w:rsidRPr="00C967E9">
        <w:rPr>
          <w:rFonts w:eastAsia="Calibri"/>
          <w:bCs/>
          <w:sz w:val="28"/>
          <w:szCs w:val="28"/>
          <w:lang w:eastAsia="en-US"/>
        </w:rPr>
        <w:t xml:space="preserve">Таблица Б 1. </w:t>
      </w:r>
      <w:r w:rsidRPr="00C967E9">
        <w:rPr>
          <w:rFonts w:eastAsia="Calibri"/>
          <w:bCs/>
          <w:sz w:val="28"/>
          <w:szCs w:val="20"/>
          <w:lang w:eastAsia="en-US"/>
        </w:rPr>
        <w:t>Экономический</w:t>
      </w:r>
      <w:r w:rsidRPr="00C967E9">
        <w:rPr>
          <w:rFonts w:eastAsia="Calibri"/>
          <w:bCs/>
          <w:sz w:val="28"/>
          <w:szCs w:val="28"/>
          <w:lang w:eastAsia="en-US"/>
        </w:rPr>
        <w:t xml:space="preserve"> эффект от использования отходов угледобычи, свинцовых шлаков и тефритобазальта для получения портландцементного клинкера на предприятии А (пример использования НДТ 10)</w:t>
      </w:r>
    </w:p>
    <w:tbl>
      <w:tblPr>
        <w:tblStyle w:val="302"/>
        <w:tblW w:w="14737" w:type="dxa"/>
        <w:tblLook w:val="04A0" w:firstRow="1" w:lastRow="0" w:firstColumn="1" w:lastColumn="0" w:noHBand="0" w:noVBand="1"/>
      </w:tblPr>
      <w:tblGrid>
        <w:gridCol w:w="4815"/>
        <w:gridCol w:w="1559"/>
        <w:gridCol w:w="1276"/>
        <w:gridCol w:w="7087"/>
      </w:tblGrid>
      <w:tr w:rsidR="00C967E9" w:rsidRPr="00C967E9" w14:paraId="7036477F" w14:textId="77777777" w:rsidTr="00CD6068">
        <w:tc>
          <w:tcPr>
            <w:tcW w:w="4815" w:type="dxa"/>
          </w:tcPr>
          <w:p w14:paraId="27AA4AC6" w14:textId="77777777" w:rsidR="00C967E9" w:rsidRPr="00C967E9" w:rsidRDefault="00C967E9" w:rsidP="00CD6068">
            <w:pPr>
              <w:jc w:val="center"/>
              <w:rPr>
                <w:rFonts w:eastAsia="Calibri"/>
                <w:sz w:val="20"/>
                <w:szCs w:val="20"/>
                <w:lang w:val="kk-KZ" w:eastAsia="en-US"/>
              </w:rPr>
            </w:pPr>
            <w:r w:rsidRPr="00C967E9">
              <w:rPr>
                <w:rFonts w:eastAsia="Calibri"/>
                <w:sz w:val="20"/>
                <w:szCs w:val="20"/>
                <w:lang w:val="kk-KZ" w:eastAsia="en-US"/>
              </w:rPr>
              <w:t>Входные параметры</w:t>
            </w:r>
          </w:p>
        </w:tc>
        <w:tc>
          <w:tcPr>
            <w:tcW w:w="1559" w:type="dxa"/>
          </w:tcPr>
          <w:p w14:paraId="4B034334" w14:textId="77777777" w:rsidR="00C967E9" w:rsidRPr="00C967E9" w:rsidRDefault="00C967E9" w:rsidP="00CD6068">
            <w:pPr>
              <w:jc w:val="center"/>
              <w:rPr>
                <w:rFonts w:eastAsia="Calibri"/>
                <w:sz w:val="20"/>
                <w:szCs w:val="20"/>
                <w:lang w:val="kk-KZ" w:eastAsia="en-US"/>
              </w:rPr>
            </w:pPr>
            <w:r w:rsidRPr="00C967E9">
              <w:rPr>
                <w:rFonts w:eastAsia="Calibri"/>
                <w:sz w:val="20"/>
                <w:szCs w:val="20"/>
                <w:lang w:val="kk-KZ" w:eastAsia="en-US"/>
              </w:rPr>
              <w:t>Ед. изм</w:t>
            </w:r>
          </w:p>
        </w:tc>
        <w:tc>
          <w:tcPr>
            <w:tcW w:w="1276" w:type="dxa"/>
          </w:tcPr>
          <w:p w14:paraId="57360159" w14:textId="77777777" w:rsidR="00C967E9" w:rsidRPr="00C967E9" w:rsidRDefault="00C967E9" w:rsidP="00CD6068">
            <w:pPr>
              <w:jc w:val="center"/>
              <w:rPr>
                <w:rFonts w:eastAsia="Calibri"/>
                <w:sz w:val="20"/>
                <w:szCs w:val="20"/>
                <w:lang w:val="kk-KZ" w:eastAsia="en-US"/>
              </w:rPr>
            </w:pPr>
            <w:r w:rsidRPr="00C967E9">
              <w:rPr>
                <w:rFonts w:eastAsia="Calibri"/>
                <w:sz w:val="20"/>
                <w:szCs w:val="20"/>
                <w:lang w:val="kk-KZ" w:eastAsia="en-US"/>
              </w:rPr>
              <w:t>Значение</w:t>
            </w:r>
          </w:p>
        </w:tc>
        <w:tc>
          <w:tcPr>
            <w:tcW w:w="7087" w:type="dxa"/>
          </w:tcPr>
          <w:p w14:paraId="4DDE9CE8" w14:textId="77777777" w:rsidR="00C967E9" w:rsidRPr="00C967E9" w:rsidRDefault="00C967E9" w:rsidP="00CD6068">
            <w:pPr>
              <w:jc w:val="center"/>
              <w:rPr>
                <w:rFonts w:eastAsia="Calibri"/>
                <w:sz w:val="20"/>
                <w:szCs w:val="20"/>
                <w:lang w:val="kk-KZ" w:eastAsia="en-US"/>
              </w:rPr>
            </w:pPr>
            <w:r w:rsidRPr="00C967E9">
              <w:rPr>
                <w:rFonts w:eastAsia="Calibri"/>
                <w:sz w:val="20"/>
                <w:szCs w:val="20"/>
                <w:lang w:val="kk-KZ" w:eastAsia="en-US"/>
              </w:rPr>
              <w:t>Комментарии</w:t>
            </w:r>
          </w:p>
        </w:tc>
      </w:tr>
      <w:tr w:rsidR="00C967E9" w:rsidRPr="00C967E9" w14:paraId="69B6EC12" w14:textId="77777777" w:rsidTr="00CD6068">
        <w:tc>
          <w:tcPr>
            <w:tcW w:w="4815" w:type="dxa"/>
          </w:tcPr>
          <w:p w14:paraId="6D61BD75"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Годовой выпуск цемента до внедрения НДТ</w:t>
            </w:r>
          </w:p>
        </w:tc>
        <w:tc>
          <w:tcPr>
            <w:tcW w:w="1559" w:type="dxa"/>
          </w:tcPr>
          <w:p w14:paraId="59AE281D"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тонн в год</w:t>
            </w:r>
          </w:p>
        </w:tc>
        <w:tc>
          <w:tcPr>
            <w:tcW w:w="1276" w:type="dxa"/>
          </w:tcPr>
          <w:p w14:paraId="0945CF0F" w14:textId="77777777" w:rsidR="00C967E9" w:rsidRPr="00C967E9" w:rsidRDefault="00C967E9" w:rsidP="00CD6068">
            <w:pPr>
              <w:jc w:val="both"/>
              <w:rPr>
                <w:rFonts w:eastAsia="Calibri"/>
                <w:sz w:val="20"/>
                <w:szCs w:val="20"/>
                <w:lang w:val="kk-KZ" w:eastAsia="en-US"/>
              </w:rPr>
            </w:pPr>
            <w:r w:rsidRPr="00C967E9">
              <w:rPr>
                <w:rFonts w:eastAsia="Calibri"/>
                <w:sz w:val="20"/>
                <w:szCs w:val="20"/>
                <w:lang w:val="kk-KZ" w:eastAsia="en-US"/>
              </w:rPr>
              <w:t>400,000</w:t>
            </w:r>
          </w:p>
        </w:tc>
        <w:tc>
          <w:tcPr>
            <w:tcW w:w="7087" w:type="dxa"/>
          </w:tcPr>
          <w:p w14:paraId="562522DA"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 xml:space="preserve">Объем взятый для примера для среднего предприятия по производству цемента </w:t>
            </w:r>
          </w:p>
        </w:tc>
      </w:tr>
      <w:tr w:rsidR="00C967E9" w:rsidRPr="00C967E9" w14:paraId="1E12860F" w14:textId="77777777" w:rsidTr="00CD6068">
        <w:tc>
          <w:tcPr>
            <w:tcW w:w="4815" w:type="dxa"/>
          </w:tcPr>
          <w:p w14:paraId="298B5771"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Процент увеличения годового выпуска цемента</w:t>
            </w:r>
          </w:p>
        </w:tc>
        <w:tc>
          <w:tcPr>
            <w:tcW w:w="1559" w:type="dxa"/>
          </w:tcPr>
          <w:p w14:paraId="61A648EA"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w:t>
            </w:r>
          </w:p>
        </w:tc>
        <w:tc>
          <w:tcPr>
            <w:tcW w:w="1276" w:type="dxa"/>
          </w:tcPr>
          <w:p w14:paraId="4348220F" w14:textId="77777777" w:rsidR="00C967E9" w:rsidRPr="00C967E9" w:rsidRDefault="00C967E9" w:rsidP="00CD6068">
            <w:pPr>
              <w:jc w:val="both"/>
              <w:rPr>
                <w:rFonts w:eastAsia="Calibri"/>
                <w:sz w:val="20"/>
                <w:szCs w:val="20"/>
                <w:lang w:val="kk-KZ" w:eastAsia="en-US"/>
              </w:rPr>
            </w:pPr>
            <w:r w:rsidRPr="00C967E9">
              <w:rPr>
                <w:rFonts w:eastAsia="Calibri"/>
                <w:sz w:val="20"/>
                <w:szCs w:val="20"/>
                <w:lang w:val="kk-KZ" w:eastAsia="en-US"/>
              </w:rPr>
              <w:t>15,0 %</w:t>
            </w:r>
          </w:p>
        </w:tc>
        <w:tc>
          <w:tcPr>
            <w:tcW w:w="7087" w:type="dxa"/>
          </w:tcPr>
          <w:p w14:paraId="414F6640"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Источник: описание НДТ</w:t>
            </w:r>
          </w:p>
        </w:tc>
      </w:tr>
      <w:tr w:rsidR="00C967E9" w:rsidRPr="00C967E9" w14:paraId="4F9BAF77" w14:textId="77777777" w:rsidTr="00CD6068">
        <w:tc>
          <w:tcPr>
            <w:tcW w:w="4815" w:type="dxa"/>
          </w:tcPr>
          <w:p w14:paraId="47ADBB00"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 xml:space="preserve">Цена реализации цемента </w:t>
            </w:r>
          </w:p>
        </w:tc>
        <w:tc>
          <w:tcPr>
            <w:tcW w:w="1559" w:type="dxa"/>
          </w:tcPr>
          <w:p w14:paraId="6EEBC8C3"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тенге за тонну</w:t>
            </w:r>
          </w:p>
        </w:tc>
        <w:tc>
          <w:tcPr>
            <w:tcW w:w="1276" w:type="dxa"/>
          </w:tcPr>
          <w:p w14:paraId="6681D1E8" w14:textId="77777777" w:rsidR="00C967E9" w:rsidRPr="00C967E9" w:rsidRDefault="00C967E9" w:rsidP="00CD6068">
            <w:pPr>
              <w:jc w:val="both"/>
              <w:rPr>
                <w:rFonts w:eastAsia="Calibri"/>
                <w:sz w:val="20"/>
                <w:szCs w:val="20"/>
                <w:lang w:val="kk-KZ" w:eastAsia="en-US"/>
              </w:rPr>
            </w:pPr>
            <w:r w:rsidRPr="00C967E9">
              <w:rPr>
                <w:rFonts w:eastAsia="Calibri"/>
                <w:sz w:val="20"/>
                <w:szCs w:val="20"/>
                <w:lang w:val="kk-KZ" w:eastAsia="en-US"/>
              </w:rPr>
              <w:t>25 000</w:t>
            </w:r>
          </w:p>
        </w:tc>
        <w:tc>
          <w:tcPr>
            <w:tcW w:w="7087" w:type="dxa"/>
          </w:tcPr>
          <w:p w14:paraId="1D5E8EDE"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Источник: открытые источники, данные на 2021 год.</w:t>
            </w:r>
          </w:p>
        </w:tc>
      </w:tr>
      <w:tr w:rsidR="00C967E9" w:rsidRPr="00C967E9" w14:paraId="604055FE" w14:textId="77777777" w:rsidTr="00CD6068">
        <w:tc>
          <w:tcPr>
            <w:tcW w:w="4815" w:type="dxa"/>
          </w:tcPr>
          <w:p w14:paraId="22A759C0"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Процент клинкера в вещественном составе цемента</w:t>
            </w:r>
          </w:p>
        </w:tc>
        <w:tc>
          <w:tcPr>
            <w:tcW w:w="1559" w:type="dxa"/>
          </w:tcPr>
          <w:p w14:paraId="092AD559"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w:t>
            </w:r>
          </w:p>
        </w:tc>
        <w:tc>
          <w:tcPr>
            <w:tcW w:w="1276" w:type="dxa"/>
          </w:tcPr>
          <w:p w14:paraId="4B476C75" w14:textId="77777777" w:rsidR="00C967E9" w:rsidRPr="00C967E9" w:rsidRDefault="00C967E9" w:rsidP="00CD6068">
            <w:pPr>
              <w:jc w:val="both"/>
              <w:rPr>
                <w:rFonts w:eastAsia="Calibri"/>
                <w:sz w:val="20"/>
                <w:szCs w:val="20"/>
                <w:lang w:val="kk-KZ" w:eastAsia="en-US"/>
              </w:rPr>
            </w:pPr>
            <w:r w:rsidRPr="00C967E9">
              <w:rPr>
                <w:rFonts w:eastAsia="Calibri"/>
                <w:sz w:val="20"/>
                <w:szCs w:val="20"/>
                <w:lang w:val="kk-KZ" w:eastAsia="en-US"/>
              </w:rPr>
              <w:t>95,0 %</w:t>
            </w:r>
          </w:p>
        </w:tc>
        <w:tc>
          <w:tcPr>
            <w:tcW w:w="7087" w:type="dxa"/>
          </w:tcPr>
          <w:p w14:paraId="0E189607"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 xml:space="preserve">Показатель согласно технологии производства цемента </w:t>
            </w:r>
          </w:p>
        </w:tc>
      </w:tr>
      <w:tr w:rsidR="00C967E9" w:rsidRPr="00C967E9" w14:paraId="129AADB3" w14:textId="77777777" w:rsidTr="00CD6068">
        <w:tc>
          <w:tcPr>
            <w:tcW w:w="4815" w:type="dxa"/>
          </w:tcPr>
          <w:p w14:paraId="1F2FEE1B"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Требуемый объем натурального топлива (угля) на тонну клинкера в виде коэффициента</w:t>
            </w:r>
          </w:p>
        </w:tc>
        <w:tc>
          <w:tcPr>
            <w:tcW w:w="1559" w:type="dxa"/>
          </w:tcPr>
          <w:p w14:paraId="0CCE4CD1"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тонна/тонну клинкер</w:t>
            </w:r>
          </w:p>
        </w:tc>
        <w:tc>
          <w:tcPr>
            <w:tcW w:w="1276" w:type="dxa"/>
          </w:tcPr>
          <w:p w14:paraId="61659A95" w14:textId="77777777" w:rsidR="00C967E9" w:rsidRPr="00C967E9" w:rsidRDefault="00C967E9" w:rsidP="00CD6068">
            <w:pPr>
              <w:jc w:val="both"/>
              <w:rPr>
                <w:rFonts w:eastAsia="Calibri"/>
                <w:sz w:val="20"/>
                <w:szCs w:val="20"/>
                <w:lang w:val="kk-KZ" w:eastAsia="en-US"/>
              </w:rPr>
            </w:pPr>
            <w:r w:rsidRPr="00C967E9">
              <w:rPr>
                <w:rFonts w:eastAsia="Calibri"/>
                <w:sz w:val="20"/>
                <w:szCs w:val="20"/>
                <w:lang w:val="kk-KZ" w:eastAsia="en-US"/>
              </w:rPr>
              <w:t>0,38</w:t>
            </w:r>
          </w:p>
        </w:tc>
        <w:tc>
          <w:tcPr>
            <w:tcW w:w="7087" w:type="dxa"/>
          </w:tcPr>
          <w:p w14:paraId="11E829DD"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Расчетные показатели согласно технологии</w:t>
            </w:r>
          </w:p>
        </w:tc>
      </w:tr>
      <w:tr w:rsidR="00C967E9" w:rsidRPr="00C967E9" w14:paraId="3802BBDA" w14:textId="77777777" w:rsidTr="00CD6068">
        <w:tc>
          <w:tcPr>
            <w:tcW w:w="4815" w:type="dxa"/>
          </w:tcPr>
          <w:p w14:paraId="53065829"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Процент снижения расхода натурального топлива (угля) после внедрения НДТ</w:t>
            </w:r>
          </w:p>
        </w:tc>
        <w:tc>
          <w:tcPr>
            <w:tcW w:w="1559" w:type="dxa"/>
          </w:tcPr>
          <w:p w14:paraId="3570F636"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w:t>
            </w:r>
          </w:p>
        </w:tc>
        <w:tc>
          <w:tcPr>
            <w:tcW w:w="1276" w:type="dxa"/>
          </w:tcPr>
          <w:p w14:paraId="49A23CE0" w14:textId="77777777" w:rsidR="00C967E9" w:rsidRPr="00C967E9" w:rsidRDefault="00C967E9" w:rsidP="00CD6068">
            <w:pPr>
              <w:jc w:val="both"/>
              <w:rPr>
                <w:rFonts w:eastAsia="Calibri"/>
                <w:sz w:val="20"/>
                <w:szCs w:val="20"/>
                <w:lang w:val="kk-KZ" w:eastAsia="en-US"/>
              </w:rPr>
            </w:pPr>
            <w:r w:rsidRPr="00C967E9">
              <w:rPr>
                <w:rFonts w:eastAsia="Calibri"/>
                <w:sz w:val="20"/>
                <w:szCs w:val="20"/>
                <w:lang w:val="kk-KZ" w:eastAsia="en-US"/>
              </w:rPr>
              <w:t>19,0 %</w:t>
            </w:r>
          </w:p>
        </w:tc>
        <w:tc>
          <w:tcPr>
            <w:tcW w:w="7087" w:type="dxa"/>
          </w:tcPr>
          <w:p w14:paraId="70062D3F"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Источник: описание НДТ</w:t>
            </w:r>
          </w:p>
        </w:tc>
      </w:tr>
      <w:tr w:rsidR="00C967E9" w:rsidRPr="00C967E9" w14:paraId="41B71F71" w14:textId="77777777" w:rsidTr="00CD6068">
        <w:tc>
          <w:tcPr>
            <w:tcW w:w="4815" w:type="dxa"/>
          </w:tcPr>
          <w:p w14:paraId="5BED7EAC"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Стоимость натурального топлива (угля)</w:t>
            </w:r>
          </w:p>
        </w:tc>
        <w:tc>
          <w:tcPr>
            <w:tcW w:w="1559" w:type="dxa"/>
          </w:tcPr>
          <w:p w14:paraId="41217C94"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тенге за тонну</w:t>
            </w:r>
          </w:p>
        </w:tc>
        <w:tc>
          <w:tcPr>
            <w:tcW w:w="1276" w:type="dxa"/>
          </w:tcPr>
          <w:p w14:paraId="3CB5096A" w14:textId="77777777" w:rsidR="00C967E9" w:rsidRPr="00C967E9" w:rsidRDefault="00C967E9" w:rsidP="00CD6068">
            <w:pPr>
              <w:jc w:val="both"/>
              <w:rPr>
                <w:rFonts w:eastAsia="Calibri"/>
                <w:sz w:val="20"/>
                <w:szCs w:val="20"/>
                <w:lang w:val="kk-KZ" w:eastAsia="en-US"/>
              </w:rPr>
            </w:pPr>
            <w:r w:rsidRPr="00C967E9">
              <w:rPr>
                <w:rFonts w:eastAsia="Calibri"/>
                <w:sz w:val="20"/>
                <w:szCs w:val="20"/>
                <w:lang w:val="kk-KZ" w:eastAsia="en-US"/>
              </w:rPr>
              <w:t>10,000</w:t>
            </w:r>
          </w:p>
        </w:tc>
        <w:tc>
          <w:tcPr>
            <w:tcW w:w="7087" w:type="dxa"/>
          </w:tcPr>
          <w:p w14:paraId="08370493"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Источник: открытые источники, данные на 2021 год.</w:t>
            </w:r>
          </w:p>
        </w:tc>
      </w:tr>
      <w:tr w:rsidR="00C967E9" w:rsidRPr="00C967E9" w14:paraId="7603C093" w14:textId="77777777" w:rsidTr="00CD6068">
        <w:tc>
          <w:tcPr>
            <w:tcW w:w="4815" w:type="dxa"/>
          </w:tcPr>
          <w:p w14:paraId="293E1A0E"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Ставка рентабельности до выплаты налогов</w:t>
            </w:r>
          </w:p>
        </w:tc>
        <w:tc>
          <w:tcPr>
            <w:tcW w:w="1559" w:type="dxa"/>
          </w:tcPr>
          <w:p w14:paraId="4E7A430F"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w:t>
            </w:r>
          </w:p>
        </w:tc>
        <w:tc>
          <w:tcPr>
            <w:tcW w:w="1276" w:type="dxa"/>
          </w:tcPr>
          <w:p w14:paraId="436B643A" w14:textId="77777777" w:rsidR="00C967E9" w:rsidRPr="00C967E9" w:rsidRDefault="00C967E9" w:rsidP="00CD6068">
            <w:pPr>
              <w:jc w:val="both"/>
              <w:rPr>
                <w:rFonts w:eastAsia="Calibri"/>
                <w:sz w:val="20"/>
                <w:szCs w:val="20"/>
                <w:lang w:val="kk-KZ" w:eastAsia="en-US"/>
              </w:rPr>
            </w:pPr>
            <w:r w:rsidRPr="00C967E9">
              <w:rPr>
                <w:rFonts w:eastAsia="Calibri"/>
                <w:sz w:val="20"/>
                <w:szCs w:val="20"/>
                <w:lang w:val="kk-KZ" w:eastAsia="en-US"/>
              </w:rPr>
              <w:t>10,0 %</w:t>
            </w:r>
          </w:p>
        </w:tc>
        <w:tc>
          <w:tcPr>
            <w:tcW w:w="7087" w:type="dxa"/>
          </w:tcPr>
          <w:p w14:paraId="09F0CD61"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Оценочные данные в среднем по предприятиям по производству цемента</w:t>
            </w:r>
          </w:p>
        </w:tc>
      </w:tr>
      <w:tr w:rsidR="00C967E9" w:rsidRPr="00C967E9" w14:paraId="56D7C90F" w14:textId="77777777" w:rsidTr="00CD6068">
        <w:tc>
          <w:tcPr>
            <w:tcW w:w="4815" w:type="dxa"/>
          </w:tcPr>
          <w:p w14:paraId="08FFCC67"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Ставка корпоративного подоходного налога</w:t>
            </w:r>
          </w:p>
        </w:tc>
        <w:tc>
          <w:tcPr>
            <w:tcW w:w="1559" w:type="dxa"/>
          </w:tcPr>
          <w:p w14:paraId="58514EC7"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w:t>
            </w:r>
          </w:p>
        </w:tc>
        <w:tc>
          <w:tcPr>
            <w:tcW w:w="1276" w:type="dxa"/>
          </w:tcPr>
          <w:p w14:paraId="42480D72" w14:textId="77777777" w:rsidR="00C967E9" w:rsidRPr="00C967E9" w:rsidRDefault="00C967E9" w:rsidP="00CD6068">
            <w:pPr>
              <w:jc w:val="both"/>
              <w:rPr>
                <w:rFonts w:eastAsia="Calibri"/>
                <w:sz w:val="20"/>
                <w:szCs w:val="20"/>
                <w:lang w:val="kk-KZ" w:eastAsia="en-US"/>
              </w:rPr>
            </w:pPr>
            <w:r w:rsidRPr="00C967E9">
              <w:rPr>
                <w:rFonts w:eastAsia="Calibri"/>
                <w:sz w:val="20"/>
                <w:szCs w:val="20"/>
                <w:lang w:val="kk-KZ" w:eastAsia="en-US"/>
              </w:rPr>
              <w:t>20,0 %</w:t>
            </w:r>
          </w:p>
        </w:tc>
        <w:tc>
          <w:tcPr>
            <w:tcW w:w="7087" w:type="dxa"/>
          </w:tcPr>
          <w:p w14:paraId="6138B07E"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Источник: ставка по Налоговому кодексу РК</w:t>
            </w:r>
          </w:p>
        </w:tc>
      </w:tr>
    </w:tbl>
    <w:p w14:paraId="2F4924E2" w14:textId="77777777" w:rsidR="00C967E9" w:rsidRPr="00C967E9" w:rsidRDefault="00C967E9" w:rsidP="00C967E9">
      <w:pPr>
        <w:tabs>
          <w:tab w:val="left" w:pos="5536"/>
        </w:tabs>
        <w:rPr>
          <w:rFonts w:eastAsia="Calibri"/>
          <w:sz w:val="28"/>
          <w:szCs w:val="28"/>
          <w:lang w:val="kk-KZ" w:eastAsia="en-US"/>
          <w14:ligatures w14:val="standardContextual"/>
        </w:rPr>
      </w:pPr>
      <w:r w:rsidRPr="00C967E9">
        <w:rPr>
          <w:rFonts w:eastAsia="Calibri"/>
          <w:sz w:val="28"/>
          <w:szCs w:val="28"/>
          <w:lang w:val="kk-KZ" w:eastAsia="en-US"/>
          <w14:ligatures w14:val="standardContextual"/>
        </w:rPr>
        <w:tab/>
      </w:r>
    </w:p>
    <w:tbl>
      <w:tblPr>
        <w:tblStyle w:val="302"/>
        <w:tblW w:w="14737" w:type="dxa"/>
        <w:tblLook w:val="04A0" w:firstRow="1" w:lastRow="0" w:firstColumn="1" w:lastColumn="0" w:noHBand="0" w:noVBand="1"/>
      </w:tblPr>
      <w:tblGrid>
        <w:gridCol w:w="5524"/>
        <w:gridCol w:w="1842"/>
        <w:gridCol w:w="1216"/>
        <w:gridCol w:w="6155"/>
      </w:tblGrid>
      <w:tr w:rsidR="00C967E9" w:rsidRPr="00C967E9" w14:paraId="19BE575B" w14:textId="77777777" w:rsidTr="00CD6068">
        <w:tc>
          <w:tcPr>
            <w:tcW w:w="5524" w:type="dxa"/>
          </w:tcPr>
          <w:p w14:paraId="2418C32D" w14:textId="77777777" w:rsidR="00C967E9" w:rsidRPr="00C967E9" w:rsidRDefault="00C967E9" w:rsidP="00CD6068">
            <w:pPr>
              <w:jc w:val="center"/>
              <w:rPr>
                <w:rFonts w:eastAsia="Calibri"/>
                <w:sz w:val="20"/>
                <w:szCs w:val="20"/>
                <w:lang w:val="kk-KZ" w:eastAsia="en-US"/>
              </w:rPr>
            </w:pPr>
            <w:r w:rsidRPr="00C967E9">
              <w:rPr>
                <w:rFonts w:eastAsia="Calibri"/>
                <w:sz w:val="20"/>
                <w:szCs w:val="20"/>
                <w:lang w:val="kk-KZ" w:eastAsia="en-US"/>
              </w:rPr>
              <w:t>Расчет экономики</w:t>
            </w:r>
          </w:p>
        </w:tc>
        <w:tc>
          <w:tcPr>
            <w:tcW w:w="1842" w:type="dxa"/>
          </w:tcPr>
          <w:p w14:paraId="65045D5A" w14:textId="77777777" w:rsidR="00C967E9" w:rsidRPr="00C967E9" w:rsidRDefault="00C967E9" w:rsidP="00CD6068">
            <w:pPr>
              <w:jc w:val="center"/>
              <w:rPr>
                <w:rFonts w:eastAsia="Calibri"/>
                <w:sz w:val="20"/>
                <w:szCs w:val="20"/>
                <w:lang w:val="kk-KZ" w:eastAsia="en-US"/>
              </w:rPr>
            </w:pPr>
            <w:r w:rsidRPr="00C967E9">
              <w:rPr>
                <w:rFonts w:eastAsia="Calibri"/>
                <w:sz w:val="20"/>
                <w:szCs w:val="20"/>
                <w:lang w:val="kk-KZ" w:eastAsia="en-US"/>
              </w:rPr>
              <w:t>Ед. изм</w:t>
            </w:r>
          </w:p>
        </w:tc>
        <w:tc>
          <w:tcPr>
            <w:tcW w:w="1216" w:type="dxa"/>
          </w:tcPr>
          <w:p w14:paraId="737E34E3" w14:textId="77777777" w:rsidR="00C967E9" w:rsidRPr="00C967E9" w:rsidRDefault="00C967E9" w:rsidP="00CD6068">
            <w:pPr>
              <w:jc w:val="center"/>
              <w:rPr>
                <w:rFonts w:eastAsia="Calibri"/>
                <w:sz w:val="20"/>
                <w:szCs w:val="20"/>
                <w:lang w:val="kk-KZ" w:eastAsia="en-US"/>
              </w:rPr>
            </w:pPr>
            <w:r w:rsidRPr="00C967E9">
              <w:rPr>
                <w:rFonts w:eastAsia="Calibri"/>
                <w:sz w:val="20"/>
                <w:szCs w:val="20"/>
                <w:lang w:val="kk-KZ" w:eastAsia="en-US"/>
              </w:rPr>
              <w:t>Значение</w:t>
            </w:r>
          </w:p>
        </w:tc>
        <w:tc>
          <w:tcPr>
            <w:tcW w:w="6155" w:type="dxa"/>
          </w:tcPr>
          <w:p w14:paraId="4BBFD795" w14:textId="77777777" w:rsidR="00C967E9" w:rsidRPr="00C967E9" w:rsidRDefault="00C967E9" w:rsidP="00CD6068">
            <w:pPr>
              <w:jc w:val="center"/>
              <w:rPr>
                <w:rFonts w:eastAsia="Calibri"/>
                <w:sz w:val="20"/>
                <w:szCs w:val="20"/>
                <w:lang w:val="kk-KZ" w:eastAsia="en-US"/>
              </w:rPr>
            </w:pPr>
            <w:r w:rsidRPr="00C967E9">
              <w:rPr>
                <w:rFonts w:eastAsia="Calibri"/>
                <w:sz w:val="20"/>
                <w:szCs w:val="20"/>
                <w:lang w:val="kk-KZ" w:eastAsia="en-US"/>
              </w:rPr>
              <w:t>Комментарии</w:t>
            </w:r>
          </w:p>
        </w:tc>
      </w:tr>
      <w:tr w:rsidR="00C967E9" w:rsidRPr="00C967E9" w14:paraId="4D5DD0A2" w14:textId="77777777" w:rsidTr="00CD6068">
        <w:tc>
          <w:tcPr>
            <w:tcW w:w="5524" w:type="dxa"/>
          </w:tcPr>
          <w:p w14:paraId="362A0AF0"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Годовой выпуск цемента до внедрения НДТ</w:t>
            </w:r>
          </w:p>
        </w:tc>
        <w:tc>
          <w:tcPr>
            <w:tcW w:w="1842" w:type="dxa"/>
          </w:tcPr>
          <w:p w14:paraId="05F25A9B"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тонн в год</w:t>
            </w:r>
          </w:p>
        </w:tc>
        <w:tc>
          <w:tcPr>
            <w:tcW w:w="1216" w:type="dxa"/>
          </w:tcPr>
          <w:p w14:paraId="3D8A8F60" w14:textId="77777777" w:rsidR="00C967E9" w:rsidRPr="00C967E9" w:rsidRDefault="00C967E9" w:rsidP="00CD6068">
            <w:pPr>
              <w:jc w:val="both"/>
              <w:rPr>
                <w:rFonts w:eastAsia="Calibri"/>
                <w:sz w:val="20"/>
                <w:szCs w:val="20"/>
                <w:lang w:val="kk-KZ" w:eastAsia="en-US"/>
              </w:rPr>
            </w:pPr>
            <w:r w:rsidRPr="00C967E9">
              <w:rPr>
                <w:rFonts w:eastAsia="Calibri"/>
                <w:sz w:val="20"/>
                <w:szCs w:val="20"/>
                <w:lang w:val="kk-KZ" w:eastAsia="en-US"/>
              </w:rPr>
              <w:t>400,000</w:t>
            </w:r>
          </w:p>
        </w:tc>
        <w:tc>
          <w:tcPr>
            <w:tcW w:w="6155" w:type="dxa"/>
          </w:tcPr>
          <w:p w14:paraId="07AB3004" w14:textId="77777777" w:rsidR="00C967E9" w:rsidRPr="00C967E9" w:rsidRDefault="00C967E9" w:rsidP="00CD6068">
            <w:pPr>
              <w:rPr>
                <w:rFonts w:eastAsia="Calibri"/>
                <w:sz w:val="20"/>
                <w:szCs w:val="20"/>
                <w:lang w:val="kk-KZ" w:eastAsia="en-US"/>
              </w:rPr>
            </w:pPr>
          </w:p>
        </w:tc>
      </w:tr>
      <w:tr w:rsidR="00C967E9" w:rsidRPr="00C967E9" w14:paraId="0CB561BD" w14:textId="77777777" w:rsidTr="00CD6068">
        <w:tc>
          <w:tcPr>
            <w:tcW w:w="5524" w:type="dxa"/>
          </w:tcPr>
          <w:p w14:paraId="2319C61F"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Годовой выпуск цемента после внедрения НДТ</w:t>
            </w:r>
          </w:p>
        </w:tc>
        <w:tc>
          <w:tcPr>
            <w:tcW w:w="1842" w:type="dxa"/>
          </w:tcPr>
          <w:p w14:paraId="2ED262FD"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тонн в год</w:t>
            </w:r>
          </w:p>
        </w:tc>
        <w:tc>
          <w:tcPr>
            <w:tcW w:w="1216" w:type="dxa"/>
          </w:tcPr>
          <w:p w14:paraId="582C4193" w14:textId="77777777" w:rsidR="00C967E9" w:rsidRPr="00C967E9" w:rsidRDefault="00C967E9" w:rsidP="00CD6068">
            <w:pPr>
              <w:jc w:val="both"/>
              <w:rPr>
                <w:rFonts w:eastAsia="Calibri"/>
                <w:sz w:val="20"/>
                <w:szCs w:val="20"/>
                <w:lang w:val="kk-KZ" w:eastAsia="en-US"/>
              </w:rPr>
            </w:pPr>
            <w:r w:rsidRPr="00C967E9">
              <w:rPr>
                <w:rFonts w:eastAsia="Calibri"/>
                <w:sz w:val="20"/>
                <w:szCs w:val="20"/>
                <w:lang w:val="kk-KZ" w:eastAsia="en-US"/>
              </w:rPr>
              <w:t>460,000</w:t>
            </w:r>
          </w:p>
        </w:tc>
        <w:tc>
          <w:tcPr>
            <w:tcW w:w="6155" w:type="dxa"/>
          </w:tcPr>
          <w:p w14:paraId="34DC910D" w14:textId="77777777" w:rsidR="00C967E9" w:rsidRPr="00C967E9" w:rsidRDefault="00C967E9" w:rsidP="00CD6068">
            <w:pPr>
              <w:rPr>
                <w:rFonts w:eastAsia="Calibri"/>
                <w:sz w:val="20"/>
                <w:szCs w:val="20"/>
                <w:lang w:val="kk-KZ" w:eastAsia="en-US"/>
              </w:rPr>
            </w:pPr>
          </w:p>
        </w:tc>
      </w:tr>
      <w:tr w:rsidR="00C967E9" w:rsidRPr="00C967E9" w14:paraId="277C2312" w14:textId="77777777" w:rsidTr="00CD6068">
        <w:tc>
          <w:tcPr>
            <w:tcW w:w="5524" w:type="dxa"/>
          </w:tcPr>
          <w:p w14:paraId="2573441D"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Итого уведичение доходной части</w:t>
            </w:r>
          </w:p>
        </w:tc>
        <w:tc>
          <w:tcPr>
            <w:tcW w:w="1842" w:type="dxa"/>
          </w:tcPr>
          <w:p w14:paraId="5208C5B4"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тенге</w:t>
            </w:r>
          </w:p>
        </w:tc>
        <w:tc>
          <w:tcPr>
            <w:tcW w:w="1216" w:type="dxa"/>
          </w:tcPr>
          <w:p w14:paraId="35957AEF" w14:textId="77777777" w:rsidR="00C967E9" w:rsidRPr="00C967E9" w:rsidRDefault="00C967E9" w:rsidP="00CD6068">
            <w:pPr>
              <w:jc w:val="both"/>
              <w:rPr>
                <w:rFonts w:eastAsia="Calibri"/>
                <w:sz w:val="20"/>
                <w:szCs w:val="20"/>
                <w:lang w:val="kk-KZ" w:eastAsia="en-US"/>
              </w:rPr>
            </w:pPr>
            <w:r w:rsidRPr="00C967E9">
              <w:rPr>
                <w:rFonts w:eastAsia="Calibri"/>
                <w:sz w:val="20"/>
                <w:szCs w:val="20"/>
                <w:lang w:val="kk-KZ" w:eastAsia="en-US"/>
              </w:rPr>
              <w:t>1,500,000</w:t>
            </w:r>
          </w:p>
        </w:tc>
        <w:tc>
          <w:tcPr>
            <w:tcW w:w="6155" w:type="dxa"/>
          </w:tcPr>
          <w:p w14:paraId="4299F5EB" w14:textId="77777777" w:rsidR="00C967E9" w:rsidRPr="00C967E9" w:rsidRDefault="00C967E9" w:rsidP="00CD6068">
            <w:pPr>
              <w:rPr>
                <w:rFonts w:eastAsia="Calibri"/>
                <w:sz w:val="20"/>
                <w:szCs w:val="20"/>
                <w:lang w:val="kk-KZ" w:eastAsia="en-US"/>
              </w:rPr>
            </w:pPr>
          </w:p>
        </w:tc>
      </w:tr>
      <w:tr w:rsidR="00C967E9" w:rsidRPr="00C967E9" w14:paraId="413026E4" w14:textId="77777777" w:rsidTr="00CD6068">
        <w:tc>
          <w:tcPr>
            <w:tcW w:w="5524" w:type="dxa"/>
          </w:tcPr>
          <w:p w14:paraId="605A3630" w14:textId="77777777" w:rsidR="00C967E9" w:rsidRPr="00C967E9" w:rsidRDefault="00C967E9" w:rsidP="00CD6068">
            <w:pPr>
              <w:rPr>
                <w:rFonts w:eastAsia="Calibri"/>
                <w:i/>
                <w:sz w:val="20"/>
                <w:szCs w:val="20"/>
                <w:lang w:val="kk-KZ" w:eastAsia="en-US"/>
              </w:rPr>
            </w:pPr>
            <w:r w:rsidRPr="00C967E9">
              <w:rPr>
                <w:rFonts w:eastAsia="Calibri"/>
                <w:i/>
                <w:sz w:val="20"/>
                <w:szCs w:val="20"/>
                <w:lang w:val="kk-KZ" w:eastAsia="en-US"/>
              </w:rPr>
              <w:t>Прибыль завода за счет дополнительно проданного цемента при рентабельности 10 %</w:t>
            </w:r>
          </w:p>
        </w:tc>
        <w:tc>
          <w:tcPr>
            <w:tcW w:w="1842" w:type="dxa"/>
          </w:tcPr>
          <w:p w14:paraId="7FDDC8AB" w14:textId="77777777" w:rsidR="00C967E9" w:rsidRPr="00C967E9" w:rsidRDefault="00C967E9" w:rsidP="00CD6068">
            <w:pPr>
              <w:rPr>
                <w:rFonts w:eastAsia="Calibri"/>
                <w:i/>
                <w:sz w:val="20"/>
                <w:szCs w:val="20"/>
                <w:lang w:val="kk-KZ" w:eastAsia="en-US"/>
              </w:rPr>
            </w:pPr>
            <w:r w:rsidRPr="00C967E9">
              <w:rPr>
                <w:rFonts w:eastAsia="Calibri"/>
                <w:sz w:val="20"/>
                <w:szCs w:val="20"/>
                <w:lang w:val="kk-KZ" w:eastAsia="en-US"/>
              </w:rPr>
              <w:t>тенге</w:t>
            </w:r>
          </w:p>
        </w:tc>
        <w:tc>
          <w:tcPr>
            <w:tcW w:w="1216" w:type="dxa"/>
          </w:tcPr>
          <w:p w14:paraId="7A684446" w14:textId="77777777" w:rsidR="00C967E9" w:rsidRPr="00C967E9" w:rsidRDefault="00C967E9" w:rsidP="00CD6068">
            <w:pPr>
              <w:jc w:val="both"/>
              <w:rPr>
                <w:rFonts w:eastAsia="Calibri"/>
                <w:i/>
                <w:sz w:val="20"/>
                <w:szCs w:val="20"/>
                <w:lang w:val="kk-KZ" w:eastAsia="en-US"/>
              </w:rPr>
            </w:pPr>
            <w:r w:rsidRPr="00C967E9">
              <w:rPr>
                <w:rFonts w:eastAsia="Calibri"/>
                <w:i/>
                <w:sz w:val="20"/>
                <w:szCs w:val="20"/>
                <w:lang w:val="kk-KZ" w:eastAsia="en-US"/>
              </w:rPr>
              <w:t>150,000,000</w:t>
            </w:r>
          </w:p>
        </w:tc>
        <w:tc>
          <w:tcPr>
            <w:tcW w:w="6155" w:type="dxa"/>
          </w:tcPr>
          <w:p w14:paraId="0D1030E3" w14:textId="77777777" w:rsidR="00C967E9" w:rsidRPr="00C967E9" w:rsidRDefault="00C967E9" w:rsidP="00CD6068">
            <w:pPr>
              <w:rPr>
                <w:rFonts w:eastAsia="Calibri"/>
                <w:sz w:val="20"/>
                <w:szCs w:val="20"/>
                <w:lang w:val="kk-KZ" w:eastAsia="en-US"/>
              </w:rPr>
            </w:pPr>
          </w:p>
        </w:tc>
      </w:tr>
      <w:tr w:rsidR="00C967E9" w:rsidRPr="00C967E9" w14:paraId="63C2AC51" w14:textId="77777777" w:rsidTr="00CD6068">
        <w:tc>
          <w:tcPr>
            <w:tcW w:w="5524" w:type="dxa"/>
          </w:tcPr>
          <w:p w14:paraId="6F50DC08"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Требуемый объем натурального топлива до внедрения НДТ</w:t>
            </w:r>
          </w:p>
        </w:tc>
        <w:tc>
          <w:tcPr>
            <w:tcW w:w="1842" w:type="dxa"/>
          </w:tcPr>
          <w:p w14:paraId="0C160BA1"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тонн в год</w:t>
            </w:r>
          </w:p>
        </w:tc>
        <w:tc>
          <w:tcPr>
            <w:tcW w:w="1216" w:type="dxa"/>
          </w:tcPr>
          <w:p w14:paraId="44C8E88B" w14:textId="77777777" w:rsidR="00C967E9" w:rsidRPr="00C967E9" w:rsidRDefault="00C967E9" w:rsidP="00CD6068">
            <w:pPr>
              <w:jc w:val="both"/>
              <w:rPr>
                <w:rFonts w:eastAsia="Calibri"/>
                <w:sz w:val="20"/>
                <w:szCs w:val="20"/>
                <w:lang w:val="kk-KZ" w:eastAsia="en-US"/>
              </w:rPr>
            </w:pPr>
            <w:r w:rsidRPr="00C967E9">
              <w:rPr>
                <w:rFonts w:eastAsia="Calibri"/>
                <w:sz w:val="20"/>
                <w:szCs w:val="20"/>
                <w:lang w:val="kk-KZ" w:eastAsia="en-US"/>
              </w:rPr>
              <w:t>166,060</w:t>
            </w:r>
          </w:p>
        </w:tc>
        <w:tc>
          <w:tcPr>
            <w:tcW w:w="6155" w:type="dxa"/>
          </w:tcPr>
          <w:p w14:paraId="6A8DFA27" w14:textId="77777777" w:rsidR="00C967E9" w:rsidRPr="00C967E9" w:rsidRDefault="00C967E9" w:rsidP="00CD6068">
            <w:pPr>
              <w:rPr>
                <w:rFonts w:eastAsia="Calibri"/>
                <w:sz w:val="20"/>
                <w:szCs w:val="20"/>
                <w:lang w:val="kk-KZ" w:eastAsia="en-US"/>
              </w:rPr>
            </w:pPr>
          </w:p>
        </w:tc>
      </w:tr>
      <w:tr w:rsidR="00C967E9" w:rsidRPr="00C967E9" w14:paraId="73A63E85" w14:textId="77777777" w:rsidTr="00CD6068">
        <w:tc>
          <w:tcPr>
            <w:tcW w:w="5524" w:type="dxa"/>
          </w:tcPr>
          <w:p w14:paraId="3E598CD2"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Требуемый объем натурального топлива после внедрения НДТ</w:t>
            </w:r>
          </w:p>
        </w:tc>
        <w:tc>
          <w:tcPr>
            <w:tcW w:w="1842" w:type="dxa"/>
          </w:tcPr>
          <w:p w14:paraId="0C7C35A0"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тонн в год</w:t>
            </w:r>
          </w:p>
        </w:tc>
        <w:tc>
          <w:tcPr>
            <w:tcW w:w="1216" w:type="dxa"/>
          </w:tcPr>
          <w:p w14:paraId="1421ECBB" w14:textId="77777777" w:rsidR="00C967E9" w:rsidRPr="00C967E9" w:rsidRDefault="00C967E9" w:rsidP="00CD6068">
            <w:pPr>
              <w:jc w:val="both"/>
              <w:rPr>
                <w:rFonts w:eastAsia="Calibri"/>
                <w:sz w:val="20"/>
                <w:szCs w:val="20"/>
                <w:lang w:val="kk-KZ" w:eastAsia="en-US"/>
              </w:rPr>
            </w:pPr>
            <w:r w:rsidRPr="00C967E9">
              <w:rPr>
                <w:rFonts w:eastAsia="Calibri"/>
                <w:sz w:val="20"/>
                <w:szCs w:val="20"/>
                <w:lang w:val="kk-KZ" w:eastAsia="en-US"/>
              </w:rPr>
              <w:t>134,509</w:t>
            </w:r>
          </w:p>
        </w:tc>
        <w:tc>
          <w:tcPr>
            <w:tcW w:w="6155" w:type="dxa"/>
          </w:tcPr>
          <w:p w14:paraId="74837ED9"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 xml:space="preserve">При этом, коэффициент расхода на натуральное топливо снижается с 0,380 до 0,3078 тонн/тонну клинкера  </w:t>
            </w:r>
          </w:p>
        </w:tc>
      </w:tr>
      <w:tr w:rsidR="00C967E9" w:rsidRPr="00C967E9" w14:paraId="1F1EB32B" w14:textId="77777777" w:rsidTr="00CD6068">
        <w:tc>
          <w:tcPr>
            <w:tcW w:w="5524" w:type="dxa"/>
          </w:tcPr>
          <w:p w14:paraId="4BB95F8A" w14:textId="77777777" w:rsidR="00C967E9" w:rsidRPr="00C967E9" w:rsidRDefault="00C967E9" w:rsidP="00CD6068">
            <w:pPr>
              <w:rPr>
                <w:rFonts w:eastAsia="Calibri"/>
                <w:i/>
                <w:sz w:val="20"/>
                <w:szCs w:val="20"/>
                <w:lang w:val="kk-KZ" w:eastAsia="en-US"/>
              </w:rPr>
            </w:pPr>
            <w:r w:rsidRPr="00C967E9">
              <w:rPr>
                <w:rFonts w:eastAsia="Calibri"/>
                <w:i/>
                <w:sz w:val="20"/>
                <w:szCs w:val="20"/>
                <w:lang w:val="kk-KZ" w:eastAsia="en-US"/>
              </w:rPr>
              <w:t>Итого экономия от расходов по натуральному топливу (угля)</w:t>
            </w:r>
          </w:p>
        </w:tc>
        <w:tc>
          <w:tcPr>
            <w:tcW w:w="1842" w:type="dxa"/>
          </w:tcPr>
          <w:p w14:paraId="21930847" w14:textId="77777777" w:rsidR="00C967E9" w:rsidRPr="00C967E9" w:rsidRDefault="00C967E9" w:rsidP="00CD6068">
            <w:pPr>
              <w:rPr>
                <w:rFonts w:eastAsia="Calibri"/>
                <w:i/>
                <w:sz w:val="20"/>
                <w:szCs w:val="20"/>
                <w:lang w:val="kk-KZ" w:eastAsia="en-US"/>
              </w:rPr>
            </w:pPr>
            <w:r w:rsidRPr="00C967E9">
              <w:rPr>
                <w:rFonts w:eastAsia="Calibri"/>
                <w:sz w:val="20"/>
                <w:szCs w:val="20"/>
                <w:lang w:val="kk-KZ" w:eastAsia="en-US"/>
              </w:rPr>
              <w:t>тенге</w:t>
            </w:r>
          </w:p>
        </w:tc>
        <w:tc>
          <w:tcPr>
            <w:tcW w:w="1216" w:type="dxa"/>
          </w:tcPr>
          <w:p w14:paraId="20B148C9" w14:textId="77777777" w:rsidR="00C967E9" w:rsidRPr="00C967E9" w:rsidRDefault="00C967E9" w:rsidP="00CD6068">
            <w:pPr>
              <w:jc w:val="both"/>
              <w:rPr>
                <w:rFonts w:eastAsia="Calibri"/>
                <w:i/>
                <w:sz w:val="20"/>
                <w:szCs w:val="20"/>
                <w:lang w:val="kk-KZ" w:eastAsia="en-US"/>
              </w:rPr>
            </w:pPr>
            <w:r w:rsidRPr="00C967E9">
              <w:rPr>
                <w:rFonts w:eastAsia="Calibri"/>
                <w:i/>
                <w:sz w:val="20"/>
                <w:szCs w:val="20"/>
                <w:lang w:val="kk-KZ" w:eastAsia="en-US"/>
              </w:rPr>
              <w:t>315,514,000</w:t>
            </w:r>
          </w:p>
        </w:tc>
        <w:tc>
          <w:tcPr>
            <w:tcW w:w="6155" w:type="dxa"/>
          </w:tcPr>
          <w:p w14:paraId="4C421B50" w14:textId="77777777" w:rsidR="00C967E9" w:rsidRPr="00C967E9" w:rsidRDefault="00C967E9" w:rsidP="00CD6068">
            <w:pPr>
              <w:rPr>
                <w:rFonts w:eastAsia="Calibri"/>
                <w:sz w:val="20"/>
                <w:szCs w:val="20"/>
                <w:lang w:val="kk-KZ" w:eastAsia="en-US"/>
              </w:rPr>
            </w:pPr>
          </w:p>
        </w:tc>
      </w:tr>
      <w:tr w:rsidR="00C967E9" w:rsidRPr="00C967E9" w14:paraId="03D725F5" w14:textId="77777777" w:rsidTr="00CD6068">
        <w:tc>
          <w:tcPr>
            <w:tcW w:w="5524" w:type="dxa"/>
          </w:tcPr>
          <w:p w14:paraId="77CC29B2" w14:textId="77777777" w:rsidR="00C967E9" w:rsidRPr="00C967E9" w:rsidRDefault="00C967E9" w:rsidP="00CD6068">
            <w:pPr>
              <w:rPr>
                <w:rFonts w:eastAsia="Calibri"/>
                <w:i/>
                <w:sz w:val="20"/>
                <w:szCs w:val="20"/>
                <w:lang w:val="kk-KZ" w:eastAsia="en-US"/>
              </w:rPr>
            </w:pPr>
            <w:r w:rsidRPr="00C967E9">
              <w:rPr>
                <w:rFonts w:eastAsia="Calibri"/>
                <w:i/>
                <w:sz w:val="20"/>
                <w:szCs w:val="20"/>
                <w:lang w:val="kk-KZ" w:eastAsia="en-US"/>
              </w:rPr>
              <w:t>Итого дополнительная чистая прибыль после внедрения НДТ</w:t>
            </w:r>
          </w:p>
        </w:tc>
        <w:tc>
          <w:tcPr>
            <w:tcW w:w="1842" w:type="dxa"/>
          </w:tcPr>
          <w:p w14:paraId="6E6890E4" w14:textId="77777777" w:rsidR="00C967E9" w:rsidRPr="00C967E9" w:rsidRDefault="00C967E9" w:rsidP="00CD6068">
            <w:pPr>
              <w:rPr>
                <w:rFonts w:eastAsia="Calibri"/>
                <w:i/>
                <w:sz w:val="20"/>
                <w:szCs w:val="20"/>
                <w:lang w:val="kk-KZ" w:eastAsia="en-US"/>
              </w:rPr>
            </w:pPr>
            <w:r w:rsidRPr="00C967E9">
              <w:rPr>
                <w:rFonts w:eastAsia="Calibri"/>
                <w:sz w:val="20"/>
                <w:szCs w:val="20"/>
                <w:lang w:val="kk-KZ" w:eastAsia="en-US"/>
              </w:rPr>
              <w:t xml:space="preserve">тенге </w:t>
            </w:r>
          </w:p>
        </w:tc>
        <w:tc>
          <w:tcPr>
            <w:tcW w:w="1216" w:type="dxa"/>
          </w:tcPr>
          <w:p w14:paraId="3C8B6527" w14:textId="77777777" w:rsidR="00C967E9" w:rsidRPr="00C967E9" w:rsidRDefault="00C967E9" w:rsidP="00CD6068">
            <w:pPr>
              <w:jc w:val="both"/>
              <w:rPr>
                <w:rFonts w:eastAsia="Calibri"/>
                <w:i/>
                <w:sz w:val="20"/>
                <w:szCs w:val="20"/>
                <w:lang w:val="kk-KZ" w:eastAsia="en-US"/>
              </w:rPr>
            </w:pPr>
            <w:r w:rsidRPr="00C967E9">
              <w:rPr>
                <w:rFonts w:eastAsia="Calibri"/>
                <w:i/>
                <w:sz w:val="20"/>
                <w:szCs w:val="20"/>
                <w:lang w:val="kk-KZ" w:eastAsia="en-US"/>
              </w:rPr>
              <w:t>372,411,200</w:t>
            </w:r>
          </w:p>
        </w:tc>
        <w:tc>
          <w:tcPr>
            <w:tcW w:w="6155" w:type="dxa"/>
          </w:tcPr>
          <w:p w14:paraId="4AB4596A" w14:textId="77777777" w:rsidR="00C967E9" w:rsidRPr="00C967E9" w:rsidRDefault="00C967E9" w:rsidP="00CD6068">
            <w:pPr>
              <w:rPr>
                <w:rFonts w:eastAsia="Calibri"/>
                <w:sz w:val="20"/>
                <w:szCs w:val="20"/>
                <w:lang w:val="kk-KZ" w:eastAsia="en-US"/>
              </w:rPr>
            </w:pPr>
            <w:r w:rsidRPr="00C967E9">
              <w:rPr>
                <w:rFonts w:eastAsia="Calibri"/>
                <w:sz w:val="20"/>
                <w:szCs w:val="20"/>
                <w:lang w:val="kk-KZ" w:eastAsia="en-US"/>
              </w:rPr>
              <w:t>Дополнительная прибыль</w:t>
            </w:r>
          </w:p>
        </w:tc>
      </w:tr>
    </w:tbl>
    <w:p w14:paraId="6FD7D170" w14:textId="77777777" w:rsidR="00C967E9" w:rsidRPr="00C967E9" w:rsidRDefault="00C967E9" w:rsidP="00C967E9">
      <w:pPr>
        <w:jc w:val="both"/>
        <w:rPr>
          <w:rFonts w:eastAsia="Calibri"/>
          <w:sz w:val="28"/>
          <w:szCs w:val="28"/>
          <w:lang w:eastAsia="en-US"/>
        </w:rPr>
      </w:pPr>
    </w:p>
    <w:p w14:paraId="458AA0AF" w14:textId="77777777" w:rsidR="00C967E9" w:rsidRPr="00C967E9" w:rsidRDefault="00C967E9" w:rsidP="00C967E9">
      <w:pPr>
        <w:ind w:firstLine="709"/>
        <w:jc w:val="both"/>
        <w:rPr>
          <w:rFonts w:eastAsia="Calibri"/>
          <w:sz w:val="28"/>
          <w:szCs w:val="28"/>
          <w:lang w:eastAsia="en-US"/>
        </w:rPr>
      </w:pPr>
      <w:r w:rsidRPr="00C967E9">
        <w:rPr>
          <w:rFonts w:eastAsia="Calibri"/>
          <w:sz w:val="28"/>
          <w:szCs w:val="28"/>
          <w:lang w:eastAsia="en-US"/>
        </w:rPr>
        <w:t>Предложенный пример по НДТ 10 считается «доступным» - не требует инвестиционных вложений, при этом увеличиваются доходы и снижаются затраты на производства продукции (клинкера/цемента), таким образом выгода от внедрения данного примера НДТ составит на 372,4 млн. тенге в год по уровню цен на 2021 год.</w:t>
      </w:r>
    </w:p>
    <w:p w14:paraId="72434219" w14:textId="77777777" w:rsidR="00C967E9" w:rsidRPr="00C967E9" w:rsidRDefault="00C967E9" w:rsidP="00C967E9">
      <w:pPr>
        <w:ind w:firstLine="709"/>
        <w:jc w:val="center"/>
        <w:rPr>
          <w:rFonts w:ascii="Calibri" w:eastAsia="Calibri" w:hAnsi="Calibri"/>
          <w:kern w:val="2"/>
          <w:sz w:val="22"/>
          <w:szCs w:val="22"/>
          <w:lang w:eastAsia="en-US"/>
          <w14:ligatures w14:val="standardContextual"/>
        </w:rPr>
      </w:pPr>
      <w:r w:rsidRPr="00C967E9">
        <w:rPr>
          <w:rFonts w:eastAsia="Calibri"/>
          <w:sz w:val="28"/>
          <w:szCs w:val="28"/>
          <w:lang w:eastAsia="en-US"/>
        </w:rPr>
        <w:t>________________________________</w:t>
      </w:r>
    </w:p>
    <w:p w14:paraId="194BA1D6" w14:textId="77777777" w:rsidR="00C967E9" w:rsidRPr="00C967E9" w:rsidRDefault="00C967E9" w:rsidP="00C967E9">
      <w:pPr>
        <w:rPr>
          <w:sz w:val="28"/>
          <w:szCs w:val="28"/>
        </w:rPr>
      </w:pPr>
    </w:p>
    <w:p w14:paraId="28A6A403" w14:textId="77777777" w:rsidR="00C967E9" w:rsidRDefault="00C967E9" w:rsidP="00C967E9">
      <w:pPr>
        <w:ind w:firstLine="709"/>
        <w:jc w:val="both"/>
        <w:rPr>
          <w:rFonts w:eastAsia="Calibri"/>
          <w:sz w:val="28"/>
          <w:szCs w:val="28"/>
          <w:lang w:eastAsia="en-US"/>
        </w:rPr>
      </w:pPr>
    </w:p>
    <w:p w14:paraId="2AD514BE" w14:textId="77777777" w:rsidR="00C967E9" w:rsidRDefault="00C967E9" w:rsidP="00C967E9">
      <w:pPr>
        <w:ind w:firstLine="709"/>
        <w:jc w:val="both"/>
        <w:rPr>
          <w:rFonts w:eastAsia="Calibri"/>
          <w:sz w:val="28"/>
          <w:szCs w:val="28"/>
          <w:lang w:eastAsia="en-US"/>
        </w:rPr>
      </w:pPr>
    </w:p>
    <w:p w14:paraId="37BF1F73" w14:textId="6009D594" w:rsidR="00C967E9" w:rsidRPr="00C967E9" w:rsidRDefault="00C967E9" w:rsidP="00C967E9">
      <w:pPr>
        <w:jc w:val="both"/>
        <w:rPr>
          <w:rFonts w:eastAsia="Calibri"/>
          <w:sz w:val="28"/>
          <w:szCs w:val="28"/>
          <w:lang w:eastAsia="en-US"/>
        </w:rPr>
        <w:sectPr w:rsidR="00C967E9" w:rsidRPr="00C967E9" w:rsidSect="00C967E9">
          <w:pgSz w:w="16838" w:h="11906" w:orient="landscape" w:code="9"/>
          <w:pgMar w:top="1418" w:right="1418" w:bottom="851" w:left="1418" w:header="709" w:footer="709" w:gutter="0"/>
          <w:cols w:space="708"/>
          <w:titlePg/>
          <w:docGrid w:linePitch="360"/>
        </w:sectPr>
      </w:pPr>
    </w:p>
    <w:p w14:paraId="616B8BC3" w14:textId="77777777" w:rsidR="00C967E9" w:rsidRPr="00E97230" w:rsidRDefault="00C967E9" w:rsidP="00C967E9">
      <w:pPr>
        <w:keepNext/>
        <w:keepLines/>
        <w:spacing w:before="40"/>
        <w:ind w:left="4962" w:firstLine="2693"/>
        <w:jc w:val="right"/>
        <w:outlineLvl w:val="1"/>
        <w:rPr>
          <w:sz w:val="28"/>
          <w:szCs w:val="28"/>
          <w:u w:color="000000"/>
        </w:rPr>
      </w:pPr>
      <w:bookmarkStart w:id="598" w:name="_Toc147400085"/>
      <w:r w:rsidRPr="00E97230">
        <w:rPr>
          <w:b/>
          <w:sz w:val="28"/>
          <w:szCs w:val="28"/>
          <w:u w:color="000000"/>
        </w:rPr>
        <w:t xml:space="preserve">Приложение 2 к справочнику </w:t>
      </w:r>
      <w:r w:rsidRPr="00E97230">
        <w:rPr>
          <w:b/>
          <w:bCs/>
          <w:sz w:val="28"/>
          <w:szCs w:val="28"/>
          <w:u w:color="000000"/>
        </w:rPr>
        <w:t>по наилучшим доступным техникам</w:t>
      </w:r>
      <w:r w:rsidRPr="00E97230">
        <w:rPr>
          <w:b/>
          <w:bCs/>
          <w:sz w:val="28"/>
          <w:szCs w:val="28"/>
          <w:u w:color="000000"/>
          <w:lang w:val="kk-KZ"/>
        </w:rPr>
        <w:t xml:space="preserve"> </w:t>
      </w:r>
      <w:r w:rsidRPr="00E97230">
        <w:rPr>
          <w:b/>
          <w:bCs/>
          <w:sz w:val="28"/>
          <w:szCs w:val="28"/>
          <w:u w:color="000000"/>
        </w:rPr>
        <w:t>«Производство цемента и извести»</w:t>
      </w:r>
      <w:bookmarkEnd w:id="598"/>
    </w:p>
    <w:p w14:paraId="75DD908D" w14:textId="77777777" w:rsidR="00C967E9" w:rsidRPr="00E97230" w:rsidRDefault="00C967E9" w:rsidP="00C967E9">
      <w:pPr>
        <w:jc w:val="center"/>
        <w:rPr>
          <w:rFonts w:eastAsia="Calibri"/>
          <w:b/>
          <w:sz w:val="28"/>
          <w:szCs w:val="28"/>
        </w:rPr>
      </w:pPr>
    </w:p>
    <w:p w14:paraId="4FFF73D2" w14:textId="77777777" w:rsidR="00C967E9" w:rsidRPr="00E97230" w:rsidRDefault="00C967E9" w:rsidP="00C967E9">
      <w:pPr>
        <w:jc w:val="center"/>
        <w:rPr>
          <w:rFonts w:eastAsia="Calibri"/>
          <w:b/>
          <w:sz w:val="28"/>
          <w:szCs w:val="28"/>
        </w:rPr>
      </w:pPr>
    </w:p>
    <w:p w14:paraId="160B3035" w14:textId="77777777" w:rsidR="00C967E9" w:rsidRPr="00E97230" w:rsidRDefault="00C967E9" w:rsidP="00C967E9">
      <w:pPr>
        <w:jc w:val="center"/>
        <w:rPr>
          <w:rFonts w:eastAsia="Calibri"/>
          <w:b/>
          <w:caps/>
          <w:sz w:val="28"/>
          <w:szCs w:val="28"/>
        </w:rPr>
      </w:pPr>
      <w:r w:rsidRPr="00E97230">
        <w:rPr>
          <w:rFonts w:eastAsia="Calibri"/>
          <w:b/>
          <w:sz w:val="28"/>
          <w:szCs w:val="28"/>
        </w:rPr>
        <w:t xml:space="preserve">Примеры использования различных техник </w:t>
      </w:r>
    </w:p>
    <w:p w14:paraId="464530D4" w14:textId="77777777" w:rsidR="00C967E9" w:rsidRPr="00E97230" w:rsidRDefault="00C967E9" w:rsidP="00C967E9">
      <w:pPr>
        <w:jc w:val="center"/>
        <w:rPr>
          <w:rFonts w:eastAsia="Calibri"/>
          <w:sz w:val="28"/>
          <w:szCs w:val="28"/>
        </w:rPr>
      </w:pPr>
      <w:r w:rsidRPr="00E97230">
        <w:rPr>
          <w:rFonts w:eastAsia="Calibri"/>
          <w:b/>
          <w:sz w:val="28"/>
          <w:szCs w:val="28"/>
        </w:rPr>
        <w:t>при производстве цемента</w:t>
      </w:r>
    </w:p>
    <w:p w14:paraId="676F0B1B" w14:textId="77777777" w:rsidR="00C967E9" w:rsidRPr="00E97230" w:rsidRDefault="00C967E9" w:rsidP="00C967E9">
      <w:pPr>
        <w:jc w:val="center"/>
        <w:rPr>
          <w:rFonts w:eastAsia="Calibri"/>
          <w:sz w:val="28"/>
          <w:szCs w:val="28"/>
        </w:rPr>
      </w:pPr>
    </w:p>
    <w:p w14:paraId="2A09FFB3" w14:textId="77777777" w:rsidR="00C967E9" w:rsidRPr="00E97230" w:rsidRDefault="00C967E9" w:rsidP="00C967E9">
      <w:pPr>
        <w:ind w:right="57" w:firstLine="709"/>
        <w:jc w:val="both"/>
        <w:rPr>
          <w:b/>
          <w:bCs/>
          <w:sz w:val="28"/>
          <w:szCs w:val="28"/>
          <w:lang w:val="kk-KZ"/>
        </w:rPr>
      </w:pPr>
      <w:bookmarkStart w:id="599" w:name="_Toc77958280"/>
      <w:r w:rsidRPr="00E97230">
        <w:rPr>
          <w:b/>
          <w:bCs/>
          <w:sz w:val="28"/>
          <w:szCs w:val="28"/>
          <w:lang w:val="kk-KZ"/>
        </w:rPr>
        <w:t>В1 Техника получения высокоактивного смешанного двухклинкерного портландцемента</w:t>
      </w:r>
      <w:bookmarkEnd w:id="599"/>
    </w:p>
    <w:p w14:paraId="5CA3374A" w14:textId="77777777" w:rsidR="00C967E9" w:rsidRPr="00E97230" w:rsidRDefault="00C967E9" w:rsidP="00C967E9">
      <w:pPr>
        <w:ind w:right="57" w:firstLine="709"/>
        <w:jc w:val="both"/>
        <w:rPr>
          <w:sz w:val="28"/>
          <w:szCs w:val="28"/>
        </w:rPr>
      </w:pPr>
      <w:r w:rsidRPr="00E97230">
        <w:rPr>
          <w:sz w:val="28"/>
          <w:szCs w:val="28"/>
        </w:rPr>
        <w:t>Технология получения высокоактивного смешанного двухклинкерного цемента основана на тонком измельчении смешанных в определенном соотношении клинкеров с высоким и низким коэффициентами насыщения [74].</w:t>
      </w:r>
    </w:p>
    <w:p w14:paraId="7C8CF3BC" w14:textId="77777777" w:rsidR="00C967E9" w:rsidRPr="00E97230" w:rsidRDefault="00C967E9" w:rsidP="00C967E9">
      <w:pPr>
        <w:ind w:right="57" w:firstLine="709"/>
        <w:jc w:val="both"/>
        <w:rPr>
          <w:sz w:val="28"/>
          <w:szCs w:val="28"/>
        </w:rPr>
      </w:pPr>
      <w:r w:rsidRPr="00E97230">
        <w:rPr>
          <w:sz w:val="28"/>
          <w:szCs w:val="28"/>
        </w:rPr>
        <w:t>Прочностные свойства смешанного двухклинкерного цемента (СДКЦ) на основе клинкера с КН = 0,91 с добавками клинкера с КН = 0,76 представлены на рисунке В1.</w:t>
      </w:r>
    </w:p>
    <w:p w14:paraId="466F7C0A" w14:textId="77777777" w:rsidR="00C967E9" w:rsidRPr="00E97230" w:rsidRDefault="00C967E9" w:rsidP="00C967E9">
      <w:pPr>
        <w:ind w:left="57" w:right="57" w:firstLine="709"/>
        <w:jc w:val="both"/>
        <w:rPr>
          <w:sz w:val="28"/>
          <w:szCs w:val="28"/>
        </w:rPr>
      </w:pPr>
    </w:p>
    <w:tbl>
      <w:tblPr>
        <w:tblStyle w:val="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1"/>
        <w:gridCol w:w="1366"/>
      </w:tblGrid>
      <w:tr w:rsidR="00C967E9" w:rsidRPr="00E97230" w14:paraId="61589E1B" w14:textId="77777777" w:rsidTr="00CD6068">
        <w:tc>
          <w:tcPr>
            <w:tcW w:w="5539" w:type="dxa"/>
            <w:vAlign w:val="center"/>
          </w:tcPr>
          <w:p w14:paraId="3DF67881" w14:textId="77777777" w:rsidR="00C967E9" w:rsidRPr="00E97230" w:rsidRDefault="00C967E9" w:rsidP="00CD6068">
            <w:pPr>
              <w:ind w:left="57" w:right="57" w:firstLine="2106"/>
              <w:rPr>
                <w:sz w:val="28"/>
                <w:szCs w:val="28"/>
              </w:rPr>
            </w:pPr>
            <w:r w:rsidRPr="00E97230">
              <w:rPr>
                <w:noProof/>
                <w:sz w:val="28"/>
                <w:szCs w:val="28"/>
                <w:lang w:val="en-US" w:eastAsia="en-US"/>
              </w:rPr>
              <w:drawing>
                <wp:inline distT="0" distB="0" distL="0" distR="0" wp14:anchorId="7532A7BA" wp14:editId="33598F1F">
                  <wp:extent cx="3704627" cy="2670578"/>
                  <wp:effectExtent l="0" t="0" r="0" b="0"/>
                  <wp:docPr id="125" name="Рисунок 125" descr="G:\Справочник НДТ\Схема СДК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Справочник НДТ\Схема СДКЦ.jpg"/>
                          <pic:cNvPicPr>
                            <a:picLocks noChangeAspect="1" noChangeArrowheads="1"/>
                          </pic:cNvPicPr>
                        </pic:nvPicPr>
                        <pic:blipFill>
                          <a:blip r:embed="rId145" cstate="email">
                            <a:extLst>
                              <a:ext uri="{28A0092B-C50C-407E-A947-70E740481C1C}">
                                <a14:useLocalDpi xmlns:a14="http://schemas.microsoft.com/office/drawing/2010/main"/>
                              </a:ext>
                            </a:extLst>
                          </a:blip>
                          <a:srcRect/>
                          <a:stretch>
                            <a:fillRect/>
                          </a:stretch>
                        </pic:blipFill>
                        <pic:spPr bwMode="auto">
                          <a:xfrm>
                            <a:off x="0" y="0"/>
                            <a:ext cx="3708818" cy="2673599"/>
                          </a:xfrm>
                          <a:prstGeom prst="rect">
                            <a:avLst/>
                          </a:prstGeom>
                          <a:noFill/>
                          <a:ln>
                            <a:noFill/>
                          </a:ln>
                        </pic:spPr>
                      </pic:pic>
                    </a:graphicData>
                  </a:graphic>
                </wp:inline>
              </w:drawing>
            </w:r>
          </w:p>
        </w:tc>
        <w:tc>
          <w:tcPr>
            <w:tcW w:w="4315" w:type="dxa"/>
            <w:vAlign w:val="center"/>
          </w:tcPr>
          <w:p w14:paraId="3379C3C8" w14:textId="77777777" w:rsidR="00C967E9" w:rsidRPr="00E97230" w:rsidRDefault="00C967E9" w:rsidP="00CD6068">
            <w:pPr>
              <w:ind w:left="57" w:right="57"/>
              <w:rPr>
                <w:sz w:val="28"/>
                <w:szCs w:val="28"/>
              </w:rPr>
            </w:pPr>
          </w:p>
        </w:tc>
      </w:tr>
    </w:tbl>
    <w:p w14:paraId="1FB65278" w14:textId="77777777" w:rsidR="00C967E9" w:rsidRPr="00E97230" w:rsidRDefault="00C967E9" w:rsidP="00C967E9">
      <w:pPr>
        <w:ind w:left="57" w:right="57"/>
        <w:jc w:val="center"/>
        <w:rPr>
          <w:rFonts w:eastAsia="Calibri"/>
        </w:rPr>
      </w:pPr>
      <w:r w:rsidRPr="00E97230">
        <w:rPr>
          <w:rFonts w:eastAsia="Calibri"/>
        </w:rPr>
        <w:t>Рисунок В1. Прочность при сжатии смешанного двухклинкерного цемента</w:t>
      </w:r>
    </w:p>
    <w:p w14:paraId="30868536" w14:textId="77777777" w:rsidR="00C967E9" w:rsidRPr="00E97230" w:rsidRDefault="00C967E9" w:rsidP="00C967E9">
      <w:pPr>
        <w:ind w:left="57" w:right="57" w:firstLine="709"/>
        <w:jc w:val="both"/>
        <w:rPr>
          <w:sz w:val="28"/>
          <w:szCs w:val="28"/>
        </w:rPr>
      </w:pPr>
    </w:p>
    <w:p w14:paraId="33B12443" w14:textId="77777777" w:rsidR="00C967E9" w:rsidRPr="00E97230" w:rsidRDefault="00C967E9" w:rsidP="00C967E9">
      <w:pPr>
        <w:ind w:right="57" w:firstLine="709"/>
        <w:jc w:val="both"/>
        <w:rPr>
          <w:sz w:val="28"/>
          <w:szCs w:val="28"/>
        </w:rPr>
      </w:pPr>
      <w:r w:rsidRPr="00E97230">
        <w:rPr>
          <w:sz w:val="28"/>
          <w:szCs w:val="28"/>
        </w:rPr>
        <w:t xml:space="preserve">СДКЦ можно получать: </w:t>
      </w:r>
    </w:p>
    <w:p w14:paraId="2DC8E84C" w14:textId="77777777" w:rsidR="00C967E9" w:rsidRPr="00E97230" w:rsidRDefault="00C967E9" w:rsidP="00C967E9">
      <w:pPr>
        <w:ind w:right="57" w:firstLine="709"/>
        <w:contextualSpacing/>
        <w:jc w:val="both"/>
        <w:rPr>
          <w:sz w:val="28"/>
          <w:szCs w:val="28"/>
        </w:rPr>
      </w:pPr>
      <w:r w:rsidRPr="00E97230">
        <w:rPr>
          <w:sz w:val="28"/>
          <w:szCs w:val="28"/>
        </w:rPr>
        <w:t xml:space="preserve">путем смешивания клинкеров с КН=0,91 и КН=0,76; требует раздельного приготовления шлама с различными характеристиками; </w:t>
      </w:r>
    </w:p>
    <w:p w14:paraId="0F8469CE" w14:textId="77777777" w:rsidR="00C967E9" w:rsidRPr="00E97230" w:rsidRDefault="00C967E9" w:rsidP="00C967E9">
      <w:pPr>
        <w:ind w:right="57" w:firstLine="709"/>
        <w:contextualSpacing/>
        <w:jc w:val="both"/>
        <w:rPr>
          <w:sz w:val="28"/>
          <w:szCs w:val="28"/>
        </w:rPr>
      </w:pPr>
      <w:r w:rsidRPr="00E97230">
        <w:rPr>
          <w:sz w:val="28"/>
          <w:szCs w:val="28"/>
        </w:rPr>
        <w:t>вводом в рядовой сырьевой шлам 30 % шлака с последующим обжигом такого шлама в одной из печей.</w:t>
      </w:r>
    </w:p>
    <w:p w14:paraId="65DBAE2B" w14:textId="77777777" w:rsidR="00C967E9" w:rsidRPr="00E97230" w:rsidRDefault="00C967E9" w:rsidP="00C967E9">
      <w:pPr>
        <w:ind w:right="57" w:firstLine="709"/>
        <w:jc w:val="both"/>
        <w:rPr>
          <w:sz w:val="28"/>
          <w:szCs w:val="28"/>
        </w:rPr>
      </w:pPr>
      <w:r w:rsidRPr="00E97230">
        <w:rPr>
          <w:sz w:val="28"/>
          <w:szCs w:val="28"/>
        </w:rPr>
        <w:t>Вариант получения СДКЦ с применением шлака на одном составе шлама представлен на рисунке Б2.</w:t>
      </w:r>
    </w:p>
    <w:p w14:paraId="37B59983" w14:textId="77777777" w:rsidR="00C967E9" w:rsidRPr="00E97230" w:rsidRDefault="00C967E9" w:rsidP="00C967E9">
      <w:pPr>
        <w:ind w:right="57" w:firstLine="709"/>
        <w:jc w:val="both"/>
        <w:rPr>
          <w:sz w:val="28"/>
          <w:szCs w:val="28"/>
        </w:rPr>
      </w:pPr>
      <w:r w:rsidRPr="00E97230">
        <w:rPr>
          <w:sz w:val="28"/>
          <w:szCs w:val="28"/>
        </w:rPr>
        <w:t xml:space="preserve">По данной схеме была выпущена опытная партия цемента на ряде цементных заводов, которая доказала эффективность применения такого способа. </w:t>
      </w:r>
    </w:p>
    <w:p w14:paraId="4CCF1406" w14:textId="77777777" w:rsidR="00C967E9" w:rsidRPr="00E97230" w:rsidRDefault="00C967E9" w:rsidP="00C967E9">
      <w:pPr>
        <w:ind w:right="57" w:firstLine="709"/>
        <w:jc w:val="both"/>
        <w:rPr>
          <w:sz w:val="28"/>
          <w:szCs w:val="28"/>
        </w:rPr>
      </w:pPr>
      <w:r w:rsidRPr="00E97230">
        <w:rPr>
          <w:sz w:val="28"/>
          <w:szCs w:val="28"/>
        </w:rPr>
        <w:t>Экологический эффект от применения данной технологии заключается в снижении энергозатрат при обжиге низкоосновного клинкера, снижении выбросов СО</w:t>
      </w:r>
      <w:r w:rsidRPr="00E97230">
        <w:rPr>
          <w:sz w:val="28"/>
          <w:szCs w:val="28"/>
          <w:vertAlign w:val="subscript"/>
        </w:rPr>
        <w:t>2</w:t>
      </w:r>
      <w:r w:rsidRPr="00E97230">
        <w:rPr>
          <w:sz w:val="28"/>
          <w:szCs w:val="28"/>
        </w:rPr>
        <w:t>.</w:t>
      </w:r>
    </w:p>
    <w:p w14:paraId="3F40176D" w14:textId="77777777" w:rsidR="00C967E9" w:rsidRPr="00E97230" w:rsidRDefault="00C967E9" w:rsidP="00C967E9">
      <w:pPr>
        <w:ind w:left="57" w:right="57" w:firstLine="709"/>
        <w:jc w:val="both"/>
        <w:rPr>
          <w:sz w:val="28"/>
          <w:szCs w:val="28"/>
        </w:rPr>
      </w:pPr>
    </w:p>
    <w:tbl>
      <w:tblPr>
        <w:tblStyle w:val="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E97230" w14:paraId="6C07877B" w14:textId="77777777" w:rsidTr="00CD6068">
        <w:tc>
          <w:tcPr>
            <w:tcW w:w="9854" w:type="dxa"/>
            <w:vAlign w:val="center"/>
          </w:tcPr>
          <w:p w14:paraId="18CF83FF" w14:textId="77777777" w:rsidR="00C967E9" w:rsidRPr="00E97230" w:rsidRDefault="00C967E9" w:rsidP="00CD6068">
            <w:pPr>
              <w:ind w:left="57" w:right="57"/>
              <w:jc w:val="center"/>
              <w:rPr>
                <w:sz w:val="28"/>
                <w:szCs w:val="28"/>
              </w:rPr>
            </w:pPr>
            <w:r w:rsidRPr="00E97230">
              <w:rPr>
                <w:noProof/>
                <w:sz w:val="28"/>
                <w:szCs w:val="28"/>
                <w:lang w:val="en-US" w:eastAsia="en-US"/>
              </w:rPr>
              <w:drawing>
                <wp:inline distT="0" distB="0" distL="0" distR="0" wp14:anchorId="0DD4582E" wp14:editId="26478DDE">
                  <wp:extent cx="4531360" cy="2025672"/>
                  <wp:effectExtent l="0" t="0" r="2540" b="0"/>
                  <wp:docPr id="126" name="Рисунок 126" descr="G:\Справочник НДТ\5.Схема получ.СДК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Справочник НДТ\5.Схема получ.СДКЦ.jpg"/>
                          <pic:cNvPicPr>
                            <a:picLocks noChangeAspect="1" noChangeArrowheads="1"/>
                          </pic:cNvPicPr>
                        </pic:nvPicPr>
                        <pic:blipFill>
                          <a:blip r:embed="rId146" cstate="email">
                            <a:extLst>
                              <a:ext uri="{28A0092B-C50C-407E-A947-70E740481C1C}">
                                <a14:useLocalDpi xmlns:a14="http://schemas.microsoft.com/office/drawing/2010/main"/>
                              </a:ext>
                            </a:extLst>
                          </a:blip>
                          <a:srcRect/>
                          <a:stretch>
                            <a:fillRect/>
                          </a:stretch>
                        </pic:blipFill>
                        <pic:spPr bwMode="auto">
                          <a:xfrm>
                            <a:off x="0" y="0"/>
                            <a:ext cx="4534220" cy="2026951"/>
                          </a:xfrm>
                          <a:prstGeom prst="rect">
                            <a:avLst/>
                          </a:prstGeom>
                          <a:noFill/>
                          <a:ln>
                            <a:noFill/>
                          </a:ln>
                        </pic:spPr>
                      </pic:pic>
                    </a:graphicData>
                  </a:graphic>
                </wp:inline>
              </w:drawing>
            </w:r>
          </w:p>
        </w:tc>
      </w:tr>
      <w:tr w:rsidR="00C967E9" w:rsidRPr="00E97230" w14:paraId="350F7E6D" w14:textId="77777777" w:rsidTr="00CD6068">
        <w:tc>
          <w:tcPr>
            <w:tcW w:w="9854" w:type="dxa"/>
            <w:vAlign w:val="center"/>
          </w:tcPr>
          <w:p w14:paraId="77E55C36" w14:textId="77777777" w:rsidR="00C967E9" w:rsidRPr="00E97230" w:rsidRDefault="00C967E9" w:rsidP="00CD6068">
            <w:pPr>
              <w:ind w:left="57" w:right="57"/>
              <w:jc w:val="center"/>
              <w:rPr>
                <w:sz w:val="26"/>
                <w:szCs w:val="26"/>
              </w:rPr>
            </w:pPr>
            <w:r w:rsidRPr="00E97230">
              <w:t>Рисунок В2. Схема получения СДКЦ на одном составе шлама</w:t>
            </w:r>
          </w:p>
        </w:tc>
      </w:tr>
    </w:tbl>
    <w:p w14:paraId="2E71EA59" w14:textId="77777777" w:rsidR="00C967E9" w:rsidRPr="00E97230" w:rsidRDefault="00C967E9" w:rsidP="00C967E9">
      <w:pPr>
        <w:ind w:left="57" w:right="57" w:firstLine="709"/>
        <w:jc w:val="both"/>
        <w:rPr>
          <w:sz w:val="28"/>
          <w:szCs w:val="28"/>
        </w:rPr>
      </w:pPr>
    </w:p>
    <w:p w14:paraId="63382E7F" w14:textId="77777777" w:rsidR="00C967E9" w:rsidRPr="00E97230" w:rsidRDefault="00C967E9" w:rsidP="00C967E9">
      <w:pPr>
        <w:ind w:right="57" w:firstLine="709"/>
        <w:jc w:val="both"/>
        <w:rPr>
          <w:b/>
          <w:bCs/>
          <w:sz w:val="28"/>
          <w:szCs w:val="28"/>
          <w:lang w:val="kk-KZ"/>
        </w:rPr>
      </w:pPr>
      <w:bookmarkStart w:id="600" w:name="_Toc77958281"/>
      <w:r w:rsidRPr="00E97230">
        <w:rPr>
          <w:b/>
          <w:bCs/>
          <w:sz w:val="28"/>
          <w:szCs w:val="28"/>
          <w:lang w:val="kk-KZ"/>
        </w:rPr>
        <w:t>В2 Техника применения метода химической регенерации тепла при производстве цемента</w:t>
      </w:r>
      <w:bookmarkEnd w:id="600"/>
    </w:p>
    <w:p w14:paraId="7D5CB9FD" w14:textId="77777777" w:rsidR="00C967E9" w:rsidRPr="00E97230" w:rsidRDefault="00C967E9" w:rsidP="00C967E9">
      <w:pPr>
        <w:ind w:right="57" w:firstLine="709"/>
        <w:jc w:val="both"/>
        <w:rPr>
          <w:sz w:val="28"/>
          <w:szCs w:val="28"/>
        </w:rPr>
      </w:pPr>
      <w:r w:rsidRPr="00E97230">
        <w:rPr>
          <w:sz w:val="28"/>
          <w:szCs w:val="28"/>
        </w:rPr>
        <w:t xml:space="preserve">Сущность химической регенерации теплоты (ХРТ) клинкера, выходящего из печи, заключается в использовании его теплосодержания для предварительной эндотермической переработки исходного топлива, которое при этом получает повышенное количество химически аккумулированной теплоты, а также физически подогревается [75]. </w:t>
      </w:r>
    </w:p>
    <w:p w14:paraId="695828C7" w14:textId="77777777" w:rsidR="00C967E9" w:rsidRPr="00E97230" w:rsidRDefault="00C967E9" w:rsidP="00C967E9">
      <w:pPr>
        <w:ind w:right="57" w:firstLine="709"/>
        <w:jc w:val="both"/>
        <w:rPr>
          <w:sz w:val="28"/>
          <w:szCs w:val="28"/>
        </w:rPr>
      </w:pPr>
      <w:r w:rsidRPr="00E97230">
        <w:rPr>
          <w:sz w:val="28"/>
          <w:szCs w:val="28"/>
        </w:rPr>
        <w:t>На рисунке В3 представлена принципиальная схема применения метода ХРТ для утилизации теплоты клинкера, выходящего из вращающейся печи сухого способа производства.</w:t>
      </w:r>
    </w:p>
    <w:tbl>
      <w:tblPr>
        <w:tblStyle w:val="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E97230" w14:paraId="741BBF89" w14:textId="77777777" w:rsidTr="00CD6068">
        <w:tc>
          <w:tcPr>
            <w:tcW w:w="9854" w:type="dxa"/>
          </w:tcPr>
          <w:p w14:paraId="76213C85" w14:textId="77777777" w:rsidR="00C967E9" w:rsidRPr="00E97230" w:rsidRDefault="00C967E9" w:rsidP="00CD6068">
            <w:pPr>
              <w:ind w:left="57" w:right="57"/>
              <w:jc w:val="center"/>
              <w:rPr>
                <w:sz w:val="28"/>
                <w:szCs w:val="28"/>
              </w:rPr>
            </w:pPr>
            <w:r w:rsidRPr="00E97230">
              <w:rPr>
                <w:noProof/>
                <w:sz w:val="28"/>
                <w:szCs w:val="28"/>
                <w:lang w:val="en-US" w:eastAsia="en-US"/>
              </w:rPr>
              <w:drawing>
                <wp:inline distT="0" distB="0" distL="0" distR="0" wp14:anchorId="221A371F" wp14:editId="62C15FF3">
                  <wp:extent cx="3783235" cy="3335731"/>
                  <wp:effectExtent l="0" t="0" r="8255" b="0"/>
                  <wp:docPr id="127" name="Рисунок 127" descr="C:\Users\Сивков Сергей\Pictures\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ивков Сергей\Pictures\Безымянный.jpg"/>
                          <pic:cNvPicPr>
                            <a:picLocks noChangeAspect="1" noChangeArrowheads="1"/>
                          </pic:cNvPicPr>
                        </pic:nvPicPr>
                        <pic:blipFill>
                          <a:blip r:embed="rId147" cstate="email">
                            <a:extLst>
                              <a:ext uri="{28A0092B-C50C-407E-A947-70E740481C1C}">
                                <a14:useLocalDpi xmlns:a14="http://schemas.microsoft.com/office/drawing/2010/main"/>
                              </a:ext>
                            </a:extLst>
                          </a:blip>
                          <a:srcRect/>
                          <a:stretch>
                            <a:fillRect/>
                          </a:stretch>
                        </pic:blipFill>
                        <pic:spPr bwMode="auto">
                          <a:xfrm>
                            <a:off x="0" y="0"/>
                            <a:ext cx="3801839" cy="3352134"/>
                          </a:xfrm>
                          <a:prstGeom prst="rect">
                            <a:avLst/>
                          </a:prstGeom>
                          <a:noFill/>
                          <a:ln w="9525">
                            <a:noFill/>
                            <a:miter lim="800000"/>
                            <a:headEnd/>
                            <a:tailEnd/>
                          </a:ln>
                        </pic:spPr>
                      </pic:pic>
                    </a:graphicData>
                  </a:graphic>
                </wp:inline>
              </w:drawing>
            </w:r>
          </w:p>
        </w:tc>
      </w:tr>
      <w:tr w:rsidR="00C967E9" w:rsidRPr="00E97230" w14:paraId="16FCA6CB" w14:textId="77777777" w:rsidTr="00CD6068">
        <w:tc>
          <w:tcPr>
            <w:tcW w:w="9854" w:type="dxa"/>
          </w:tcPr>
          <w:p w14:paraId="678FE979" w14:textId="77777777" w:rsidR="00C967E9" w:rsidRPr="00E97230" w:rsidRDefault="00C967E9" w:rsidP="00CD6068">
            <w:pPr>
              <w:ind w:left="57" w:right="57"/>
              <w:jc w:val="center"/>
              <w:rPr>
                <w:sz w:val="26"/>
                <w:szCs w:val="26"/>
              </w:rPr>
            </w:pPr>
            <w:r w:rsidRPr="00E97230">
              <w:t>Рисунок В3. </w:t>
            </w:r>
            <w:r w:rsidRPr="00E97230">
              <w:rPr>
                <w:bCs/>
              </w:rPr>
              <w:t>Схема реализации метода химической регенерации теплоты клинкера</w:t>
            </w:r>
          </w:p>
        </w:tc>
      </w:tr>
    </w:tbl>
    <w:p w14:paraId="7597796F" w14:textId="77777777" w:rsidR="00C967E9" w:rsidRPr="00E97230" w:rsidRDefault="00C967E9" w:rsidP="00C967E9">
      <w:pPr>
        <w:ind w:left="57" w:right="57"/>
        <w:jc w:val="center"/>
        <w:rPr>
          <w:sz w:val="28"/>
          <w:szCs w:val="28"/>
        </w:rPr>
      </w:pPr>
    </w:p>
    <w:p w14:paraId="4F1A804C" w14:textId="77777777" w:rsidR="00C967E9" w:rsidRPr="00E97230" w:rsidRDefault="00C967E9" w:rsidP="00C967E9">
      <w:pPr>
        <w:ind w:right="57" w:firstLine="709"/>
        <w:jc w:val="both"/>
        <w:rPr>
          <w:sz w:val="28"/>
          <w:szCs w:val="28"/>
        </w:rPr>
      </w:pPr>
      <w:r w:rsidRPr="00E97230">
        <w:rPr>
          <w:sz w:val="28"/>
          <w:szCs w:val="28"/>
        </w:rPr>
        <w:t>Сырье для производства цементного клинкера последовательно проходит термообработку в теплообменнике (ТО), декарбонизаторе (Д) и далее обжигается во вращающейся печи (П). Обожженный продукт – клинкер выходит из вращающейся печи с температурой 1300 – 1400 °С и поступает на первую стадию охлаждения в реактор-холодильник (РХ), в который также подается природный газ и окислитель (водяной пар, углекислый газ или их смесь из отходящих печных газов). Синтезированное топливо с температурой порядка 1000 °С поступает в форсунки (Ф) печи и декарбонизатора, в эти же форсунки вентиляторами (В) подается необходимое для сгорания топлива количество воздуха. Циклон (Ц) предназначен для отделения воздуха от клинкерной пыли. Питатель (Пт), устанавливаемый за РХ, служит для поддержания заданного слоя клинкера и исключения подсосов воздуха в РХ. Охлажденный до заданной температуры клинкер поступает из РХ в питатель и далее в традиционный холодильник (Х), где производится окончательное охлаждение.</w:t>
      </w:r>
    </w:p>
    <w:p w14:paraId="46B8CFE1" w14:textId="77777777" w:rsidR="00C967E9" w:rsidRPr="00E97230" w:rsidRDefault="00C967E9" w:rsidP="00C967E9">
      <w:pPr>
        <w:ind w:right="57" w:firstLine="709"/>
        <w:jc w:val="both"/>
        <w:rPr>
          <w:sz w:val="28"/>
          <w:szCs w:val="28"/>
        </w:rPr>
      </w:pPr>
      <w:r w:rsidRPr="00E97230">
        <w:rPr>
          <w:sz w:val="28"/>
          <w:szCs w:val="28"/>
        </w:rPr>
        <w:t xml:space="preserve">Ввиду особенностей подачи топлива и воздуха на горение применение метода ХРТ предполагает проведение изменений выходной части печи и шахты холодильника (рисунок В4). </w:t>
      </w:r>
    </w:p>
    <w:p w14:paraId="3B0BD6A3" w14:textId="77777777" w:rsidR="00C967E9" w:rsidRPr="00E97230" w:rsidRDefault="00C967E9" w:rsidP="00C967E9">
      <w:pPr>
        <w:ind w:left="57" w:right="57" w:firstLine="709"/>
        <w:jc w:val="both"/>
        <w:rPr>
          <w:sz w:val="28"/>
          <w:szCs w:val="28"/>
        </w:rPr>
      </w:pPr>
    </w:p>
    <w:tbl>
      <w:tblPr>
        <w:tblStyle w:val="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E97230" w14:paraId="40E8D8BA" w14:textId="77777777" w:rsidTr="00CD6068">
        <w:tc>
          <w:tcPr>
            <w:tcW w:w="9854" w:type="dxa"/>
          </w:tcPr>
          <w:p w14:paraId="5035F445" w14:textId="77777777" w:rsidR="00C967E9" w:rsidRPr="00E97230" w:rsidRDefault="00C967E9" w:rsidP="00CD6068">
            <w:pPr>
              <w:ind w:left="57" w:right="57"/>
              <w:jc w:val="center"/>
              <w:rPr>
                <w:sz w:val="28"/>
                <w:szCs w:val="28"/>
              </w:rPr>
            </w:pPr>
            <w:r w:rsidRPr="00E97230">
              <w:rPr>
                <w:noProof/>
                <w:sz w:val="28"/>
                <w:szCs w:val="28"/>
                <w:lang w:val="en-US" w:eastAsia="en-US"/>
              </w:rPr>
              <w:drawing>
                <wp:inline distT="0" distB="0" distL="0" distR="0" wp14:anchorId="2F8AD641" wp14:editId="7C4A4171">
                  <wp:extent cx="4624202" cy="2282444"/>
                  <wp:effectExtent l="19050" t="0" r="4948"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8" cstate="email">
                            <a:lum bright="-20000" contrast="40000"/>
                            <a:extLst>
                              <a:ext uri="{28A0092B-C50C-407E-A947-70E740481C1C}">
                                <a14:useLocalDpi xmlns:a14="http://schemas.microsoft.com/office/drawing/2010/main"/>
                              </a:ext>
                            </a:extLst>
                          </a:blip>
                          <a:srcRect/>
                          <a:stretch>
                            <a:fillRect/>
                          </a:stretch>
                        </pic:blipFill>
                        <pic:spPr bwMode="auto">
                          <a:xfrm>
                            <a:off x="0" y="0"/>
                            <a:ext cx="4638062" cy="2289285"/>
                          </a:xfrm>
                          <a:prstGeom prst="rect">
                            <a:avLst/>
                          </a:prstGeom>
                          <a:noFill/>
                          <a:ln>
                            <a:noFill/>
                          </a:ln>
                        </pic:spPr>
                      </pic:pic>
                    </a:graphicData>
                  </a:graphic>
                </wp:inline>
              </w:drawing>
            </w:r>
          </w:p>
        </w:tc>
      </w:tr>
      <w:tr w:rsidR="00C967E9" w:rsidRPr="00E97230" w14:paraId="0AF21775" w14:textId="77777777" w:rsidTr="00CD6068">
        <w:tc>
          <w:tcPr>
            <w:tcW w:w="9854" w:type="dxa"/>
          </w:tcPr>
          <w:p w14:paraId="3FCF335C" w14:textId="77777777" w:rsidR="00C967E9" w:rsidRPr="00E97230" w:rsidRDefault="00C967E9" w:rsidP="00CD6068">
            <w:pPr>
              <w:ind w:left="57" w:right="57"/>
              <w:jc w:val="center"/>
            </w:pPr>
            <w:r w:rsidRPr="00E97230">
              <w:t>Рисунок В4. </w:t>
            </w:r>
            <w:r w:rsidRPr="00E97230">
              <w:rPr>
                <w:bCs/>
              </w:rPr>
              <w:t>Схема технической реализации метода ХРТ</w:t>
            </w:r>
          </w:p>
        </w:tc>
      </w:tr>
    </w:tbl>
    <w:p w14:paraId="047A9E7A" w14:textId="77777777" w:rsidR="00C967E9" w:rsidRPr="00E97230" w:rsidRDefault="00C967E9" w:rsidP="00C967E9">
      <w:pPr>
        <w:ind w:left="57" w:right="57"/>
        <w:jc w:val="center"/>
        <w:rPr>
          <w:sz w:val="28"/>
          <w:szCs w:val="28"/>
        </w:rPr>
      </w:pPr>
    </w:p>
    <w:p w14:paraId="6F1E5FEC" w14:textId="77777777" w:rsidR="00C967E9" w:rsidRPr="00E97230" w:rsidRDefault="00C967E9" w:rsidP="00C967E9">
      <w:pPr>
        <w:ind w:right="57" w:firstLine="709"/>
        <w:jc w:val="both"/>
        <w:rPr>
          <w:sz w:val="28"/>
          <w:szCs w:val="28"/>
        </w:rPr>
      </w:pPr>
      <w:r w:rsidRPr="00E97230">
        <w:rPr>
          <w:sz w:val="28"/>
          <w:szCs w:val="28"/>
        </w:rPr>
        <w:t>Горячий конец печи 1 выполнен с максимально уменьшенным диаметром, а шахту холодильника заменяют на разгрузочную течку. Весь воздух для сжигания топлива подают через форсунку 2. В связи с этим зона охлаждения в печи практически отсутствует, и охлаждение клинкера начинается в реакторе-холодильнике (РХ) 3.</w:t>
      </w:r>
    </w:p>
    <w:p w14:paraId="7B52C403" w14:textId="77777777" w:rsidR="00C967E9" w:rsidRPr="00E97230" w:rsidRDefault="00C967E9" w:rsidP="00C967E9">
      <w:pPr>
        <w:ind w:right="57" w:firstLine="709"/>
        <w:jc w:val="both"/>
        <w:rPr>
          <w:sz w:val="28"/>
          <w:szCs w:val="28"/>
        </w:rPr>
      </w:pPr>
      <w:r w:rsidRPr="00E97230">
        <w:rPr>
          <w:sz w:val="28"/>
          <w:szCs w:val="28"/>
        </w:rPr>
        <w:t>Применение технологии ХРТ обеспечивает снижение расхода натурального топлива, решает проблему снижения выбросов трехатомных газов в атмосферу (в частности, CO</w:t>
      </w:r>
      <w:r w:rsidRPr="00E97230">
        <w:rPr>
          <w:sz w:val="28"/>
          <w:szCs w:val="28"/>
          <w:vertAlign w:val="subscript"/>
        </w:rPr>
        <w:t>2</w:t>
      </w:r>
      <w:r w:rsidRPr="00E97230">
        <w:rPr>
          <w:sz w:val="28"/>
          <w:szCs w:val="28"/>
        </w:rPr>
        <w:t>) и повышает эффективность горения топлива.</w:t>
      </w:r>
    </w:p>
    <w:p w14:paraId="31369ADB" w14:textId="77777777" w:rsidR="00C967E9" w:rsidRPr="00E97230" w:rsidRDefault="00C967E9" w:rsidP="00C967E9">
      <w:pPr>
        <w:ind w:right="57" w:firstLine="709"/>
        <w:jc w:val="both"/>
        <w:rPr>
          <w:sz w:val="28"/>
          <w:szCs w:val="28"/>
        </w:rPr>
      </w:pPr>
    </w:p>
    <w:p w14:paraId="16DF8F77" w14:textId="77777777" w:rsidR="00C967E9" w:rsidRPr="00E97230" w:rsidRDefault="00C967E9" w:rsidP="00C967E9">
      <w:pPr>
        <w:ind w:right="57" w:firstLine="709"/>
        <w:jc w:val="both"/>
        <w:rPr>
          <w:b/>
          <w:bCs/>
          <w:sz w:val="28"/>
          <w:szCs w:val="28"/>
          <w:lang w:val="kk-KZ"/>
        </w:rPr>
      </w:pPr>
      <w:bookmarkStart w:id="601" w:name="_Toc77958282"/>
      <w:r w:rsidRPr="00E97230">
        <w:rPr>
          <w:b/>
          <w:bCs/>
          <w:sz w:val="28"/>
          <w:szCs w:val="28"/>
          <w:lang w:val="kk-KZ"/>
        </w:rPr>
        <w:t>В3 Техника эффективной утилизации тепла и очистки отходящих газов при мокром способе производства цемента</w:t>
      </w:r>
      <w:bookmarkEnd w:id="601"/>
    </w:p>
    <w:p w14:paraId="198F7BC9" w14:textId="77777777" w:rsidR="00C967E9" w:rsidRPr="00E97230" w:rsidRDefault="00C967E9" w:rsidP="00C967E9">
      <w:pPr>
        <w:ind w:right="57" w:firstLine="709"/>
        <w:jc w:val="both"/>
        <w:rPr>
          <w:sz w:val="28"/>
          <w:szCs w:val="28"/>
        </w:rPr>
      </w:pPr>
      <w:r w:rsidRPr="00E97230">
        <w:rPr>
          <w:sz w:val="28"/>
          <w:szCs w:val="28"/>
        </w:rPr>
        <w:t>Предлагается использование специального скруббера для обеспыливания газов, выходящих из вращающейся печи [76] (рисунок В5).</w:t>
      </w:r>
    </w:p>
    <w:p w14:paraId="308C804C" w14:textId="77777777" w:rsidR="00C967E9" w:rsidRPr="00E97230" w:rsidRDefault="00C967E9" w:rsidP="00C967E9">
      <w:pPr>
        <w:shd w:val="clear" w:color="auto" w:fill="FFFFFF"/>
        <w:ind w:left="57" w:right="57" w:firstLine="709"/>
        <w:jc w:val="both"/>
        <w:rPr>
          <w:sz w:val="28"/>
          <w:szCs w:val="28"/>
        </w:rPr>
      </w:pPr>
    </w:p>
    <w:tbl>
      <w:tblPr>
        <w:tblStyle w:val="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E97230" w14:paraId="641B5E56" w14:textId="77777777" w:rsidTr="00CD6068">
        <w:tc>
          <w:tcPr>
            <w:tcW w:w="9854" w:type="dxa"/>
            <w:vAlign w:val="center"/>
          </w:tcPr>
          <w:p w14:paraId="1922B8E1" w14:textId="77777777" w:rsidR="00C967E9" w:rsidRPr="00E97230" w:rsidRDefault="00C967E9" w:rsidP="00CD6068">
            <w:pPr>
              <w:ind w:left="57" w:right="57"/>
              <w:jc w:val="center"/>
              <w:rPr>
                <w:sz w:val="28"/>
                <w:szCs w:val="28"/>
              </w:rPr>
            </w:pPr>
            <w:r w:rsidRPr="00E97230">
              <w:rPr>
                <w:noProof/>
                <w:sz w:val="28"/>
                <w:szCs w:val="28"/>
                <w:lang w:val="en-US" w:eastAsia="en-US"/>
              </w:rPr>
              <w:drawing>
                <wp:inline distT="0" distB="0" distL="0" distR="0" wp14:anchorId="47BD9758" wp14:editId="4F63D838">
                  <wp:extent cx="3789470" cy="4132613"/>
                  <wp:effectExtent l="19050" t="0" r="1480" b="0"/>
                  <wp:docPr id="129" name="Рисунок 129"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
                          <pic:cNvPicPr>
                            <a:picLocks noChangeAspect="1" noChangeArrowheads="1"/>
                          </pic:cNvPicPr>
                        </pic:nvPicPr>
                        <pic:blipFill>
                          <a:blip r:embed="rId149" cstate="email">
                            <a:extLst>
                              <a:ext uri="{28A0092B-C50C-407E-A947-70E740481C1C}">
                                <a14:useLocalDpi xmlns:a14="http://schemas.microsoft.com/office/drawing/2010/main"/>
                              </a:ext>
                            </a:extLst>
                          </a:blip>
                          <a:srcRect/>
                          <a:stretch>
                            <a:fillRect/>
                          </a:stretch>
                        </pic:blipFill>
                        <pic:spPr bwMode="auto">
                          <a:xfrm>
                            <a:off x="0" y="0"/>
                            <a:ext cx="3804907" cy="4149448"/>
                          </a:xfrm>
                          <a:prstGeom prst="rect">
                            <a:avLst/>
                          </a:prstGeom>
                          <a:noFill/>
                          <a:ln>
                            <a:noFill/>
                          </a:ln>
                        </pic:spPr>
                      </pic:pic>
                    </a:graphicData>
                  </a:graphic>
                </wp:inline>
              </w:drawing>
            </w:r>
          </w:p>
        </w:tc>
      </w:tr>
      <w:tr w:rsidR="00C967E9" w:rsidRPr="00E97230" w14:paraId="64040087" w14:textId="77777777" w:rsidTr="00CD6068">
        <w:trPr>
          <w:trHeight w:val="589"/>
        </w:trPr>
        <w:tc>
          <w:tcPr>
            <w:tcW w:w="9854" w:type="dxa"/>
            <w:vAlign w:val="center"/>
          </w:tcPr>
          <w:p w14:paraId="08FEF7D7" w14:textId="77777777" w:rsidR="00C967E9" w:rsidRPr="00E97230" w:rsidRDefault="00C967E9" w:rsidP="00CD6068">
            <w:pPr>
              <w:ind w:left="57" w:right="57"/>
              <w:jc w:val="center"/>
            </w:pPr>
            <w:r w:rsidRPr="00E97230">
              <w:t xml:space="preserve">1 – распылительные форсунки; 2 – опорно-распределительная решетка; </w:t>
            </w:r>
          </w:p>
          <w:p w14:paraId="3876AA7A" w14:textId="77777777" w:rsidR="00C967E9" w:rsidRPr="00E97230" w:rsidRDefault="00C967E9" w:rsidP="00CD6068">
            <w:pPr>
              <w:ind w:left="57" w:right="57"/>
              <w:jc w:val="center"/>
            </w:pPr>
            <w:r w:rsidRPr="00E97230">
              <w:t>3 – трубный пучок; 4 – каплеуловитель; 5 – бак сбора конденсата; 6 – насос</w:t>
            </w:r>
          </w:p>
          <w:p w14:paraId="3B76ED14" w14:textId="77777777" w:rsidR="00C967E9" w:rsidRPr="00E97230" w:rsidRDefault="00C967E9" w:rsidP="00CD6068">
            <w:pPr>
              <w:ind w:left="57" w:right="57"/>
              <w:jc w:val="center"/>
            </w:pPr>
          </w:p>
          <w:p w14:paraId="5C71DB2D" w14:textId="77777777" w:rsidR="00C967E9" w:rsidRPr="00E97230" w:rsidRDefault="00C967E9" w:rsidP="00CD6068">
            <w:pPr>
              <w:ind w:left="57" w:right="57"/>
              <w:jc w:val="center"/>
            </w:pPr>
            <w:r w:rsidRPr="00E97230">
              <w:t>Рисунок В5. Принципиальная схема скруббера энерготехнологической обработки газов</w:t>
            </w:r>
          </w:p>
          <w:p w14:paraId="16F22F0F" w14:textId="77777777" w:rsidR="00C967E9" w:rsidRPr="00E97230" w:rsidRDefault="00C967E9" w:rsidP="00CD6068">
            <w:pPr>
              <w:ind w:left="57" w:right="57"/>
              <w:jc w:val="center"/>
              <w:rPr>
                <w:sz w:val="28"/>
                <w:szCs w:val="28"/>
              </w:rPr>
            </w:pPr>
          </w:p>
        </w:tc>
      </w:tr>
    </w:tbl>
    <w:p w14:paraId="08953016" w14:textId="77777777" w:rsidR="00C967E9" w:rsidRPr="00E97230" w:rsidRDefault="00C967E9" w:rsidP="00C967E9">
      <w:pPr>
        <w:shd w:val="clear" w:color="auto" w:fill="FFFFFF"/>
        <w:ind w:right="57" w:firstLine="709"/>
        <w:jc w:val="both"/>
        <w:rPr>
          <w:sz w:val="28"/>
          <w:szCs w:val="28"/>
        </w:rPr>
      </w:pPr>
      <w:r w:rsidRPr="00E97230">
        <w:rPr>
          <w:sz w:val="28"/>
          <w:szCs w:val="28"/>
        </w:rPr>
        <w:t xml:space="preserve">Использование данного аппарата наиболее эффективно для очистки отходящих из печи газов по мокрому способу производства в связи с их высоким влагосодержанием. При этом достигается эффективная утилизация теплоты, включая скрытую теплоту парообразования, а так как твердые частицы становятся центрами конденсации водяных паров, то эффективность пылеулавливания в данном аппарате достигает 99,99 %, что подтверждено промышленными испытаниями. </w:t>
      </w:r>
    </w:p>
    <w:p w14:paraId="5E6264D4" w14:textId="77777777" w:rsidR="00C967E9" w:rsidRPr="00E97230" w:rsidRDefault="00C967E9" w:rsidP="00C967E9">
      <w:pPr>
        <w:shd w:val="clear" w:color="auto" w:fill="FFFFFF"/>
        <w:ind w:right="57" w:firstLine="709"/>
        <w:jc w:val="both"/>
        <w:rPr>
          <w:sz w:val="28"/>
          <w:szCs w:val="28"/>
        </w:rPr>
      </w:pPr>
      <w:r w:rsidRPr="00E97230">
        <w:rPr>
          <w:sz w:val="28"/>
          <w:szCs w:val="28"/>
        </w:rPr>
        <w:t>Теплоту отходящих газов можно применять для нагрева чистой воды, применяемой в качестве теплоносителя для обогрева производственных и жилых помещений. При замене воды на легкокипящий теплоноситель (пентан) возможна генерация дополнительного количества электроэнергии в турбинах.</w:t>
      </w:r>
    </w:p>
    <w:p w14:paraId="7FC2F2A0" w14:textId="77777777" w:rsidR="00C967E9" w:rsidRPr="00E97230" w:rsidRDefault="00C967E9" w:rsidP="00C967E9">
      <w:pPr>
        <w:shd w:val="clear" w:color="auto" w:fill="FFFFFF"/>
        <w:ind w:right="57" w:firstLine="709"/>
        <w:jc w:val="both"/>
        <w:rPr>
          <w:sz w:val="28"/>
          <w:szCs w:val="28"/>
        </w:rPr>
      </w:pPr>
      <w:r w:rsidRPr="00E97230">
        <w:rPr>
          <w:sz w:val="28"/>
          <w:szCs w:val="28"/>
        </w:rPr>
        <w:t>Образующаяся в аппарате суспензия направляется на приготовление шлама, что обеспечивает экономию водных ресурсов, топлива и предотвращение замерзания шлама в зимнее время.</w:t>
      </w:r>
    </w:p>
    <w:p w14:paraId="74E2ED9E" w14:textId="77777777" w:rsidR="00C967E9" w:rsidRPr="00E97230" w:rsidRDefault="00C967E9" w:rsidP="00C967E9">
      <w:pPr>
        <w:shd w:val="clear" w:color="auto" w:fill="FFFFFF"/>
        <w:ind w:right="57" w:firstLine="709"/>
        <w:jc w:val="both"/>
        <w:rPr>
          <w:sz w:val="28"/>
          <w:szCs w:val="28"/>
        </w:rPr>
      </w:pPr>
      <w:r w:rsidRPr="00E97230">
        <w:rPr>
          <w:sz w:val="28"/>
          <w:szCs w:val="28"/>
        </w:rPr>
        <w:t>Экологический эффект от использования предлагаемой технологии заключается в снижении энергозатрат на обжиг клинкера и выбросов пыли из печи.</w:t>
      </w:r>
    </w:p>
    <w:p w14:paraId="40C2AC3A" w14:textId="77777777" w:rsidR="00C967E9" w:rsidRPr="00E97230" w:rsidRDefault="00C967E9" w:rsidP="00C967E9">
      <w:pPr>
        <w:shd w:val="clear" w:color="auto" w:fill="FFFFFF"/>
        <w:ind w:left="57" w:right="57" w:firstLine="709"/>
        <w:jc w:val="both"/>
        <w:rPr>
          <w:sz w:val="28"/>
          <w:szCs w:val="28"/>
        </w:rPr>
      </w:pPr>
    </w:p>
    <w:p w14:paraId="07560138" w14:textId="77777777" w:rsidR="00C967E9" w:rsidRPr="00E97230" w:rsidRDefault="00C967E9" w:rsidP="00C967E9">
      <w:pPr>
        <w:ind w:right="57" w:firstLine="709"/>
        <w:jc w:val="both"/>
        <w:rPr>
          <w:b/>
          <w:bCs/>
          <w:sz w:val="28"/>
          <w:szCs w:val="28"/>
          <w:lang w:val="kk-KZ"/>
        </w:rPr>
      </w:pPr>
      <w:bookmarkStart w:id="602" w:name="_Toc77958283"/>
      <w:r w:rsidRPr="00E97230">
        <w:rPr>
          <w:b/>
          <w:bCs/>
          <w:sz w:val="28"/>
          <w:szCs w:val="28"/>
          <w:lang w:val="kk-KZ"/>
        </w:rPr>
        <w:t>В4 Техника использования отвальных электрометаллургических шлаков для производства цемента</w:t>
      </w:r>
      <w:bookmarkEnd w:id="602"/>
    </w:p>
    <w:p w14:paraId="09797426" w14:textId="77777777" w:rsidR="00C967E9" w:rsidRPr="00E97230" w:rsidRDefault="00C967E9" w:rsidP="00C967E9">
      <w:pPr>
        <w:shd w:val="clear" w:color="auto" w:fill="FFFFFF"/>
        <w:ind w:right="57" w:firstLine="709"/>
        <w:jc w:val="both"/>
        <w:rPr>
          <w:sz w:val="28"/>
          <w:szCs w:val="28"/>
        </w:rPr>
      </w:pPr>
      <w:r w:rsidRPr="00E97230">
        <w:rPr>
          <w:sz w:val="28"/>
          <w:szCs w:val="28"/>
        </w:rPr>
        <w:t xml:space="preserve">Предлагается производить послойную шихтовку в отвальной яме расплавленного шлака и мела с получением коэффициента насыщения смеси, близкого к КН рядового сырьевого шлама [76]. </w:t>
      </w:r>
    </w:p>
    <w:p w14:paraId="13698F21" w14:textId="77777777" w:rsidR="00C967E9" w:rsidRPr="00E97230" w:rsidRDefault="00C967E9" w:rsidP="00C967E9">
      <w:pPr>
        <w:shd w:val="clear" w:color="auto" w:fill="FFFFFF"/>
        <w:ind w:right="57" w:firstLine="709"/>
        <w:jc w:val="both"/>
        <w:rPr>
          <w:sz w:val="28"/>
          <w:szCs w:val="28"/>
        </w:rPr>
      </w:pPr>
      <w:r w:rsidRPr="00E97230">
        <w:rPr>
          <w:sz w:val="28"/>
          <w:szCs w:val="28"/>
        </w:rPr>
        <w:t>Данный способ применения шлака обеспечивает частичную декарбонизацию мела, снижение расхода тепла на обжиг клинкера и исключает приготовление дополнительного шлама с высоким</w:t>
      </w:r>
      <w:r w:rsidRPr="00E97230">
        <w:rPr>
          <w:b/>
          <w:sz w:val="28"/>
          <w:szCs w:val="28"/>
        </w:rPr>
        <w:t xml:space="preserve"> </w:t>
      </w:r>
      <w:r w:rsidRPr="00E97230">
        <w:rPr>
          <w:sz w:val="28"/>
          <w:szCs w:val="28"/>
        </w:rPr>
        <w:t xml:space="preserve">КН. В дальнейшем полученную шлако-мело-известковую смесь предполагается подавать совместно с рядовым сырьевым шламом с холодного конца печи для получения цементного клинкера. </w:t>
      </w:r>
    </w:p>
    <w:p w14:paraId="53A496BD" w14:textId="77777777" w:rsidR="00C967E9" w:rsidRPr="00E97230" w:rsidRDefault="00C967E9" w:rsidP="00C967E9">
      <w:pPr>
        <w:shd w:val="clear" w:color="auto" w:fill="FFFFFF"/>
        <w:ind w:right="57" w:firstLine="709"/>
        <w:jc w:val="both"/>
        <w:rPr>
          <w:sz w:val="28"/>
          <w:szCs w:val="28"/>
        </w:rPr>
      </w:pPr>
      <w:r w:rsidRPr="00E97230">
        <w:rPr>
          <w:sz w:val="28"/>
          <w:szCs w:val="28"/>
        </w:rPr>
        <w:t xml:space="preserve">Для реализации данного способа предлагается технологическая схема, представленная на рисунке В6, по которой приготовление шлако-меловой шихты с использованием теплоты расплавленного шлака будет обеспечиваться еще на шлакоотвалах. </w:t>
      </w:r>
    </w:p>
    <w:p w14:paraId="6C37C1E0" w14:textId="77777777" w:rsidR="00C967E9" w:rsidRPr="00E97230" w:rsidRDefault="00C967E9" w:rsidP="00C967E9">
      <w:pPr>
        <w:shd w:val="clear" w:color="auto" w:fill="FFFFFF"/>
        <w:ind w:left="57" w:right="57" w:firstLine="709"/>
        <w:jc w:val="both"/>
        <w:rPr>
          <w:sz w:val="28"/>
          <w:szCs w:val="28"/>
        </w:rPr>
      </w:pPr>
    </w:p>
    <w:tbl>
      <w:tblPr>
        <w:tblStyle w:val="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E97230" w14:paraId="01BAF96A" w14:textId="77777777" w:rsidTr="00CD6068">
        <w:tc>
          <w:tcPr>
            <w:tcW w:w="9854" w:type="dxa"/>
            <w:vAlign w:val="center"/>
          </w:tcPr>
          <w:p w14:paraId="321599D3" w14:textId="77777777" w:rsidR="00C967E9" w:rsidRPr="00E97230" w:rsidRDefault="00C967E9" w:rsidP="00CD6068">
            <w:pPr>
              <w:ind w:left="57" w:right="57"/>
              <w:jc w:val="center"/>
              <w:rPr>
                <w:sz w:val="28"/>
                <w:szCs w:val="28"/>
              </w:rPr>
            </w:pPr>
            <w:r w:rsidRPr="00E97230">
              <w:rPr>
                <w:noProof/>
                <w:sz w:val="28"/>
                <w:szCs w:val="28"/>
                <w:lang w:val="en-US" w:eastAsia="en-US"/>
              </w:rPr>
              <w:drawing>
                <wp:inline distT="0" distB="0" distL="0" distR="0" wp14:anchorId="446AC099" wp14:editId="4E6B88C5">
                  <wp:extent cx="3013979" cy="3200400"/>
                  <wp:effectExtent l="0" t="0" r="0" b="0"/>
                  <wp:docPr id="130" name="Рисунок 5" descr="G:\Справочник НДТ\Схема исп. шла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Справочник НДТ\Схема исп. шлака.jpg"/>
                          <pic:cNvPicPr>
                            <a:picLocks noChangeAspect="1" noChangeArrowheads="1"/>
                          </pic:cNvPicPr>
                        </pic:nvPicPr>
                        <pic:blipFill>
                          <a:blip r:embed="rId150" cstate="email">
                            <a:extLst>
                              <a:ext uri="{28A0092B-C50C-407E-A947-70E740481C1C}">
                                <a14:useLocalDpi xmlns:a14="http://schemas.microsoft.com/office/drawing/2010/main"/>
                              </a:ext>
                            </a:extLst>
                          </a:blip>
                          <a:srcRect/>
                          <a:stretch>
                            <a:fillRect/>
                          </a:stretch>
                        </pic:blipFill>
                        <pic:spPr bwMode="auto">
                          <a:xfrm>
                            <a:off x="0" y="0"/>
                            <a:ext cx="3034692" cy="3222394"/>
                          </a:xfrm>
                          <a:prstGeom prst="rect">
                            <a:avLst/>
                          </a:prstGeom>
                          <a:noFill/>
                          <a:ln>
                            <a:noFill/>
                          </a:ln>
                        </pic:spPr>
                      </pic:pic>
                    </a:graphicData>
                  </a:graphic>
                </wp:inline>
              </w:drawing>
            </w:r>
          </w:p>
        </w:tc>
      </w:tr>
      <w:tr w:rsidR="00C967E9" w:rsidRPr="00E97230" w14:paraId="5FF3501B" w14:textId="77777777" w:rsidTr="00CD6068">
        <w:tc>
          <w:tcPr>
            <w:tcW w:w="9854" w:type="dxa"/>
            <w:vAlign w:val="center"/>
          </w:tcPr>
          <w:p w14:paraId="7CFF0F1A" w14:textId="77777777" w:rsidR="00C967E9" w:rsidRPr="00E97230" w:rsidRDefault="00C967E9" w:rsidP="00CD6068">
            <w:pPr>
              <w:ind w:left="57" w:right="57"/>
              <w:jc w:val="center"/>
              <w:rPr>
                <w:sz w:val="26"/>
                <w:szCs w:val="26"/>
              </w:rPr>
            </w:pPr>
            <w:r w:rsidRPr="00E97230">
              <w:t>Рисунок В6. Предлагаемая технологическая схема применения шлака</w:t>
            </w:r>
          </w:p>
        </w:tc>
      </w:tr>
    </w:tbl>
    <w:p w14:paraId="14550FBA" w14:textId="77777777" w:rsidR="00C967E9" w:rsidRPr="00E97230" w:rsidRDefault="00C967E9" w:rsidP="00C967E9">
      <w:pPr>
        <w:shd w:val="clear" w:color="auto" w:fill="FFFFFF"/>
        <w:ind w:left="57" w:right="57" w:firstLine="709"/>
        <w:jc w:val="both"/>
        <w:rPr>
          <w:sz w:val="28"/>
          <w:szCs w:val="28"/>
        </w:rPr>
      </w:pPr>
    </w:p>
    <w:p w14:paraId="1E4905F9" w14:textId="77777777" w:rsidR="00C967E9" w:rsidRPr="00E97230" w:rsidRDefault="00C967E9" w:rsidP="00C967E9">
      <w:pPr>
        <w:shd w:val="clear" w:color="auto" w:fill="FFFFFF"/>
        <w:ind w:right="57" w:firstLine="709"/>
        <w:jc w:val="both"/>
        <w:rPr>
          <w:sz w:val="28"/>
          <w:szCs w:val="28"/>
        </w:rPr>
      </w:pPr>
      <w:r w:rsidRPr="00E97230">
        <w:rPr>
          <w:sz w:val="28"/>
          <w:szCs w:val="28"/>
        </w:rPr>
        <w:t xml:space="preserve">Для этого расплавленный шлак необходимо выливать на подстилающий слой предварительно измельчённого мела с естественной влажностью. Это обеспечит необходимый химический состав шихты, сушку и частичную декарбонизацию мела при охлаждении шлака. Полученная шихта в дальнейшем будет подвергаться удалению железа на магнитном барабане, фракционированию на вращающемся грохоте и усреднению в смесителе, а затем транспортироваться на цементный завод. </w:t>
      </w:r>
    </w:p>
    <w:p w14:paraId="7276EC28" w14:textId="77777777" w:rsidR="00C967E9" w:rsidRPr="00E97230" w:rsidRDefault="00C967E9" w:rsidP="00C967E9">
      <w:pPr>
        <w:widowControl w:val="0"/>
        <w:ind w:right="57" w:firstLine="709"/>
        <w:jc w:val="both"/>
        <w:rPr>
          <w:sz w:val="28"/>
          <w:szCs w:val="28"/>
        </w:rPr>
      </w:pPr>
      <w:r w:rsidRPr="00E97230">
        <w:rPr>
          <w:sz w:val="28"/>
          <w:szCs w:val="28"/>
        </w:rPr>
        <w:t>Перед подачей в печь шлако-мело-известковый компонент будет смешиваться со шламом в пропеллерном смесителе-измельчителе.</w:t>
      </w:r>
    </w:p>
    <w:p w14:paraId="574EBE67" w14:textId="77777777" w:rsidR="00C967E9" w:rsidRPr="00E97230" w:rsidRDefault="00C967E9" w:rsidP="00C967E9">
      <w:pPr>
        <w:widowControl w:val="0"/>
        <w:ind w:right="57" w:firstLine="709"/>
        <w:jc w:val="both"/>
        <w:rPr>
          <w:sz w:val="28"/>
          <w:szCs w:val="28"/>
        </w:rPr>
      </w:pPr>
      <w:r w:rsidRPr="00E97230">
        <w:rPr>
          <w:sz w:val="28"/>
          <w:szCs w:val="28"/>
        </w:rPr>
        <w:t>Альтернативные варианты совместного применения шлака, извести и рядового сырьевого шлама для получения высококачественного клинкера:</w:t>
      </w:r>
    </w:p>
    <w:p w14:paraId="02EB69A3" w14:textId="77777777" w:rsidR="00C967E9" w:rsidRPr="00E97230" w:rsidRDefault="00C967E9" w:rsidP="00C967E9">
      <w:pPr>
        <w:widowControl w:val="0"/>
        <w:ind w:right="57" w:firstLine="709"/>
        <w:jc w:val="both"/>
        <w:rPr>
          <w:sz w:val="28"/>
          <w:szCs w:val="28"/>
        </w:rPr>
      </w:pPr>
      <w:r w:rsidRPr="00E97230">
        <w:rPr>
          <w:sz w:val="28"/>
          <w:szCs w:val="28"/>
        </w:rPr>
        <w:t>предварительно измельчённую в валковой дробилке известь подавать с холодного конца печи совместно со шлаком и шламом (рисунок В7);</w:t>
      </w:r>
    </w:p>
    <w:tbl>
      <w:tblPr>
        <w:tblStyle w:val="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E97230" w14:paraId="67291B35" w14:textId="77777777" w:rsidTr="00CD6068">
        <w:tc>
          <w:tcPr>
            <w:tcW w:w="9854" w:type="dxa"/>
            <w:vAlign w:val="center"/>
          </w:tcPr>
          <w:p w14:paraId="1C403B21" w14:textId="77777777" w:rsidR="00C967E9" w:rsidRPr="00E97230" w:rsidRDefault="00C967E9" w:rsidP="00CD6068">
            <w:pPr>
              <w:widowControl w:val="0"/>
              <w:ind w:left="57" w:right="57"/>
              <w:jc w:val="center"/>
              <w:rPr>
                <w:sz w:val="28"/>
                <w:szCs w:val="28"/>
              </w:rPr>
            </w:pPr>
            <w:r w:rsidRPr="00E97230">
              <w:rPr>
                <w:noProof/>
                <w:sz w:val="28"/>
                <w:szCs w:val="28"/>
                <w:lang w:val="en-US" w:eastAsia="en-US"/>
              </w:rPr>
              <w:drawing>
                <wp:inline distT="0" distB="0" distL="0" distR="0" wp14:anchorId="0E6AC995" wp14:editId="31C40EB4">
                  <wp:extent cx="2692958" cy="1416406"/>
                  <wp:effectExtent l="0" t="0" r="0" b="0"/>
                  <wp:docPr id="131" name="Рисунок 131" descr="Шлак и известь с х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Шлак и известь с хол"/>
                          <pic:cNvPicPr>
                            <a:picLocks noChangeAspect="1" noChangeArrowheads="1"/>
                          </pic:cNvPicPr>
                        </pic:nvPicPr>
                        <pic:blipFill>
                          <a:blip r:embed="rId151" cstate="email">
                            <a:extLst>
                              <a:ext uri="{28A0092B-C50C-407E-A947-70E740481C1C}">
                                <a14:useLocalDpi xmlns:a14="http://schemas.microsoft.com/office/drawing/2010/main"/>
                              </a:ext>
                            </a:extLst>
                          </a:blip>
                          <a:srcRect/>
                          <a:stretch>
                            <a:fillRect/>
                          </a:stretch>
                        </pic:blipFill>
                        <pic:spPr bwMode="auto">
                          <a:xfrm>
                            <a:off x="0" y="0"/>
                            <a:ext cx="2701752" cy="1421032"/>
                          </a:xfrm>
                          <a:prstGeom prst="rect">
                            <a:avLst/>
                          </a:prstGeom>
                          <a:noFill/>
                          <a:ln>
                            <a:noFill/>
                          </a:ln>
                        </pic:spPr>
                      </pic:pic>
                    </a:graphicData>
                  </a:graphic>
                </wp:inline>
              </w:drawing>
            </w:r>
          </w:p>
        </w:tc>
      </w:tr>
      <w:tr w:rsidR="00C967E9" w:rsidRPr="00E97230" w14:paraId="4B51C89B" w14:textId="77777777" w:rsidTr="00CD6068">
        <w:tc>
          <w:tcPr>
            <w:tcW w:w="9854" w:type="dxa"/>
            <w:vAlign w:val="center"/>
          </w:tcPr>
          <w:p w14:paraId="2F05B644" w14:textId="77777777" w:rsidR="00C967E9" w:rsidRPr="00E97230" w:rsidRDefault="00C967E9" w:rsidP="00CD6068">
            <w:pPr>
              <w:widowControl w:val="0"/>
              <w:ind w:left="57" w:right="57"/>
              <w:jc w:val="center"/>
              <w:rPr>
                <w:sz w:val="26"/>
                <w:szCs w:val="26"/>
              </w:rPr>
            </w:pPr>
            <w:r w:rsidRPr="00E97230">
              <w:t>Рисунок В7. Подача шлака, извести и шлама с холодного конца печи</w:t>
            </w:r>
          </w:p>
          <w:p w14:paraId="092E2BC5" w14:textId="77777777" w:rsidR="00C967E9" w:rsidRPr="00E97230" w:rsidRDefault="00C967E9" w:rsidP="00CD6068">
            <w:pPr>
              <w:widowControl w:val="0"/>
              <w:ind w:left="57" w:right="57"/>
              <w:jc w:val="center"/>
              <w:rPr>
                <w:sz w:val="28"/>
                <w:szCs w:val="28"/>
              </w:rPr>
            </w:pPr>
          </w:p>
        </w:tc>
      </w:tr>
    </w:tbl>
    <w:p w14:paraId="1B89CA50" w14:textId="77777777" w:rsidR="00C967E9" w:rsidRPr="00E97230" w:rsidRDefault="00C967E9" w:rsidP="00C967E9">
      <w:pPr>
        <w:widowControl w:val="0"/>
        <w:ind w:right="57" w:firstLine="720"/>
        <w:jc w:val="both"/>
        <w:rPr>
          <w:sz w:val="28"/>
          <w:szCs w:val="28"/>
        </w:rPr>
      </w:pPr>
      <w:r w:rsidRPr="00E97230">
        <w:rPr>
          <w:sz w:val="28"/>
          <w:szCs w:val="28"/>
        </w:rPr>
        <w:t>предварительно измельченную в валковой дробилке известь подавать совместно с пылью электрофильтров за цепную завесу (рисунок В8);</w:t>
      </w:r>
    </w:p>
    <w:tbl>
      <w:tblPr>
        <w:tblStyle w:val="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E97230" w14:paraId="2D37820C" w14:textId="77777777" w:rsidTr="00CD6068">
        <w:tc>
          <w:tcPr>
            <w:tcW w:w="9854" w:type="dxa"/>
            <w:vAlign w:val="center"/>
          </w:tcPr>
          <w:p w14:paraId="1023170A" w14:textId="77777777" w:rsidR="00C967E9" w:rsidRPr="00E97230" w:rsidRDefault="00C967E9" w:rsidP="00CD6068">
            <w:pPr>
              <w:widowControl w:val="0"/>
              <w:ind w:left="57" w:right="57"/>
              <w:jc w:val="center"/>
              <w:rPr>
                <w:sz w:val="28"/>
                <w:szCs w:val="28"/>
              </w:rPr>
            </w:pPr>
            <w:r w:rsidRPr="00E97230">
              <w:rPr>
                <w:noProof/>
                <w:sz w:val="28"/>
                <w:szCs w:val="28"/>
                <w:lang w:val="en-US" w:eastAsia="en-US"/>
              </w:rPr>
              <w:drawing>
                <wp:inline distT="0" distB="0" distL="0" distR="0" wp14:anchorId="4974E45C" wp14:editId="24697683">
                  <wp:extent cx="2853732" cy="1486059"/>
                  <wp:effectExtent l="0" t="0" r="3810" b="0"/>
                  <wp:docPr id="132" name="Рисунок 9" descr="Пыль и известь за це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ыль и известь за цеп"/>
                          <pic:cNvPicPr>
                            <a:picLocks noChangeAspect="1" noChangeArrowheads="1"/>
                          </pic:cNvPicPr>
                        </pic:nvPicPr>
                        <pic:blipFill>
                          <a:blip r:embed="rId152" cstate="email">
                            <a:extLst>
                              <a:ext uri="{28A0092B-C50C-407E-A947-70E740481C1C}">
                                <a14:useLocalDpi xmlns:a14="http://schemas.microsoft.com/office/drawing/2010/main"/>
                              </a:ext>
                            </a:extLst>
                          </a:blip>
                          <a:srcRect/>
                          <a:stretch>
                            <a:fillRect/>
                          </a:stretch>
                        </pic:blipFill>
                        <pic:spPr bwMode="auto">
                          <a:xfrm>
                            <a:off x="0" y="0"/>
                            <a:ext cx="2854794" cy="1486612"/>
                          </a:xfrm>
                          <a:prstGeom prst="rect">
                            <a:avLst/>
                          </a:prstGeom>
                          <a:noFill/>
                          <a:ln>
                            <a:noFill/>
                          </a:ln>
                        </pic:spPr>
                      </pic:pic>
                    </a:graphicData>
                  </a:graphic>
                </wp:inline>
              </w:drawing>
            </w:r>
          </w:p>
        </w:tc>
      </w:tr>
      <w:tr w:rsidR="00C967E9" w:rsidRPr="00E97230" w14:paraId="2B352527" w14:textId="77777777" w:rsidTr="00CD6068">
        <w:tc>
          <w:tcPr>
            <w:tcW w:w="9854" w:type="dxa"/>
            <w:vAlign w:val="center"/>
          </w:tcPr>
          <w:p w14:paraId="4584CEAA" w14:textId="77777777" w:rsidR="00C967E9" w:rsidRPr="00E97230" w:rsidRDefault="00C967E9" w:rsidP="00CD6068">
            <w:pPr>
              <w:widowControl w:val="0"/>
              <w:ind w:left="57" w:right="57"/>
              <w:jc w:val="center"/>
            </w:pPr>
            <w:r w:rsidRPr="00E97230">
              <w:t xml:space="preserve">Рисунок В8. Подача извести за цепную завесу, а шлака и шлама – </w:t>
            </w:r>
          </w:p>
          <w:p w14:paraId="12F93477" w14:textId="77777777" w:rsidR="00C967E9" w:rsidRPr="00E97230" w:rsidRDefault="00C967E9" w:rsidP="00CD6068">
            <w:pPr>
              <w:widowControl w:val="0"/>
              <w:ind w:left="57" w:right="57"/>
              <w:jc w:val="center"/>
            </w:pPr>
            <w:r w:rsidRPr="00E97230">
              <w:t>с холодного конца печи</w:t>
            </w:r>
          </w:p>
          <w:p w14:paraId="7D5E7180" w14:textId="77777777" w:rsidR="00C967E9" w:rsidRPr="00E97230" w:rsidRDefault="00C967E9" w:rsidP="00CD6068">
            <w:pPr>
              <w:widowControl w:val="0"/>
              <w:ind w:left="57" w:right="57"/>
              <w:jc w:val="center"/>
              <w:rPr>
                <w:sz w:val="28"/>
                <w:szCs w:val="28"/>
              </w:rPr>
            </w:pPr>
          </w:p>
        </w:tc>
      </w:tr>
    </w:tbl>
    <w:p w14:paraId="30DF0124" w14:textId="77777777" w:rsidR="00C967E9" w:rsidRPr="00E97230" w:rsidRDefault="00C967E9" w:rsidP="00C967E9">
      <w:pPr>
        <w:widowControl w:val="0"/>
        <w:ind w:left="57" w:right="57" w:firstLine="720"/>
        <w:jc w:val="both"/>
        <w:rPr>
          <w:sz w:val="28"/>
          <w:szCs w:val="28"/>
        </w:rPr>
      </w:pPr>
      <w:r w:rsidRPr="00E97230">
        <w:rPr>
          <w:sz w:val="28"/>
          <w:szCs w:val="28"/>
        </w:rPr>
        <w:t>предварительно измельченную в валковой дробилке известь подавать совместно со шлаком за цепную завесу (рисунок В9).</w:t>
      </w:r>
    </w:p>
    <w:tbl>
      <w:tblPr>
        <w:tblStyle w:val="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C967E9" w:rsidRPr="00E97230" w14:paraId="660A8CDD" w14:textId="77777777" w:rsidTr="00CD6068">
        <w:tc>
          <w:tcPr>
            <w:tcW w:w="9854" w:type="dxa"/>
            <w:vAlign w:val="center"/>
          </w:tcPr>
          <w:p w14:paraId="763B8FDA" w14:textId="77777777" w:rsidR="00C967E9" w:rsidRPr="00E97230" w:rsidRDefault="00C967E9" w:rsidP="00CD6068">
            <w:pPr>
              <w:widowControl w:val="0"/>
              <w:ind w:left="57" w:right="57"/>
              <w:jc w:val="center"/>
              <w:rPr>
                <w:sz w:val="28"/>
                <w:szCs w:val="28"/>
              </w:rPr>
            </w:pPr>
            <w:r w:rsidRPr="00E97230">
              <w:rPr>
                <w:noProof/>
                <w:sz w:val="28"/>
                <w:szCs w:val="28"/>
                <w:lang w:val="en-US" w:eastAsia="en-US"/>
              </w:rPr>
              <w:drawing>
                <wp:inline distT="0" distB="0" distL="0" distR="0" wp14:anchorId="7CF4584D" wp14:editId="44EC8493">
                  <wp:extent cx="2183572" cy="1379554"/>
                  <wp:effectExtent l="0" t="0" r="7620" b="0"/>
                  <wp:docPr id="133" name="Рисунок 6" descr="Шлак и известь за це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Шлак и известь за цеп"/>
                          <pic:cNvPicPr>
                            <a:picLocks noChangeAspect="1" noChangeArrowheads="1"/>
                          </pic:cNvPicPr>
                        </pic:nvPicPr>
                        <pic:blipFill>
                          <a:blip r:embed="rId153" cstate="email">
                            <a:extLst>
                              <a:ext uri="{28A0092B-C50C-407E-A947-70E740481C1C}">
                                <a14:useLocalDpi xmlns:a14="http://schemas.microsoft.com/office/drawing/2010/main"/>
                              </a:ext>
                            </a:extLst>
                          </a:blip>
                          <a:srcRect/>
                          <a:stretch>
                            <a:fillRect/>
                          </a:stretch>
                        </pic:blipFill>
                        <pic:spPr bwMode="auto">
                          <a:xfrm>
                            <a:off x="0" y="0"/>
                            <a:ext cx="2185624" cy="1380850"/>
                          </a:xfrm>
                          <a:prstGeom prst="rect">
                            <a:avLst/>
                          </a:prstGeom>
                          <a:noFill/>
                          <a:ln>
                            <a:noFill/>
                          </a:ln>
                        </pic:spPr>
                      </pic:pic>
                    </a:graphicData>
                  </a:graphic>
                </wp:inline>
              </w:drawing>
            </w:r>
          </w:p>
        </w:tc>
      </w:tr>
      <w:tr w:rsidR="00C967E9" w:rsidRPr="00E97230" w14:paraId="2ADC4E6B" w14:textId="77777777" w:rsidTr="00CD6068">
        <w:tc>
          <w:tcPr>
            <w:tcW w:w="9854" w:type="dxa"/>
            <w:vAlign w:val="center"/>
          </w:tcPr>
          <w:p w14:paraId="3DCADF10" w14:textId="77777777" w:rsidR="00C967E9" w:rsidRPr="00E97230" w:rsidRDefault="00C967E9" w:rsidP="00CD6068">
            <w:pPr>
              <w:widowControl w:val="0"/>
              <w:ind w:left="57" w:right="57"/>
              <w:jc w:val="center"/>
              <w:rPr>
                <w:sz w:val="26"/>
                <w:szCs w:val="26"/>
              </w:rPr>
            </w:pPr>
            <w:r w:rsidRPr="00E97230">
              <w:t>Рисунок В9. Подача извести и шлака за цепную завесу</w:t>
            </w:r>
          </w:p>
        </w:tc>
      </w:tr>
    </w:tbl>
    <w:p w14:paraId="60B91E09" w14:textId="77777777" w:rsidR="00C967E9" w:rsidRPr="00E97230" w:rsidRDefault="00C967E9" w:rsidP="00C967E9">
      <w:pPr>
        <w:widowControl w:val="0"/>
        <w:ind w:left="57" w:right="57" w:firstLine="720"/>
        <w:jc w:val="both"/>
        <w:rPr>
          <w:sz w:val="28"/>
          <w:szCs w:val="28"/>
        </w:rPr>
      </w:pPr>
    </w:p>
    <w:p w14:paraId="38C21DD4" w14:textId="77777777" w:rsidR="00C967E9" w:rsidRPr="00E97230" w:rsidRDefault="00C967E9" w:rsidP="00C967E9">
      <w:pPr>
        <w:widowControl w:val="0"/>
        <w:ind w:right="57" w:firstLine="720"/>
        <w:jc w:val="both"/>
        <w:rPr>
          <w:sz w:val="28"/>
          <w:szCs w:val="28"/>
        </w:rPr>
      </w:pPr>
      <w:r w:rsidRPr="00E97230">
        <w:rPr>
          <w:sz w:val="28"/>
          <w:szCs w:val="28"/>
        </w:rPr>
        <w:t>При этом необходимо намертво обжигать известь (выше 1200 °С с выдержкой более 1 часа) и обеспечить среднюю степень спекания клинкера, не допуская «пережога» или «слабого» обжига.</w:t>
      </w:r>
    </w:p>
    <w:p w14:paraId="09FF30B3" w14:textId="77777777" w:rsidR="00C967E9" w:rsidRPr="00E97230" w:rsidRDefault="00C967E9" w:rsidP="00C967E9">
      <w:pPr>
        <w:ind w:right="57" w:firstLine="720"/>
        <w:jc w:val="both"/>
        <w:rPr>
          <w:sz w:val="28"/>
          <w:szCs w:val="28"/>
        </w:rPr>
      </w:pPr>
      <w:r w:rsidRPr="00E97230">
        <w:rPr>
          <w:sz w:val="28"/>
          <w:szCs w:val="28"/>
        </w:rPr>
        <w:t>Экологический эффект от применения данной технологии заключается в снижении энергозатрат на обжиг клинкера, снижении выбросов СО</w:t>
      </w:r>
      <w:r w:rsidRPr="00E97230">
        <w:rPr>
          <w:sz w:val="28"/>
          <w:szCs w:val="28"/>
          <w:vertAlign w:val="subscript"/>
        </w:rPr>
        <w:t>2</w:t>
      </w:r>
      <w:r w:rsidRPr="00E97230">
        <w:rPr>
          <w:sz w:val="28"/>
          <w:szCs w:val="28"/>
        </w:rPr>
        <w:t>.</w:t>
      </w:r>
    </w:p>
    <w:p w14:paraId="1DFBFEF9" w14:textId="77777777" w:rsidR="00C967E9" w:rsidRPr="00E97230" w:rsidRDefault="00C967E9" w:rsidP="00C967E9">
      <w:pPr>
        <w:ind w:right="57" w:firstLine="720"/>
        <w:jc w:val="both"/>
        <w:rPr>
          <w:sz w:val="28"/>
          <w:szCs w:val="28"/>
        </w:rPr>
      </w:pPr>
    </w:p>
    <w:p w14:paraId="677155EB" w14:textId="77777777" w:rsidR="00C967E9" w:rsidRPr="00E97230" w:rsidRDefault="00C967E9" w:rsidP="00C967E9">
      <w:pPr>
        <w:ind w:right="57" w:firstLine="709"/>
        <w:jc w:val="both"/>
        <w:rPr>
          <w:b/>
          <w:bCs/>
          <w:sz w:val="28"/>
          <w:szCs w:val="28"/>
          <w:lang w:val="kk-KZ"/>
        </w:rPr>
      </w:pPr>
      <w:bookmarkStart w:id="603" w:name="_Toc77958284"/>
      <w:r w:rsidRPr="00E97230">
        <w:rPr>
          <w:b/>
          <w:bCs/>
          <w:sz w:val="28"/>
          <w:szCs w:val="28"/>
          <w:lang w:val="kk-KZ"/>
        </w:rPr>
        <w:t>В5 Техника использования карбидной извести, доменных и фосфорных шлаков для производства цемента</w:t>
      </w:r>
      <w:bookmarkEnd w:id="603"/>
    </w:p>
    <w:p w14:paraId="01FA12CF" w14:textId="77777777" w:rsidR="00C967E9" w:rsidRPr="00E97230" w:rsidRDefault="00C967E9" w:rsidP="00C967E9">
      <w:pPr>
        <w:ind w:right="57" w:firstLine="720"/>
        <w:jc w:val="both"/>
        <w:rPr>
          <w:sz w:val="28"/>
          <w:szCs w:val="28"/>
        </w:rPr>
      </w:pPr>
      <w:r w:rsidRPr="00E97230">
        <w:rPr>
          <w:sz w:val="28"/>
          <w:szCs w:val="28"/>
        </w:rPr>
        <w:t xml:space="preserve">В Республике Казахстан на заводах г. Темиртау образуется несколько видов многотоннажных отходов промышленности, представляющих интерес для использования в качестве сырья для получения портландцементного клинкера и активной минеральной добавки при помоле цемента. Это – доменный шлак, карбидная известь, золошлаковые отходы и др. </w:t>
      </w:r>
    </w:p>
    <w:p w14:paraId="71B03B08" w14:textId="77777777" w:rsidR="00C967E9" w:rsidRPr="00E97230" w:rsidRDefault="00C967E9" w:rsidP="00C967E9">
      <w:pPr>
        <w:ind w:right="57" w:firstLine="720"/>
        <w:jc w:val="both"/>
        <w:rPr>
          <w:sz w:val="28"/>
          <w:szCs w:val="28"/>
        </w:rPr>
      </w:pPr>
      <w:r w:rsidRPr="00E97230">
        <w:rPr>
          <w:sz w:val="28"/>
          <w:szCs w:val="28"/>
        </w:rPr>
        <w:t xml:space="preserve">Карбидная известь – пушонка является побочным продуктом карбидно-ацетиленового производства и образуется на Карагандинском заводе синтетического каучука г. Темиртау. </w:t>
      </w:r>
    </w:p>
    <w:p w14:paraId="10D585B7" w14:textId="77777777" w:rsidR="00C967E9" w:rsidRPr="00E97230" w:rsidRDefault="00C967E9" w:rsidP="00C967E9">
      <w:pPr>
        <w:widowControl w:val="0"/>
        <w:ind w:right="57" w:firstLine="720"/>
        <w:jc w:val="both"/>
        <w:rPr>
          <w:sz w:val="28"/>
          <w:szCs w:val="28"/>
        </w:rPr>
      </w:pPr>
      <w:r w:rsidRPr="00E97230">
        <w:rPr>
          <w:sz w:val="28"/>
          <w:szCs w:val="28"/>
        </w:rPr>
        <w:t>Карбидная известь, представляющая собой в основной массе Са(ОН)</w:t>
      </w:r>
      <w:r w:rsidRPr="00E97230">
        <w:rPr>
          <w:sz w:val="28"/>
          <w:szCs w:val="28"/>
          <w:vertAlign w:val="subscript"/>
        </w:rPr>
        <w:t>2 </w:t>
      </w:r>
      <w:r w:rsidRPr="00E97230">
        <w:rPr>
          <w:sz w:val="28"/>
          <w:szCs w:val="28"/>
        </w:rPr>
        <w:t>с примесями Al</w:t>
      </w:r>
      <w:r w:rsidRPr="00E97230">
        <w:rPr>
          <w:sz w:val="28"/>
          <w:szCs w:val="28"/>
          <w:vertAlign w:val="subscript"/>
        </w:rPr>
        <w:t>2</w:t>
      </w:r>
      <w:r w:rsidRPr="00E97230">
        <w:rPr>
          <w:sz w:val="28"/>
          <w:szCs w:val="28"/>
        </w:rPr>
        <w:t>O</w:t>
      </w:r>
      <w:r w:rsidRPr="00E97230">
        <w:rPr>
          <w:sz w:val="28"/>
          <w:szCs w:val="28"/>
          <w:vertAlign w:val="subscript"/>
        </w:rPr>
        <w:t>3</w:t>
      </w:r>
      <w:r w:rsidRPr="00E97230">
        <w:rPr>
          <w:sz w:val="28"/>
          <w:szCs w:val="28"/>
        </w:rPr>
        <w:t>, Fe</w:t>
      </w:r>
      <w:r w:rsidRPr="00E97230">
        <w:rPr>
          <w:sz w:val="28"/>
          <w:szCs w:val="28"/>
          <w:vertAlign w:val="subscript"/>
        </w:rPr>
        <w:t>2</w:t>
      </w:r>
      <w:r w:rsidRPr="00E97230">
        <w:rPr>
          <w:sz w:val="28"/>
          <w:szCs w:val="28"/>
        </w:rPr>
        <w:t>O</w:t>
      </w:r>
      <w:r w:rsidRPr="00E97230">
        <w:rPr>
          <w:sz w:val="28"/>
          <w:szCs w:val="28"/>
          <w:vertAlign w:val="subscript"/>
        </w:rPr>
        <w:t>3</w:t>
      </w:r>
      <w:r w:rsidRPr="00E97230">
        <w:rPr>
          <w:sz w:val="28"/>
          <w:szCs w:val="28"/>
        </w:rPr>
        <w:t>, SiO</w:t>
      </w:r>
      <w:r w:rsidRPr="00E97230">
        <w:rPr>
          <w:sz w:val="28"/>
          <w:szCs w:val="28"/>
          <w:vertAlign w:val="subscript"/>
        </w:rPr>
        <w:t>2 </w:t>
      </w:r>
      <w:r w:rsidRPr="00E97230">
        <w:rPr>
          <w:sz w:val="28"/>
          <w:szCs w:val="28"/>
        </w:rPr>
        <w:t>, имеет повышенную влажность ~ 8 %. Полуторные оксиды (Al</w:t>
      </w:r>
      <w:r w:rsidRPr="00E97230">
        <w:rPr>
          <w:sz w:val="28"/>
          <w:szCs w:val="28"/>
          <w:vertAlign w:val="subscript"/>
        </w:rPr>
        <w:t>2</w:t>
      </w:r>
      <w:r w:rsidRPr="00E97230">
        <w:rPr>
          <w:sz w:val="28"/>
          <w:szCs w:val="28"/>
        </w:rPr>
        <w:t>O</w:t>
      </w:r>
      <w:r w:rsidRPr="00E97230">
        <w:rPr>
          <w:sz w:val="28"/>
          <w:szCs w:val="28"/>
          <w:vertAlign w:val="subscript"/>
        </w:rPr>
        <w:t>3 </w:t>
      </w:r>
      <w:r w:rsidRPr="00E97230">
        <w:rPr>
          <w:sz w:val="28"/>
          <w:szCs w:val="28"/>
        </w:rPr>
        <w:t>+ Fe</w:t>
      </w:r>
      <w:r w:rsidRPr="00E97230">
        <w:rPr>
          <w:sz w:val="28"/>
          <w:szCs w:val="28"/>
          <w:vertAlign w:val="subscript"/>
        </w:rPr>
        <w:t>2</w:t>
      </w:r>
      <w:r w:rsidRPr="00E97230">
        <w:rPr>
          <w:sz w:val="28"/>
          <w:szCs w:val="28"/>
        </w:rPr>
        <w:t>O</w:t>
      </w:r>
      <w:r w:rsidRPr="00E97230">
        <w:rPr>
          <w:sz w:val="28"/>
          <w:szCs w:val="28"/>
          <w:vertAlign w:val="subscript"/>
        </w:rPr>
        <w:t>3</w:t>
      </w:r>
      <w:r w:rsidRPr="00E97230">
        <w:rPr>
          <w:sz w:val="28"/>
          <w:szCs w:val="28"/>
        </w:rPr>
        <w:t xml:space="preserve">) составляют 1,5 – 3 %, включение железа в виде ферросиликатов – 0,5 %. </w:t>
      </w:r>
    </w:p>
    <w:p w14:paraId="6A7785EF" w14:textId="77777777" w:rsidR="00C967E9" w:rsidRPr="00E97230" w:rsidRDefault="00C967E9" w:rsidP="00C967E9">
      <w:pPr>
        <w:widowControl w:val="0"/>
        <w:ind w:right="57" w:firstLine="720"/>
        <w:jc w:val="both"/>
        <w:rPr>
          <w:sz w:val="28"/>
          <w:szCs w:val="28"/>
        </w:rPr>
      </w:pPr>
      <w:r w:rsidRPr="00E97230">
        <w:rPr>
          <w:sz w:val="28"/>
          <w:szCs w:val="28"/>
        </w:rPr>
        <w:t>В процессе исследований установлено, что сырьевые шихты из карбидной извести, гранулированных доменных и фосфорных шлаков обладают хорошей спекаемостью. Процессы клинкерообразования при КН = 0,67 завершаются при 1200 </w:t>
      </w:r>
      <w:r w:rsidRPr="00E97230">
        <w:rPr>
          <w:sz w:val="28"/>
          <w:szCs w:val="28"/>
          <w:vertAlign w:val="superscript"/>
        </w:rPr>
        <w:t>0</w:t>
      </w:r>
      <w:r w:rsidRPr="00E97230">
        <w:rPr>
          <w:sz w:val="28"/>
          <w:szCs w:val="28"/>
        </w:rPr>
        <w:t>С. Более высокоосновные сырьевые смеси с КН = 0,90 – 0,95 достаточно обжигать при температуре 1300 – 1350 </w:t>
      </w:r>
      <w:r w:rsidRPr="00E97230">
        <w:rPr>
          <w:sz w:val="28"/>
          <w:szCs w:val="28"/>
          <w:vertAlign w:val="superscript"/>
        </w:rPr>
        <w:t>0</w:t>
      </w:r>
      <w:r w:rsidRPr="00E97230">
        <w:rPr>
          <w:sz w:val="28"/>
          <w:szCs w:val="28"/>
        </w:rPr>
        <w:t xml:space="preserve">С, благодаря эффективным минерализующим действиям вводимых добавок и компонентов фосфорного шлака. </w:t>
      </w:r>
    </w:p>
    <w:p w14:paraId="065A1478" w14:textId="77777777" w:rsidR="00C967E9" w:rsidRPr="00E97230" w:rsidRDefault="00C967E9" w:rsidP="00C967E9">
      <w:pPr>
        <w:ind w:right="57" w:firstLine="720"/>
        <w:jc w:val="both"/>
        <w:rPr>
          <w:sz w:val="28"/>
          <w:szCs w:val="28"/>
        </w:rPr>
      </w:pPr>
      <w:r w:rsidRPr="00E97230">
        <w:rPr>
          <w:sz w:val="28"/>
          <w:szCs w:val="28"/>
        </w:rPr>
        <w:t xml:space="preserve">Разработанная техника получения цемента из карбидной извести и гранулированных фосфорных или доменных шлаков, содержащих 45 – 67 % СаО, позволяет получить безизвестняковые сырьевые смеси. Устраняется необходимость добычи, дробления и складирования известняка, добычи и размучивания глинистого компонента [38]. </w:t>
      </w:r>
    </w:p>
    <w:p w14:paraId="48CFEF9F" w14:textId="77777777" w:rsidR="00C967E9" w:rsidRPr="00E97230" w:rsidRDefault="00C967E9" w:rsidP="00C967E9">
      <w:pPr>
        <w:widowControl w:val="0"/>
        <w:ind w:right="57" w:firstLine="720"/>
        <w:jc w:val="both"/>
        <w:rPr>
          <w:sz w:val="28"/>
          <w:szCs w:val="28"/>
        </w:rPr>
      </w:pPr>
      <w:r w:rsidRPr="00E97230">
        <w:rPr>
          <w:sz w:val="28"/>
          <w:szCs w:val="28"/>
        </w:rPr>
        <w:t>Полное отсутствие в сырьевой смеси карбоната кальция устраняет необходимость эндотермического процесса диссоциации СаСО</w:t>
      </w:r>
      <w:r w:rsidRPr="00E97230">
        <w:rPr>
          <w:sz w:val="28"/>
          <w:szCs w:val="28"/>
          <w:vertAlign w:val="subscript"/>
        </w:rPr>
        <w:t>3</w:t>
      </w:r>
      <w:r w:rsidRPr="00E97230">
        <w:rPr>
          <w:sz w:val="28"/>
          <w:szCs w:val="28"/>
        </w:rPr>
        <w:t>, протекающего с потреблением большого количества тепла. Замена глины непластичными шлаками и карбидной известью при мокром способе производства приводит к снижению влажности сырьевого шлама на 5 – 10 %, что уменьшает объем выбрасываемых в атмосферу дымовых газов, облегчает их очистку, способствует оздоровлению атмосферы и снижению расхода топлива на высушивание шлама. Кроме того, фосфорные шлаки и вводимый минерализатор интенсифицируют процессы клинкерообразования, ускоряют спекание клинкера, снижают расход топлива, температура обжига клинкера составляет 1250 – 1300 </w:t>
      </w:r>
      <w:r w:rsidRPr="00E97230">
        <w:rPr>
          <w:sz w:val="28"/>
          <w:szCs w:val="28"/>
          <w:vertAlign w:val="superscript"/>
        </w:rPr>
        <w:t>0</w:t>
      </w:r>
      <w:r w:rsidRPr="00E97230">
        <w:rPr>
          <w:sz w:val="28"/>
          <w:szCs w:val="28"/>
        </w:rPr>
        <w:t>С.</w:t>
      </w:r>
    </w:p>
    <w:p w14:paraId="6C289128" w14:textId="77777777" w:rsidR="00C967E9" w:rsidRPr="00E97230" w:rsidRDefault="00C967E9" w:rsidP="00C967E9">
      <w:pPr>
        <w:ind w:right="57" w:firstLine="720"/>
        <w:jc w:val="both"/>
        <w:rPr>
          <w:sz w:val="28"/>
          <w:szCs w:val="28"/>
        </w:rPr>
      </w:pPr>
    </w:p>
    <w:p w14:paraId="6B55A909" w14:textId="77777777" w:rsidR="00C967E9" w:rsidRPr="00E97230" w:rsidRDefault="00C967E9" w:rsidP="00C967E9">
      <w:pPr>
        <w:ind w:right="57" w:firstLine="709"/>
        <w:jc w:val="both"/>
        <w:rPr>
          <w:b/>
          <w:bCs/>
          <w:sz w:val="28"/>
          <w:szCs w:val="28"/>
          <w:lang w:val="kk-KZ"/>
        </w:rPr>
      </w:pPr>
      <w:bookmarkStart w:id="604" w:name="_Toc77958285"/>
      <w:r w:rsidRPr="00E97230">
        <w:rPr>
          <w:b/>
          <w:bCs/>
          <w:sz w:val="28"/>
          <w:szCs w:val="28"/>
          <w:lang w:val="kk-KZ"/>
        </w:rPr>
        <w:t>В6 Техника использования отходов дробления известняка и фосфорных шлаков для производства цемента</w:t>
      </w:r>
      <w:bookmarkEnd w:id="604"/>
    </w:p>
    <w:p w14:paraId="5042A1B3" w14:textId="77777777" w:rsidR="00C967E9" w:rsidRPr="00E97230" w:rsidRDefault="00C967E9" w:rsidP="00C967E9">
      <w:pPr>
        <w:widowControl w:val="0"/>
        <w:ind w:right="57" w:firstLine="720"/>
        <w:jc w:val="both"/>
        <w:rPr>
          <w:sz w:val="28"/>
          <w:szCs w:val="28"/>
        </w:rPr>
      </w:pPr>
      <w:r w:rsidRPr="00E97230">
        <w:rPr>
          <w:sz w:val="28"/>
          <w:szCs w:val="28"/>
        </w:rPr>
        <w:t>Отход, образующийся после дробления и обогащения известняка, характеризуется дисперсностью 0 – 15 мм, что позволяет направлять его на помол в сырьевые мельницы, исключая при этом стадию дробления.</w:t>
      </w:r>
    </w:p>
    <w:p w14:paraId="27422B5E" w14:textId="77777777" w:rsidR="00C967E9" w:rsidRPr="00E97230" w:rsidRDefault="00C967E9" w:rsidP="00C967E9">
      <w:pPr>
        <w:widowControl w:val="0"/>
        <w:ind w:right="57" w:firstLine="720"/>
        <w:jc w:val="both"/>
        <w:rPr>
          <w:sz w:val="28"/>
          <w:szCs w:val="28"/>
        </w:rPr>
      </w:pPr>
      <w:r w:rsidRPr="00E97230">
        <w:rPr>
          <w:sz w:val="28"/>
          <w:szCs w:val="28"/>
        </w:rPr>
        <w:t>Разработаны два варианта технологических схем с использованием отхода известняка:</w:t>
      </w:r>
    </w:p>
    <w:p w14:paraId="308678BC" w14:textId="77777777" w:rsidR="00C967E9" w:rsidRPr="00E97230" w:rsidRDefault="00C967E9" w:rsidP="00C967E9">
      <w:pPr>
        <w:ind w:right="57" w:firstLine="720"/>
        <w:jc w:val="both"/>
        <w:rPr>
          <w:sz w:val="28"/>
          <w:szCs w:val="28"/>
        </w:rPr>
      </w:pPr>
      <w:r w:rsidRPr="00E97230">
        <w:rPr>
          <w:sz w:val="28"/>
          <w:szCs w:val="28"/>
        </w:rPr>
        <w:t>I-вариант – ресурсосберегающая технология. Мокрому помолу подвергается сырьевая смесь «отход известняка + лесс + огарки». Шлам с влажностью 37 % обжигается в печи при Т – 1450 </w:t>
      </w:r>
      <w:r w:rsidRPr="00E97230">
        <w:rPr>
          <w:sz w:val="28"/>
          <w:szCs w:val="28"/>
          <w:vertAlign w:val="superscript"/>
        </w:rPr>
        <w:t>0</w:t>
      </w:r>
      <w:r w:rsidRPr="00E97230">
        <w:rPr>
          <w:sz w:val="28"/>
          <w:szCs w:val="28"/>
        </w:rPr>
        <w:t>С (рисунок В10).</w:t>
      </w:r>
    </w:p>
    <w:p w14:paraId="31D297FE" w14:textId="77777777" w:rsidR="00C967E9" w:rsidRPr="00E97230" w:rsidRDefault="00C967E9" w:rsidP="00C967E9">
      <w:pPr>
        <w:widowControl w:val="0"/>
        <w:ind w:right="57" w:firstLine="720"/>
        <w:jc w:val="both"/>
        <w:rPr>
          <w:sz w:val="28"/>
          <w:szCs w:val="28"/>
        </w:rPr>
      </w:pPr>
      <w:r w:rsidRPr="00E97230">
        <w:rPr>
          <w:sz w:val="28"/>
          <w:szCs w:val="28"/>
        </w:rPr>
        <w:t>II-вариант – энерго- и ресурсосберегающая технология. Мокрому помолу подвергаются отход известняка, поступающий с отвала, и огарки. Шлам готовится с влажностью 32 %. Весь фосфошлак (18,5 %) подается с холодного конца печи. При этом общая влажность обжигаемой массы составляет 26 %. Завершение процессов клинкерообразования в известняково-фосфорно-шлаковых (ИФШ) смесях происходит при 1300 – 1350</w:t>
      </w:r>
      <w:r w:rsidRPr="00E97230">
        <w:rPr>
          <w:sz w:val="28"/>
          <w:szCs w:val="28"/>
          <w:vertAlign w:val="superscript"/>
        </w:rPr>
        <w:t>0</w:t>
      </w:r>
      <w:r w:rsidRPr="00E97230">
        <w:rPr>
          <w:sz w:val="28"/>
          <w:szCs w:val="28"/>
        </w:rPr>
        <w:t>С. Стадии добычи и дробления известняка в обеих технологических схемах отсутствуют (рисунок В11).</w:t>
      </w:r>
    </w:p>
    <w:p w14:paraId="771DC0FD" w14:textId="77777777" w:rsidR="00C967E9" w:rsidRPr="00E97230" w:rsidRDefault="00C967E9" w:rsidP="00C967E9">
      <w:pPr>
        <w:widowControl w:val="0"/>
        <w:ind w:right="57" w:firstLine="720"/>
        <w:jc w:val="both"/>
        <w:rPr>
          <w:sz w:val="28"/>
          <w:szCs w:val="28"/>
        </w:rPr>
      </w:pPr>
      <w:r w:rsidRPr="00E97230">
        <w:rPr>
          <w:sz w:val="28"/>
          <w:szCs w:val="28"/>
        </w:rPr>
        <w:t>Предлагаемые энерго- и ресурсосберегающие технологии производства лишены многих недостатков сухого способа и обладают рядом преимуществ обоих традиционных способов производства клинкера.</w:t>
      </w:r>
    </w:p>
    <w:p w14:paraId="4B81A252" w14:textId="77777777" w:rsidR="00C967E9" w:rsidRPr="00E97230" w:rsidRDefault="00C967E9" w:rsidP="00C967E9">
      <w:pPr>
        <w:widowControl w:val="0"/>
        <w:ind w:right="57" w:firstLine="720"/>
        <w:jc w:val="both"/>
        <w:rPr>
          <w:sz w:val="28"/>
          <w:szCs w:val="28"/>
        </w:rPr>
      </w:pPr>
      <w:r w:rsidRPr="00E97230">
        <w:rPr>
          <w:sz w:val="28"/>
          <w:szCs w:val="28"/>
        </w:rPr>
        <w:t>1. Введение во вращающуюся печь 20 – 30 % немолотого фосфорного шлака оказывает сильное минерализующее действие, снижает расход тепла и топлива по сравнению с мокрым способом на 30 – 40 %, повышает производительность печи на 20 – 30 %. Температура спекания клинкера снижается до 1300 </w:t>
      </w:r>
      <w:r w:rsidRPr="00E97230">
        <w:rPr>
          <w:sz w:val="28"/>
          <w:szCs w:val="28"/>
          <w:vertAlign w:val="superscript"/>
        </w:rPr>
        <w:t>0</w:t>
      </w:r>
      <w:r w:rsidRPr="00E97230">
        <w:rPr>
          <w:sz w:val="28"/>
          <w:szCs w:val="28"/>
        </w:rPr>
        <w:t>С. При этом удельный расход тепла по предлагаемому способу составляет 3300 – 3700 кДж/кг клинкера, удельный расход условного топлива составляет 115 – 125 кг/т клинкера (аналогичен сухому способу).</w:t>
      </w:r>
    </w:p>
    <w:p w14:paraId="473CF9BB" w14:textId="77777777" w:rsidR="00C967E9" w:rsidRPr="00E97230" w:rsidRDefault="00C967E9" w:rsidP="00C967E9">
      <w:pPr>
        <w:widowControl w:val="0"/>
        <w:ind w:right="57" w:firstLine="720"/>
        <w:jc w:val="both"/>
        <w:rPr>
          <w:sz w:val="28"/>
          <w:szCs w:val="28"/>
        </w:rPr>
      </w:pPr>
      <w:r w:rsidRPr="00E97230">
        <w:rPr>
          <w:sz w:val="28"/>
          <w:szCs w:val="28"/>
        </w:rPr>
        <w:t>2. Устраняется необходимость эксплуатации глино-подготовительного отделения. Ликвидируется необходимость разработки карьера глины, транспортировки, сушки и помола глины при сухом способе, глиноболтушек при мокром способе, устраняется необходимость строительства емкостей для хранения и гомогенизации глиняного шлама и всего сопутствующего вспомогательного и дозирующего оборудования.</w:t>
      </w:r>
    </w:p>
    <w:p w14:paraId="094561E4" w14:textId="77777777" w:rsidR="00C967E9" w:rsidRPr="00E97230" w:rsidRDefault="00C967E9" w:rsidP="00C967E9">
      <w:pPr>
        <w:widowControl w:val="0"/>
        <w:ind w:right="57" w:firstLine="720"/>
        <w:jc w:val="both"/>
        <w:rPr>
          <w:sz w:val="28"/>
          <w:szCs w:val="28"/>
        </w:rPr>
      </w:pPr>
      <w:r w:rsidRPr="00E97230">
        <w:rPr>
          <w:sz w:val="28"/>
          <w:szCs w:val="28"/>
        </w:rPr>
        <w:t>3. Фосфорный шлак подается в печь в немолотом состоянии в виде гранулированного шлака или мелкого щебня. Вследствие этого мощность сырьевого цеха рассчитывается только для тонкого помола известнякового сырьевого шлама. Это позволит снизить капитальные затраты, стоимость оборудования и расход электроэнергии на помол сырьевой шихты, ее транспортировку к бассейнам и печам, гомогенизацию шлама на 20 – 30 %.</w:t>
      </w:r>
    </w:p>
    <w:p w14:paraId="45C90AF8" w14:textId="77777777" w:rsidR="00C967E9" w:rsidRPr="00E97230" w:rsidRDefault="00C967E9" w:rsidP="00C967E9">
      <w:pPr>
        <w:widowControl w:val="0"/>
        <w:ind w:right="57" w:firstLine="720"/>
        <w:jc w:val="both"/>
        <w:rPr>
          <w:sz w:val="28"/>
          <w:szCs w:val="28"/>
        </w:rPr>
      </w:pPr>
      <w:r w:rsidRPr="00E97230">
        <w:rPr>
          <w:sz w:val="28"/>
          <w:szCs w:val="28"/>
        </w:rPr>
        <w:t>4. В предлагаемом энергосберегающем способе уменьшается объем дымовых газов, так как снижается на 30 – 40 % расход топлива по сравнению с мокрым способом. Фосфошлак вносит в сырьевую смесь 8 – 20 % оксидов кальция, находящихся в виде СаО, а не карбонатов СаСО</w:t>
      </w:r>
      <w:r w:rsidRPr="00E97230">
        <w:rPr>
          <w:sz w:val="28"/>
          <w:szCs w:val="28"/>
          <w:vertAlign w:val="subscript"/>
        </w:rPr>
        <w:t>3</w:t>
      </w:r>
      <w:r w:rsidRPr="00E97230">
        <w:rPr>
          <w:sz w:val="28"/>
          <w:szCs w:val="28"/>
        </w:rPr>
        <w:t xml:space="preserve">. </w:t>
      </w:r>
    </w:p>
    <w:p w14:paraId="4CB6AD33" w14:textId="77777777" w:rsidR="00C967E9" w:rsidRPr="00E97230" w:rsidRDefault="00C967E9" w:rsidP="00C967E9">
      <w:pPr>
        <w:widowControl w:val="0"/>
        <w:ind w:right="57" w:firstLine="720"/>
        <w:jc w:val="both"/>
        <w:rPr>
          <w:sz w:val="28"/>
          <w:szCs w:val="28"/>
        </w:rPr>
      </w:pPr>
      <w:r w:rsidRPr="00E97230">
        <w:rPr>
          <w:sz w:val="28"/>
          <w:szCs w:val="28"/>
        </w:rPr>
        <w:t>Это уменьшает общий объем дымовых газов и содержание в нем СО</w:t>
      </w:r>
      <w:r w:rsidRPr="00E97230">
        <w:rPr>
          <w:sz w:val="28"/>
          <w:szCs w:val="28"/>
          <w:vertAlign w:val="subscript"/>
        </w:rPr>
        <w:t>2</w:t>
      </w:r>
      <w:r w:rsidRPr="00E97230">
        <w:rPr>
          <w:sz w:val="28"/>
          <w:szCs w:val="28"/>
        </w:rPr>
        <w:t>.</w:t>
      </w:r>
    </w:p>
    <w:p w14:paraId="171F66F4" w14:textId="77777777" w:rsidR="00C967E9" w:rsidRDefault="00C967E9" w:rsidP="00C967E9">
      <w:pPr>
        <w:widowControl w:val="0"/>
        <w:ind w:right="57" w:firstLine="720"/>
        <w:jc w:val="both"/>
        <w:rPr>
          <w:sz w:val="28"/>
          <w:szCs w:val="28"/>
        </w:rPr>
      </w:pPr>
      <w:r w:rsidRPr="00E97230">
        <w:rPr>
          <w:sz w:val="28"/>
          <w:szCs w:val="28"/>
        </w:rPr>
        <w:t>5. Расход воды на приготовление известнякового шлама будет в 1,5 – 2 раза ниже по сравнению с мокрым способом за счет меньшей влагопотребности известняка, использования разжижителей шлама и подачи в печь, минуя сырьевой цех 20 % фосфорного шлака.</w:t>
      </w:r>
    </w:p>
    <w:p w14:paraId="2ABD67EC" w14:textId="77777777" w:rsidR="00C967E9" w:rsidRPr="00E97230" w:rsidRDefault="00C967E9" w:rsidP="00C967E9">
      <w:pPr>
        <w:widowControl w:val="0"/>
        <w:ind w:left="57" w:right="57" w:firstLine="709"/>
        <w:jc w:val="both"/>
        <w:rPr>
          <w:sz w:val="28"/>
          <w:szCs w:val="28"/>
        </w:rPr>
        <w:sectPr w:rsidR="00C967E9" w:rsidRPr="00E97230" w:rsidSect="00C967E9">
          <w:headerReference w:type="default" r:id="rId154"/>
          <w:footerReference w:type="default" r:id="rId155"/>
          <w:headerReference w:type="first" r:id="rId156"/>
          <w:pgSz w:w="11906" w:h="16838"/>
          <w:pgMar w:top="1418" w:right="851" w:bottom="1418" w:left="1418" w:header="567" w:footer="624" w:gutter="0"/>
          <w:cols w:space="720"/>
          <w:titlePg/>
          <w:docGrid w:linePitch="326"/>
        </w:sectPr>
      </w:pPr>
    </w:p>
    <w:p w14:paraId="3F4894F0" w14:textId="77777777" w:rsidR="00C967E9" w:rsidRPr="00E97230" w:rsidRDefault="00C967E9" w:rsidP="00C967E9">
      <w:pPr>
        <w:widowControl w:val="0"/>
        <w:tabs>
          <w:tab w:val="left" w:pos="2127"/>
        </w:tabs>
        <w:ind w:left="57" w:right="57" w:firstLine="709"/>
        <w:jc w:val="both"/>
        <w:rPr>
          <w:b/>
          <w:bCs/>
          <w:sz w:val="28"/>
          <w:szCs w:val="28"/>
        </w:rPr>
      </w:pPr>
      <w:r w:rsidRPr="00E97230">
        <w:rPr>
          <w:b/>
          <w:bCs/>
          <w:sz w:val="28"/>
          <w:szCs w:val="28"/>
        </w:rPr>
        <w:t xml:space="preserve"> </w:t>
      </w:r>
    </w:p>
    <w:tbl>
      <w:tblPr>
        <w:tblStyle w:val="114"/>
        <w:tblW w:w="0" w:type="auto"/>
        <w:tblInd w:w="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33"/>
      </w:tblGrid>
      <w:tr w:rsidR="00C967E9" w:rsidRPr="00E97230" w14:paraId="6A807130" w14:textId="77777777" w:rsidTr="00CD6068">
        <w:trPr>
          <w:trHeight w:val="7514"/>
        </w:trPr>
        <w:tc>
          <w:tcPr>
            <w:tcW w:w="13433" w:type="dxa"/>
          </w:tcPr>
          <w:p w14:paraId="5E868A9C" w14:textId="77777777" w:rsidR="00C967E9" w:rsidRPr="00E97230" w:rsidRDefault="00C967E9" w:rsidP="00CD6068">
            <w:pPr>
              <w:widowControl w:val="0"/>
              <w:tabs>
                <w:tab w:val="left" w:pos="2127"/>
              </w:tabs>
              <w:ind w:left="57" w:right="57"/>
              <w:jc w:val="center"/>
              <w:rPr>
                <w:b/>
                <w:bCs/>
                <w:sz w:val="28"/>
                <w:szCs w:val="28"/>
              </w:rPr>
            </w:pPr>
            <w:r w:rsidRPr="00E97230">
              <w:rPr>
                <w:b/>
                <w:bCs/>
                <w:noProof/>
                <w:sz w:val="28"/>
                <w:szCs w:val="28"/>
                <w:lang w:val="en-US" w:eastAsia="en-US"/>
              </w:rPr>
              <w:drawing>
                <wp:inline distT="0" distB="0" distL="0" distR="0" wp14:anchorId="40A6C5F5" wp14:editId="59051794">
                  <wp:extent cx="7639050" cy="5221438"/>
                  <wp:effectExtent l="0" t="0" r="0" b="0"/>
                  <wp:docPr id="1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7"/>
                          <a:srcRect/>
                          <a:stretch>
                            <a:fillRect/>
                          </a:stretch>
                        </pic:blipFill>
                        <pic:spPr bwMode="auto">
                          <a:xfrm>
                            <a:off x="0" y="0"/>
                            <a:ext cx="7649190" cy="5228369"/>
                          </a:xfrm>
                          <a:prstGeom prst="rect">
                            <a:avLst/>
                          </a:prstGeom>
                          <a:noFill/>
                          <a:ln w="9525">
                            <a:noFill/>
                            <a:miter lim="800000"/>
                            <a:headEnd/>
                            <a:tailEnd/>
                          </a:ln>
                        </pic:spPr>
                      </pic:pic>
                    </a:graphicData>
                  </a:graphic>
                </wp:inline>
              </w:drawing>
            </w:r>
          </w:p>
        </w:tc>
      </w:tr>
      <w:tr w:rsidR="00C967E9" w:rsidRPr="00E97230" w14:paraId="3191108E" w14:textId="77777777" w:rsidTr="00CD6068">
        <w:tc>
          <w:tcPr>
            <w:tcW w:w="13433" w:type="dxa"/>
          </w:tcPr>
          <w:p w14:paraId="5C833B91" w14:textId="77777777" w:rsidR="00C967E9" w:rsidRPr="00E97230" w:rsidRDefault="00C967E9" w:rsidP="00CD6068">
            <w:pPr>
              <w:widowControl w:val="0"/>
              <w:tabs>
                <w:tab w:val="left" w:pos="2127"/>
              </w:tabs>
              <w:ind w:left="57" w:right="57"/>
              <w:jc w:val="center"/>
              <w:rPr>
                <w:b/>
                <w:bCs/>
                <w:sz w:val="26"/>
                <w:szCs w:val="26"/>
              </w:rPr>
            </w:pPr>
            <w:r w:rsidRPr="00E97230">
              <w:rPr>
                <w:bCs/>
              </w:rPr>
              <w:t>Рисунок В10. Ресурсосберегающая технология с заменой карьерного известняка на отход дробления</w:t>
            </w:r>
          </w:p>
        </w:tc>
      </w:tr>
    </w:tbl>
    <w:p w14:paraId="2534DA20" w14:textId="77777777" w:rsidR="00C967E9" w:rsidRPr="00E97230" w:rsidRDefault="00C967E9" w:rsidP="00C967E9">
      <w:pPr>
        <w:widowControl w:val="0"/>
        <w:tabs>
          <w:tab w:val="left" w:pos="2127"/>
        </w:tabs>
        <w:ind w:left="57" w:right="57"/>
        <w:jc w:val="both"/>
        <w:rPr>
          <w:b/>
          <w:bCs/>
          <w:sz w:val="28"/>
          <w:szCs w:val="28"/>
        </w:rPr>
      </w:pPr>
    </w:p>
    <w:p w14:paraId="77A0BC7D" w14:textId="77777777" w:rsidR="00C967E9" w:rsidRPr="00E97230" w:rsidRDefault="00C967E9" w:rsidP="00C967E9">
      <w:pPr>
        <w:widowControl w:val="0"/>
        <w:tabs>
          <w:tab w:val="left" w:pos="2127"/>
        </w:tabs>
        <w:ind w:left="57" w:right="57"/>
        <w:jc w:val="both"/>
        <w:rPr>
          <w:b/>
          <w:bCs/>
          <w:sz w:val="28"/>
          <w:szCs w:val="28"/>
        </w:rPr>
      </w:pPr>
    </w:p>
    <w:tbl>
      <w:tblPr>
        <w:tblStyle w:val="114"/>
        <w:tblpPr w:leftFromText="180" w:rightFromText="180" w:vertAnchor="text" w:horzAnchor="page" w:tblpX="2081"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6"/>
      </w:tblGrid>
      <w:tr w:rsidR="00C967E9" w:rsidRPr="00E97230" w14:paraId="03F4ABD3" w14:textId="77777777" w:rsidTr="00CD6068">
        <w:trPr>
          <w:trHeight w:val="6667"/>
        </w:trPr>
        <w:tc>
          <w:tcPr>
            <w:tcW w:w="13026" w:type="dxa"/>
          </w:tcPr>
          <w:p w14:paraId="6C6BF075" w14:textId="77777777" w:rsidR="00C967E9" w:rsidRPr="00E97230" w:rsidRDefault="00C967E9" w:rsidP="00CD6068">
            <w:pPr>
              <w:widowControl w:val="0"/>
              <w:tabs>
                <w:tab w:val="left" w:pos="2127"/>
              </w:tabs>
              <w:ind w:left="57" w:right="57"/>
              <w:jc w:val="center"/>
              <w:rPr>
                <w:b/>
                <w:bCs/>
                <w:noProof/>
                <w:sz w:val="28"/>
                <w:szCs w:val="28"/>
              </w:rPr>
            </w:pPr>
            <w:r w:rsidRPr="00E97230">
              <w:rPr>
                <w:b/>
                <w:bCs/>
                <w:noProof/>
                <w:sz w:val="28"/>
                <w:szCs w:val="28"/>
                <w:lang w:val="en-US" w:eastAsia="en-US"/>
              </w:rPr>
              <w:drawing>
                <wp:inline distT="0" distB="0" distL="0" distR="0" wp14:anchorId="33665EDC" wp14:editId="7951EC72">
                  <wp:extent cx="7471716" cy="4238625"/>
                  <wp:effectExtent l="0" t="0" r="0" b="0"/>
                  <wp:docPr id="1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8"/>
                          <a:srcRect/>
                          <a:stretch>
                            <a:fillRect/>
                          </a:stretch>
                        </pic:blipFill>
                        <pic:spPr bwMode="auto">
                          <a:xfrm>
                            <a:off x="0" y="0"/>
                            <a:ext cx="7557471" cy="4287273"/>
                          </a:xfrm>
                          <a:prstGeom prst="rect">
                            <a:avLst/>
                          </a:prstGeom>
                          <a:noFill/>
                          <a:ln w="9525">
                            <a:noFill/>
                            <a:miter lim="800000"/>
                            <a:headEnd/>
                            <a:tailEnd/>
                          </a:ln>
                        </pic:spPr>
                      </pic:pic>
                    </a:graphicData>
                  </a:graphic>
                </wp:inline>
              </w:drawing>
            </w:r>
          </w:p>
        </w:tc>
      </w:tr>
      <w:tr w:rsidR="00C967E9" w:rsidRPr="00E97230" w14:paraId="0A71C627" w14:textId="77777777" w:rsidTr="00CD6068">
        <w:trPr>
          <w:trHeight w:val="318"/>
        </w:trPr>
        <w:tc>
          <w:tcPr>
            <w:tcW w:w="13026" w:type="dxa"/>
          </w:tcPr>
          <w:p w14:paraId="5C705FBE" w14:textId="77777777" w:rsidR="00C967E9" w:rsidRDefault="00C967E9" w:rsidP="00CD6068">
            <w:pPr>
              <w:widowControl w:val="0"/>
              <w:ind w:left="57" w:right="57" w:firstLine="567"/>
              <w:jc w:val="center"/>
              <w:rPr>
                <w:bCs/>
              </w:rPr>
            </w:pPr>
            <w:r w:rsidRPr="00E97230">
              <w:rPr>
                <w:bCs/>
              </w:rPr>
              <w:t xml:space="preserve">Рисунок В11. Ресурсоэнергосберегающая технология с заменой карьерного известняка на отход дробления и дополнительным питанием печи фосфорным шлаком </w:t>
            </w:r>
          </w:p>
          <w:p w14:paraId="5E15EEAA" w14:textId="77777777" w:rsidR="00C967E9" w:rsidRPr="00E97230" w:rsidRDefault="00C967E9" w:rsidP="00CD6068">
            <w:pPr>
              <w:widowControl w:val="0"/>
              <w:ind w:left="57" w:right="57" w:firstLine="567"/>
              <w:jc w:val="center"/>
              <w:rPr>
                <w:bCs/>
                <w:sz w:val="26"/>
                <w:szCs w:val="26"/>
              </w:rPr>
            </w:pPr>
          </w:p>
        </w:tc>
      </w:tr>
    </w:tbl>
    <w:p w14:paraId="49CB8A34" w14:textId="77777777" w:rsidR="00C967E9" w:rsidRPr="00E97230" w:rsidRDefault="00C967E9" w:rsidP="00C967E9">
      <w:pPr>
        <w:rPr>
          <w:rFonts w:eastAsia="Calibri"/>
          <w:sz w:val="28"/>
          <w:szCs w:val="28"/>
        </w:rPr>
      </w:pPr>
    </w:p>
    <w:p w14:paraId="2081C409" w14:textId="77777777" w:rsidR="00C967E9" w:rsidRDefault="00C967E9" w:rsidP="00C967E9"/>
    <w:p w14:paraId="2D4A4A43" w14:textId="77777777" w:rsidR="00C967E9" w:rsidRPr="0087543B" w:rsidRDefault="00C967E9" w:rsidP="00C967E9"/>
    <w:p w14:paraId="160FC0A3" w14:textId="77777777" w:rsidR="00C967E9" w:rsidRPr="0087543B" w:rsidRDefault="00C967E9" w:rsidP="00C967E9"/>
    <w:p w14:paraId="755DEDF3" w14:textId="77777777" w:rsidR="00C967E9" w:rsidRPr="0087543B" w:rsidRDefault="00C967E9" w:rsidP="00C967E9"/>
    <w:p w14:paraId="2F7E8115" w14:textId="77777777" w:rsidR="00C967E9" w:rsidRPr="0087543B" w:rsidRDefault="00C967E9" w:rsidP="00C967E9"/>
    <w:p w14:paraId="232ADB92" w14:textId="77777777" w:rsidR="00C967E9" w:rsidRPr="0087543B" w:rsidRDefault="00C967E9" w:rsidP="00C967E9"/>
    <w:p w14:paraId="3E363AD1" w14:textId="77777777" w:rsidR="00C967E9" w:rsidRPr="0087543B" w:rsidRDefault="00C967E9" w:rsidP="00C967E9"/>
    <w:p w14:paraId="417B4868" w14:textId="77777777" w:rsidR="00C967E9" w:rsidRPr="0087543B" w:rsidRDefault="00C967E9" w:rsidP="00C967E9"/>
    <w:p w14:paraId="31958783" w14:textId="77777777" w:rsidR="00C967E9" w:rsidRPr="0087543B" w:rsidRDefault="00C967E9" w:rsidP="00C967E9"/>
    <w:p w14:paraId="507C7C3D" w14:textId="77777777" w:rsidR="00C967E9" w:rsidRPr="0087543B" w:rsidRDefault="00C967E9" w:rsidP="00C967E9"/>
    <w:p w14:paraId="52B70D38" w14:textId="77777777" w:rsidR="00C967E9" w:rsidRPr="0087543B" w:rsidRDefault="00C967E9" w:rsidP="00C967E9"/>
    <w:p w14:paraId="53830E1C" w14:textId="77777777" w:rsidR="00C967E9" w:rsidRPr="0087543B" w:rsidRDefault="00C967E9" w:rsidP="00C967E9"/>
    <w:p w14:paraId="65C1302C" w14:textId="77777777" w:rsidR="00C967E9" w:rsidRPr="0087543B" w:rsidRDefault="00C967E9" w:rsidP="00C967E9"/>
    <w:p w14:paraId="3F61E652" w14:textId="77777777" w:rsidR="00C967E9" w:rsidRPr="0087543B" w:rsidRDefault="00C967E9" w:rsidP="00C967E9"/>
    <w:p w14:paraId="29CDA591" w14:textId="77777777" w:rsidR="00C967E9" w:rsidRPr="0087543B" w:rsidRDefault="00C967E9" w:rsidP="00C967E9"/>
    <w:p w14:paraId="515573FB" w14:textId="77777777" w:rsidR="00C967E9" w:rsidRPr="0087543B" w:rsidRDefault="00C967E9" w:rsidP="00C967E9"/>
    <w:p w14:paraId="564F48E3" w14:textId="77777777" w:rsidR="00C967E9" w:rsidRDefault="00C967E9" w:rsidP="00C967E9"/>
    <w:p w14:paraId="3AAC0B1A" w14:textId="77777777" w:rsidR="00C967E9" w:rsidRPr="0087543B" w:rsidRDefault="00C967E9" w:rsidP="00C967E9">
      <w:pPr>
        <w:jc w:val="center"/>
      </w:pPr>
      <w:r>
        <w:t>_________________________________________</w:t>
      </w:r>
    </w:p>
    <w:p w14:paraId="38A62AC9" w14:textId="77777777" w:rsidR="00C967E9" w:rsidRPr="00C967E9" w:rsidRDefault="00C967E9" w:rsidP="00C967E9">
      <w:pPr>
        <w:keepNext/>
        <w:jc w:val="both"/>
        <w:rPr>
          <w:sz w:val="28"/>
          <w:szCs w:val="28"/>
        </w:rPr>
      </w:pPr>
    </w:p>
    <w:sectPr w:rsidR="00C967E9" w:rsidRPr="00C967E9" w:rsidSect="00C967E9">
      <w:pgSz w:w="16838" w:h="11906" w:orient="landscape"/>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A66A9B" w14:textId="77777777" w:rsidR="00B9386C" w:rsidRDefault="00B9386C" w:rsidP="00A70190">
      <w:r>
        <w:separator/>
      </w:r>
    </w:p>
  </w:endnote>
  <w:endnote w:type="continuationSeparator" w:id="0">
    <w:p w14:paraId="525C1522" w14:textId="77777777" w:rsidR="00B9386C" w:rsidRDefault="00B9386C" w:rsidP="00A70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Book Antiqua">
    <w:panose1 w:val="0204070205030503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Constantia">
    <w:panose1 w:val="02030602050306030303"/>
    <w:charset w:val="CC"/>
    <w:family w:val="roman"/>
    <w:pitch w:val="variable"/>
    <w:sig w:usb0="A00002EF" w:usb1="4000204B" w:usb2="00000000" w:usb3="00000000" w:csb0="0000019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imesNewRomanPSMT">
    <w:altName w:val="MS Gothic"/>
    <w:charset w:val="00"/>
    <w:family w:val="roman"/>
    <w:pitch w:val="variable"/>
    <w:sig w:usb0="E0002AE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29536" w14:textId="77777777" w:rsidR="00C967E9" w:rsidRDefault="00C967E9">
    <w:pPr>
      <w:pStyle w:val="af8"/>
      <w:jc w:val="center"/>
    </w:pPr>
  </w:p>
  <w:p w14:paraId="2B62DE3C" w14:textId="77777777" w:rsidR="00C967E9" w:rsidRDefault="00C967E9">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BCD88" w14:textId="77777777" w:rsidR="00C967E9" w:rsidRDefault="00C967E9" w:rsidP="00447765">
    <w:pPr>
      <w:pStyle w:val="af8"/>
      <w:jc w:val="center"/>
    </w:pPr>
  </w:p>
  <w:p w14:paraId="1EC8BA04" w14:textId="77777777" w:rsidR="00C967E9" w:rsidRDefault="00C967E9">
    <w:pPr>
      <w:pStyle w:val="a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D6AA8" w14:textId="77777777" w:rsidR="00C967E9" w:rsidRDefault="00C967E9">
    <w:pPr>
      <w:pStyle w:val="af8"/>
      <w:jc w:val="center"/>
    </w:pPr>
  </w:p>
  <w:p w14:paraId="4131667A" w14:textId="77777777" w:rsidR="00C967E9" w:rsidRDefault="00C967E9" w:rsidP="0080000D">
    <w:pPr>
      <w:pStyle w:val="af8"/>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A467B" w14:textId="77777777" w:rsidR="00C967E9" w:rsidRDefault="00C967E9" w:rsidP="00012339">
    <w:pPr>
      <w:pStyle w:val="af8"/>
    </w:pPr>
  </w:p>
  <w:p w14:paraId="23BE9914" w14:textId="77777777" w:rsidR="00C967E9" w:rsidRDefault="00C967E9">
    <w:pPr>
      <w:pStyle w:val="af8"/>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A9848" w14:textId="77777777" w:rsidR="00C967E9" w:rsidRDefault="00C967E9">
    <w:pPr>
      <w:pStyle w:val="af8"/>
      <w:jc w:val="center"/>
    </w:pPr>
  </w:p>
  <w:p w14:paraId="6110F252" w14:textId="77777777" w:rsidR="00C967E9" w:rsidRDefault="00C967E9">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77B2B6" w14:textId="77777777" w:rsidR="00B9386C" w:rsidRDefault="00B9386C" w:rsidP="00A70190">
      <w:r>
        <w:separator/>
      </w:r>
    </w:p>
  </w:footnote>
  <w:footnote w:type="continuationSeparator" w:id="0">
    <w:p w14:paraId="7F0B6A70" w14:textId="77777777" w:rsidR="00B9386C" w:rsidRDefault="00B9386C" w:rsidP="00A701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9854751"/>
      <w:docPartObj>
        <w:docPartGallery w:val="Page Numbers (Top of Page)"/>
        <w:docPartUnique/>
      </w:docPartObj>
    </w:sdtPr>
    <w:sdtEndPr/>
    <w:sdtContent>
      <w:p w14:paraId="2FD8CFC6" w14:textId="0DC43A24" w:rsidR="00C967E9" w:rsidRPr="0079534E" w:rsidRDefault="00C967E9" w:rsidP="00A7141F">
        <w:pPr>
          <w:pStyle w:val="af6"/>
          <w:jc w:val="center"/>
          <w:rPr>
            <w:sz w:val="24"/>
            <w:szCs w:val="24"/>
          </w:rPr>
        </w:pPr>
        <w:r w:rsidRPr="0079534E">
          <w:rPr>
            <w:sz w:val="24"/>
            <w:szCs w:val="24"/>
          </w:rPr>
          <w:fldChar w:fldCharType="begin"/>
        </w:r>
        <w:r w:rsidRPr="0079534E">
          <w:rPr>
            <w:sz w:val="24"/>
            <w:szCs w:val="24"/>
          </w:rPr>
          <w:instrText>PAGE   \* MERGEFORMAT</w:instrText>
        </w:r>
        <w:r w:rsidRPr="0079534E">
          <w:rPr>
            <w:sz w:val="24"/>
            <w:szCs w:val="24"/>
          </w:rPr>
          <w:fldChar w:fldCharType="separate"/>
        </w:r>
        <w:r w:rsidR="00A00A19">
          <w:rPr>
            <w:noProof/>
            <w:sz w:val="24"/>
            <w:szCs w:val="24"/>
          </w:rPr>
          <w:t>10</w:t>
        </w:r>
        <w:r w:rsidRPr="0079534E">
          <w:rPr>
            <w:sz w:val="24"/>
            <w:szCs w:val="24"/>
          </w:rPr>
          <w:fldChar w:fldCharType="end"/>
        </w:r>
      </w:p>
      <w:p w14:paraId="2BA7B852" w14:textId="77777777" w:rsidR="00C967E9" w:rsidRDefault="00B9386C" w:rsidP="00A7141F">
        <w:pPr>
          <w:pStyle w:val="af6"/>
        </w:pP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0A28E" w14:textId="59B03485" w:rsidR="00C967E9" w:rsidRPr="0079534E" w:rsidRDefault="0079534E" w:rsidP="0079534E">
    <w:pPr>
      <w:pStyle w:val="af6"/>
      <w:jc w:val="center"/>
      <w:rPr>
        <w:sz w:val="28"/>
        <w:szCs w:val="28"/>
      </w:rPr>
    </w:pPr>
    <w:r w:rsidRPr="0079534E">
      <w:rPr>
        <w:sz w:val="24"/>
        <w:szCs w:val="24"/>
        <w:lang w:val="kk-KZ"/>
      </w:rPr>
      <w:t>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B6EEC" w14:textId="77777777" w:rsidR="00C967E9" w:rsidRDefault="00C967E9">
    <w:pPr>
      <w:pStyle w:val="af6"/>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544227"/>
      <w:docPartObj>
        <w:docPartGallery w:val="Page Numbers (Top of Page)"/>
        <w:docPartUnique/>
      </w:docPartObj>
    </w:sdtPr>
    <w:sdtEndPr/>
    <w:sdtContent>
      <w:p w14:paraId="1075968C" w14:textId="77777777" w:rsidR="00C967E9" w:rsidRDefault="00C967E9">
        <w:pPr>
          <w:pStyle w:val="af6"/>
          <w:jc w:val="center"/>
        </w:pPr>
        <w:r>
          <w:fldChar w:fldCharType="begin"/>
        </w:r>
        <w:r>
          <w:instrText>PAGE   \* MERGEFORMAT</w:instrText>
        </w:r>
        <w:r>
          <w:fldChar w:fldCharType="separate"/>
        </w:r>
        <w:r>
          <w:rPr>
            <w:noProof/>
          </w:rPr>
          <w:t>231</w:t>
        </w:r>
        <w:r>
          <w:fldChar w:fldCharType="end"/>
        </w:r>
      </w:p>
    </w:sdtContent>
  </w:sdt>
  <w:p w14:paraId="0A1D3721" w14:textId="77777777" w:rsidR="00C967E9" w:rsidRDefault="00C967E9">
    <w:pPr>
      <w:pStyle w:val="af6"/>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6CB26" w14:textId="77777777" w:rsidR="00C967E9" w:rsidRDefault="00C967E9">
    <w:pPr>
      <w:pStyle w:val="af6"/>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230420"/>
      <w:docPartObj>
        <w:docPartGallery w:val="Page Numbers (Top of Page)"/>
        <w:docPartUnique/>
      </w:docPartObj>
    </w:sdtPr>
    <w:sdtEndPr/>
    <w:sdtContent>
      <w:p w14:paraId="4046A4E1" w14:textId="77777777" w:rsidR="00C967E9" w:rsidRDefault="00C967E9">
        <w:pPr>
          <w:pStyle w:val="af6"/>
          <w:jc w:val="center"/>
        </w:pPr>
        <w:r>
          <w:fldChar w:fldCharType="begin"/>
        </w:r>
        <w:r>
          <w:instrText>PAGE   \* MERGEFORMAT</w:instrText>
        </w:r>
        <w:r>
          <w:fldChar w:fldCharType="separate"/>
        </w:r>
        <w:r>
          <w:rPr>
            <w:noProof/>
          </w:rPr>
          <w:t>269</w:t>
        </w:r>
        <w:r>
          <w:fldChar w:fldCharType="end"/>
        </w:r>
      </w:p>
    </w:sdtContent>
  </w:sdt>
  <w:p w14:paraId="71301A56" w14:textId="77777777" w:rsidR="00C967E9" w:rsidRDefault="00C967E9">
    <w:pPr>
      <w:pStyle w:val="af6"/>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43B0E" w14:textId="77777777" w:rsidR="00C967E9" w:rsidRDefault="00C967E9">
    <w:pPr>
      <w:pStyle w:val="af6"/>
      <w:jc w:val="center"/>
    </w:pPr>
  </w:p>
  <w:p w14:paraId="2FCA5C88" w14:textId="77777777" w:rsidR="00C967E9" w:rsidRDefault="00C967E9" w:rsidP="00AA74CA">
    <w:pPr>
      <w:pStyle w:val="af6"/>
      <w:jc w:val="cent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588891"/>
      <w:docPartObj>
        <w:docPartGallery w:val="Page Numbers (Top of Page)"/>
        <w:docPartUnique/>
      </w:docPartObj>
    </w:sdtPr>
    <w:sdtEndPr/>
    <w:sdtContent>
      <w:p w14:paraId="4E08DD24" w14:textId="674B68AF" w:rsidR="00C967E9" w:rsidRDefault="00C967E9">
        <w:pPr>
          <w:pStyle w:val="af6"/>
          <w:jc w:val="center"/>
        </w:pPr>
        <w:r>
          <w:fldChar w:fldCharType="begin"/>
        </w:r>
        <w:r>
          <w:instrText>PAGE   \* MERGEFORMAT</w:instrText>
        </w:r>
        <w:r>
          <w:fldChar w:fldCharType="separate"/>
        </w:r>
        <w:r>
          <w:rPr>
            <w:noProof/>
          </w:rPr>
          <w:t>10</w:t>
        </w:r>
        <w:r>
          <w:fldChar w:fldCharType="end"/>
        </w:r>
      </w:p>
    </w:sdtContent>
  </w:sdt>
  <w:p w14:paraId="5B4DDB15" w14:textId="77777777" w:rsidR="00C967E9" w:rsidRDefault="00C967E9">
    <w:pPr>
      <w:pStyle w:val="af6"/>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4CE81" w14:textId="77777777" w:rsidR="00C967E9" w:rsidRDefault="00C967E9">
    <w:pPr>
      <w:pStyle w:val="af6"/>
      <w:jc w:val="center"/>
    </w:pPr>
  </w:p>
  <w:p w14:paraId="05631C02" w14:textId="77777777" w:rsidR="00C967E9" w:rsidRDefault="00C967E9">
    <w:pPr>
      <w:pStyle w:val="af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845A6"/>
    <w:multiLevelType w:val="hybridMultilevel"/>
    <w:tmpl w:val="8CA07126"/>
    <w:lvl w:ilvl="0" w:tplc="177C3EAA">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896644"/>
    <w:multiLevelType w:val="hybridMultilevel"/>
    <w:tmpl w:val="C8E47B2C"/>
    <w:lvl w:ilvl="0" w:tplc="4C6660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69B7D9D"/>
    <w:multiLevelType w:val="hybridMultilevel"/>
    <w:tmpl w:val="172C683E"/>
    <w:lvl w:ilvl="0" w:tplc="D1AADF1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7F55640"/>
    <w:multiLevelType w:val="multilevel"/>
    <w:tmpl w:val="0419001D"/>
    <w:styleLink w:val="5"/>
    <w:lvl w:ilvl="0">
      <w:start w:val="1"/>
      <w:numFmt w:val="decimal"/>
      <w:lvlText w:val="%1)"/>
      <w:lvlJc w:val="left"/>
      <w:pPr>
        <w:ind w:left="360" w:hanging="360"/>
      </w:pPr>
      <w:rPr>
        <w:rFonts w:ascii="Times New Roman" w:hAnsi="Times New Roman"/>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7187C57"/>
    <w:multiLevelType w:val="hybridMultilevel"/>
    <w:tmpl w:val="5A76C3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6F3743"/>
    <w:multiLevelType w:val="hybridMultilevel"/>
    <w:tmpl w:val="8F0686B6"/>
    <w:lvl w:ilvl="0" w:tplc="8694715A">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C06330"/>
    <w:multiLevelType w:val="multilevel"/>
    <w:tmpl w:val="E8160FF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6735FE"/>
    <w:multiLevelType w:val="multilevel"/>
    <w:tmpl w:val="1DDCE65C"/>
    <w:styleLink w:val="List1"/>
    <w:lvl w:ilvl="0">
      <w:start w:val="1"/>
      <w:numFmt w:val="decimal"/>
      <w:lvlText w:val="%1."/>
      <w:lvlJc w:val="left"/>
      <w:pPr>
        <w:ind w:left="0" w:firstLine="0"/>
      </w:pPr>
      <w:rPr>
        <w:rFonts w:cs="Times New Roman"/>
        <w:position w:val="0"/>
      </w:rPr>
    </w:lvl>
    <w:lvl w:ilvl="1">
      <w:start w:val="1"/>
      <w:numFmt w:val="decimal"/>
      <w:lvlText w:val="%1.%2."/>
      <w:lvlJc w:val="left"/>
      <w:pPr>
        <w:ind w:left="0" w:firstLine="0"/>
      </w:pPr>
      <w:rPr>
        <w:rFonts w:cs="Times New Roman"/>
        <w:position w:val="0"/>
      </w:rPr>
    </w:lvl>
    <w:lvl w:ilvl="2">
      <w:start w:val="1"/>
      <w:numFmt w:val="decimal"/>
      <w:lvlText w:val="%1.%2.%3."/>
      <w:lvlJc w:val="left"/>
      <w:pPr>
        <w:ind w:left="0" w:firstLine="0"/>
      </w:pPr>
      <w:rPr>
        <w:rFonts w:cs="Times New Roman"/>
        <w:position w:val="0"/>
      </w:rPr>
    </w:lvl>
    <w:lvl w:ilvl="3">
      <w:start w:val="1"/>
      <w:numFmt w:val="decimal"/>
      <w:lvlText w:val="%1.%2.%3.%4."/>
      <w:lvlJc w:val="left"/>
      <w:pPr>
        <w:ind w:left="0" w:firstLine="0"/>
      </w:pPr>
      <w:rPr>
        <w:rFonts w:cs="Times New Roman"/>
        <w:position w:val="0"/>
      </w:rPr>
    </w:lvl>
    <w:lvl w:ilvl="4">
      <w:start w:val="1"/>
      <w:numFmt w:val="decimal"/>
      <w:lvlText w:val="%1.%2.%3.%4.%5."/>
      <w:lvlJc w:val="left"/>
      <w:pPr>
        <w:ind w:left="0" w:firstLine="0"/>
      </w:pPr>
      <w:rPr>
        <w:rFonts w:cs="Times New Roman"/>
        <w:position w:val="0"/>
      </w:rPr>
    </w:lvl>
    <w:lvl w:ilvl="5">
      <w:start w:val="1"/>
      <w:numFmt w:val="decimal"/>
      <w:lvlText w:val="%1.%2.%3.%4.%5.%6."/>
      <w:lvlJc w:val="left"/>
      <w:pPr>
        <w:ind w:left="0" w:firstLine="0"/>
      </w:pPr>
      <w:rPr>
        <w:rFonts w:cs="Times New Roman"/>
        <w:position w:val="0"/>
      </w:rPr>
    </w:lvl>
    <w:lvl w:ilvl="6">
      <w:start w:val="1"/>
      <w:numFmt w:val="decimal"/>
      <w:lvlText w:val="%1.%2.%3.%4.%5.%6.%7."/>
      <w:lvlJc w:val="left"/>
      <w:pPr>
        <w:ind w:left="0" w:firstLine="0"/>
      </w:pPr>
      <w:rPr>
        <w:rFonts w:cs="Times New Roman"/>
        <w:position w:val="0"/>
      </w:rPr>
    </w:lvl>
    <w:lvl w:ilvl="7">
      <w:start w:val="1"/>
      <w:numFmt w:val="decimal"/>
      <w:lvlText w:val="%1.%2.%3.%4.%5.%6.%7.%8."/>
      <w:lvlJc w:val="left"/>
      <w:pPr>
        <w:ind w:left="0" w:firstLine="0"/>
      </w:pPr>
      <w:rPr>
        <w:rFonts w:cs="Times New Roman"/>
        <w:position w:val="0"/>
      </w:rPr>
    </w:lvl>
    <w:lvl w:ilvl="8">
      <w:start w:val="1"/>
      <w:numFmt w:val="decimal"/>
      <w:lvlText w:val="%1.%2.%3.%4.%5.%6.%7.%8.%9."/>
      <w:lvlJc w:val="left"/>
      <w:pPr>
        <w:ind w:left="0" w:firstLine="0"/>
      </w:pPr>
      <w:rPr>
        <w:rFonts w:cs="Times New Roman"/>
        <w:position w:val="0"/>
      </w:rPr>
    </w:lvl>
  </w:abstractNum>
  <w:abstractNum w:abstractNumId="8" w15:restartNumberingAfterBreak="0">
    <w:nsid w:val="39B46BC7"/>
    <w:multiLevelType w:val="hybridMultilevel"/>
    <w:tmpl w:val="F2F8A6DE"/>
    <w:lvl w:ilvl="0" w:tplc="177C3EAA">
      <w:start w:val="1"/>
      <w:numFmt w:val="decimal"/>
      <w:lvlText w:val="%1)"/>
      <w:lvlJc w:val="left"/>
      <w:pPr>
        <w:ind w:left="1428" w:hanging="360"/>
      </w:pPr>
      <w:rPr>
        <w:rFonts w:hint="default"/>
        <w:lang w:val="ru-RU"/>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2101EC2"/>
    <w:multiLevelType w:val="hybridMultilevel"/>
    <w:tmpl w:val="EF1807B8"/>
    <w:lvl w:ilvl="0" w:tplc="162A87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24216F7"/>
    <w:multiLevelType w:val="hybridMultilevel"/>
    <w:tmpl w:val="738070C2"/>
    <w:lvl w:ilvl="0" w:tplc="F2986B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0143E2"/>
    <w:multiLevelType w:val="multilevel"/>
    <w:tmpl w:val="CA92CECC"/>
    <w:styleLink w:val="10"/>
    <w:lvl w:ilvl="0">
      <w:start w:val="1"/>
      <w:numFmt w:val="decimal"/>
      <w:lvlText w:val="%1."/>
      <w:lvlJc w:val="left"/>
      <w:pPr>
        <w:ind w:left="1495" w:hanging="360"/>
      </w:pPr>
      <w:rPr>
        <w:rFonts w:ascii="Times New Roman" w:hAnsi="Times New Roman" w:hint="default"/>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bCs/>
        <w:i w:val="0"/>
        <w:sz w:val="2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D381E86"/>
    <w:multiLevelType w:val="multilevel"/>
    <w:tmpl w:val="57782E92"/>
    <w:lvl w:ilvl="0">
      <w:start w:val="6"/>
      <w:numFmt w:val="decimal"/>
      <w:lvlText w:val="%1."/>
      <w:lvlJc w:val="left"/>
      <w:pPr>
        <w:ind w:left="0" w:firstLine="0"/>
      </w:pPr>
      <w:rPr>
        <w:rFonts w:hint="default"/>
      </w:rPr>
    </w:lvl>
    <w:lvl w:ilvl="1">
      <w:start w:val="2"/>
      <w:numFmt w:val="decimal"/>
      <w:lvlText w:val="%1.%2."/>
      <w:lvlJc w:val="left"/>
      <w:pPr>
        <w:ind w:left="0" w:firstLine="0"/>
      </w:pPr>
      <w:rPr>
        <w:rFonts w:hint="default"/>
      </w:rPr>
    </w:lvl>
    <w:lvl w:ilvl="2">
      <w:start w:val="4"/>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5CAB5A9D"/>
    <w:multiLevelType w:val="multilevel"/>
    <w:tmpl w:val="58205042"/>
    <w:styleLink w:val="4"/>
    <w:lvl w:ilvl="0">
      <w:start w:val="1"/>
      <w:numFmt w:val="decimal"/>
      <w:lvlText w:val="%1."/>
      <w:lvlJc w:val="left"/>
      <w:pPr>
        <w:ind w:left="405" w:hanging="405"/>
      </w:pPr>
      <w:rPr>
        <w:rFonts w:ascii="Times New Roman" w:hAnsi="Times New Roman" w:hint="default"/>
        <w:b/>
        <w:sz w:val="28"/>
      </w:rPr>
    </w:lvl>
    <w:lvl w:ilvl="1">
      <w:start w:val="6"/>
      <w:numFmt w:val="decimal"/>
      <w:lvlText w:val="%1.%2"/>
      <w:lvlJc w:val="left"/>
      <w:pPr>
        <w:ind w:left="1968" w:hanging="720"/>
      </w:pPr>
      <w:rPr>
        <w:rFonts w:hint="default"/>
      </w:rPr>
    </w:lvl>
    <w:lvl w:ilvl="2">
      <w:start w:val="1"/>
      <w:numFmt w:val="decimal"/>
      <w:lvlText w:val="%1.%2.%3"/>
      <w:lvlJc w:val="left"/>
      <w:pPr>
        <w:ind w:left="3216" w:hanging="720"/>
      </w:pPr>
      <w:rPr>
        <w:rFonts w:hint="default"/>
      </w:rPr>
    </w:lvl>
    <w:lvl w:ilvl="3">
      <w:start w:val="1"/>
      <w:numFmt w:val="decimal"/>
      <w:lvlText w:val="%4)"/>
      <w:lvlJc w:val="left"/>
      <w:pPr>
        <w:ind w:left="4824" w:hanging="1080"/>
      </w:pPr>
      <w:rPr>
        <w:rFonts w:hint="default"/>
      </w:rPr>
    </w:lvl>
    <w:lvl w:ilvl="4">
      <w:start w:val="1"/>
      <w:numFmt w:val="decimal"/>
      <w:lvlText w:val="%1.%2.%3.%4.%5"/>
      <w:lvlJc w:val="left"/>
      <w:pPr>
        <w:ind w:left="6432" w:hanging="1440"/>
      </w:pPr>
      <w:rPr>
        <w:rFonts w:hint="default"/>
      </w:rPr>
    </w:lvl>
    <w:lvl w:ilvl="5">
      <w:start w:val="1"/>
      <w:numFmt w:val="decimal"/>
      <w:lvlText w:val="%1.%2.%3.%4.%5.%6"/>
      <w:lvlJc w:val="left"/>
      <w:pPr>
        <w:ind w:left="7680" w:hanging="1440"/>
      </w:pPr>
      <w:rPr>
        <w:rFonts w:hint="default"/>
      </w:rPr>
    </w:lvl>
    <w:lvl w:ilvl="6">
      <w:start w:val="1"/>
      <w:numFmt w:val="decimal"/>
      <w:lvlText w:val="%1.%2.%3.%4.%5.%6.%7"/>
      <w:lvlJc w:val="left"/>
      <w:pPr>
        <w:ind w:left="9288" w:hanging="1800"/>
      </w:pPr>
      <w:rPr>
        <w:rFonts w:hint="default"/>
      </w:rPr>
    </w:lvl>
    <w:lvl w:ilvl="7">
      <w:start w:val="1"/>
      <w:numFmt w:val="decimal"/>
      <w:lvlText w:val="%1.%2.%3.%4.%5.%6.%7.%8"/>
      <w:lvlJc w:val="left"/>
      <w:pPr>
        <w:ind w:left="10536" w:hanging="1800"/>
      </w:pPr>
      <w:rPr>
        <w:rFonts w:hint="default"/>
      </w:rPr>
    </w:lvl>
    <w:lvl w:ilvl="8">
      <w:start w:val="1"/>
      <w:numFmt w:val="decimal"/>
      <w:lvlText w:val="%1.%2.%3.%4.%5.%6.%7.%8.%9"/>
      <w:lvlJc w:val="left"/>
      <w:pPr>
        <w:ind w:left="12144" w:hanging="2160"/>
      </w:pPr>
      <w:rPr>
        <w:rFonts w:hint="default"/>
      </w:rPr>
    </w:lvl>
  </w:abstractNum>
  <w:abstractNum w:abstractNumId="14" w15:restartNumberingAfterBreak="0">
    <w:nsid w:val="5F36766A"/>
    <w:multiLevelType w:val="multilevel"/>
    <w:tmpl w:val="95205ACE"/>
    <w:lvl w:ilvl="0">
      <w:start w:val="1"/>
      <w:numFmt w:val="decimal"/>
      <w:lvlText w:val="%1."/>
      <w:lvlJc w:val="left"/>
      <w:pPr>
        <w:ind w:left="1637" w:hanging="360"/>
      </w:pPr>
      <w:rPr>
        <w:rFonts w:hint="default"/>
        <w:b/>
        <w:bCs w:val="0"/>
        <w:i w:val="0"/>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18B6F5A"/>
    <w:multiLevelType w:val="multilevel"/>
    <w:tmpl w:val="0419001D"/>
    <w:styleLink w:val="6"/>
    <w:lvl w:ilvl="0">
      <w:start w:val="1"/>
      <w:numFmt w:val="none"/>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9704AB1"/>
    <w:multiLevelType w:val="hybridMultilevel"/>
    <w:tmpl w:val="278EDADA"/>
    <w:lvl w:ilvl="0" w:tplc="FEDA868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7" w15:restartNumberingAfterBreak="0">
    <w:nsid w:val="753A06D5"/>
    <w:multiLevelType w:val="hybridMultilevel"/>
    <w:tmpl w:val="253CF144"/>
    <w:lvl w:ilvl="0" w:tplc="20000011">
      <w:start w:val="1"/>
      <w:numFmt w:val="decimal"/>
      <w:lvlText w:val="%1)"/>
      <w:lvlJc w:val="left"/>
      <w:pPr>
        <w:ind w:left="1429" w:hanging="360"/>
      </w:pPr>
      <w:rPr>
        <w:w w:val="10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771E02D3"/>
    <w:multiLevelType w:val="hybridMultilevel"/>
    <w:tmpl w:val="8CA07126"/>
    <w:lvl w:ilvl="0" w:tplc="177C3EAA">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0"/>
  </w:num>
  <w:num w:numId="4">
    <w:abstractNumId w:val="13"/>
  </w:num>
  <w:num w:numId="5">
    <w:abstractNumId w:val="5"/>
  </w:num>
  <w:num w:numId="6">
    <w:abstractNumId w:val="11"/>
  </w:num>
  <w:num w:numId="7">
    <w:abstractNumId w:val="3"/>
  </w:num>
  <w:num w:numId="8">
    <w:abstractNumId w:val="15"/>
  </w:num>
  <w:num w:numId="9">
    <w:abstractNumId w:val="6"/>
  </w:num>
  <w:num w:numId="10">
    <w:abstractNumId w:val="16"/>
  </w:num>
  <w:num w:numId="11">
    <w:abstractNumId w:val="18"/>
  </w:num>
  <w:num w:numId="12">
    <w:abstractNumId w:val="10"/>
  </w:num>
  <w:num w:numId="13">
    <w:abstractNumId w:val="12"/>
  </w:num>
  <w:num w:numId="14">
    <w:abstractNumId w:val="14"/>
  </w:num>
  <w:num w:numId="15">
    <w:abstractNumId w:val="4"/>
  </w:num>
  <w:num w:numId="16">
    <w:abstractNumId w:val="9"/>
  </w:num>
  <w:num w:numId="17">
    <w:abstractNumId w:val="17"/>
  </w:num>
  <w:num w:numId="18">
    <w:abstractNumId w:val="1"/>
  </w:num>
  <w:num w:numId="19">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66C"/>
    <w:rsid w:val="000D68F9"/>
    <w:rsid w:val="001416AD"/>
    <w:rsid w:val="00196968"/>
    <w:rsid w:val="001D0662"/>
    <w:rsid w:val="001D0A24"/>
    <w:rsid w:val="001E2ECF"/>
    <w:rsid w:val="00283D55"/>
    <w:rsid w:val="002B0FB8"/>
    <w:rsid w:val="002C20D5"/>
    <w:rsid w:val="002E0856"/>
    <w:rsid w:val="002E524A"/>
    <w:rsid w:val="00380A66"/>
    <w:rsid w:val="0045608B"/>
    <w:rsid w:val="00664407"/>
    <w:rsid w:val="00677CDA"/>
    <w:rsid w:val="006C2F99"/>
    <w:rsid w:val="0079534E"/>
    <w:rsid w:val="007A0B6D"/>
    <w:rsid w:val="007A260A"/>
    <w:rsid w:val="007A4C93"/>
    <w:rsid w:val="00915521"/>
    <w:rsid w:val="00965181"/>
    <w:rsid w:val="0099366C"/>
    <w:rsid w:val="009E1315"/>
    <w:rsid w:val="00A00A19"/>
    <w:rsid w:val="00A52C45"/>
    <w:rsid w:val="00A70190"/>
    <w:rsid w:val="00AD76A6"/>
    <w:rsid w:val="00B5779B"/>
    <w:rsid w:val="00B9386C"/>
    <w:rsid w:val="00C20245"/>
    <w:rsid w:val="00C967E9"/>
    <w:rsid w:val="00CE7E42"/>
    <w:rsid w:val="00D44CA6"/>
    <w:rsid w:val="00E46277"/>
    <w:rsid w:val="00E529B3"/>
    <w:rsid w:val="00F1400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A7FB6"/>
  <w15:chartTrackingRefBased/>
  <w15:docId w15:val="{F861D508-8C9C-4601-8BC5-56330160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1">
    <w:name w:val="heading 1"/>
    <w:aliases w:val="Знак,НАЗВАНИЕ ГЛАВ,AES - Заголовок,Знак1,Заголовок раздела,(раздел),Заголовок 1 Знак Знак,Заголовок 1 (табл),заголовок 1 Знак,(ðàçäåë),раздел,Разделы,Заголовок 1-1,1 уровень AES, Знак, Знак1,- 1st Order Heading,Заголовок 1 Знак1 Знак,Head 1"/>
    <w:basedOn w:val="a"/>
    <w:next w:val="a"/>
    <w:link w:val="110"/>
    <w:qFormat/>
    <w:rsid w:val="00F1400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aliases w:val=". (1.1),- 2nd Order Heading,2 уровень AES,Заголовок 2 Знак Знак,Заголовок 2 Знак2 Знак,Знак1 Знак Знак Знак1,Заголовок 2 Знак1 Знак Знак Знак,Заголовок 2 Знак Знак Знак Знак Знак,Знак1 Знак1 Знак Знак Знак,Знак1 Знак Знак,Paragraaf"/>
    <w:basedOn w:val="a"/>
    <w:next w:val="a"/>
    <w:link w:val="20"/>
    <w:uiPriority w:val="9"/>
    <w:unhideWhenUsed/>
    <w:qFormat/>
    <w:rsid w:val="00F1400B"/>
    <w:pPr>
      <w:keepNext/>
      <w:keepLines/>
      <w:spacing w:before="40"/>
      <w:outlineLvl w:val="1"/>
    </w:pPr>
    <w:rPr>
      <w:rFonts w:eastAsia="DengXian Light"/>
      <w:b/>
      <w:sz w:val="28"/>
      <w:szCs w:val="26"/>
      <w:lang w:eastAsia="en-US"/>
    </w:rPr>
  </w:style>
  <w:style w:type="paragraph" w:styleId="3">
    <w:name w:val="heading 3"/>
    <w:basedOn w:val="a"/>
    <w:next w:val="a"/>
    <w:link w:val="30"/>
    <w:uiPriority w:val="9"/>
    <w:semiHidden/>
    <w:unhideWhenUsed/>
    <w:qFormat/>
    <w:rsid w:val="00F1400B"/>
    <w:pPr>
      <w:keepNext/>
      <w:keepLines/>
      <w:spacing w:before="40"/>
      <w:outlineLvl w:val="2"/>
    </w:pPr>
    <w:rPr>
      <w:rFonts w:eastAsia="DengXian Light"/>
      <w:b/>
      <w:sz w:val="28"/>
      <w:lang w:eastAsia="en-US"/>
    </w:rPr>
  </w:style>
  <w:style w:type="paragraph" w:styleId="40">
    <w:name w:val="heading 4"/>
    <w:basedOn w:val="a"/>
    <w:next w:val="a"/>
    <w:link w:val="41"/>
    <w:uiPriority w:val="9"/>
    <w:semiHidden/>
    <w:unhideWhenUsed/>
    <w:qFormat/>
    <w:rsid w:val="00F1400B"/>
    <w:pPr>
      <w:keepNext/>
      <w:keepLines/>
      <w:spacing w:before="200" w:line="259" w:lineRule="auto"/>
      <w:ind w:firstLine="709"/>
      <w:outlineLvl w:val="3"/>
    </w:pPr>
    <w:rPr>
      <w:rFonts w:ascii="Calibri Light" w:hAnsi="Calibri Light"/>
      <w:i/>
      <w:iCs/>
      <w:color w:val="2E74B5"/>
      <w:lang w:bidi="ru-RU"/>
    </w:rPr>
  </w:style>
  <w:style w:type="paragraph" w:styleId="50">
    <w:name w:val="heading 5"/>
    <w:basedOn w:val="a"/>
    <w:next w:val="a"/>
    <w:link w:val="51"/>
    <w:uiPriority w:val="9"/>
    <w:semiHidden/>
    <w:unhideWhenUsed/>
    <w:qFormat/>
    <w:rsid w:val="00F1400B"/>
    <w:pPr>
      <w:keepNext/>
      <w:keepLines/>
      <w:spacing w:before="40"/>
      <w:outlineLvl w:val="4"/>
    </w:pPr>
    <w:rPr>
      <w:rFonts w:ascii="Calibri Light" w:eastAsia="DengXian Light" w:hAnsi="Calibri Light"/>
      <w:color w:val="1F4D78"/>
      <w:sz w:val="22"/>
      <w:szCs w:val="22"/>
      <w:lang w:eastAsia="en-US"/>
    </w:rPr>
  </w:style>
  <w:style w:type="paragraph" w:styleId="60">
    <w:name w:val="heading 6"/>
    <w:basedOn w:val="a"/>
    <w:next w:val="a"/>
    <w:link w:val="61"/>
    <w:uiPriority w:val="9"/>
    <w:semiHidden/>
    <w:unhideWhenUsed/>
    <w:qFormat/>
    <w:rsid w:val="00C967E9"/>
    <w:pPr>
      <w:keepNext/>
      <w:keepLines/>
      <w:spacing w:before="200"/>
      <w:outlineLvl w:val="5"/>
    </w:pPr>
    <w:rPr>
      <w:rFonts w:ascii="Cambria" w:hAnsi="Cambria"/>
      <w:i/>
      <w:iCs/>
      <w:color w:val="243F60"/>
      <w:szCs w:val="22"/>
      <w:lang w:eastAsia="en-US"/>
    </w:rPr>
  </w:style>
  <w:style w:type="paragraph" w:styleId="7">
    <w:name w:val="heading 7"/>
    <w:basedOn w:val="a"/>
    <w:next w:val="a"/>
    <w:link w:val="70"/>
    <w:uiPriority w:val="9"/>
    <w:semiHidden/>
    <w:unhideWhenUsed/>
    <w:qFormat/>
    <w:rsid w:val="00C967E9"/>
    <w:pPr>
      <w:keepNext/>
      <w:keepLines/>
      <w:spacing w:before="200"/>
      <w:outlineLvl w:val="6"/>
    </w:pPr>
    <w:rPr>
      <w:rFonts w:ascii="Cambria" w:hAnsi="Cambria"/>
      <w:i/>
      <w:iCs/>
      <w:color w:val="404040"/>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unhideWhenUsed/>
    <w:rsid w:val="0099366C"/>
    <w:rPr>
      <w:sz w:val="20"/>
      <w:szCs w:val="20"/>
    </w:rPr>
  </w:style>
  <w:style w:type="character" w:customStyle="1" w:styleId="a6">
    <w:name w:val="Текст примечания Знак"/>
    <w:basedOn w:val="a0"/>
    <w:link w:val="a5"/>
    <w:uiPriority w:val="99"/>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paragraph" w:customStyle="1" w:styleId="111">
    <w:name w:val="Заголовок 11"/>
    <w:basedOn w:val="a"/>
    <w:next w:val="a"/>
    <w:link w:val="12"/>
    <w:uiPriority w:val="99"/>
    <w:qFormat/>
    <w:rsid w:val="00F1400B"/>
    <w:pPr>
      <w:keepNext/>
      <w:keepLines/>
      <w:ind w:firstLine="709"/>
      <w:jc w:val="center"/>
      <w:outlineLvl w:val="0"/>
    </w:pPr>
    <w:rPr>
      <w:rFonts w:eastAsia="DengXian Light"/>
      <w:b/>
      <w:sz w:val="28"/>
      <w:szCs w:val="32"/>
      <w:lang w:eastAsia="en-US"/>
    </w:rPr>
  </w:style>
  <w:style w:type="paragraph" w:customStyle="1" w:styleId="21">
    <w:name w:val="Заголовок 21"/>
    <w:basedOn w:val="a"/>
    <w:next w:val="a"/>
    <w:uiPriority w:val="1"/>
    <w:unhideWhenUsed/>
    <w:qFormat/>
    <w:rsid w:val="00F1400B"/>
    <w:pPr>
      <w:keepNext/>
      <w:keepLines/>
      <w:ind w:left="709" w:firstLine="709"/>
      <w:jc w:val="both"/>
      <w:outlineLvl w:val="1"/>
    </w:pPr>
    <w:rPr>
      <w:rFonts w:eastAsia="DengXian Light"/>
      <w:b/>
      <w:sz w:val="28"/>
      <w:szCs w:val="26"/>
      <w:lang w:eastAsia="en-US"/>
    </w:rPr>
  </w:style>
  <w:style w:type="paragraph" w:customStyle="1" w:styleId="31">
    <w:name w:val="Заголовок 31"/>
    <w:basedOn w:val="a"/>
    <w:next w:val="a"/>
    <w:uiPriority w:val="99"/>
    <w:unhideWhenUsed/>
    <w:qFormat/>
    <w:rsid w:val="00F1400B"/>
    <w:pPr>
      <w:keepNext/>
      <w:keepLines/>
      <w:ind w:left="709" w:firstLine="709"/>
      <w:jc w:val="both"/>
      <w:outlineLvl w:val="2"/>
    </w:pPr>
    <w:rPr>
      <w:rFonts w:eastAsia="DengXian Light"/>
      <w:b/>
      <w:sz w:val="28"/>
      <w:lang w:eastAsia="en-US"/>
    </w:rPr>
  </w:style>
  <w:style w:type="character" w:customStyle="1" w:styleId="41">
    <w:name w:val="Заголовок 4 Знак"/>
    <w:basedOn w:val="a0"/>
    <w:link w:val="40"/>
    <w:uiPriority w:val="9"/>
    <w:semiHidden/>
    <w:rsid w:val="00F1400B"/>
    <w:rPr>
      <w:rFonts w:ascii="Calibri Light" w:eastAsia="Times New Roman" w:hAnsi="Calibri Light" w:cs="Times New Roman"/>
      <w:i/>
      <w:iCs/>
      <w:color w:val="2E74B5"/>
      <w:sz w:val="24"/>
      <w:szCs w:val="24"/>
      <w:lang w:eastAsia="ru-RU" w:bidi="ru-RU"/>
    </w:rPr>
  </w:style>
  <w:style w:type="paragraph" w:customStyle="1" w:styleId="510">
    <w:name w:val="Заголовок 51"/>
    <w:basedOn w:val="a"/>
    <w:next w:val="a"/>
    <w:uiPriority w:val="9"/>
    <w:unhideWhenUsed/>
    <w:qFormat/>
    <w:rsid w:val="00F1400B"/>
    <w:pPr>
      <w:keepNext/>
      <w:keepLines/>
      <w:spacing w:before="200"/>
      <w:ind w:firstLine="709"/>
      <w:outlineLvl w:val="4"/>
    </w:pPr>
    <w:rPr>
      <w:rFonts w:ascii="Calibri Light" w:eastAsia="DengXian Light" w:hAnsi="Calibri Light"/>
      <w:color w:val="1F4D78"/>
      <w:sz w:val="28"/>
      <w:szCs w:val="22"/>
      <w:lang w:eastAsia="en-US"/>
    </w:rPr>
  </w:style>
  <w:style w:type="numbering" w:customStyle="1" w:styleId="13">
    <w:name w:val="Нет списка1"/>
    <w:next w:val="a2"/>
    <w:uiPriority w:val="99"/>
    <w:semiHidden/>
    <w:unhideWhenUsed/>
    <w:rsid w:val="00F1400B"/>
  </w:style>
  <w:style w:type="character" w:customStyle="1" w:styleId="9">
    <w:name w:val="Основной текст (9)_"/>
    <w:basedOn w:val="a0"/>
    <w:link w:val="90"/>
    <w:rsid w:val="00F1400B"/>
    <w:rPr>
      <w:rFonts w:ascii="Times New Roman" w:eastAsia="Times New Roman" w:hAnsi="Times New Roman" w:cs="Times New Roman"/>
      <w:sz w:val="13"/>
      <w:szCs w:val="13"/>
      <w:shd w:val="clear" w:color="auto" w:fill="FFFFFF"/>
    </w:rPr>
  </w:style>
  <w:style w:type="paragraph" w:customStyle="1" w:styleId="90">
    <w:name w:val="Основной текст (9)"/>
    <w:basedOn w:val="a"/>
    <w:link w:val="9"/>
    <w:rsid w:val="00F1400B"/>
    <w:pPr>
      <w:widowControl w:val="0"/>
      <w:shd w:val="clear" w:color="auto" w:fill="FFFFFF"/>
      <w:spacing w:line="0" w:lineRule="atLeast"/>
      <w:ind w:firstLine="709"/>
      <w:jc w:val="both"/>
    </w:pPr>
    <w:rPr>
      <w:sz w:val="13"/>
      <w:szCs w:val="13"/>
      <w:lang w:eastAsia="en-US"/>
    </w:rPr>
  </w:style>
  <w:style w:type="character" w:customStyle="1" w:styleId="22">
    <w:name w:val="Основной текст (2) + Полужирный"/>
    <w:basedOn w:val="a0"/>
    <w:rsid w:val="00F1400B"/>
    <w:rPr>
      <w:rFonts w:ascii="Times New Roman" w:eastAsia="Times New Roman" w:hAnsi="Times New Roman" w:cs="Times New Roman"/>
      <w:b/>
      <w:bCs/>
      <w:color w:val="000000"/>
      <w:spacing w:val="0"/>
      <w:w w:val="100"/>
      <w:position w:val="0"/>
      <w:sz w:val="13"/>
      <w:szCs w:val="13"/>
      <w:shd w:val="clear" w:color="auto" w:fill="FFFFFF"/>
      <w:lang w:val="ru-RU" w:eastAsia="ru-RU" w:bidi="ru-RU"/>
    </w:rPr>
  </w:style>
  <w:style w:type="character" w:customStyle="1" w:styleId="12">
    <w:name w:val="Заголовок 1 Знак"/>
    <w:aliases w:val="Знак Знак,НАЗВАНИЕ ГЛАВ Знак,AES - Заголовок Знак,Знак1 Знак,Заголовок раздела Знак,(раздел) Знак,Заголовок 1 Знак Знак Знак,Заголовок 1 (табл) Знак,заголовок 1 Знак Знак,(ðàçäåë) Знак,раздел Знак,Разделы Знак,Заголовок 1-1 Знак"/>
    <w:basedOn w:val="a0"/>
    <w:link w:val="111"/>
    <w:rsid w:val="00F1400B"/>
    <w:rPr>
      <w:rFonts w:ascii="Times New Roman" w:eastAsia="DengXian Light" w:hAnsi="Times New Roman" w:cs="Times New Roman"/>
      <w:b/>
      <w:sz w:val="28"/>
      <w:szCs w:val="32"/>
    </w:rPr>
  </w:style>
  <w:style w:type="character" w:customStyle="1" w:styleId="110">
    <w:name w:val="Заголовок 1 Знак1"/>
    <w:aliases w:val="Знак Знак1,НАЗВАНИЕ ГЛАВ Знак1,AES - Заголовок Знак1,Знак1 Знак1,Заголовок раздела Знак1,(раздел) Знак1,Заголовок 1 Знак Знак Знак1,Заголовок 1 (табл) Знак1,заголовок 1 Знак Знак1,(ðàçäåë) Знак1,раздел Знак1,Разделы Знак1, Знак Знак"/>
    <w:basedOn w:val="a0"/>
    <w:link w:val="11"/>
    <w:uiPriority w:val="9"/>
    <w:rsid w:val="00F1400B"/>
    <w:rPr>
      <w:rFonts w:asciiTheme="majorHAnsi" w:eastAsiaTheme="majorEastAsia" w:hAnsiTheme="majorHAnsi" w:cstheme="majorBidi"/>
      <w:color w:val="2E74B5" w:themeColor="accent1" w:themeShade="BF"/>
      <w:sz w:val="32"/>
      <w:szCs w:val="32"/>
      <w:lang w:eastAsia="ru-RU"/>
    </w:rPr>
  </w:style>
  <w:style w:type="paragraph" w:styleId="ab">
    <w:name w:val="TOC Heading"/>
    <w:basedOn w:val="11"/>
    <w:next w:val="a"/>
    <w:uiPriority w:val="39"/>
    <w:unhideWhenUsed/>
    <w:qFormat/>
    <w:rsid w:val="00F1400B"/>
    <w:pPr>
      <w:spacing w:before="0"/>
      <w:ind w:firstLine="709"/>
      <w:jc w:val="center"/>
      <w:outlineLvl w:val="9"/>
    </w:pPr>
    <w:rPr>
      <w:rFonts w:ascii="Times New Roman" w:hAnsi="Times New Roman"/>
      <w:b/>
      <w:color w:val="auto"/>
      <w:sz w:val="28"/>
    </w:rPr>
  </w:style>
  <w:style w:type="paragraph" w:customStyle="1" w:styleId="112">
    <w:name w:val="Оглавление 11"/>
    <w:basedOn w:val="a"/>
    <w:next w:val="a"/>
    <w:autoRedefine/>
    <w:uiPriority w:val="1"/>
    <w:unhideWhenUsed/>
    <w:rsid w:val="00F1400B"/>
    <w:pPr>
      <w:tabs>
        <w:tab w:val="right" w:leader="dot" w:pos="9628"/>
      </w:tabs>
      <w:jc w:val="both"/>
    </w:pPr>
    <w:rPr>
      <w:rFonts w:eastAsia="Arial"/>
      <w:noProof/>
      <w:sz w:val="28"/>
      <w:szCs w:val="22"/>
      <w:lang w:eastAsia="en-US"/>
    </w:rPr>
  </w:style>
  <w:style w:type="character" w:customStyle="1" w:styleId="14">
    <w:name w:val="Гиперссылка1"/>
    <w:basedOn w:val="a0"/>
    <w:uiPriority w:val="99"/>
    <w:unhideWhenUsed/>
    <w:rsid w:val="00F1400B"/>
    <w:rPr>
      <w:color w:val="0563C1"/>
      <w:u w:val="single"/>
    </w:rPr>
  </w:style>
  <w:style w:type="character" w:customStyle="1" w:styleId="51">
    <w:name w:val="Заголовок 5 Знак"/>
    <w:basedOn w:val="a0"/>
    <w:link w:val="50"/>
    <w:uiPriority w:val="9"/>
    <w:rsid w:val="00F1400B"/>
    <w:rPr>
      <w:rFonts w:ascii="Calibri Light" w:eastAsia="DengXian Light" w:hAnsi="Calibri Light" w:cs="Times New Roman"/>
      <w:color w:val="1F4D78"/>
    </w:rPr>
  </w:style>
  <w:style w:type="paragraph" w:styleId="ac">
    <w:name w:val="List Paragraph"/>
    <w:aliases w:val="Ненумерованный список,N_List Paragraph,Bullet Number,Heading1,Colorful List - Accent 11,маркированный,Bullet List,FooterText,numbered,Абзац,Содержание. 2 уровень,Маркер,Список 1,corp de texte,Средняя сетка 1 - Акцент 21,H1-1,Заголовок3"/>
    <w:basedOn w:val="a"/>
    <w:link w:val="ad"/>
    <w:uiPriority w:val="34"/>
    <w:qFormat/>
    <w:rsid w:val="00F1400B"/>
    <w:pPr>
      <w:ind w:left="720" w:firstLine="709"/>
      <w:contextualSpacing/>
    </w:pPr>
    <w:rPr>
      <w:rFonts w:eastAsia="Calibri"/>
      <w:sz w:val="28"/>
      <w:szCs w:val="22"/>
      <w:lang w:eastAsia="en-US"/>
    </w:rPr>
  </w:style>
  <w:style w:type="table" w:customStyle="1" w:styleId="15">
    <w:name w:val="Сетка таблицы1"/>
    <w:basedOn w:val="a1"/>
    <w:next w:val="a3"/>
    <w:uiPriority w:val="59"/>
    <w:qFormat/>
    <w:rsid w:val="00F1400B"/>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uiPriority w:val="99"/>
    <w:unhideWhenUsed/>
    <w:qFormat/>
    <w:rsid w:val="00F1400B"/>
    <w:pPr>
      <w:ind w:firstLine="709"/>
    </w:pPr>
    <w:rPr>
      <w:rFonts w:eastAsia="Calibri"/>
      <w:lang w:eastAsia="en-US"/>
    </w:rPr>
  </w:style>
  <w:style w:type="paragraph" w:customStyle="1" w:styleId="Default">
    <w:name w:val="Default"/>
    <w:rsid w:val="00F1400B"/>
    <w:pPr>
      <w:autoSpaceDE w:val="0"/>
      <w:autoSpaceDN w:val="0"/>
      <w:adjustRightInd w:val="0"/>
      <w:spacing w:after="0" w:line="240" w:lineRule="auto"/>
      <w:ind w:firstLine="709"/>
    </w:pPr>
    <w:rPr>
      <w:rFonts w:ascii="Times New Roman" w:hAnsi="Times New Roman" w:cs="Times New Roman"/>
      <w:color w:val="000000"/>
      <w:sz w:val="24"/>
      <w:szCs w:val="24"/>
    </w:rPr>
  </w:style>
  <w:style w:type="paragraph" w:styleId="af">
    <w:name w:val="Revision"/>
    <w:hidden/>
    <w:uiPriority w:val="99"/>
    <w:semiHidden/>
    <w:rsid w:val="00F1400B"/>
    <w:pPr>
      <w:spacing w:after="0" w:line="240" w:lineRule="auto"/>
      <w:ind w:firstLine="709"/>
    </w:pPr>
  </w:style>
  <w:style w:type="character" w:customStyle="1" w:styleId="23">
    <w:name w:val="Основной текст (2)_"/>
    <w:basedOn w:val="a0"/>
    <w:link w:val="24"/>
    <w:rsid w:val="00F1400B"/>
    <w:rPr>
      <w:rFonts w:ascii="Times New Roman" w:eastAsia="Times New Roman" w:hAnsi="Times New Roman" w:cs="Times New Roman"/>
      <w:sz w:val="26"/>
      <w:szCs w:val="26"/>
      <w:shd w:val="clear" w:color="auto" w:fill="FFFFFF"/>
    </w:rPr>
  </w:style>
  <w:style w:type="paragraph" w:customStyle="1" w:styleId="24">
    <w:name w:val="Основной текст (2)"/>
    <w:basedOn w:val="a"/>
    <w:link w:val="23"/>
    <w:rsid w:val="00F1400B"/>
    <w:pPr>
      <w:widowControl w:val="0"/>
      <w:shd w:val="clear" w:color="auto" w:fill="FFFFFF"/>
      <w:spacing w:before="240" w:line="320" w:lineRule="exact"/>
      <w:ind w:firstLine="709"/>
      <w:jc w:val="both"/>
    </w:pPr>
    <w:rPr>
      <w:sz w:val="26"/>
      <w:szCs w:val="26"/>
      <w:lang w:eastAsia="en-US"/>
    </w:rPr>
  </w:style>
  <w:style w:type="character" w:customStyle="1" w:styleId="6Exact">
    <w:name w:val="Основной текст (6) Exact"/>
    <w:basedOn w:val="a0"/>
    <w:rsid w:val="00F1400B"/>
    <w:rPr>
      <w:rFonts w:ascii="Times New Roman" w:eastAsia="Times New Roman" w:hAnsi="Times New Roman" w:cs="Times New Roman"/>
      <w:b/>
      <w:bCs/>
      <w:i w:val="0"/>
      <w:iCs w:val="0"/>
      <w:smallCaps w:val="0"/>
      <w:strike w:val="0"/>
      <w:sz w:val="26"/>
      <w:szCs w:val="26"/>
      <w:u w:val="none"/>
    </w:rPr>
  </w:style>
  <w:style w:type="character" w:customStyle="1" w:styleId="62">
    <w:name w:val="Основной текст (6)_"/>
    <w:basedOn w:val="a0"/>
    <w:link w:val="63"/>
    <w:rsid w:val="00F1400B"/>
    <w:rPr>
      <w:rFonts w:ascii="Times New Roman" w:eastAsia="Times New Roman" w:hAnsi="Times New Roman" w:cs="Times New Roman"/>
      <w:b/>
      <w:bCs/>
      <w:sz w:val="26"/>
      <w:szCs w:val="26"/>
      <w:shd w:val="clear" w:color="auto" w:fill="FFFFFF"/>
    </w:rPr>
  </w:style>
  <w:style w:type="paragraph" w:customStyle="1" w:styleId="63">
    <w:name w:val="Основной текст (6)"/>
    <w:basedOn w:val="a"/>
    <w:link w:val="62"/>
    <w:rsid w:val="00F1400B"/>
    <w:pPr>
      <w:widowControl w:val="0"/>
      <w:shd w:val="clear" w:color="auto" w:fill="FFFFFF"/>
      <w:spacing w:before="660" w:line="320" w:lineRule="exact"/>
      <w:ind w:firstLine="709"/>
      <w:jc w:val="both"/>
    </w:pPr>
    <w:rPr>
      <w:b/>
      <w:bCs/>
      <w:sz w:val="26"/>
      <w:szCs w:val="26"/>
      <w:lang w:eastAsia="en-US"/>
    </w:rPr>
  </w:style>
  <w:style w:type="paragraph" w:styleId="af0">
    <w:name w:val="Body Text"/>
    <w:basedOn w:val="a"/>
    <w:link w:val="af1"/>
    <w:unhideWhenUsed/>
    <w:qFormat/>
    <w:rsid w:val="00F1400B"/>
    <w:pPr>
      <w:widowControl w:val="0"/>
      <w:autoSpaceDE w:val="0"/>
      <w:autoSpaceDN w:val="0"/>
      <w:ind w:firstLine="709"/>
    </w:pPr>
    <w:rPr>
      <w:sz w:val="28"/>
      <w:szCs w:val="22"/>
      <w:lang w:val="en-US" w:eastAsia="en-US"/>
    </w:rPr>
  </w:style>
  <w:style w:type="character" w:customStyle="1" w:styleId="af1">
    <w:name w:val="Основной текст Знак"/>
    <w:basedOn w:val="a0"/>
    <w:link w:val="af0"/>
    <w:rsid w:val="00F1400B"/>
    <w:rPr>
      <w:rFonts w:ascii="Times New Roman" w:eastAsia="Times New Roman" w:hAnsi="Times New Roman" w:cs="Times New Roman"/>
      <w:sz w:val="28"/>
      <w:lang w:val="en-US"/>
    </w:rPr>
  </w:style>
  <w:style w:type="paragraph" w:customStyle="1" w:styleId="TableParagraph">
    <w:name w:val="Table Paragraph"/>
    <w:basedOn w:val="a"/>
    <w:uiPriority w:val="99"/>
    <w:qFormat/>
    <w:rsid w:val="00F1400B"/>
    <w:pPr>
      <w:widowControl w:val="0"/>
      <w:autoSpaceDE w:val="0"/>
      <w:autoSpaceDN w:val="0"/>
      <w:ind w:firstLine="709"/>
    </w:pPr>
    <w:rPr>
      <w:sz w:val="28"/>
      <w:szCs w:val="22"/>
      <w:lang w:val="en-US" w:eastAsia="en-US"/>
    </w:rPr>
  </w:style>
  <w:style w:type="table" w:customStyle="1" w:styleId="TableNormal0">
    <w:name w:val="Table Normal_0"/>
    <w:uiPriority w:val="2"/>
    <w:semiHidden/>
    <w:qFormat/>
    <w:rsid w:val="00F1400B"/>
    <w:pPr>
      <w:widowControl w:val="0"/>
      <w:autoSpaceDE w:val="0"/>
      <w:autoSpaceDN w:val="0"/>
      <w:spacing w:after="0" w:line="240" w:lineRule="auto"/>
      <w:ind w:firstLine="709"/>
    </w:pPr>
    <w:rPr>
      <w:lang w:val="en-US"/>
    </w:rPr>
    <w:tblPr>
      <w:tblCellMar>
        <w:top w:w="0" w:type="dxa"/>
        <w:left w:w="0" w:type="dxa"/>
        <w:bottom w:w="0" w:type="dxa"/>
        <w:right w:w="0" w:type="dxa"/>
      </w:tblCellMar>
    </w:tblPr>
  </w:style>
  <w:style w:type="character" w:customStyle="1" w:styleId="s0">
    <w:name w:val="s0"/>
    <w:rsid w:val="00F1400B"/>
    <w:rPr>
      <w:rFonts w:ascii="Times New Roman" w:hAnsi="Times New Roman" w:cs="Times New Roman" w:hint="default"/>
      <w:b w:val="0"/>
      <w:bCs w:val="0"/>
      <w:i w:val="0"/>
      <w:iCs w:val="0"/>
      <w:color w:val="000000"/>
    </w:rPr>
  </w:style>
  <w:style w:type="character" w:customStyle="1" w:styleId="apple-style-span">
    <w:name w:val="apple-style-span"/>
    <w:basedOn w:val="a0"/>
    <w:rsid w:val="00F1400B"/>
  </w:style>
  <w:style w:type="paragraph" w:customStyle="1" w:styleId="af2">
    <w:name w:val="Нормальный (таблица)"/>
    <w:basedOn w:val="a"/>
    <w:next w:val="a"/>
    <w:uiPriority w:val="99"/>
    <w:rsid w:val="00F1400B"/>
    <w:pPr>
      <w:widowControl w:val="0"/>
      <w:autoSpaceDE w:val="0"/>
      <w:autoSpaceDN w:val="0"/>
      <w:adjustRightInd w:val="0"/>
      <w:ind w:firstLine="709"/>
      <w:jc w:val="both"/>
    </w:pPr>
    <w:rPr>
      <w:rFonts w:ascii="Arial" w:hAnsi="Arial" w:cs="Arial"/>
    </w:rPr>
  </w:style>
  <w:style w:type="paragraph" w:customStyle="1" w:styleId="af3">
    <w:name w:val="Прижатый влево"/>
    <w:basedOn w:val="a"/>
    <w:next w:val="a"/>
    <w:uiPriority w:val="99"/>
    <w:rsid w:val="00F1400B"/>
    <w:pPr>
      <w:widowControl w:val="0"/>
      <w:autoSpaceDE w:val="0"/>
      <w:autoSpaceDN w:val="0"/>
      <w:adjustRightInd w:val="0"/>
      <w:ind w:firstLine="709"/>
    </w:pPr>
    <w:rPr>
      <w:rFonts w:ascii="Arial" w:hAnsi="Arial" w:cs="Arial"/>
    </w:rPr>
  </w:style>
  <w:style w:type="character" w:customStyle="1" w:styleId="8">
    <w:name w:val="Заголовок №8_"/>
    <w:basedOn w:val="a0"/>
    <w:link w:val="80"/>
    <w:rsid w:val="00F1400B"/>
    <w:rPr>
      <w:rFonts w:ascii="Times New Roman" w:eastAsia="Times New Roman" w:hAnsi="Times New Roman" w:cs="Times New Roman"/>
      <w:sz w:val="13"/>
      <w:szCs w:val="13"/>
      <w:shd w:val="clear" w:color="auto" w:fill="FFFFFF"/>
    </w:rPr>
  </w:style>
  <w:style w:type="character" w:customStyle="1" w:styleId="28">
    <w:name w:val="Основной текст (28)_"/>
    <w:basedOn w:val="a0"/>
    <w:link w:val="281"/>
    <w:rsid w:val="00F1400B"/>
    <w:rPr>
      <w:rFonts w:ascii="Times New Roman" w:eastAsia="Times New Roman" w:hAnsi="Times New Roman" w:cs="Times New Roman"/>
      <w:i/>
      <w:iCs/>
      <w:sz w:val="12"/>
      <w:szCs w:val="12"/>
      <w:shd w:val="clear" w:color="auto" w:fill="FFFFFF"/>
    </w:rPr>
  </w:style>
  <w:style w:type="character" w:customStyle="1" w:styleId="280">
    <w:name w:val="Основной текст (28)"/>
    <w:basedOn w:val="28"/>
    <w:rsid w:val="00F1400B"/>
    <w:rPr>
      <w:rFonts w:ascii="Times New Roman" w:eastAsia="Times New Roman" w:hAnsi="Times New Roman" w:cs="Times New Roman"/>
      <w:i/>
      <w:iCs/>
      <w:color w:val="000000"/>
      <w:spacing w:val="0"/>
      <w:w w:val="100"/>
      <w:position w:val="0"/>
      <w:sz w:val="12"/>
      <w:szCs w:val="12"/>
      <w:u w:val="single"/>
      <w:shd w:val="clear" w:color="auto" w:fill="FFFFFF"/>
      <w:lang w:val="ru-RU" w:eastAsia="ru-RU" w:bidi="ru-RU"/>
    </w:rPr>
  </w:style>
  <w:style w:type="paragraph" w:customStyle="1" w:styleId="80">
    <w:name w:val="Заголовок №8"/>
    <w:basedOn w:val="a"/>
    <w:link w:val="8"/>
    <w:rsid w:val="00F1400B"/>
    <w:pPr>
      <w:widowControl w:val="0"/>
      <w:shd w:val="clear" w:color="auto" w:fill="FFFFFF"/>
      <w:spacing w:line="0" w:lineRule="atLeast"/>
      <w:ind w:firstLine="709"/>
      <w:jc w:val="both"/>
      <w:outlineLvl w:val="7"/>
    </w:pPr>
    <w:rPr>
      <w:sz w:val="13"/>
      <w:szCs w:val="13"/>
      <w:lang w:eastAsia="en-US"/>
    </w:rPr>
  </w:style>
  <w:style w:type="character" w:customStyle="1" w:styleId="20">
    <w:name w:val="Заголовок 2 Знак"/>
    <w:aliases w:val=". (1.1) Знак,- 2nd Order Heading Знак,2 уровень AES Знак,Заголовок 2 Знак Знак Знак,Заголовок 2 Знак2 Знак Знак,Знак1 Знак Знак Знак1 Знак,Заголовок 2 Знак1 Знак Знак Знак Знак,Заголовок 2 Знак Знак Знак Знак Знак Знак,Paragraaf Знак"/>
    <w:basedOn w:val="a0"/>
    <w:link w:val="2"/>
    <w:uiPriority w:val="9"/>
    <w:rsid w:val="00F1400B"/>
    <w:rPr>
      <w:rFonts w:ascii="Times New Roman" w:eastAsia="DengXian Light" w:hAnsi="Times New Roman" w:cs="Times New Roman"/>
      <w:b/>
      <w:sz w:val="28"/>
      <w:szCs w:val="26"/>
    </w:rPr>
  </w:style>
  <w:style w:type="character" w:customStyle="1" w:styleId="30">
    <w:name w:val="Заголовок 3 Знак"/>
    <w:basedOn w:val="a0"/>
    <w:link w:val="3"/>
    <w:uiPriority w:val="9"/>
    <w:rsid w:val="00F1400B"/>
    <w:rPr>
      <w:rFonts w:ascii="Times New Roman" w:eastAsia="DengXian Light" w:hAnsi="Times New Roman" w:cs="Times New Roman"/>
      <w:b/>
      <w:sz w:val="28"/>
      <w:szCs w:val="24"/>
    </w:rPr>
  </w:style>
  <w:style w:type="numbering" w:customStyle="1" w:styleId="113">
    <w:name w:val="Нет списка11"/>
    <w:next w:val="a2"/>
    <w:uiPriority w:val="99"/>
    <w:semiHidden/>
    <w:unhideWhenUsed/>
    <w:rsid w:val="00F1400B"/>
  </w:style>
  <w:style w:type="paragraph" w:customStyle="1" w:styleId="210">
    <w:name w:val="Оглавление 21"/>
    <w:basedOn w:val="a"/>
    <w:uiPriority w:val="1"/>
    <w:qFormat/>
    <w:rsid w:val="00F1400B"/>
    <w:pPr>
      <w:widowControl w:val="0"/>
      <w:autoSpaceDE w:val="0"/>
      <w:autoSpaceDN w:val="0"/>
      <w:spacing w:before="103"/>
      <w:ind w:left="350" w:firstLine="709"/>
    </w:pPr>
    <w:rPr>
      <w:sz w:val="22"/>
      <w:szCs w:val="22"/>
      <w:lang w:val="en-US" w:eastAsia="en-US"/>
    </w:rPr>
  </w:style>
  <w:style w:type="paragraph" w:customStyle="1" w:styleId="310">
    <w:name w:val="Оглавление 31"/>
    <w:basedOn w:val="a"/>
    <w:uiPriority w:val="1"/>
    <w:qFormat/>
    <w:rsid w:val="00F1400B"/>
    <w:pPr>
      <w:widowControl w:val="0"/>
      <w:autoSpaceDE w:val="0"/>
      <w:autoSpaceDN w:val="0"/>
      <w:spacing w:before="119"/>
      <w:ind w:left="1060" w:hanging="711"/>
    </w:pPr>
    <w:rPr>
      <w:sz w:val="18"/>
      <w:szCs w:val="18"/>
      <w:lang w:val="en-US" w:eastAsia="en-US"/>
    </w:rPr>
  </w:style>
  <w:style w:type="paragraph" w:customStyle="1" w:styleId="410">
    <w:name w:val="Оглавление 41"/>
    <w:basedOn w:val="a"/>
    <w:uiPriority w:val="1"/>
    <w:qFormat/>
    <w:rsid w:val="00F1400B"/>
    <w:pPr>
      <w:widowControl w:val="0"/>
      <w:autoSpaceDE w:val="0"/>
      <w:autoSpaceDN w:val="0"/>
      <w:spacing w:before="119"/>
      <w:ind w:left="1060" w:hanging="711"/>
    </w:pPr>
    <w:rPr>
      <w:b/>
      <w:bCs/>
      <w:i/>
      <w:iCs/>
      <w:sz w:val="22"/>
      <w:szCs w:val="22"/>
      <w:lang w:val="en-US" w:eastAsia="en-US"/>
    </w:rPr>
  </w:style>
  <w:style w:type="paragraph" w:customStyle="1" w:styleId="511">
    <w:name w:val="Оглавление 51"/>
    <w:basedOn w:val="a"/>
    <w:uiPriority w:val="1"/>
    <w:qFormat/>
    <w:rsid w:val="00F1400B"/>
    <w:pPr>
      <w:widowControl w:val="0"/>
      <w:autoSpaceDE w:val="0"/>
      <w:autoSpaceDN w:val="0"/>
      <w:spacing w:before="81"/>
      <w:ind w:left="1571" w:hanging="1016"/>
    </w:pPr>
    <w:rPr>
      <w:sz w:val="22"/>
      <w:szCs w:val="22"/>
      <w:lang w:val="en-US" w:eastAsia="en-US"/>
    </w:rPr>
  </w:style>
  <w:style w:type="paragraph" w:customStyle="1" w:styleId="610">
    <w:name w:val="Оглавление 61"/>
    <w:basedOn w:val="a"/>
    <w:uiPriority w:val="1"/>
    <w:qFormat/>
    <w:rsid w:val="00F1400B"/>
    <w:pPr>
      <w:widowControl w:val="0"/>
      <w:autoSpaceDE w:val="0"/>
      <w:autoSpaceDN w:val="0"/>
      <w:spacing w:before="41"/>
      <w:ind w:left="1967" w:hanging="1215"/>
    </w:pPr>
    <w:rPr>
      <w:sz w:val="20"/>
      <w:szCs w:val="20"/>
      <w:lang w:val="en-US" w:eastAsia="en-US"/>
    </w:rPr>
  </w:style>
  <w:style w:type="paragraph" w:customStyle="1" w:styleId="71">
    <w:name w:val="Оглавление 71"/>
    <w:basedOn w:val="a"/>
    <w:uiPriority w:val="1"/>
    <w:qFormat/>
    <w:rsid w:val="00F1400B"/>
    <w:pPr>
      <w:widowControl w:val="0"/>
      <w:autoSpaceDE w:val="0"/>
      <w:autoSpaceDN w:val="0"/>
      <w:spacing w:before="41"/>
      <w:ind w:left="2363" w:hanging="1412"/>
    </w:pPr>
    <w:rPr>
      <w:sz w:val="20"/>
      <w:szCs w:val="20"/>
      <w:lang w:val="en-US" w:eastAsia="en-US"/>
    </w:rPr>
  </w:style>
  <w:style w:type="paragraph" w:customStyle="1" w:styleId="81">
    <w:name w:val="Оглавление 81"/>
    <w:basedOn w:val="a"/>
    <w:uiPriority w:val="1"/>
    <w:qFormat/>
    <w:rsid w:val="00F1400B"/>
    <w:pPr>
      <w:widowControl w:val="0"/>
      <w:autoSpaceDE w:val="0"/>
      <w:autoSpaceDN w:val="0"/>
      <w:spacing w:line="252" w:lineRule="exact"/>
      <w:ind w:left="1060" w:firstLine="709"/>
    </w:pPr>
    <w:rPr>
      <w:sz w:val="18"/>
      <w:szCs w:val="18"/>
      <w:lang w:val="en-US" w:eastAsia="en-US"/>
    </w:rPr>
  </w:style>
  <w:style w:type="paragraph" w:customStyle="1" w:styleId="91">
    <w:name w:val="Оглавление 91"/>
    <w:basedOn w:val="a"/>
    <w:uiPriority w:val="1"/>
    <w:qFormat/>
    <w:rsid w:val="00F1400B"/>
    <w:pPr>
      <w:widowControl w:val="0"/>
      <w:autoSpaceDE w:val="0"/>
      <w:autoSpaceDN w:val="0"/>
      <w:spacing w:before="39"/>
      <w:ind w:left="2812" w:hanging="1662"/>
    </w:pPr>
    <w:rPr>
      <w:sz w:val="20"/>
      <w:szCs w:val="20"/>
      <w:lang w:val="en-US" w:eastAsia="en-US"/>
    </w:rPr>
  </w:style>
  <w:style w:type="paragraph" w:customStyle="1" w:styleId="411">
    <w:name w:val="Заголовок 41"/>
    <w:basedOn w:val="a"/>
    <w:uiPriority w:val="9"/>
    <w:qFormat/>
    <w:rsid w:val="00F1400B"/>
    <w:pPr>
      <w:widowControl w:val="0"/>
      <w:autoSpaceDE w:val="0"/>
      <w:autoSpaceDN w:val="0"/>
      <w:ind w:left="219" w:firstLine="709"/>
      <w:outlineLvl w:val="4"/>
    </w:pPr>
    <w:rPr>
      <w:rFonts w:ascii="Gill Sans MT" w:eastAsia="Gill Sans MT" w:hAnsi="Gill Sans MT" w:cs="Gill Sans MT"/>
      <w:lang w:val="en-US" w:eastAsia="en-US"/>
    </w:rPr>
  </w:style>
  <w:style w:type="paragraph" w:customStyle="1" w:styleId="611">
    <w:name w:val="Заголовок 61"/>
    <w:basedOn w:val="a"/>
    <w:uiPriority w:val="9"/>
    <w:qFormat/>
    <w:rsid w:val="00F1400B"/>
    <w:pPr>
      <w:widowControl w:val="0"/>
      <w:autoSpaceDE w:val="0"/>
      <w:autoSpaceDN w:val="0"/>
      <w:spacing w:line="250" w:lineRule="exact"/>
      <w:ind w:left="332" w:firstLine="709"/>
      <w:jc w:val="both"/>
      <w:outlineLvl w:val="6"/>
    </w:pPr>
    <w:rPr>
      <w:b/>
      <w:bCs/>
      <w:i/>
      <w:iCs/>
      <w:sz w:val="22"/>
      <w:szCs w:val="22"/>
      <w:lang w:val="en-US" w:eastAsia="en-US"/>
    </w:rPr>
  </w:style>
  <w:style w:type="paragraph" w:styleId="af4">
    <w:name w:val="Title"/>
    <w:basedOn w:val="a"/>
    <w:link w:val="af5"/>
    <w:uiPriority w:val="10"/>
    <w:qFormat/>
    <w:rsid w:val="00F1400B"/>
    <w:pPr>
      <w:widowControl w:val="0"/>
      <w:autoSpaceDE w:val="0"/>
      <w:autoSpaceDN w:val="0"/>
      <w:spacing w:before="90"/>
      <w:ind w:left="113" w:right="913" w:firstLine="709"/>
    </w:pPr>
    <w:rPr>
      <w:rFonts w:ascii="Gill Sans MT" w:eastAsia="Gill Sans MT" w:hAnsi="Gill Sans MT" w:cs="Gill Sans MT"/>
      <w:sz w:val="60"/>
      <w:szCs w:val="60"/>
      <w:lang w:val="en-US" w:eastAsia="en-US"/>
    </w:rPr>
  </w:style>
  <w:style w:type="character" w:customStyle="1" w:styleId="af5">
    <w:name w:val="Заголовок Знак"/>
    <w:basedOn w:val="a0"/>
    <w:link w:val="af4"/>
    <w:uiPriority w:val="10"/>
    <w:rsid w:val="00F1400B"/>
    <w:rPr>
      <w:rFonts w:ascii="Gill Sans MT" w:eastAsia="Gill Sans MT" w:hAnsi="Gill Sans MT" w:cs="Gill Sans MT"/>
      <w:sz w:val="60"/>
      <w:szCs w:val="60"/>
      <w:lang w:val="en-US"/>
    </w:rPr>
  </w:style>
  <w:style w:type="paragraph" w:styleId="af6">
    <w:name w:val="header"/>
    <w:basedOn w:val="a"/>
    <w:link w:val="af7"/>
    <w:uiPriority w:val="99"/>
    <w:unhideWhenUsed/>
    <w:rsid w:val="00F1400B"/>
    <w:pPr>
      <w:widowControl w:val="0"/>
      <w:tabs>
        <w:tab w:val="center" w:pos="4677"/>
        <w:tab w:val="right" w:pos="9355"/>
      </w:tabs>
      <w:autoSpaceDE w:val="0"/>
      <w:autoSpaceDN w:val="0"/>
      <w:ind w:firstLine="709"/>
    </w:pPr>
    <w:rPr>
      <w:sz w:val="22"/>
      <w:szCs w:val="22"/>
      <w:lang w:val="en-US" w:eastAsia="en-US"/>
    </w:rPr>
  </w:style>
  <w:style w:type="character" w:customStyle="1" w:styleId="af7">
    <w:name w:val="Верхний колонтитул Знак"/>
    <w:basedOn w:val="a0"/>
    <w:link w:val="af6"/>
    <w:uiPriority w:val="99"/>
    <w:rsid w:val="00F1400B"/>
    <w:rPr>
      <w:rFonts w:ascii="Times New Roman" w:eastAsia="Times New Roman" w:hAnsi="Times New Roman" w:cs="Times New Roman"/>
      <w:lang w:val="en-US"/>
    </w:rPr>
  </w:style>
  <w:style w:type="paragraph" w:styleId="af8">
    <w:name w:val="footer"/>
    <w:basedOn w:val="a"/>
    <w:link w:val="af9"/>
    <w:uiPriority w:val="99"/>
    <w:unhideWhenUsed/>
    <w:rsid w:val="00F1400B"/>
    <w:pPr>
      <w:widowControl w:val="0"/>
      <w:tabs>
        <w:tab w:val="center" w:pos="4677"/>
        <w:tab w:val="right" w:pos="9355"/>
      </w:tabs>
      <w:autoSpaceDE w:val="0"/>
      <w:autoSpaceDN w:val="0"/>
      <w:ind w:firstLine="709"/>
    </w:pPr>
    <w:rPr>
      <w:sz w:val="22"/>
      <w:szCs w:val="22"/>
      <w:lang w:val="en-US" w:eastAsia="en-US"/>
    </w:rPr>
  </w:style>
  <w:style w:type="character" w:customStyle="1" w:styleId="af9">
    <w:name w:val="Нижний колонтитул Знак"/>
    <w:basedOn w:val="a0"/>
    <w:link w:val="af8"/>
    <w:uiPriority w:val="99"/>
    <w:rsid w:val="00F1400B"/>
    <w:rPr>
      <w:rFonts w:ascii="Times New Roman" w:eastAsia="Times New Roman" w:hAnsi="Times New Roman" w:cs="Times New Roman"/>
      <w:lang w:val="en-US"/>
    </w:rPr>
  </w:style>
  <w:style w:type="numbering" w:customStyle="1" w:styleId="25">
    <w:name w:val="Нет списка2"/>
    <w:next w:val="a2"/>
    <w:uiPriority w:val="99"/>
    <w:semiHidden/>
    <w:unhideWhenUsed/>
    <w:rsid w:val="00F1400B"/>
  </w:style>
  <w:style w:type="character" w:styleId="afa">
    <w:name w:val="FollowedHyperlink"/>
    <w:basedOn w:val="a0"/>
    <w:uiPriority w:val="99"/>
    <w:semiHidden/>
    <w:unhideWhenUsed/>
    <w:rsid w:val="00F1400B"/>
    <w:rPr>
      <w:color w:val="800080"/>
      <w:u w:val="single"/>
    </w:rPr>
  </w:style>
  <w:style w:type="numbering" w:customStyle="1" w:styleId="32">
    <w:name w:val="Нет списка3"/>
    <w:next w:val="a2"/>
    <w:uiPriority w:val="99"/>
    <w:semiHidden/>
    <w:unhideWhenUsed/>
    <w:rsid w:val="00F1400B"/>
  </w:style>
  <w:style w:type="paragraph" w:customStyle="1" w:styleId="220">
    <w:name w:val="Оглавление 22"/>
    <w:basedOn w:val="a"/>
    <w:next w:val="a"/>
    <w:autoRedefine/>
    <w:uiPriority w:val="39"/>
    <w:unhideWhenUsed/>
    <w:rsid w:val="00F1400B"/>
    <w:pPr>
      <w:tabs>
        <w:tab w:val="right" w:leader="dot" w:pos="9628"/>
      </w:tabs>
    </w:pPr>
    <w:rPr>
      <w:rFonts w:eastAsia="DengXian Light"/>
      <w:bCs/>
      <w:noProof/>
      <w:sz w:val="28"/>
      <w:szCs w:val="22"/>
      <w:lang w:eastAsia="en-US"/>
    </w:rPr>
  </w:style>
  <w:style w:type="paragraph" w:styleId="33">
    <w:name w:val="toc 3"/>
    <w:basedOn w:val="a"/>
    <w:next w:val="a"/>
    <w:autoRedefine/>
    <w:uiPriority w:val="39"/>
    <w:unhideWhenUsed/>
    <w:rsid w:val="00F1400B"/>
    <w:pPr>
      <w:tabs>
        <w:tab w:val="right" w:leader="dot" w:pos="9628"/>
      </w:tabs>
    </w:pPr>
    <w:rPr>
      <w:rFonts w:eastAsia="Calibri"/>
      <w:sz w:val="28"/>
      <w:szCs w:val="22"/>
      <w:lang w:eastAsia="en-US"/>
    </w:rPr>
  </w:style>
  <w:style w:type="paragraph" w:customStyle="1" w:styleId="42">
    <w:name w:val="Оглавление 42"/>
    <w:basedOn w:val="a"/>
    <w:next w:val="a"/>
    <w:autoRedefine/>
    <w:uiPriority w:val="39"/>
    <w:unhideWhenUsed/>
    <w:rsid w:val="00F1400B"/>
    <w:pPr>
      <w:spacing w:after="100" w:line="276" w:lineRule="auto"/>
      <w:ind w:left="660" w:firstLine="709"/>
    </w:pPr>
    <w:rPr>
      <w:rFonts w:ascii="Calibri" w:eastAsia="DengXian" w:hAnsi="Calibri"/>
      <w:sz w:val="22"/>
      <w:szCs w:val="22"/>
    </w:rPr>
  </w:style>
  <w:style w:type="paragraph" w:customStyle="1" w:styleId="52">
    <w:name w:val="Оглавление 52"/>
    <w:basedOn w:val="a"/>
    <w:next w:val="a"/>
    <w:autoRedefine/>
    <w:uiPriority w:val="39"/>
    <w:unhideWhenUsed/>
    <w:rsid w:val="00F1400B"/>
    <w:pPr>
      <w:spacing w:after="100" w:line="276" w:lineRule="auto"/>
      <w:ind w:left="880" w:firstLine="709"/>
    </w:pPr>
    <w:rPr>
      <w:rFonts w:ascii="Calibri" w:eastAsia="DengXian" w:hAnsi="Calibri"/>
      <w:sz w:val="22"/>
      <w:szCs w:val="22"/>
    </w:rPr>
  </w:style>
  <w:style w:type="paragraph" w:customStyle="1" w:styleId="620">
    <w:name w:val="Оглавление 62"/>
    <w:basedOn w:val="a"/>
    <w:next w:val="a"/>
    <w:autoRedefine/>
    <w:uiPriority w:val="39"/>
    <w:unhideWhenUsed/>
    <w:rsid w:val="00F1400B"/>
    <w:pPr>
      <w:spacing w:after="100" w:line="276" w:lineRule="auto"/>
      <w:ind w:left="1100" w:firstLine="709"/>
    </w:pPr>
    <w:rPr>
      <w:rFonts w:ascii="Calibri" w:eastAsia="DengXian" w:hAnsi="Calibri"/>
      <w:sz w:val="22"/>
      <w:szCs w:val="22"/>
    </w:rPr>
  </w:style>
  <w:style w:type="paragraph" w:customStyle="1" w:styleId="72">
    <w:name w:val="Оглавление 72"/>
    <w:basedOn w:val="a"/>
    <w:next w:val="a"/>
    <w:autoRedefine/>
    <w:uiPriority w:val="39"/>
    <w:unhideWhenUsed/>
    <w:rsid w:val="00F1400B"/>
    <w:pPr>
      <w:spacing w:after="100" w:line="276" w:lineRule="auto"/>
      <w:ind w:left="1320" w:firstLine="709"/>
    </w:pPr>
    <w:rPr>
      <w:rFonts w:ascii="Calibri" w:eastAsia="DengXian" w:hAnsi="Calibri"/>
      <w:sz w:val="22"/>
      <w:szCs w:val="22"/>
    </w:rPr>
  </w:style>
  <w:style w:type="paragraph" w:customStyle="1" w:styleId="82">
    <w:name w:val="Оглавление 82"/>
    <w:basedOn w:val="a"/>
    <w:next w:val="a"/>
    <w:autoRedefine/>
    <w:uiPriority w:val="39"/>
    <w:unhideWhenUsed/>
    <w:rsid w:val="00F1400B"/>
    <w:pPr>
      <w:spacing w:after="100" w:line="276" w:lineRule="auto"/>
      <w:ind w:left="1540" w:firstLine="709"/>
    </w:pPr>
    <w:rPr>
      <w:rFonts w:ascii="Calibri" w:eastAsia="DengXian" w:hAnsi="Calibri"/>
      <w:sz w:val="22"/>
      <w:szCs w:val="22"/>
    </w:rPr>
  </w:style>
  <w:style w:type="paragraph" w:customStyle="1" w:styleId="92">
    <w:name w:val="Оглавление 92"/>
    <w:basedOn w:val="a"/>
    <w:next w:val="a"/>
    <w:autoRedefine/>
    <w:uiPriority w:val="39"/>
    <w:unhideWhenUsed/>
    <w:rsid w:val="00F1400B"/>
    <w:pPr>
      <w:spacing w:after="100" w:line="276" w:lineRule="auto"/>
      <w:ind w:left="1760" w:firstLine="709"/>
    </w:pPr>
    <w:rPr>
      <w:rFonts w:ascii="Calibri" w:eastAsia="DengXian" w:hAnsi="Calibri"/>
      <w:sz w:val="22"/>
      <w:szCs w:val="22"/>
    </w:rPr>
  </w:style>
  <w:style w:type="character" w:customStyle="1" w:styleId="26">
    <w:name w:val="Заголовок №2_"/>
    <w:basedOn w:val="a0"/>
    <w:link w:val="211"/>
    <w:rsid w:val="00F1400B"/>
    <w:rPr>
      <w:rFonts w:ascii="Arial" w:eastAsia="Arial" w:hAnsi="Arial" w:cs="Arial"/>
      <w:b/>
      <w:bCs/>
      <w:sz w:val="19"/>
      <w:szCs w:val="19"/>
      <w:shd w:val="clear" w:color="auto" w:fill="FFFFFF"/>
    </w:rPr>
  </w:style>
  <w:style w:type="character" w:customStyle="1" w:styleId="27">
    <w:name w:val="Заголовок №2"/>
    <w:basedOn w:val="26"/>
    <w:rsid w:val="00F1400B"/>
    <w:rPr>
      <w:rFonts w:ascii="Arial" w:eastAsia="Arial" w:hAnsi="Arial" w:cs="Arial"/>
      <w:b/>
      <w:bCs/>
      <w:color w:val="000000"/>
      <w:spacing w:val="0"/>
      <w:w w:val="100"/>
      <w:position w:val="0"/>
      <w:sz w:val="19"/>
      <w:szCs w:val="19"/>
      <w:shd w:val="clear" w:color="auto" w:fill="FFFFFF"/>
      <w:lang w:val="ru-RU" w:eastAsia="ru-RU" w:bidi="ru-RU"/>
    </w:rPr>
  </w:style>
  <w:style w:type="table" w:customStyle="1" w:styleId="114">
    <w:name w:val="Сетка таблицы11"/>
    <w:basedOn w:val="a1"/>
    <w:uiPriority w:val="59"/>
    <w:rsid w:val="00F1400B"/>
    <w:pPr>
      <w:spacing w:after="0" w:line="240" w:lineRule="auto"/>
      <w:ind w:firstLine="709"/>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Сетка таблицы2"/>
    <w:basedOn w:val="a1"/>
    <w:next w:val="a3"/>
    <w:uiPriority w:val="39"/>
    <w:rsid w:val="00F1400B"/>
    <w:pPr>
      <w:spacing w:after="0" w:line="240" w:lineRule="auto"/>
      <w:ind w:firstLine="709"/>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b">
    <w:name w:val="Гипертекстовая ссылка"/>
    <w:basedOn w:val="a0"/>
    <w:uiPriority w:val="99"/>
    <w:rsid w:val="00F1400B"/>
    <w:rPr>
      <w:b/>
      <w:bCs/>
      <w:color w:val="106BBE"/>
    </w:rPr>
  </w:style>
  <w:style w:type="paragraph" w:customStyle="1" w:styleId="afc">
    <w:name w:val="Новый"/>
    <w:basedOn w:val="a"/>
    <w:rsid w:val="00F1400B"/>
    <w:pPr>
      <w:widowControl w:val="0"/>
      <w:autoSpaceDE w:val="0"/>
      <w:autoSpaceDN w:val="0"/>
      <w:adjustRightInd w:val="0"/>
      <w:spacing w:after="80"/>
      <w:ind w:firstLine="720"/>
      <w:jc w:val="both"/>
      <w:outlineLvl w:val="0"/>
    </w:pPr>
    <w:rPr>
      <w:rFonts w:cs="Arial"/>
    </w:rPr>
  </w:style>
  <w:style w:type="paragraph" w:customStyle="1" w:styleId="afd">
    <w:name w:val="мой"/>
    <w:basedOn w:val="afc"/>
    <w:link w:val="afe"/>
    <w:rsid w:val="00F1400B"/>
  </w:style>
  <w:style w:type="character" w:customStyle="1" w:styleId="afe">
    <w:name w:val="мой Знак"/>
    <w:basedOn w:val="a0"/>
    <w:link w:val="afd"/>
    <w:rsid w:val="00F1400B"/>
    <w:rPr>
      <w:rFonts w:ascii="Times New Roman" w:eastAsia="Times New Roman" w:hAnsi="Times New Roman" w:cs="Arial"/>
      <w:sz w:val="24"/>
      <w:szCs w:val="24"/>
      <w:lang w:eastAsia="ru-RU"/>
    </w:rPr>
  </w:style>
  <w:style w:type="character" w:customStyle="1" w:styleId="aff">
    <w:name w:val="Цветовое выделение"/>
    <w:uiPriority w:val="99"/>
    <w:rsid w:val="00F1400B"/>
    <w:rPr>
      <w:b/>
      <w:bCs/>
      <w:color w:val="26282F"/>
    </w:rPr>
  </w:style>
  <w:style w:type="paragraph" w:customStyle="1" w:styleId="aff0">
    <w:name w:val="Текст (справка)"/>
    <w:basedOn w:val="a"/>
    <w:next w:val="a"/>
    <w:uiPriority w:val="99"/>
    <w:rsid w:val="00F1400B"/>
    <w:pPr>
      <w:widowControl w:val="0"/>
      <w:autoSpaceDE w:val="0"/>
      <w:autoSpaceDN w:val="0"/>
      <w:adjustRightInd w:val="0"/>
      <w:ind w:left="170" w:right="170" w:firstLine="709"/>
    </w:pPr>
    <w:rPr>
      <w:rFonts w:ascii="Arial" w:hAnsi="Arial" w:cs="Arial"/>
    </w:rPr>
  </w:style>
  <w:style w:type="paragraph" w:customStyle="1" w:styleId="aff1">
    <w:name w:val="Комментарий"/>
    <w:basedOn w:val="aff0"/>
    <w:next w:val="a"/>
    <w:uiPriority w:val="99"/>
    <w:rsid w:val="00F1400B"/>
    <w:pPr>
      <w:spacing w:before="75"/>
      <w:ind w:right="0"/>
      <w:jc w:val="both"/>
    </w:pPr>
    <w:rPr>
      <w:color w:val="353842"/>
      <w:shd w:val="clear" w:color="auto" w:fill="F0F0F0"/>
    </w:rPr>
  </w:style>
  <w:style w:type="character" w:customStyle="1" w:styleId="aff2">
    <w:name w:val="Цветовое выделение для Текст"/>
    <w:uiPriority w:val="99"/>
    <w:rsid w:val="00F1400B"/>
  </w:style>
  <w:style w:type="paragraph" w:styleId="aff3">
    <w:name w:val="Plain Text"/>
    <w:basedOn w:val="a"/>
    <w:link w:val="aff4"/>
    <w:rsid w:val="00F1400B"/>
    <w:pPr>
      <w:ind w:firstLine="709"/>
    </w:pPr>
    <w:rPr>
      <w:rFonts w:ascii="Courier New" w:hAnsi="Courier New"/>
      <w:sz w:val="20"/>
      <w:szCs w:val="20"/>
    </w:rPr>
  </w:style>
  <w:style w:type="character" w:customStyle="1" w:styleId="aff4">
    <w:name w:val="Текст Знак"/>
    <w:basedOn w:val="a0"/>
    <w:link w:val="aff3"/>
    <w:rsid w:val="00F1400B"/>
    <w:rPr>
      <w:rFonts w:ascii="Courier New" w:eastAsia="Times New Roman" w:hAnsi="Courier New" w:cs="Times New Roman"/>
      <w:sz w:val="20"/>
      <w:szCs w:val="20"/>
      <w:lang w:eastAsia="ru-RU"/>
    </w:rPr>
  </w:style>
  <w:style w:type="paragraph" w:customStyle="1" w:styleId="34">
    <w:name w:val="无间隔3"/>
    <w:uiPriority w:val="1"/>
    <w:qFormat/>
    <w:rsid w:val="00F1400B"/>
    <w:pPr>
      <w:spacing w:after="0" w:line="240" w:lineRule="auto"/>
      <w:ind w:firstLine="709"/>
      <w:jc w:val="center"/>
    </w:pPr>
    <w:rPr>
      <w:rFonts w:ascii="Times New Roman" w:eastAsia="SimSun" w:hAnsi="Times New Roman" w:cs="Times New Roman"/>
      <w:sz w:val="15"/>
      <w:szCs w:val="24"/>
      <w:lang w:eastAsia="ru-RU"/>
    </w:rPr>
  </w:style>
  <w:style w:type="character" w:customStyle="1" w:styleId="FontStyle326">
    <w:name w:val="Font Style326"/>
    <w:basedOn w:val="a0"/>
    <w:semiHidden/>
    <w:qFormat/>
    <w:rsid w:val="00F1400B"/>
    <w:rPr>
      <w:rFonts w:ascii="Arial" w:hAnsi="Arial" w:cs="Arial"/>
      <w:sz w:val="20"/>
      <w:szCs w:val="20"/>
    </w:rPr>
  </w:style>
  <w:style w:type="character" w:customStyle="1" w:styleId="212">
    <w:name w:val="Заголовок 2 Знак1"/>
    <w:basedOn w:val="a0"/>
    <w:uiPriority w:val="9"/>
    <w:semiHidden/>
    <w:rsid w:val="00F1400B"/>
    <w:rPr>
      <w:rFonts w:ascii="Calibri Light" w:eastAsia="DengXian Light" w:hAnsi="Calibri Light" w:cs="Times New Roman"/>
      <w:b/>
      <w:bCs/>
      <w:color w:val="5B9BD5"/>
      <w:sz w:val="26"/>
      <w:szCs w:val="26"/>
    </w:rPr>
  </w:style>
  <w:style w:type="character" w:customStyle="1" w:styleId="311">
    <w:name w:val="Заголовок 3 Знак1"/>
    <w:basedOn w:val="a0"/>
    <w:uiPriority w:val="9"/>
    <w:semiHidden/>
    <w:rsid w:val="00F1400B"/>
    <w:rPr>
      <w:rFonts w:ascii="Calibri Light" w:eastAsia="DengXian Light" w:hAnsi="Calibri Light" w:cs="Times New Roman"/>
      <w:b/>
      <w:bCs/>
      <w:color w:val="5B9BD5"/>
    </w:rPr>
  </w:style>
  <w:style w:type="paragraph" w:customStyle="1" w:styleId="213">
    <w:name w:val="Основной текст с отступом 21"/>
    <w:basedOn w:val="a"/>
    <w:next w:val="2a"/>
    <w:link w:val="2b"/>
    <w:unhideWhenUsed/>
    <w:rsid w:val="00F1400B"/>
    <w:pPr>
      <w:spacing w:after="120" w:line="480" w:lineRule="auto"/>
      <w:ind w:left="283" w:firstLine="709"/>
    </w:pPr>
    <w:rPr>
      <w:rFonts w:ascii="Calibri" w:hAnsi="Calibri"/>
      <w:sz w:val="22"/>
      <w:szCs w:val="22"/>
    </w:rPr>
  </w:style>
  <w:style w:type="character" w:customStyle="1" w:styleId="2b">
    <w:name w:val="Основной текст с отступом 2 Знак"/>
    <w:basedOn w:val="a0"/>
    <w:link w:val="213"/>
    <w:uiPriority w:val="99"/>
    <w:rsid w:val="00F1400B"/>
    <w:rPr>
      <w:rFonts w:ascii="Calibri" w:eastAsia="Times New Roman" w:hAnsi="Calibri" w:cs="Times New Roman"/>
      <w:lang w:eastAsia="ru-RU"/>
    </w:rPr>
  </w:style>
  <w:style w:type="paragraph" w:customStyle="1" w:styleId="16">
    <w:name w:val="заголовок 1"/>
    <w:basedOn w:val="a"/>
    <w:next w:val="a"/>
    <w:uiPriority w:val="99"/>
    <w:rsid w:val="00F1400B"/>
    <w:pPr>
      <w:keepNext/>
      <w:autoSpaceDE w:val="0"/>
      <w:autoSpaceDN w:val="0"/>
      <w:ind w:firstLine="709"/>
    </w:pPr>
    <w:rPr>
      <w:color w:val="008000"/>
      <w:sz w:val="26"/>
      <w:szCs w:val="26"/>
    </w:rPr>
  </w:style>
  <w:style w:type="paragraph" w:customStyle="1" w:styleId="221">
    <w:name w:val="Основной текст с отступом 22"/>
    <w:basedOn w:val="a"/>
    <w:next w:val="2a"/>
    <w:link w:val="214"/>
    <w:unhideWhenUsed/>
    <w:rsid w:val="00F1400B"/>
    <w:pPr>
      <w:spacing w:after="120" w:line="480" w:lineRule="auto"/>
      <w:ind w:left="283" w:firstLine="709"/>
    </w:pPr>
    <w:rPr>
      <w:rFonts w:asciiTheme="minorHAnsi" w:eastAsiaTheme="minorHAnsi" w:hAnsiTheme="minorHAnsi" w:cstheme="minorBidi"/>
      <w:sz w:val="22"/>
      <w:szCs w:val="22"/>
      <w:lang w:eastAsia="en-US"/>
    </w:rPr>
  </w:style>
  <w:style w:type="character" w:customStyle="1" w:styleId="214">
    <w:name w:val="Основной текст с отступом 2 Знак1"/>
    <w:basedOn w:val="a0"/>
    <w:link w:val="221"/>
    <w:rsid w:val="00F1400B"/>
  </w:style>
  <w:style w:type="character" w:customStyle="1" w:styleId="aff5">
    <w:name w:val="Сноска_"/>
    <w:basedOn w:val="a0"/>
    <w:link w:val="aff6"/>
    <w:rsid w:val="00F1400B"/>
    <w:rPr>
      <w:rFonts w:ascii="Tahoma" w:eastAsia="Tahoma" w:hAnsi="Tahoma" w:cs="Tahoma"/>
      <w:b/>
      <w:bCs/>
      <w:sz w:val="17"/>
      <w:szCs w:val="17"/>
      <w:shd w:val="clear" w:color="auto" w:fill="FFFFFF"/>
    </w:rPr>
  </w:style>
  <w:style w:type="character" w:customStyle="1" w:styleId="2c">
    <w:name w:val="Сноска (2)_"/>
    <w:basedOn w:val="a0"/>
    <w:link w:val="2d"/>
    <w:rsid w:val="00F1400B"/>
    <w:rPr>
      <w:rFonts w:ascii="Arial" w:eastAsia="Arial" w:hAnsi="Arial" w:cs="Arial"/>
      <w:shd w:val="clear" w:color="auto" w:fill="FFFFFF"/>
    </w:rPr>
  </w:style>
  <w:style w:type="character" w:customStyle="1" w:styleId="2Tahoma85pt">
    <w:name w:val="Сноска (2) + Tahoma;8;5 pt;Полужирный"/>
    <w:basedOn w:val="2c"/>
    <w:rsid w:val="00F1400B"/>
    <w:rPr>
      <w:rFonts w:ascii="Tahoma" w:eastAsia="Tahoma" w:hAnsi="Tahoma" w:cs="Tahoma"/>
      <w:b/>
      <w:bCs/>
      <w:color w:val="000000"/>
      <w:spacing w:val="0"/>
      <w:w w:val="100"/>
      <w:position w:val="0"/>
      <w:sz w:val="17"/>
      <w:szCs w:val="17"/>
      <w:shd w:val="clear" w:color="auto" w:fill="FFFFFF"/>
      <w:lang w:val="ru-RU" w:eastAsia="ru-RU" w:bidi="ru-RU"/>
    </w:rPr>
  </w:style>
  <w:style w:type="character" w:customStyle="1" w:styleId="73">
    <w:name w:val="Основной текст (7)_"/>
    <w:basedOn w:val="a0"/>
    <w:link w:val="74"/>
    <w:rsid w:val="00F1400B"/>
    <w:rPr>
      <w:rFonts w:ascii="Arial" w:eastAsia="Arial" w:hAnsi="Arial" w:cs="Arial"/>
      <w:b/>
      <w:bCs/>
      <w:sz w:val="38"/>
      <w:szCs w:val="38"/>
      <w:shd w:val="clear" w:color="auto" w:fill="FFFFFF"/>
    </w:rPr>
  </w:style>
  <w:style w:type="character" w:customStyle="1" w:styleId="765pt">
    <w:name w:val="Основной текст (7) + 6;5 pt;Не полужирный"/>
    <w:basedOn w:val="73"/>
    <w:rsid w:val="00F1400B"/>
    <w:rPr>
      <w:rFonts w:ascii="Arial" w:eastAsia="Arial" w:hAnsi="Arial" w:cs="Arial"/>
      <w:b/>
      <w:bCs/>
      <w:color w:val="000000"/>
      <w:spacing w:val="0"/>
      <w:w w:val="100"/>
      <w:position w:val="0"/>
      <w:sz w:val="13"/>
      <w:szCs w:val="13"/>
      <w:shd w:val="clear" w:color="auto" w:fill="FFFFFF"/>
    </w:rPr>
  </w:style>
  <w:style w:type="character" w:customStyle="1" w:styleId="83">
    <w:name w:val="Основной текст (8)_"/>
    <w:basedOn w:val="a0"/>
    <w:link w:val="84"/>
    <w:rsid w:val="00F1400B"/>
    <w:rPr>
      <w:rFonts w:ascii="Arial" w:eastAsia="Arial" w:hAnsi="Arial" w:cs="Arial"/>
      <w:b/>
      <w:bCs/>
      <w:sz w:val="38"/>
      <w:szCs w:val="38"/>
      <w:shd w:val="clear" w:color="auto" w:fill="FFFFFF"/>
    </w:rPr>
  </w:style>
  <w:style w:type="character" w:customStyle="1" w:styleId="53">
    <w:name w:val="Основной текст (5)"/>
    <w:basedOn w:val="a0"/>
    <w:rsid w:val="00F1400B"/>
    <w:rPr>
      <w:rFonts w:ascii="Arial" w:eastAsia="Arial" w:hAnsi="Arial" w:cs="Arial"/>
      <w:b/>
      <w:bCs/>
      <w:i w:val="0"/>
      <w:iCs w:val="0"/>
      <w:smallCaps w:val="0"/>
      <w:strike w:val="0"/>
      <w:sz w:val="21"/>
      <w:szCs w:val="21"/>
      <w:u w:val="none"/>
    </w:rPr>
  </w:style>
  <w:style w:type="character" w:customStyle="1" w:styleId="35">
    <w:name w:val="Основной текст (3)_"/>
    <w:basedOn w:val="a0"/>
    <w:link w:val="312"/>
    <w:rsid w:val="00F1400B"/>
    <w:rPr>
      <w:rFonts w:ascii="Arial" w:eastAsia="Arial" w:hAnsi="Arial" w:cs="Arial"/>
      <w:b/>
      <w:bCs/>
      <w:sz w:val="26"/>
      <w:szCs w:val="26"/>
      <w:shd w:val="clear" w:color="auto" w:fill="FFFFFF"/>
    </w:rPr>
  </w:style>
  <w:style w:type="character" w:customStyle="1" w:styleId="32pt">
    <w:name w:val="Основной текст (3) + Интервал 2 pt"/>
    <w:basedOn w:val="35"/>
    <w:rsid w:val="00F1400B"/>
    <w:rPr>
      <w:rFonts w:ascii="Arial" w:eastAsia="Arial" w:hAnsi="Arial" w:cs="Arial"/>
      <w:b/>
      <w:bCs/>
      <w:sz w:val="26"/>
      <w:szCs w:val="26"/>
      <w:shd w:val="clear" w:color="auto" w:fill="FFFFFF"/>
    </w:rPr>
  </w:style>
  <w:style w:type="character" w:customStyle="1" w:styleId="43">
    <w:name w:val="Основной текст (4)_"/>
    <w:basedOn w:val="a0"/>
    <w:link w:val="412"/>
    <w:rsid w:val="00F1400B"/>
    <w:rPr>
      <w:rFonts w:ascii="Arial" w:eastAsia="Arial" w:hAnsi="Arial" w:cs="Arial"/>
      <w:b/>
      <w:bCs/>
      <w:sz w:val="34"/>
      <w:szCs w:val="34"/>
      <w:shd w:val="clear" w:color="auto" w:fill="FFFFFF"/>
    </w:rPr>
  </w:style>
  <w:style w:type="character" w:customStyle="1" w:styleId="2e">
    <w:name w:val="Основной текст (2) + Малые прописные"/>
    <w:basedOn w:val="23"/>
    <w:rsid w:val="00F1400B"/>
    <w:rPr>
      <w:rFonts w:ascii="Arial" w:eastAsia="Arial" w:hAnsi="Arial" w:cs="Arial"/>
      <w:sz w:val="17"/>
      <w:szCs w:val="17"/>
      <w:shd w:val="clear" w:color="auto" w:fill="FFFFFF"/>
    </w:rPr>
  </w:style>
  <w:style w:type="character" w:customStyle="1" w:styleId="54">
    <w:name w:val="Основной текст (5)_"/>
    <w:basedOn w:val="a0"/>
    <w:link w:val="512"/>
    <w:rsid w:val="00F1400B"/>
    <w:rPr>
      <w:rFonts w:ascii="Arial" w:eastAsia="Arial" w:hAnsi="Arial" w:cs="Arial"/>
      <w:b/>
      <w:bCs/>
      <w:sz w:val="21"/>
      <w:szCs w:val="21"/>
      <w:shd w:val="clear" w:color="auto" w:fill="FFFFFF"/>
    </w:rPr>
  </w:style>
  <w:style w:type="character" w:customStyle="1" w:styleId="17">
    <w:name w:val="Заголовок №1_"/>
    <w:basedOn w:val="a0"/>
    <w:link w:val="18"/>
    <w:rsid w:val="00F1400B"/>
    <w:rPr>
      <w:rFonts w:ascii="Arial" w:eastAsia="Arial" w:hAnsi="Arial" w:cs="Arial"/>
      <w:b/>
      <w:bCs/>
      <w:sz w:val="26"/>
      <w:szCs w:val="26"/>
      <w:shd w:val="clear" w:color="auto" w:fill="FFFFFF"/>
    </w:rPr>
  </w:style>
  <w:style w:type="character" w:customStyle="1" w:styleId="19">
    <w:name w:val="Оглавление 1 Знак"/>
    <w:basedOn w:val="a0"/>
    <w:link w:val="1a"/>
    <w:uiPriority w:val="39"/>
    <w:rsid w:val="00F1400B"/>
    <w:rPr>
      <w:rFonts w:ascii="Times New Roman" w:eastAsia="Arial" w:hAnsi="Times New Roman" w:cs="Times New Roman"/>
      <w:noProof/>
      <w:sz w:val="28"/>
    </w:rPr>
  </w:style>
  <w:style w:type="character" w:customStyle="1" w:styleId="aff7">
    <w:name w:val="Подпись к таблице_"/>
    <w:basedOn w:val="a0"/>
    <w:link w:val="1b"/>
    <w:rsid w:val="00F1400B"/>
    <w:rPr>
      <w:rFonts w:ascii="Arial" w:eastAsia="Arial" w:hAnsi="Arial" w:cs="Arial"/>
      <w:shd w:val="clear" w:color="auto" w:fill="FFFFFF"/>
    </w:rPr>
  </w:style>
  <w:style w:type="character" w:customStyle="1" w:styleId="44">
    <w:name w:val="Основной текст (4)"/>
    <w:basedOn w:val="a0"/>
    <w:rsid w:val="00F1400B"/>
    <w:rPr>
      <w:rFonts w:ascii="Arial" w:eastAsia="Arial" w:hAnsi="Arial" w:cs="Arial"/>
      <w:b/>
      <w:bCs/>
      <w:i w:val="0"/>
      <w:iCs w:val="0"/>
      <w:smallCaps w:val="0"/>
      <w:strike w:val="0"/>
      <w:sz w:val="34"/>
      <w:szCs w:val="34"/>
      <w:u w:val="none"/>
    </w:rPr>
  </w:style>
  <w:style w:type="character" w:customStyle="1" w:styleId="2f">
    <w:name w:val="Подпись к таблице (2)_"/>
    <w:basedOn w:val="a0"/>
    <w:link w:val="2f0"/>
    <w:rsid w:val="00F1400B"/>
    <w:rPr>
      <w:rFonts w:ascii="Arial" w:eastAsia="Arial" w:hAnsi="Arial" w:cs="Arial"/>
      <w:b/>
      <w:bCs/>
      <w:sz w:val="19"/>
      <w:szCs w:val="19"/>
      <w:shd w:val="clear" w:color="auto" w:fill="FFFFFF"/>
    </w:rPr>
  </w:style>
  <w:style w:type="character" w:customStyle="1" w:styleId="295pt9pt">
    <w:name w:val="Основной текст (2) + 9;5 pt;Полужирный;Интервал 9 pt"/>
    <w:basedOn w:val="23"/>
    <w:rsid w:val="00F1400B"/>
    <w:rPr>
      <w:rFonts w:ascii="Arial" w:eastAsia="Arial" w:hAnsi="Arial" w:cs="Arial"/>
      <w:sz w:val="17"/>
      <w:szCs w:val="17"/>
      <w:shd w:val="clear" w:color="auto" w:fill="FFFFFF"/>
    </w:rPr>
  </w:style>
  <w:style w:type="character" w:customStyle="1" w:styleId="100">
    <w:name w:val="Основной текст (10)_"/>
    <w:basedOn w:val="a0"/>
    <w:link w:val="101"/>
    <w:rsid w:val="00F1400B"/>
    <w:rPr>
      <w:rFonts w:ascii="Tahoma" w:eastAsia="Tahoma" w:hAnsi="Tahoma" w:cs="Tahoma"/>
      <w:b/>
      <w:bCs/>
      <w:sz w:val="17"/>
      <w:szCs w:val="17"/>
      <w:shd w:val="clear" w:color="auto" w:fill="FFFFFF"/>
    </w:rPr>
  </w:style>
  <w:style w:type="character" w:customStyle="1" w:styleId="102">
    <w:name w:val="Основной текст (10)"/>
    <w:basedOn w:val="100"/>
    <w:rsid w:val="00F1400B"/>
    <w:rPr>
      <w:rFonts w:ascii="Tahoma" w:eastAsia="Tahoma" w:hAnsi="Tahoma" w:cs="Tahoma"/>
      <w:b/>
      <w:bCs/>
      <w:sz w:val="17"/>
      <w:szCs w:val="17"/>
      <w:shd w:val="clear" w:color="auto" w:fill="FFFFFF"/>
    </w:rPr>
  </w:style>
  <w:style w:type="character" w:customStyle="1" w:styleId="109">
    <w:name w:val="Основной текст (10)9"/>
    <w:basedOn w:val="100"/>
    <w:rsid w:val="00F1400B"/>
    <w:rPr>
      <w:rFonts w:ascii="Tahoma" w:eastAsia="Tahoma" w:hAnsi="Tahoma" w:cs="Tahoma"/>
      <w:b/>
      <w:bCs/>
      <w:sz w:val="17"/>
      <w:szCs w:val="17"/>
      <w:shd w:val="clear" w:color="auto" w:fill="FFFFFF"/>
    </w:rPr>
  </w:style>
  <w:style w:type="character" w:customStyle="1" w:styleId="115">
    <w:name w:val="Основной текст (11)_"/>
    <w:basedOn w:val="a0"/>
    <w:link w:val="1110"/>
    <w:rsid w:val="00F1400B"/>
    <w:rPr>
      <w:rFonts w:ascii="Tahoma" w:eastAsia="Tahoma" w:hAnsi="Tahoma" w:cs="Tahoma"/>
      <w:b/>
      <w:bCs/>
      <w:sz w:val="14"/>
      <w:szCs w:val="14"/>
      <w:shd w:val="clear" w:color="auto" w:fill="FFFFFF"/>
    </w:rPr>
  </w:style>
  <w:style w:type="character" w:customStyle="1" w:styleId="116">
    <w:name w:val="Основной текст (11)"/>
    <w:basedOn w:val="115"/>
    <w:rsid w:val="00F1400B"/>
    <w:rPr>
      <w:rFonts w:ascii="Tahoma" w:eastAsia="Tahoma" w:hAnsi="Tahoma" w:cs="Tahoma"/>
      <w:b/>
      <w:bCs/>
      <w:color w:val="000000"/>
      <w:spacing w:val="0"/>
      <w:w w:val="100"/>
      <w:position w:val="0"/>
      <w:sz w:val="14"/>
      <w:szCs w:val="14"/>
      <w:shd w:val="clear" w:color="auto" w:fill="FFFFFF"/>
      <w:lang w:val="ru-RU" w:eastAsia="ru-RU" w:bidi="ru-RU"/>
    </w:rPr>
  </w:style>
  <w:style w:type="character" w:customStyle="1" w:styleId="1185pt">
    <w:name w:val="Основной текст (11) + 8;5 pt;Не полужирный"/>
    <w:basedOn w:val="115"/>
    <w:rsid w:val="00F1400B"/>
    <w:rPr>
      <w:rFonts w:ascii="Tahoma" w:eastAsia="Tahoma" w:hAnsi="Tahoma" w:cs="Tahoma"/>
      <w:b/>
      <w:bCs/>
      <w:color w:val="000000"/>
      <w:spacing w:val="0"/>
      <w:w w:val="100"/>
      <w:position w:val="0"/>
      <w:sz w:val="17"/>
      <w:szCs w:val="17"/>
      <w:shd w:val="clear" w:color="auto" w:fill="FFFFFF"/>
      <w:lang w:val="ru-RU" w:eastAsia="ru-RU" w:bidi="ru-RU"/>
    </w:rPr>
  </w:style>
  <w:style w:type="character" w:customStyle="1" w:styleId="234">
    <w:name w:val="Основной текст (2)34"/>
    <w:basedOn w:val="23"/>
    <w:rsid w:val="00F1400B"/>
    <w:rPr>
      <w:rFonts w:ascii="Arial" w:eastAsia="Arial" w:hAnsi="Arial" w:cs="Arial"/>
      <w:sz w:val="17"/>
      <w:szCs w:val="17"/>
      <w:shd w:val="clear" w:color="auto" w:fill="FFFFFF"/>
    </w:rPr>
  </w:style>
  <w:style w:type="character" w:customStyle="1" w:styleId="aff8">
    <w:name w:val="Подпись к таблице"/>
    <w:basedOn w:val="aff7"/>
    <w:rsid w:val="00F1400B"/>
    <w:rPr>
      <w:rFonts w:ascii="Arial" w:eastAsia="Arial" w:hAnsi="Arial" w:cs="Arial"/>
      <w:shd w:val="clear" w:color="auto" w:fill="FFFFFF"/>
    </w:rPr>
  </w:style>
  <w:style w:type="character" w:customStyle="1" w:styleId="120">
    <w:name w:val="Основной текст (12)_"/>
    <w:basedOn w:val="a0"/>
    <w:link w:val="121"/>
    <w:rsid w:val="00F1400B"/>
    <w:rPr>
      <w:rFonts w:ascii="Tahoma" w:eastAsia="Tahoma" w:hAnsi="Tahoma" w:cs="Tahoma"/>
      <w:b/>
      <w:bCs/>
      <w:sz w:val="14"/>
      <w:szCs w:val="14"/>
      <w:shd w:val="clear" w:color="auto" w:fill="FFFFFF"/>
    </w:rPr>
  </w:style>
  <w:style w:type="character" w:customStyle="1" w:styleId="122">
    <w:name w:val="Основной текст (12)"/>
    <w:basedOn w:val="120"/>
    <w:rsid w:val="00F1400B"/>
    <w:rPr>
      <w:rFonts w:ascii="Tahoma" w:eastAsia="Tahoma" w:hAnsi="Tahoma" w:cs="Tahoma"/>
      <w:b/>
      <w:bCs/>
      <w:sz w:val="14"/>
      <w:szCs w:val="14"/>
      <w:shd w:val="clear" w:color="auto" w:fill="FFFFFF"/>
    </w:rPr>
  </w:style>
  <w:style w:type="character" w:customStyle="1" w:styleId="2f1">
    <w:name w:val="Основной текст (2) + Курсив"/>
    <w:basedOn w:val="23"/>
    <w:rsid w:val="00F1400B"/>
    <w:rPr>
      <w:rFonts w:ascii="Arial" w:eastAsia="Arial" w:hAnsi="Arial" w:cs="Arial"/>
      <w:sz w:val="17"/>
      <w:szCs w:val="17"/>
      <w:shd w:val="clear" w:color="auto" w:fill="FFFFFF"/>
    </w:rPr>
  </w:style>
  <w:style w:type="character" w:customStyle="1" w:styleId="36">
    <w:name w:val="Подпись к таблице (3)_"/>
    <w:basedOn w:val="a0"/>
    <w:link w:val="313"/>
    <w:rsid w:val="00F1400B"/>
    <w:rPr>
      <w:rFonts w:ascii="Arial" w:eastAsia="Arial" w:hAnsi="Arial" w:cs="Arial"/>
      <w:i/>
      <w:iCs/>
      <w:shd w:val="clear" w:color="auto" w:fill="FFFFFF"/>
    </w:rPr>
  </w:style>
  <w:style w:type="character" w:customStyle="1" w:styleId="270">
    <w:name w:val="Основной текст (2) + Курсив7"/>
    <w:basedOn w:val="23"/>
    <w:rsid w:val="00F1400B"/>
    <w:rPr>
      <w:rFonts w:ascii="Arial" w:eastAsia="Arial" w:hAnsi="Arial" w:cs="Arial"/>
      <w:sz w:val="17"/>
      <w:szCs w:val="17"/>
      <w:shd w:val="clear" w:color="auto" w:fill="FFFFFF"/>
    </w:rPr>
  </w:style>
  <w:style w:type="character" w:customStyle="1" w:styleId="2Tahoma95pt">
    <w:name w:val="Основной текст (2) + Tahoma;9;5 pt;Полужирный"/>
    <w:basedOn w:val="23"/>
    <w:rsid w:val="00F1400B"/>
    <w:rPr>
      <w:rFonts w:ascii="Arial" w:eastAsia="Arial" w:hAnsi="Arial" w:cs="Arial"/>
      <w:sz w:val="17"/>
      <w:szCs w:val="17"/>
      <w:shd w:val="clear" w:color="auto" w:fill="FFFFFF"/>
    </w:rPr>
  </w:style>
  <w:style w:type="character" w:customStyle="1" w:styleId="2Tahoma95pt3">
    <w:name w:val="Основной текст (2) + Tahoma;9;5 pt;Полужирный3"/>
    <w:basedOn w:val="23"/>
    <w:rsid w:val="00F1400B"/>
    <w:rPr>
      <w:rFonts w:ascii="Arial" w:eastAsia="Arial" w:hAnsi="Arial" w:cs="Arial"/>
      <w:sz w:val="17"/>
      <w:szCs w:val="17"/>
      <w:shd w:val="clear" w:color="auto" w:fill="FFFFFF"/>
    </w:rPr>
  </w:style>
  <w:style w:type="character" w:customStyle="1" w:styleId="2Tahoma95pt2">
    <w:name w:val="Основной текст (2) + Tahoma;9;5 pt;Полужирный2"/>
    <w:basedOn w:val="23"/>
    <w:rsid w:val="00F1400B"/>
    <w:rPr>
      <w:rFonts w:ascii="Arial" w:eastAsia="Arial" w:hAnsi="Arial" w:cs="Arial"/>
      <w:sz w:val="17"/>
      <w:szCs w:val="17"/>
      <w:shd w:val="clear" w:color="auto" w:fill="FFFFFF"/>
    </w:rPr>
  </w:style>
  <w:style w:type="character" w:customStyle="1" w:styleId="45">
    <w:name w:val="Подпись к таблице (4)_"/>
    <w:basedOn w:val="a0"/>
    <w:link w:val="413"/>
    <w:rsid w:val="00F1400B"/>
    <w:rPr>
      <w:rFonts w:ascii="Tahoma" w:eastAsia="Tahoma" w:hAnsi="Tahoma" w:cs="Tahoma"/>
      <w:b/>
      <w:bCs/>
      <w:sz w:val="19"/>
      <w:szCs w:val="19"/>
      <w:shd w:val="clear" w:color="auto" w:fill="FFFFFF"/>
    </w:rPr>
  </w:style>
  <w:style w:type="character" w:customStyle="1" w:styleId="46">
    <w:name w:val="Подпись к таблице (4)"/>
    <w:basedOn w:val="45"/>
    <w:rsid w:val="00F1400B"/>
    <w:rPr>
      <w:rFonts w:ascii="Tahoma" w:eastAsia="Tahoma" w:hAnsi="Tahoma" w:cs="Tahoma"/>
      <w:b/>
      <w:bCs/>
      <w:sz w:val="19"/>
      <w:szCs w:val="19"/>
      <w:shd w:val="clear" w:color="auto" w:fill="FFFFFF"/>
    </w:rPr>
  </w:style>
  <w:style w:type="character" w:customStyle="1" w:styleId="233">
    <w:name w:val="Основной текст (2)33"/>
    <w:basedOn w:val="a0"/>
    <w:rsid w:val="00F1400B"/>
    <w:rPr>
      <w:rFonts w:ascii="Arial" w:eastAsia="Arial" w:hAnsi="Arial" w:cs="Arial"/>
      <w:b w:val="0"/>
      <w:bCs w:val="0"/>
      <w:i w:val="0"/>
      <w:iCs w:val="0"/>
      <w:smallCaps w:val="0"/>
      <w:strike w:val="0"/>
      <w:u w:val="none"/>
    </w:rPr>
  </w:style>
  <w:style w:type="character" w:customStyle="1" w:styleId="55">
    <w:name w:val="Подпись к таблице (5)"/>
    <w:basedOn w:val="a0"/>
    <w:rsid w:val="00F1400B"/>
    <w:rPr>
      <w:rFonts w:ascii="Tahoma" w:eastAsia="Tahoma" w:hAnsi="Tahoma" w:cs="Tahoma"/>
      <w:b w:val="0"/>
      <w:bCs w:val="0"/>
      <w:i w:val="0"/>
      <w:iCs w:val="0"/>
      <w:smallCaps w:val="0"/>
      <w:strike w:val="0"/>
      <w:sz w:val="19"/>
      <w:szCs w:val="19"/>
      <w:u w:val="none"/>
    </w:rPr>
  </w:style>
  <w:style w:type="character" w:customStyle="1" w:styleId="540">
    <w:name w:val="Подпись к таблице (5)4"/>
    <w:basedOn w:val="56"/>
    <w:rsid w:val="00F1400B"/>
    <w:rPr>
      <w:rFonts w:ascii="Tahoma" w:eastAsia="Tahoma" w:hAnsi="Tahoma" w:cs="Tahoma"/>
      <w:sz w:val="19"/>
      <w:szCs w:val="19"/>
      <w:shd w:val="clear" w:color="auto" w:fill="FFFFFF"/>
    </w:rPr>
  </w:style>
  <w:style w:type="character" w:customStyle="1" w:styleId="2Tahoma95pt0">
    <w:name w:val="Основной текст (2) + Tahoma;9;5 pt"/>
    <w:basedOn w:val="23"/>
    <w:rsid w:val="00F1400B"/>
    <w:rPr>
      <w:rFonts w:ascii="Arial" w:eastAsia="Arial" w:hAnsi="Arial" w:cs="Arial"/>
      <w:sz w:val="17"/>
      <w:szCs w:val="17"/>
      <w:shd w:val="clear" w:color="auto" w:fill="FFFFFF"/>
    </w:rPr>
  </w:style>
  <w:style w:type="character" w:customStyle="1" w:styleId="2Tahoma95pt1">
    <w:name w:val="Основной текст (2) + Tahoma;9;5 pt1"/>
    <w:basedOn w:val="23"/>
    <w:rsid w:val="00F1400B"/>
    <w:rPr>
      <w:rFonts w:ascii="Arial" w:eastAsia="Arial" w:hAnsi="Arial" w:cs="Arial"/>
      <w:sz w:val="17"/>
      <w:szCs w:val="17"/>
      <w:shd w:val="clear" w:color="auto" w:fill="FFFFFF"/>
    </w:rPr>
  </w:style>
  <w:style w:type="character" w:customStyle="1" w:styleId="232">
    <w:name w:val="Основной текст (2)32"/>
    <w:basedOn w:val="23"/>
    <w:rsid w:val="00F1400B"/>
    <w:rPr>
      <w:rFonts w:ascii="Arial" w:eastAsia="Arial" w:hAnsi="Arial" w:cs="Arial"/>
      <w:sz w:val="17"/>
      <w:szCs w:val="17"/>
      <w:shd w:val="clear" w:color="auto" w:fill="FFFFFF"/>
    </w:rPr>
  </w:style>
  <w:style w:type="character" w:customStyle="1" w:styleId="2Cambria8pt">
    <w:name w:val="Основной текст (2) + Cambria;8 pt;Полужирный"/>
    <w:basedOn w:val="23"/>
    <w:rsid w:val="00F1400B"/>
    <w:rPr>
      <w:rFonts w:ascii="Arial" w:eastAsia="Arial" w:hAnsi="Arial" w:cs="Arial"/>
      <w:sz w:val="17"/>
      <w:szCs w:val="17"/>
      <w:shd w:val="clear" w:color="auto" w:fill="FFFFFF"/>
    </w:rPr>
  </w:style>
  <w:style w:type="character" w:customStyle="1" w:styleId="150">
    <w:name w:val="Основной текст (15)"/>
    <w:basedOn w:val="a0"/>
    <w:rsid w:val="00F1400B"/>
    <w:rPr>
      <w:rFonts w:ascii="Cambria" w:eastAsia="Cambria" w:hAnsi="Cambria" w:cs="Cambria"/>
      <w:b/>
      <w:bCs/>
      <w:i w:val="0"/>
      <w:iCs w:val="0"/>
      <w:smallCaps w:val="0"/>
      <w:strike w:val="0"/>
      <w:sz w:val="16"/>
      <w:szCs w:val="16"/>
      <w:u w:val="none"/>
    </w:rPr>
  </w:style>
  <w:style w:type="character" w:customStyle="1" w:styleId="153">
    <w:name w:val="Основной текст (15)3"/>
    <w:basedOn w:val="151"/>
    <w:rsid w:val="00F1400B"/>
    <w:rPr>
      <w:rFonts w:ascii="Cambria" w:eastAsia="Cambria" w:hAnsi="Cambria" w:cs="Cambria"/>
      <w:b/>
      <w:bCs/>
      <w:sz w:val="16"/>
      <w:szCs w:val="16"/>
      <w:shd w:val="clear" w:color="auto" w:fill="FFFFFF"/>
    </w:rPr>
  </w:style>
  <w:style w:type="character" w:customStyle="1" w:styleId="160">
    <w:name w:val="Основной текст (16)"/>
    <w:basedOn w:val="a0"/>
    <w:rsid w:val="00F1400B"/>
    <w:rPr>
      <w:rFonts w:ascii="Cambria" w:eastAsia="Cambria" w:hAnsi="Cambria" w:cs="Cambria"/>
      <w:b/>
      <w:bCs/>
      <w:i w:val="0"/>
      <w:iCs w:val="0"/>
      <w:smallCaps w:val="0"/>
      <w:strike w:val="0"/>
      <w:sz w:val="16"/>
      <w:szCs w:val="16"/>
      <w:u w:val="none"/>
    </w:rPr>
  </w:style>
  <w:style w:type="character" w:customStyle="1" w:styleId="166">
    <w:name w:val="Основной текст (16)6"/>
    <w:basedOn w:val="161"/>
    <w:rsid w:val="00F1400B"/>
    <w:rPr>
      <w:rFonts w:ascii="Cambria" w:eastAsia="Cambria" w:hAnsi="Cambria" w:cs="Cambria"/>
      <w:b/>
      <w:bCs/>
      <w:sz w:val="16"/>
      <w:szCs w:val="16"/>
      <w:shd w:val="clear" w:color="auto" w:fill="FFFFFF"/>
    </w:rPr>
  </w:style>
  <w:style w:type="character" w:customStyle="1" w:styleId="15Tahoma75pt">
    <w:name w:val="Основной текст (15) + Tahoma;7;5 pt;Не полужирный"/>
    <w:basedOn w:val="151"/>
    <w:rsid w:val="00F1400B"/>
    <w:rPr>
      <w:rFonts w:ascii="Cambria" w:eastAsia="Cambria" w:hAnsi="Cambria" w:cs="Cambria"/>
      <w:b/>
      <w:bCs/>
      <w:sz w:val="16"/>
      <w:szCs w:val="16"/>
      <w:shd w:val="clear" w:color="auto" w:fill="FFFFFF"/>
    </w:rPr>
  </w:style>
  <w:style w:type="character" w:customStyle="1" w:styleId="170">
    <w:name w:val="Основной текст (17)_"/>
    <w:basedOn w:val="a0"/>
    <w:link w:val="171"/>
    <w:rsid w:val="00F1400B"/>
    <w:rPr>
      <w:rFonts w:ascii="Tahoma" w:eastAsia="Tahoma" w:hAnsi="Tahoma" w:cs="Tahoma"/>
      <w:sz w:val="12"/>
      <w:szCs w:val="12"/>
      <w:shd w:val="clear" w:color="auto" w:fill="FFFFFF"/>
    </w:rPr>
  </w:style>
  <w:style w:type="character" w:customStyle="1" w:styleId="172">
    <w:name w:val="Основной текст (17)"/>
    <w:basedOn w:val="170"/>
    <w:rsid w:val="00F1400B"/>
    <w:rPr>
      <w:rFonts w:ascii="Tahoma" w:eastAsia="Tahoma" w:hAnsi="Tahoma" w:cs="Tahoma"/>
      <w:color w:val="000000"/>
      <w:w w:val="100"/>
      <w:position w:val="0"/>
      <w:sz w:val="12"/>
      <w:szCs w:val="12"/>
      <w:shd w:val="clear" w:color="auto" w:fill="FFFFFF"/>
      <w:lang w:val="ru-RU" w:eastAsia="ru-RU" w:bidi="ru-RU"/>
    </w:rPr>
  </w:style>
  <w:style w:type="character" w:customStyle="1" w:styleId="231">
    <w:name w:val="Основной текст (2)31"/>
    <w:basedOn w:val="23"/>
    <w:rsid w:val="00F1400B"/>
    <w:rPr>
      <w:rFonts w:ascii="Arial" w:eastAsia="Arial" w:hAnsi="Arial" w:cs="Arial"/>
      <w:sz w:val="17"/>
      <w:szCs w:val="17"/>
      <w:shd w:val="clear" w:color="auto" w:fill="FFFFFF"/>
    </w:rPr>
  </w:style>
  <w:style w:type="character" w:customStyle="1" w:styleId="180">
    <w:name w:val="Основной текст (18)_"/>
    <w:basedOn w:val="a0"/>
    <w:link w:val="181"/>
    <w:rsid w:val="00F1400B"/>
    <w:rPr>
      <w:rFonts w:ascii="Arial" w:eastAsia="Arial" w:hAnsi="Arial" w:cs="Arial"/>
      <w:w w:val="120"/>
      <w:sz w:val="10"/>
      <w:szCs w:val="10"/>
      <w:shd w:val="clear" w:color="auto" w:fill="FFFFFF"/>
    </w:rPr>
  </w:style>
  <w:style w:type="character" w:customStyle="1" w:styleId="18Tahoma100">
    <w:name w:val="Основной текст (18) + Tahoma;Масштаб 100%"/>
    <w:basedOn w:val="180"/>
    <w:rsid w:val="00F1400B"/>
    <w:rPr>
      <w:rFonts w:ascii="Tahoma" w:eastAsia="Tahoma" w:hAnsi="Tahoma" w:cs="Tahoma"/>
      <w:color w:val="000000"/>
      <w:spacing w:val="0"/>
      <w:w w:val="100"/>
      <w:position w:val="0"/>
      <w:sz w:val="10"/>
      <w:szCs w:val="10"/>
      <w:shd w:val="clear" w:color="auto" w:fill="FFFFFF"/>
      <w:lang w:val="ru-RU" w:eastAsia="ru-RU" w:bidi="ru-RU"/>
    </w:rPr>
  </w:style>
  <w:style w:type="character" w:customStyle="1" w:styleId="182">
    <w:name w:val="Основной текст (18)"/>
    <w:basedOn w:val="180"/>
    <w:rsid w:val="00F1400B"/>
    <w:rPr>
      <w:rFonts w:ascii="Arial" w:eastAsia="Arial" w:hAnsi="Arial" w:cs="Arial"/>
      <w:color w:val="000000"/>
      <w:spacing w:val="0"/>
      <w:w w:val="120"/>
      <w:position w:val="0"/>
      <w:sz w:val="10"/>
      <w:szCs w:val="10"/>
      <w:shd w:val="clear" w:color="auto" w:fill="FFFFFF"/>
      <w:lang w:val="ru-RU" w:eastAsia="ru-RU" w:bidi="ru-RU"/>
    </w:rPr>
  </w:style>
  <w:style w:type="character" w:customStyle="1" w:styleId="1655pt0pt">
    <w:name w:val="Основной текст (16) + 5;5 pt;Курсив;Интервал 0 pt"/>
    <w:basedOn w:val="161"/>
    <w:rsid w:val="00F1400B"/>
    <w:rPr>
      <w:rFonts w:ascii="Cambria" w:eastAsia="Cambria" w:hAnsi="Cambria" w:cs="Cambria"/>
      <w:b/>
      <w:bCs/>
      <w:i/>
      <w:iCs/>
      <w:spacing w:val="-10"/>
      <w:sz w:val="11"/>
      <w:szCs w:val="11"/>
      <w:shd w:val="clear" w:color="auto" w:fill="FFFFFF"/>
    </w:rPr>
  </w:style>
  <w:style w:type="character" w:customStyle="1" w:styleId="165">
    <w:name w:val="Основной текст (16)5"/>
    <w:basedOn w:val="161"/>
    <w:rsid w:val="00F1400B"/>
    <w:rPr>
      <w:rFonts w:ascii="Cambria" w:eastAsia="Cambria" w:hAnsi="Cambria" w:cs="Cambria"/>
      <w:b/>
      <w:bCs/>
      <w:sz w:val="16"/>
      <w:szCs w:val="16"/>
      <w:shd w:val="clear" w:color="auto" w:fill="FFFFFF"/>
    </w:rPr>
  </w:style>
  <w:style w:type="character" w:customStyle="1" w:styleId="420">
    <w:name w:val="Основной текст (4)2"/>
    <w:basedOn w:val="43"/>
    <w:rsid w:val="00F1400B"/>
    <w:rPr>
      <w:rFonts w:ascii="Arial" w:eastAsia="Arial" w:hAnsi="Arial" w:cs="Arial"/>
      <w:b/>
      <w:bCs/>
      <w:sz w:val="34"/>
      <w:szCs w:val="34"/>
      <w:shd w:val="clear" w:color="auto" w:fill="FFFFFF"/>
    </w:rPr>
  </w:style>
  <w:style w:type="character" w:customStyle="1" w:styleId="190">
    <w:name w:val="Основной текст (19)_"/>
    <w:basedOn w:val="a0"/>
    <w:link w:val="191"/>
    <w:rsid w:val="00F1400B"/>
    <w:rPr>
      <w:rFonts w:ascii="Cambria" w:eastAsia="Cambria" w:hAnsi="Cambria" w:cs="Cambria"/>
      <w:b/>
      <w:bCs/>
      <w:i/>
      <w:iCs/>
      <w:spacing w:val="-10"/>
      <w:sz w:val="11"/>
      <w:szCs w:val="11"/>
      <w:shd w:val="clear" w:color="auto" w:fill="FFFFFF"/>
    </w:rPr>
  </w:style>
  <w:style w:type="character" w:customStyle="1" w:styleId="192">
    <w:name w:val="Основной текст (19) + Малые прописные"/>
    <w:basedOn w:val="190"/>
    <w:rsid w:val="00F1400B"/>
    <w:rPr>
      <w:rFonts w:ascii="Cambria" w:eastAsia="Cambria" w:hAnsi="Cambria" w:cs="Cambria"/>
      <w:b/>
      <w:bCs/>
      <w:i/>
      <w:iCs/>
      <w:smallCaps/>
      <w:color w:val="000000"/>
      <w:spacing w:val="-10"/>
      <w:w w:val="100"/>
      <w:position w:val="0"/>
      <w:sz w:val="11"/>
      <w:szCs w:val="11"/>
      <w:shd w:val="clear" w:color="auto" w:fill="FFFFFF"/>
      <w:lang w:val="en-US" w:eastAsia="en-US" w:bidi="en-US"/>
    </w:rPr>
  </w:style>
  <w:style w:type="character" w:customStyle="1" w:styleId="193">
    <w:name w:val="Основной текст (19)"/>
    <w:basedOn w:val="190"/>
    <w:rsid w:val="00F1400B"/>
    <w:rPr>
      <w:rFonts w:ascii="Cambria" w:eastAsia="Cambria" w:hAnsi="Cambria" w:cs="Cambria"/>
      <w:b/>
      <w:bCs/>
      <w:i/>
      <w:iCs/>
      <w:color w:val="000000"/>
      <w:spacing w:val="-10"/>
      <w:w w:val="100"/>
      <w:position w:val="0"/>
      <w:sz w:val="11"/>
      <w:szCs w:val="11"/>
      <w:shd w:val="clear" w:color="auto" w:fill="FFFFFF"/>
      <w:lang w:val="ru-RU" w:eastAsia="ru-RU" w:bidi="ru-RU"/>
    </w:rPr>
  </w:style>
  <w:style w:type="character" w:customStyle="1" w:styleId="1220">
    <w:name w:val="Основной текст (12)2"/>
    <w:basedOn w:val="120"/>
    <w:rsid w:val="00F1400B"/>
    <w:rPr>
      <w:rFonts w:ascii="Tahoma" w:eastAsia="Tahoma" w:hAnsi="Tahoma" w:cs="Tahoma"/>
      <w:b/>
      <w:bCs/>
      <w:sz w:val="14"/>
      <w:szCs w:val="14"/>
      <w:shd w:val="clear" w:color="auto" w:fill="FFFFFF"/>
    </w:rPr>
  </w:style>
  <w:style w:type="character" w:customStyle="1" w:styleId="17Arial12pt">
    <w:name w:val="Основной текст (17) + Arial;12 pt"/>
    <w:basedOn w:val="170"/>
    <w:rsid w:val="00F1400B"/>
    <w:rPr>
      <w:rFonts w:ascii="Arial" w:eastAsia="Arial" w:hAnsi="Arial" w:cs="Arial"/>
      <w:color w:val="000000"/>
      <w:w w:val="100"/>
      <w:position w:val="0"/>
      <w:sz w:val="24"/>
      <w:szCs w:val="24"/>
      <w:shd w:val="clear" w:color="auto" w:fill="FFFFFF"/>
      <w:lang w:val="ru-RU" w:eastAsia="ru-RU" w:bidi="ru-RU"/>
    </w:rPr>
  </w:style>
  <w:style w:type="character" w:customStyle="1" w:styleId="200">
    <w:name w:val="Основной текст (20)_"/>
    <w:basedOn w:val="a0"/>
    <w:link w:val="201"/>
    <w:rsid w:val="00F1400B"/>
    <w:rPr>
      <w:rFonts w:ascii="Franklin Gothic Heavy" w:eastAsia="Franklin Gothic Heavy" w:hAnsi="Franklin Gothic Heavy" w:cs="Franklin Gothic Heavy"/>
      <w:sz w:val="18"/>
      <w:szCs w:val="18"/>
      <w:shd w:val="clear" w:color="auto" w:fill="FFFFFF"/>
    </w:rPr>
  </w:style>
  <w:style w:type="character" w:customStyle="1" w:styleId="202">
    <w:name w:val="Основной текст (20)"/>
    <w:basedOn w:val="200"/>
    <w:rsid w:val="00F1400B"/>
    <w:rPr>
      <w:rFonts w:ascii="Franklin Gothic Heavy" w:eastAsia="Franklin Gothic Heavy" w:hAnsi="Franklin Gothic Heavy" w:cs="Franklin Gothic Heavy"/>
      <w:color w:val="000000"/>
      <w:spacing w:val="0"/>
      <w:w w:val="100"/>
      <w:position w:val="0"/>
      <w:sz w:val="18"/>
      <w:szCs w:val="18"/>
      <w:shd w:val="clear" w:color="auto" w:fill="FFFFFF"/>
      <w:lang w:val="ru-RU" w:eastAsia="ru-RU" w:bidi="ru-RU"/>
    </w:rPr>
  </w:style>
  <w:style w:type="character" w:customStyle="1" w:styleId="215">
    <w:name w:val="Основной текст (21)_"/>
    <w:basedOn w:val="a0"/>
    <w:link w:val="2110"/>
    <w:rsid w:val="00F1400B"/>
    <w:rPr>
      <w:rFonts w:ascii="Arial" w:eastAsia="Arial" w:hAnsi="Arial" w:cs="Arial"/>
      <w:spacing w:val="-10"/>
      <w:sz w:val="13"/>
      <w:szCs w:val="13"/>
      <w:shd w:val="clear" w:color="auto" w:fill="FFFFFF"/>
    </w:rPr>
  </w:style>
  <w:style w:type="character" w:customStyle="1" w:styleId="216">
    <w:name w:val="Основной текст (21)"/>
    <w:basedOn w:val="215"/>
    <w:rsid w:val="00F1400B"/>
    <w:rPr>
      <w:rFonts w:ascii="Arial" w:eastAsia="Arial" w:hAnsi="Arial" w:cs="Arial"/>
      <w:color w:val="000000"/>
      <w:spacing w:val="-10"/>
      <w:w w:val="100"/>
      <w:position w:val="0"/>
      <w:sz w:val="13"/>
      <w:szCs w:val="13"/>
      <w:shd w:val="clear" w:color="auto" w:fill="FFFFFF"/>
      <w:lang w:val="ru-RU" w:eastAsia="ru-RU" w:bidi="ru-RU"/>
    </w:rPr>
  </w:style>
  <w:style w:type="character" w:customStyle="1" w:styleId="2Tahoma55pt0pt">
    <w:name w:val="Основной текст (2) + Tahoma;5;5 pt;Курсив;Интервал 0 pt"/>
    <w:basedOn w:val="23"/>
    <w:rsid w:val="00F1400B"/>
    <w:rPr>
      <w:rFonts w:ascii="Arial" w:eastAsia="Arial" w:hAnsi="Arial" w:cs="Arial"/>
      <w:sz w:val="17"/>
      <w:szCs w:val="17"/>
      <w:shd w:val="clear" w:color="auto" w:fill="FFFFFF"/>
    </w:rPr>
  </w:style>
  <w:style w:type="character" w:customStyle="1" w:styleId="2Tahoma7pt">
    <w:name w:val="Основной текст (2) + Tahoma;7 pt;Полужирный"/>
    <w:basedOn w:val="23"/>
    <w:rsid w:val="00F1400B"/>
    <w:rPr>
      <w:rFonts w:ascii="Arial" w:eastAsia="Arial" w:hAnsi="Arial" w:cs="Arial"/>
      <w:sz w:val="17"/>
      <w:szCs w:val="17"/>
      <w:shd w:val="clear" w:color="auto" w:fill="FFFFFF"/>
    </w:rPr>
  </w:style>
  <w:style w:type="character" w:customStyle="1" w:styleId="260">
    <w:name w:val="Основной текст (2) + Курсив6"/>
    <w:basedOn w:val="23"/>
    <w:rsid w:val="00F1400B"/>
    <w:rPr>
      <w:rFonts w:ascii="Arial" w:eastAsia="Arial" w:hAnsi="Arial" w:cs="Arial"/>
      <w:sz w:val="17"/>
      <w:szCs w:val="17"/>
      <w:shd w:val="clear" w:color="auto" w:fill="FFFFFF"/>
    </w:rPr>
  </w:style>
  <w:style w:type="character" w:customStyle="1" w:styleId="222">
    <w:name w:val="Основной текст (22)_"/>
    <w:basedOn w:val="a0"/>
    <w:link w:val="2210"/>
    <w:rsid w:val="00F1400B"/>
    <w:rPr>
      <w:rFonts w:ascii="Arial" w:eastAsia="Arial" w:hAnsi="Arial" w:cs="Arial"/>
      <w:shd w:val="clear" w:color="auto" w:fill="FFFFFF"/>
    </w:rPr>
  </w:style>
  <w:style w:type="character" w:customStyle="1" w:styleId="223">
    <w:name w:val="Основной текст (22)"/>
    <w:basedOn w:val="222"/>
    <w:rsid w:val="00F1400B"/>
    <w:rPr>
      <w:rFonts w:ascii="Arial" w:eastAsia="Arial" w:hAnsi="Arial" w:cs="Arial"/>
      <w:shd w:val="clear" w:color="auto" w:fill="FFFFFF"/>
    </w:rPr>
  </w:style>
  <w:style w:type="character" w:customStyle="1" w:styleId="2265pt0pt">
    <w:name w:val="Основной текст (22) + 6;5 pt;Интервал 0 pt"/>
    <w:basedOn w:val="222"/>
    <w:rsid w:val="00F1400B"/>
    <w:rPr>
      <w:rFonts w:ascii="Arial" w:eastAsia="Arial" w:hAnsi="Arial" w:cs="Arial"/>
      <w:shd w:val="clear" w:color="auto" w:fill="FFFFFF"/>
    </w:rPr>
  </w:style>
  <w:style w:type="character" w:customStyle="1" w:styleId="22Cambria8pt">
    <w:name w:val="Основной текст (22) + Cambria;8 pt;Полужирный"/>
    <w:basedOn w:val="222"/>
    <w:rsid w:val="00F1400B"/>
    <w:rPr>
      <w:rFonts w:ascii="Arial" w:eastAsia="Arial" w:hAnsi="Arial" w:cs="Arial"/>
      <w:shd w:val="clear" w:color="auto" w:fill="FFFFFF"/>
    </w:rPr>
  </w:style>
  <w:style w:type="character" w:customStyle="1" w:styleId="2FranklinGothicHeavy9pt">
    <w:name w:val="Основной текст (2) + Franklin Gothic Heavy;9 pt"/>
    <w:basedOn w:val="23"/>
    <w:rsid w:val="00F1400B"/>
    <w:rPr>
      <w:rFonts w:ascii="Arial" w:eastAsia="Arial" w:hAnsi="Arial" w:cs="Arial"/>
      <w:sz w:val="17"/>
      <w:szCs w:val="17"/>
      <w:shd w:val="clear" w:color="auto" w:fill="FFFFFF"/>
    </w:rPr>
  </w:style>
  <w:style w:type="character" w:customStyle="1" w:styleId="230">
    <w:name w:val="Основной текст (23)"/>
    <w:basedOn w:val="a0"/>
    <w:rsid w:val="00F1400B"/>
    <w:rPr>
      <w:rFonts w:ascii="Arial" w:eastAsia="Arial" w:hAnsi="Arial" w:cs="Arial"/>
      <w:b w:val="0"/>
      <w:bCs w:val="0"/>
      <w:i/>
      <w:iCs/>
      <w:smallCaps w:val="0"/>
      <w:strike w:val="0"/>
      <w:u w:val="none"/>
    </w:rPr>
  </w:style>
  <w:style w:type="character" w:customStyle="1" w:styleId="236">
    <w:name w:val="Основной текст (23)6"/>
    <w:basedOn w:val="235"/>
    <w:rsid w:val="00F1400B"/>
    <w:rPr>
      <w:rFonts w:ascii="Arial" w:eastAsia="Arial" w:hAnsi="Arial" w:cs="Arial"/>
      <w:i/>
      <w:iCs/>
      <w:shd w:val="clear" w:color="auto" w:fill="FFFFFF"/>
    </w:rPr>
  </w:style>
  <w:style w:type="character" w:customStyle="1" w:styleId="240">
    <w:name w:val="Основной текст (24)_"/>
    <w:basedOn w:val="a0"/>
    <w:link w:val="241"/>
    <w:rsid w:val="00F1400B"/>
    <w:rPr>
      <w:rFonts w:ascii="Arial" w:eastAsia="Arial" w:hAnsi="Arial" w:cs="Arial"/>
      <w:b/>
      <w:bCs/>
      <w:i/>
      <w:iCs/>
      <w:sz w:val="18"/>
      <w:szCs w:val="18"/>
      <w:shd w:val="clear" w:color="auto" w:fill="FFFFFF"/>
    </w:rPr>
  </w:style>
  <w:style w:type="character" w:customStyle="1" w:styleId="242">
    <w:name w:val="Основной текст (24)"/>
    <w:basedOn w:val="240"/>
    <w:rsid w:val="00F1400B"/>
    <w:rPr>
      <w:rFonts w:ascii="Arial" w:eastAsia="Arial" w:hAnsi="Arial" w:cs="Arial"/>
      <w:b/>
      <w:bCs/>
      <w:i/>
      <w:iCs/>
      <w:sz w:val="18"/>
      <w:szCs w:val="18"/>
      <w:shd w:val="clear" w:color="auto" w:fill="FFFFFF"/>
    </w:rPr>
  </w:style>
  <w:style w:type="character" w:customStyle="1" w:styleId="250">
    <w:name w:val="Основной текст (25)_"/>
    <w:basedOn w:val="a0"/>
    <w:link w:val="251"/>
    <w:rsid w:val="00F1400B"/>
    <w:rPr>
      <w:rFonts w:ascii="Bookman Old Style" w:eastAsia="Bookman Old Style" w:hAnsi="Bookman Old Style" w:cs="Bookman Old Style"/>
      <w:i/>
      <w:iCs/>
      <w:sz w:val="14"/>
      <w:szCs w:val="14"/>
      <w:shd w:val="clear" w:color="auto" w:fill="FFFFFF"/>
    </w:rPr>
  </w:style>
  <w:style w:type="character" w:customStyle="1" w:styleId="252">
    <w:name w:val="Основной текст (25)"/>
    <w:basedOn w:val="250"/>
    <w:rsid w:val="00F1400B"/>
    <w:rPr>
      <w:rFonts w:ascii="Bookman Old Style" w:eastAsia="Bookman Old Style" w:hAnsi="Bookman Old Style" w:cs="Bookman Old Style"/>
      <w:i/>
      <w:iCs/>
      <w:color w:val="000000"/>
      <w:spacing w:val="0"/>
      <w:w w:val="100"/>
      <w:position w:val="0"/>
      <w:sz w:val="14"/>
      <w:szCs w:val="14"/>
      <w:shd w:val="clear" w:color="auto" w:fill="FFFFFF"/>
      <w:lang w:val="ru-RU" w:eastAsia="ru-RU" w:bidi="ru-RU"/>
    </w:rPr>
  </w:style>
  <w:style w:type="character" w:customStyle="1" w:styleId="271">
    <w:name w:val="Основной текст (27)"/>
    <w:basedOn w:val="a0"/>
    <w:rsid w:val="00F1400B"/>
    <w:rPr>
      <w:rFonts w:ascii="Arial Narrow" w:eastAsia="Arial Narrow" w:hAnsi="Arial Narrow" w:cs="Arial Narrow"/>
      <w:b/>
      <w:bCs/>
      <w:i w:val="0"/>
      <w:iCs w:val="0"/>
      <w:smallCaps w:val="0"/>
      <w:strike w:val="0"/>
      <w:sz w:val="22"/>
      <w:szCs w:val="22"/>
      <w:u w:val="none"/>
    </w:rPr>
  </w:style>
  <w:style w:type="character" w:customStyle="1" w:styleId="224">
    <w:name w:val="Заголовок №2 (2)"/>
    <w:basedOn w:val="a0"/>
    <w:rsid w:val="00F1400B"/>
    <w:rPr>
      <w:rFonts w:ascii="Arial Narrow" w:eastAsia="Arial Narrow" w:hAnsi="Arial Narrow" w:cs="Arial Narrow"/>
      <w:b/>
      <w:bCs/>
      <w:i w:val="0"/>
      <w:iCs w:val="0"/>
      <w:smallCaps w:val="0"/>
      <w:strike w:val="0"/>
      <w:sz w:val="22"/>
      <w:szCs w:val="22"/>
      <w:u w:val="none"/>
    </w:rPr>
  </w:style>
  <w:style w:type="character" w:customStyle="1" w:styleId="261">
    <w:name w:val="Основной текст (26)"/>
    <w:basedOn w:val="a0"/>
    <w:rsid w:val="00F1400B"/>
    <w:rPr>
      <w:rFonts w:ascii="Arial" w:eastAsia="Arial" w:hAnsi="Arial" w:cs="Arial"/>
      <w:b/>
      <w:bCs/>
      <w:i w:val="0"/>
      <w:iCs w:val="0"/>
      <w:smallCaps w:val="0"/>
      <w:strike w:val="0"/>
      <w:sz w:val="21"/>
      <w:szCs w:val="21"/>
      <w:u w:val="none"/>
    </w:rPr>
  </w:style>
  <w:style w:type="character" w:customStyle="1" w:styleId="237">
    <w:name w:val="Заголовок №2 (3)"/>
    <w:basedOn w:val="a0"/>
    <w:rsid w:val="00F1400B"/>
    <w:rPr>
      <w:rFonts w:ascii="Arial" w:eastAsia="Arial" w:hAnsi="Arial" w:cs="Arial"/>
      <w:b w:val="0"/>
      <w:bCs w:val="0"/>
      <w:i w:val="0"/>
      <w:iCs w:val="0"/>
      <w:smallCaps w:val="0"/>
      <w:strike w:val="0"/>
      <w:u w:val="none"/>
    </w:rPr>
  </w:style>
  <w:style w:type="character" w:customStyle="1" w:styleId="290">
    <w:name w:val="Основной текст (29)_"/>
    <w:basedOn w:val="a0"/>
    <w:link w:val="291"/>
    <w:rsid w:val="00F1400B"/>
    <w:rPr>
      <w:rFonts w:ascii="Arial" w:eastAsia="Arial" w:hAnsi="Arial" w:cs="Arial"/>
      <w:i/>
      <w:iCs/>
      <w:sz w:val="20"/>
      <w:szCs w:val="20"/>
      <w:shd w:val="clear" w:color="auto" w:fill="FFFFFF"/>
    </w:rPr>
  </w:style>
  <w:style w:type="character" w:customStyle="1" w:styleId="130">
    <w:name w:val="Основной текст (13)"/>
    <w:basedOn w:val="a0"/>
    <w:rsid w:val="00F1400B"/>
    <w:rPr>
      <w:rFonts w:ascii="Tahoma" w:eastAsia="Tahoma" w:hAnsi="Tahoma" w:cs="Tahoma"/>
      <w:b/>
      <w:bCs/>
      <w:i w:val="0"/>
      <w:iCs w:val="0"/>
      <w:smallCaps w:val="0"/>
      <w:strike w:val="0"/>
      <w:sz w:val="19"/>
      <w:szCs w:val="19"/>
      <w:u w:val="none"/>
    </w:rPr>
  </w:style>
  <w:style w:type="character" w:customStyle="1" w:styleId="2300">
    <w:name w:val="Основной текст (2)30"/>
    <w:basedOn w:val="23"/>
    <w:rsid w:val="00F1400B"/>
    <w:rPr>
      <w:rFonts w:ascii="Arial" w:eastAsia="Arial" w:hAnsi="Arial" w:cs="Arial"/>
      <w:sz w:val="17"/>
      <w:szCs w:val="17"/>
      <w:shd w:val="clear" w:color="auto" w:fill="FFFFFF"/>
    </w:rPr>
  </w:style>
  <w:style w:type="character" w:customStyle="1" w:styleId="300">
    <w:name w:val="Основной текст (30)_"/>
    <w:basedOn w:val="a0"/>
    <w:link w:val="301"/>
    <w:rsid w:val="00F1400B"/>
    <w:rPr>
      <w:rFonts w:ascii="Arial" w:eastAsia="Arial" w:hAnsi="Arial" w:cs="Arial"/>
      <w:b/>
      <w:bCs/>
      <w:sz w:val="19"/>
      <w:szCs w:val="19"/>
      <w:shd w:val="clear" w:color="auto" w:fill="FFFFFF"/>
    </w:rPr>
  </w:style>
  <w:style w:type="character" w:customStyle="1" w:styleId="314">
    <w:name w:val="Основной текст (31)_"/>
    <w:basedOn w:val="a0"/>
    <w:link w:val="3110"/>
    <w:rsid w:val="00F1400B"/>
    <w:rPr>
      <w:rFonts w:ascii="Arial" w:eastAsia="Arial" w:hAnsi="Arial" w:cs="Arial"/>
      <w:i/>
      <w:iCs/>
      <w:spacing w:val="20"/>
      <w:sz w:val="20"/>
      <w:szCs w:val="20"/>
      <w:shd w:val="clear" w:color="auto" w:fill="FFFFFF"/>
    </w:rPr>
  </w:style>
  <w:style w:type="character" w:customStyle="1" w:styleId="315">
    <w:name w:val="Основной текст (31)"/>
    <w:basedOn w:val="314"/>
    <w:rsid w:val="00F1400B"/>
    <w:rPr>
      <w:rFonts w:ascii="Arial" w:eastAsia="Arial" w:hAnsi="Arial" w:cs="Arial"/>
      <w:i/>
      <w:iCs/>
      <w:spacing w:val="20"/>
      <w:sz w:val="20"/>
      <w:szCs w:val="20"/>
      <w:shd w:val="clear" w:color="auto" w:fill="FFFFFF"/>
    </w:rPr>
  </w:style>
  <w:style w:type="character" w:customStyle="1" w:styleId="320">
    <w:name w:val="Основной текст (32)_"/>
    <w:basedOn w:val="a0"/>
    <w:link w:val="321"/>
    <w:rsid w:val="00F1400B"/>
    <w:rPr>
      <w:rFonts w:ascii="Arial" w:eastAsia="Arial" w:hAnsi="Arial" w:cs="Arial"/>
      <w:b/>
      <w:bCs/>
      <w:sz w:val="19"/>
      <w:szCs w:val="19"/>
      <w:shd w:val="clear" w:color="auto" w:fill="FFFFFF"/>
    </w:rPr>
  </w:style>
  <w:style w:type="character" w:customStyle="1" w:styleId="131">
    <w:name w:val="Основной текст (13)_"/>
    <w:basedOn w:val="a0"/>
    <w:link w:val="1310"/>
    <w:rsid w:val="00F1400B"/>
    <w:rPr>
      <w:rFonts w:ascii="Tahoma" w:eastAsia="Tahoma" w:hAnsi="Tahoma" w:cs="Tahoma"/>
      <w:b/>
      <w:bCs/>
      <w:sz w:val="19"/>
      <w:szCs w:val="19"/>
      <w:shd w:val="clear" w:color="auto" w:fill="FFFFFF"/>
    </w:rPr>
  </w:style>
  <w:style w:type="character" w:customStyle="1" w:styleId="133">
    <w:name w:val="Основной текст (13)3"/>
    <w:basedOn w:val="131"/>
    <w:rsid w:val="00F1400B"/>
    <w:rPr>
      <w:rFonts w:ascii="Tahoma" w:eastAsia="Tahoma" w:hAnsi="Tahoma" w:cs="Tahoma"/>
      <w:b/>
      <w:bCs/>
      <w:color w:val="000000"/>
      <w:spacing w:val="0"/>
      <w:w w:val="100"/>
      <w:position w:val="0"/>
      <w:sz w:val="19"/>
      <w:szCs w:val="19"/>
      <w:shd w:val="clear" w:color="auto" w:fill="FFFFFF"/>
      <w:lang w:val="ru-RU" w:eastAsia="ru-RU" w:bidi="ru-RU"/>
    </w:rPr>
  </w:style>
  <w:style w:type="character" w:customStyle="1" w:styleId="140">
    <w:name w:val="Основной текст (14)_"/>
    <w:basedOn w:val="a0"/>
    <w:link w:val="141"/>
    <w:rsid w:val="00F1400B"/>
    <w:rPr>
      <w:rFonts w:ascii="Tahoma" w:eastAsia="Tahoma" w:hAnsi="Tahoma" w:cs="Tahoma"/>
      <w:sz w:val="19"/>
      <w:szCs w:val="19"/>
      <w:shd w:val="clear" w:color="auto" w:fill="FFFFFF"/>
    </w:rPr>
  </w:style>
  <w:style w:type="character" w:customStyle="1" w:styleId="142">
    <w:name w:val="Основной текст (14)"/>
    <w:basedOn w:val="140"/>
    <w:rsid w:val="00F1400B"/>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49">
    <w:name w:val="Основной текст (14)9"/>
    <w:basedOn w:val="140"/>
    <w:rsid w:val="00F1400B"/>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48">
    <w:name w:val="Основной текст (14)8"/>
    <w:basedOn w:val="140"/>
    <w:rsid w:val="00F1400B"/>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57">
    <w:name w:val="Подпись к таблице5"/>
    <w:basedOn w:val="aff7"/>
    <w:rsid w:val="00F1400B"/>
    <w:rPr>
      <w:rFonts w:ascii="Arial" w:eastAsia="Arial" w:hAnsi="Arial" w:cs="Arial"/>
      <w:shd w:val="clear" w:color="auto" w:fill="FFFFFF"/>
    </w:rPr>
  </w:style>
  <w:style w:type="character" w:customStyle="1" w:styleId="56">
    <w:name w:val="Подпись к таблице (5)_"/>
    <w:basedOn w:val="a0"/>
    <w:link w:val="513"/>
    <w:rsid w:val="00F1400B"/>
    <w:rPr>
      <w:rFonts w:ascii="Tahoma" w:eastAsia="Tahoma" w:hAnsi="Tahoma" w:cs="Tahoma"/>
      <w:sz w:val="19"/>
      <w:szCs w:val="19"/>
      <w:shd w:val="clear" w:color="auto" w:fill="FFFFFF"/>
    </w:rPr>
  </w:style>
  <w:style w:type="character" w:customStyle="1" w:styleId="530">
    <w:name w:val="Подпись к таблице (5)3"/>
    <w:basedOn w:val="56"/>
    <w:rsid w:val="00F1400B"/>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520">
    <w:name w:val="Подпись к таблице (5)2"/>
    <w:basedOn w:val="56"/>
    <w:rsid w:val="00F1400B"/>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51">
    <w:name w:val="Основной текст (15)_"/>
    <w:basedOn w:val="a0"/>
    <w:link w:val="1510"/>
    <w:rsid w:val="00F1400B"/>
    <w:rPr>
      <w:rFonts w:ascii="Cambria" w:eastAsia="Cambria" w:hAnsi="Cambria" w:cs="Cambria"/>
      <w:b/>
      <w:bCs/>
      <w:sz w:val="16"/>
      <w:szCs w:val="16"/>
      <w:shd w:val="clear" w:color="auto" w:fill="FFFFFF"/>
    </w:rPr>
  </w:style>
  <w:style w:type="character" w:customStyle="1" w:styleId="152">
    <w:name w:val="Основной текст (15)2"/>
    <w:basedOn w:val="151"/>
    <w:rsid w:val="00F1400B"/>
    <w:rPr>
      <w:rFonts w:ascii="Cambria" w:eastAsia="Cambria" w:hAnsi="Cambria" w:cs="Cambria"/>
      <w:b/>
      <w:bCs/>
      <w:sz w:val="16"/>
      <w:szCs w:val="16"/>
      <w:shd w:val="clear" w:color="auto" w:fill="FFFFFF"/>
    </w:rPr>
  </w:style>
  <w:style w:type="character" w:customStyle="1" w:styleId="15Tahoma75pt1">
    <w:name w:val="Основной текст (15) + Tahoma;7;5 pt;Не полужирный1"/>
    <w:basedOn w:val="151"/>
    <w:rsid w:val="00F1400B"/>
    <w:rPr>
      <w:rFonts w:ascii="Cambria" w:eastAsia="Cambria" w:hAnsi="Cambria" w:cs="Cambria"/>
      <w:b/>
      <w:bCs/>
      <w:sz w:val="16"/>
      <w:szCs w:val="16"/>
      <w:shd w:val="clear" w:color="auto" w:fill="FFFFFF"/>
    </w:rPr>
  </w:style>
  <w:style w:type="character" w:customStyle="1" w:styleId="262">
    <w:name w:val="Основной текст (26)_"/>
    <w:basedOn w:val="a0"/>
    <w:link w:val="2610"/>
    <w:rsid w:val="00F1400B"/>
    <w:rPr>
      <w:rFonts w:ascii="Arial" w:eastAsia="Arial" w:hAnsi="Arial" w:cs="Arial"/>
      <w:b/>
      <w:bCs/>
      <w:sz w:val="21"/>
      <w:szCs w:val="21"/>
      <w:shd w:val="clear" w:color="auto" w:fill="FFFFFF"/>
    </w:rPr>
  </w:style>
  <w:style w:type="character" w:customStyle="1" w:styleId="272">
    <w:name w:val="Основной текст (27)_"/>
    <w:basedOn w:val="a0"/>
    <w:link w:val="2710"/>
    <w:rsid w:val="00F1400B"/>
    <w:rPr>
      <w:rFonts w:ascii="Arial Narrow" w:eastAsia="Arial Narrow" w:hAnsi="Arial Narrow" w:cs="Arial Narrow"/>
      <w:b/>
      <w:bCs/>
      <w:shd w:val="clear" w:color="auto" w:fill="FFFFFF"/>
    </w:rPr>
  </w:style>
  <w:style w:type="character" w:customStyle="1" w:styleId="274">
    <w:name w:val="Основной текст (27)4"/>
    <w:basedOn w:val="272"/>
    <w:rsid w:val="00F1400B"/>
    <w:rPr>
      <w:rFonts w:ascii="Arial Narrow" w:eastAsia="Arial Narrow" w:hAnsi="Arial Narrow" w:cs="Arial Narrow"/>
      <w:b/>
      <w:bCs/>
      <w:shd w:val="clear" w:color="auto" w:fill="FFFFFF"/>
    </w:rPr>
  </w:style>
  <w:style w:type="character" w:customStyle="1" w:styleId="330">
    <w:name w:val="Основной текст (33)_"/>
    <w:basedOn w:val="a0"/>
    <w:link w:val="331"/>
    <w:rsid w:val="00F1400B"/>
    <w:rPr>
      <w:rFonts w:ascii="Arial" w:eastAsia="Arial" w:hAnsi="Arial" w:cs="Arial"/>
      <w:b/>
      <w:bCs/>
      <w:sz w:val="14"/>
      <w:szCs w:val="14"/>
      <w:shd w:val="clear" w:color="auto" w:fill="FFFFFF"/>
    </w:rPr>
  </w:style>
  <w:style w:type="character" w:customStyle="1" w:styleId="340">
    <w:name w:val="Основной текст (34)_"/>
    <w:basedOn w:val="a0"/>
    <w:link w:val="341"/>
    <w:rsid w:val="00F1400B"/>
    <w:rPr>
      <w:rFonts w:ascii="Arial" w:eastAsia="Arial" w:hAnsi="Arial" w:cs="Arial"/>
      <w:b/>
      <w:bCs/>
      <w:sz w:val="15"/>
      <w:szCs w:val="15"/>
      <w:shd w:val="clear" w:color="auto" w:fill="FFFFFF"/>
    </w:rPr>
  </w:style>
  <w:style w:type="character" w:customStyle="1" w:styleId="1140">
    <w:name w:val="Основной текст (11)4"/>
    <w:basedOn w:val="a0"/>
    <w:rsid w:val="00F1400B"/>
    <w:rPr>
      <w:rFonts w:ascii="Tahoma" w:eastAsia="Tahoma" w:hAnsi="Tahoma" w:cs="Tahoma"/>
      <w:b/>
      <w:bCs/>
      <w:i w:val="0"/>
      <w:iCs w:val="0"/>
      <w:smallCaps w:val="0"/>
      <w:strike w:val="0"/>
      <w:sz w:val="14"/>
      <w:szCs w:val="14"/>
      <w:u w:val="none"/>
    </w:rPr>
  </w:style>
  <w:style w:type="character" w:customStyle="1" w:styleId="117">
    <w:name w:val="Основной текст (11) + Малые прописные"/>
    <w:basedOn w:val="115"/>
    <w:rsid w:val="00F1400B"/>
    <w:rPr>
      <w:rFonts w:ascii="Tahoma" w:eastAsia="Tahoma" w:hAnsi="Tahoma" w:cs="Tahoma"/>
      <w:b/>
      <w:bCs/>
      <w:smallCaps/>
      <w:color w:val="000000"/>
      <w:spacing w:val="0"/>
      <w:w w:val="100"/>
      <w:position w:val="0"/>
      <w:sz w:val="14"/>
      <w:szCs w:val="14"/>
      <w:shd w:val="clear" w:color="auto" w:fill="FFFFFF"/>
      <w:lang w:val="ru-RU" w:eastAsia="ru-RU" w:bidi="ru-RU"/>
    </w:rPr>
  </w:style>
  <w:style w:type="character" w:customStyle="1" w:styleId="147">
    <w:name w:val="Основной текст (14)7"/>
    <w:basedOn w:val="a0"/>
    <w:rsid w:val="00F1400B"/>
    <w:rPr>
      <w:rFonts w:ascii="Tahoma" w:eastAsia="Tahoma" w:hAnsi="Tahoma" w:cs="Tahoma"/>
      <w:b w:val="0"/>
      <w:bCs w:val="0"/>
      <w:i w:val="0"/>
      <w:iCs w:val="0"/>
      <w:smallCaps w:val="0"/>
      <w:strike w:val="0"/>
      <w:sz w:val="19"/>
      <w:szCs w:val="19"/>
      <w:u w:val="none"/>
    </w:rPr>
  </w:style>
  <w:style w:type="character" w:customStyle="1" w:styleId="1130">
    <w:name w:val="Основной текст (11)3"/>
    <w:basedOn w:val="115"/>
    <w:rsid w:val="00F1400B"/>
    <w:rPr>
      <w:rFonts w:ascii="Tahoma" w:eastAsia="Tahoma" w:hAnsi="Tahoma" w:cs="Tahoma"/>
      <w:b/>
      <w:bCs/>
      <w:color w:val="000000"/>
      <w:spacing w:val="0"/>
      <w:w w:val="100"/>
      <w:position w:val="0"/>
      <w:sz w:val="14"/>
      <w:szCs w:val="14"/>
      <w:u w:val="single"/>
      <w:shd w:val="clear" w:color="auto" w:fill="FFFFFF"/>
      <w:lang w:val="ru-RU" w:eastAsia="ru-RU" w:bidi="ru-RU"/>
    </w:rPr>
  </w:style>
  <w:style w:type="character" w:customStyle="1" w:styleId="2Tahoma7pt3">
    <w:name w:val="Основной текст (2) + Tahoma;7 pt;Полужирный3"/>
    <w:basedOn w:val="23"/>
    <w:rsid w:val="00F1400B"/>
    <w:rPr>
      <w:rFonts w:ascii="Arial" w:eastAsia="Arial" w:hAnsi="Arial" w:cs="Arial"/>
      <w:sz w:val="17"/>
      <w:szCs w:val="17"/>
      <w:shd w:val="clear" w:color="auto" w:fill="FFFFFF"/>
    </w:rPr>
  </w:style>
  <w:style w:type="character" w:customStyle="1" w:styleId="350">
    <w:name w:val="Основной текст (35)_"/>
    <w:basedOn w:val="a0"/>
    <w:link w:val="351"/>
    <w:rsid w:val="00F1400B"/>
    <w:rPr>
      <w:rFonts w:ascii="Tahoma" w:eastAsia="Tahoma" w:hAnsi="Tahoma" w:cs="Tahoma"/>
      <w:sz w:val="11"/>
      <w:szCs w:val="11"/>
      <w:shd w:val="clear" w:color="auto" w:fill="FFFFFF"/>
    </w:rPr>
  </w:style>
  <w:style w:type="character" w:customStyle="1" w:styleId="360">
    <w:name w:val="Основной текст (36)_"/>
    <w:basedOn w:val="a0"/>
    <w:link w:val="361"/>
    <w:rsid w:val="00F1400B"/>
    <w:rPr>
      <w:rFonts w:ascii="Tahoma" w:eastAsia="Tahoma" w:hAnsi="Tahoma" w:cs="Tahoma"/>
      <w:b/>
      <w:bCs/>
      <w:sz w:val="14"/>
      <w:szCs w:val="14"/>
      <w:shd w:val="clear" w:color="auto" w:fill="FFFFFF"/>
    </w:rPr>
  </w:style>
  <w:style w:type="character" w:customStyle="1" w:styleId="37">
    <w:name w:val="Основной текст (37)_"/>
    <w:basedOn w:val="a0"/>
    <w:link w:val="371"/>
    <w:rsid w:val="00F1400B"/>
    <w:rPr>
      <w:rFonts w:ascii="Cambria" w:eastAsia="Cambria" w:hAnsi="Cambria" w:cs="Cambria"/>
      <w:sz w:val="16"/>
      <w:szCs w:val="16"/>
      <w:shd w:val="clear" w:color="auto" w:fill="FFFFFF"/>
    </w:rPr>
  </w:style>
  <w:style w:type="character" w:customStyle="1" w:styleId="273">
    <w:name w:val="Основной текст (2) + Малые прописные7"/>
    <w:basedOn w:val="23"/>
    <w:rsid w:val="00F1400B"/>
    <w:rPr>
      <w:rFonts w:ascii="Arial" w:eastAsia="Arial" w:hAnsi="Arial" w:cs="Arial"/>
      <w:sz w:val="17"/>
      <w:szCs w:val="17"/>
      <w:shd w:val="clear" w:color="auto" w:fill="FFFFFF"/>
    </w:rPr>
  </w:style>
  <w:style w:type="character" w:customStyle="1" w:styleId="20Georgia8pt">
    <w:name w:val="Основной текст (20) + Georgia;8 pt"/>
    <w:basedOn w:val="200"/>
    <w:rsid w:val="00F1400B"/>
    <w:rPr>
      <w:rFonts w:ascii="Georgia" w:eastAsia="Georgia" w:hAnsi="Georgia" w:cs="Georgia"/>
      <w:color w:val="000000"/>
      <w:spacing w:val="0"/>
      <w:w w:val="100"/>
      <w:position w:val="0"/>
      <w:sz w:val="16"/>
      <w:szCs w:val="16"/>
      <w:shd w:val="clear" w:color="auto" w:fill="FFFFFF"/>
      <w:lang w:val="ru-RU" w:eastAsia="ru-RU" w:bidi="ru-RU"/>
    </w:rPr>
  </w:style>
  <w:style w:type="character" w:customStyle="1" w:styleId="146">
    <w:name w:val="Основной текст (14)6"/>
    <w:basedOn w:val="140"/>
    <w:rsid w:val="00F1400B"/>
    <w:rPr>
      <w:rFonts w:ascii="Tahoma" w:eastAsia="Tahoma" w:hAnsi="Tahoma" w:cs="Tahoma"/>
      <w:color w:val="000000"/>
      <w:spacing w:val="0"/>
      <w:w w:val="100"/>
      <w:position w:val="0"/>
      <w:sz w:val="19"/>
      <w:szCs w:val="19"/>
      <w:u w:val="single"/>
      <w:shd w:val="clear" w:color="auto" w:fill="FFFFFF"/>
      <w:lang w:val="ru-RU" w:eastAsia="ru-RU" w:bidi="ru-RU"/>
    </w:rPr>
  </w:style>
  <w:style w:type="character" w:customStyle="1" w:styleId="38">
    <w:name w:val="Основной текст (38)_"/>
    <w:basedOn w:val="a0"/>
    <w:link w:val="380"/>
    <w:rsid w:val="00F1400B"/>
    <w:rPr>
      <w:rFonts w:ascii="Tahoma" w:eastAsia="Tahoma" w:hAnsi="Tahoma" w:cs="Tahoma"/>
      <w:b/>
      <w:bCs/>
      <w:sz w:val="16"/>
      <w:szCs w:val="16"/>
      <w:shd w:val="clear" w:color="auto" w:fill="FFFFFF"/>
    </w:rPr>
  </w:style>
  <w:style w:type="character" w:customStyle="1" w:styleId="263">
    <w:name w:val="Основной текст (2) + Малые прописные6"/>
    <w:basedOn w:val="23"/>
    <w:rsid w:val="00F1400B"/>
    <w:rPr>
      <w:rFonts w:ascii="Arial" w:eastAsia="Arial" w:hAnsi="Arial" w:cs="Arial"/>
      <w:sz w:val="17"/>
      <w:szCs w:val="17"/>
      <w:shd w:val="clear" w:color="auto" w:fill="FFFFFF"/>
    </w:rPr>
  </w:style>
  <w:style w:type="character" w:customStyle="1" w:styleId="253">
    <w:name w:val="Основной текст (2) + Курсив5"/>
    <w:basedOn w:val="23"/>
    <w:rsid w:val="00F1400B"/>
    <w:rPr>
      <w:rFonts w:ascii="Arial" w:eastAsia="Arial" w:hAnsi="Arial" w:cs="Arial"/>
      <w:sz w:val="17"/>
      <w:szCs w:val="17"/>
      <w:shd w:val="clear" w:color="auto" w:fill="FFFFFF"/>
    </w:rPr>
  </w:style>
  <w:style w:type="character" w:customStyle="1" w:styleId="229">
    <w:name w:val="Основной текст (2)29"/>
    <w:basedOn w:val="23"/>
    <w:rsid w:val="00F1400B"/>
    <w:rPr>
      <w:rFonts w:ascii="Arial" w:eastAsia="Arial" w:hAnsi="Arial" w:cs="Arial"/>
      <w:sz w:val="17"/>
      <w:szCs w:val="17"/>
      <w:shd w:val="clear" w:color="auto" w:fill="FFFFFF"/>
    </w:rPr>
  </w:style>
  <w:style w:type="character" w:customStyle="1" w:styleId="140pt">
    <w:name w:val="Основной текст (14) + Интервал 0 pt"/>
    <w:basedOn w:val="140"/>
    <w:rsid w:val="00F1400B"/>
    <w:rPr>
      <w:rFonts w:ascii="Tahoma" w:eastAsia="Tahoma" w:hAnsi="Tahoma" w:cs="Tahoma"/>
      <w:color w:val="000000"/>
      <w:spacing w:val="-10"/>
      <w:w w:val="100"/>
      <w:position w:val="0"/>
      <w:sz w:val="19"/>
      <w:szCs w:val="19"/>
      <w:shd w:val="clear" w:color="auto" w:fill="FFFFFF"/>
      <w:lang w:val="ru-RU" w:eastAsia="ru-RU" w:bidi="ru-RU"/>
    </w:rPr>
  </w:style>
  <w:style w:type="character" w:customStyle="1" w:styleId="120pt">
    <w:name w:val="Основной текст (12) + Интервал 0 pt"/>
    <w:basedOn w:val="120"/>
    <w:rsid w:val="00F1400B"/>
    <w:rPr>
      <w:rFonts w:ascii="Tahoma" w:eastAsia="Tahoma" w:hAnsi="Tahoma" w:cs="Tahoma"/>
      <w:b/>
      <w:bCs/>
      <w:sz w:val="14"/>
      <w:szCs w:val="14"/>
      <w:shd w:val="clear" w:color="auto" w:fill="FFFFFF"/>
    </w:rPr>
  </w:style>
  <w:style w:type="character" w:customStyle="1" w:styleId="310pt">
    <w:name w:val="Основной текст (31) + Интервал 0 pt"/>
    <w:basedOn w:val="314"/>
    <w:rsid w:val="00F1400B"/>
    <w:rPr>
      <w:rFonts w:ascii="Arial" w:eastAsia="Arial" w:hAnsi="Arial" w:cs="Arial"/>
      <w:i/>
      <w:iCs/>
      <w:spacing w:val="20"/>
      <w:sz w:val="20"/>
      <w:szCs w:val="20"/>
      <w:shd w:val="clear" w:color="auto" w:fill="FFFFFF"/>
    </w:rPr>
  </w:style>
  <w:style w:type="character" w:customStyle="1" w:styleId="14ArialNarrow10pt">
    <w:name w:val="Основной текст (14) + Arial Narrow;10 pt;Курсив"/>
    <w:basedOn w:val="140"/>
    <w:rsid w:val="00F1400B"/>
    <w:rPr>
      <w:rFonts w:ascii="Arial Narrow" w:eastAsia="Arial Narrow" w:hAnsi="Arial Narrow" w:cs="Arial Narrow"/>
      <w:i/>
      <w:iCs/>
      <w:color w:val="000000"/>
      <w:spacing w:val="0"/>
      <w:w w:val="100"/>
      <w:position w:val="0"/>
      <w:sz w:val="20"/>
      <w:szCs w:val="20"/>
      <w:shd w:val="clear" w:color="auto" w:fill="FFFFFF"/>
      <w:lang w:val="ru-RU" w:eastAsia="ru-RU" w:bidi="ru-RU"/>
    </w:rPr>
  </w:style>
  <w:style w:type="character" w:customStyle="1" w:styleId="243">
    <w:name w:val="Основной текст (2) + Курсив4"/>
    <w:basedOn w:val="23"/>
    <w:rsid w:val="00F1400B"/>
    <w:rPr>
      <w:rFonts w:ascii="Arial" w:eastAsia="Arial" w:hAnsi="Arial" w:cs="Arial"/>
      <w:sz w:val="17"/>
      <w:szCs w:val="17"/>
      <w:shd w:val="clear" w:color="auto" w:fill="FFFFFF"/>
    </w:rPr>
  </w:style>
  <w:style w:type="character" w:customStyle="1" w:styleId="39">
    <w:name w:val="Основной текст (39)"/>
    <w:basedOn w:val="a0"/>
    <w:rsid w:val="00F1400B"/>
    <w:rPr>
      <w:rFonts w:ascii="Book Antiqua" w:eastAsia="Book Antiqua" w:hAnsi="Book Antiqua" w:cs="Book Antiqua"/>
      <w:b w:val="0"/>
      <w:bCs w:val="0"/>
      <w:i w:val="0"/>
      <w:iCs w:val="0"/>
      <w:smallCaps w:val="0"/>
      <w:strike w:val="0"/>
      <w:sz w:val="15"/>
      <w:szCs w:val="15"/>
      <w:u w:val="none"/>
    </w:rPr>
  </w:style>
  <w:style w:type="character" w:customStyle="1" w:styleId="228">
    <w:name w:val="Основной текст (2)28"/>
    <w:basedOn w:val="23"/>
    <w:rsid w:val="00F1400B"/>
    <w:rPr>
      <w:rFonts w:ascii="Arial" w:eastAsia="Arial" w:hAnsi="Arial" w:cs="Arial"/>
      <w:sz w:val="17"/>
      <w:szCs w:val="17"/>
      <w:shd w:val="clear" w:color="auto" w:fill="FFFFFF"/>
    </w:rPr>
  </w:style>
  <w:style w:type="character" w:customStyle="1" w:styleId="370">
    <w:name w:val="Основной текст (37)"/>
    <w:basedOn w:val="37"/>
    <w:rsid w:val="00F1400B"/>
    <w:rPr>
      <w:rFonts w:ascii="Cambria" w:eastAsia="Cambria" w:hAnsi="Cambria" w:cs="Cambria"/>
      <w:sz w:val="16"/>
      <w:szCs w:val="16"/>
      <w:shd w:val="clear" w:color="auto" w:fill="FFFFFF"/>
    </w:rPr>
  </w:style>
  <w:style w:type="character" w:customStyle="1" w:styleId="400">
    <w:name w:val="Основной текст (40)_"/>
    <w:basedOn w:val="a0"/>
    <w:link w:val="401"/>
    <w:rsid w:val="00F1400B"/>
    <w:rPr>
      <w:rFonts w:ascii="Arial" w:eastAsia="Arial" w:hAnsi="Arial" w:cs="Arial"/>
      <w:sz w:val="11"/>
      <w:szCs w:val="11"/>
      <w:shd w:val="clear" w:color="auto" w:fill="FFFFFF"/>
    </w:rPr>
  </w:style>
  <w:style w:type="character" w:customStyle="1" w:styleId="4-1pt">
    <w:name w:val="Основной текст (4) + Интервал -1 pt"/>
    <w:basedOn w:val="43"/>
    <w:rsid w:val="00F1400B"/>
    <w:rPr>
      <w:rFonts w:ascii="Arial" w:eastAsia="Arial" w:hAnsi="Arial" w:cs="Arial"/>
      <w:b/>
      <w:bCs/>
      <w:sz w:val="34"/>
      <w:szCs w:val="34"/>
      <w:shd w:val="clear" w:color="auto" w:fill="FFFFFF"/>
    </w:rPr>
  </w:style>
  <w:style w:type="character" w:customStyle="1" w:styleId="410pt">
    <w:name w:val="Основной текст (4) + 10 pt;Не полужирный"/>
    <w:basedOn w:val="43"/>
    <w:rsid w:val="00F1400B"/>
    <w:rPr>
      <w:rFonts w:ascii="Arial" w:eastAsia="Arial" w:hAnsi="Arial" w:cs="Arial"/>
      <w:b/>
      <w:bCs/>
      <w:sz w:val="34"/>
      <w:szCs w:val="34"/>
      <w:shd w:val="clear" w:color="auto" w:fill="FFFFFF"/>
    </w:rPr>
  </w:style>
  <w:style w:type="character" w:customStyle="1" w:styleId="4-1pt1">
    <w:name w:val="Основной текст (4) + Интервал -1 pt1"/>
    <w:basedOn w:val="43"/>
    <w:rsid w:val="00F1400B"/>
    <w:rPr>
      <w:rFonts w:ascii="Arial" w:eastAsia="Arial" w:hAnsi="Arial" w:cs="Arial"/>
      <w:b/>
      <w:bCs/>
      <w:sz w:val="34"/>
      <w:szCs w:val="34"/>
      <w:shd w:val="clear" w:color="auto" w:fill="FFFFFF"/>
    </w:rPr>
  </w:style>
  <w:style w:type="character" w:customStyle="1" w:styleId="414">
    <w:name w:val="Основной текст (41)"/>
    <w:basedOn w:val="a0"/>
    <w:rsid w:val="00F1400B"/>
    <w:rPr>
      <w:rFonts w:ascii="Tahoma" w:eastAsia="Tahoma" w:hAnsi="Tahoma" w:cs="Tahoma"/>
      <w:b/>
      <w:bCs/>
      <w:i w:val="0"/>
      <w:iCs w:val="0"/>
      <w:smallCaps w:val="0"/>
      <w:strike w:val="0"/>
      <w:sz w:val="16"/>
      <w:szCs w:val="16"/>
      <w:u w:val="none"/>
    </w:rPr>
  </w:style>
  <w:style w:type="character" w:customStyle="1" w:styleId="394">
    <w:name w:val="Основной текст (39)4"/>
    <w:basedOn w:val="390"/>
    <w:rsid w:val="00F1400B"/>
    <w:rPr>
      <w:rFonts w:ascii="Book Antiqua" w:eastAsia="Book Antiqua" w:hAnsi="Book Antiqua" w:cs="Book Antiqua"/>
      <w:sz w:val="15"/>
      <w:szCs w:val="15"/>
      <w:shd w:val="clear" w:color="auto" w:fill="FFFFFF"/>
    </w:rPr>
  </w:style>
  <w:style w:type="character" w:customStyle="1" w:styleId="28pt">
    <w:name w:val="Основной текст (2) + 8 pt"/>
    <w:basedOn w:val="23"/>
    <w:rsid w:val="00F1400B"/>
    <w:rPr>
      <w:rFonts w:ascii="Arial" w:eastAsia="Arial" w:hAnsi="Arial" w:cs="Arial"/>
      <w:sz w:val="17"/>
      <w:szCs w:val="17"/>
      <w:shd w:val="clear" w:color="auto" w:fill="FFFFFF"/>
    </w:rPr>
  </w:style>
  <w:style w:type="character" w:customStyle="1" w:styleId="64">
    <w:name w:val="Подпись к таблице (6)_"/>
    <w:basedOn w:val="a0"/>
    <w:link w:val="612"/>
    <w:rsid w:val="00F1400B"/>
    <w:rPr>
      <w:rFonts w:ascii="Arial" w:eastAsia="Arial" w:hAnsi="Arial" w:cs="Arial"/>
      <w:b/>
      <w:bCs/>
      <w:sz w:val="21"/>
      <w:szCs w:val="21"/>
      <w:shd w:val="clear" w:color="auto" w:fill="FFFFFF"/>
    </w:rPr>
  </w:style>
  <w:style w:type="character" w:customStyle="1" w:styleId="2ArialNarrow11pt">
    <w:name w:val="Основной текст (2) + Arial Narrow;11 pt;Полужирный"/>
    <w:basedOn w:val="23"/>
    <w:rsid w:val="00F1400B"/>
    <w:rPr>
      <w:rFonts w:ascii="Arial" w:eastAsia="Arial" w:hAnsi="Arial" w:cs="Arial"/>
      <w:sz w:val="17"/>
      <w:szCs w:val="17"/>
      <w:shd w:val="clear" w:color="auto" w:fill="FFFFFF"/>
    </w:rPr>
  </w:style>
  <w:style w:type="character" w:customStyle="1" w:styleId="238">
    <w:name w:val="Основной текст (2) + Курсив3"/>
    <w:basedOn w:val="23"/>
    <w:rsid w:val="00F1400B"/>
    <w:rPr>
      <w:rFonts w:ascii="Arial" w:eastAsia="Arial" w:hAnsi="Arial" w:cs="Arial"/>
      <w:sz w:val="17"/>
      <w:szCs w:val="17"/>
      <w:shd w:val="clear" w:color="auto" w:fill="FFFFFF"/>
    </w:rPr>
  </w:style>
  <w:style w:type="character" w:customStyle="1" w:styleId="2105pt">
    <w:name w:val="Основной текст (2) + 10;5 pt;Полужирный"/>
    <w:basedOn w:val="23"/>
    <w:rsid w:val="00F1400B"/>
    <w:rPr>
      <w:rFonts w:ascii="Arial" w:eastAsia="Arial" w:hAnsi="Arial" w:cs="Arial"/>
      <w:sz w:val="17"/>
      <w:szCs w:val="17"/>
      <w:shd w:val="clear" w:color="auto" w:fill="FFFFFF"/>
    </w:rPr>
  </w:style>
  <w:style w:type="character" w:customStyle="1" w:styleId="2Candara105pt">
    <w:name w:val="Основной текст (2) + Candara;10;5 pt"/>
    <w:basedOn w:val="23"/>
    <w:rsid w:val="00F1400B"/>
    <w:rPr>
      <w:rFonts w:ascii="Arial" w:eastAsia="Arial" w:hAnsi="Arial" w:cs="Arial"/>
      <w:sz w:val="17"/>
      <w:szCs w:val="17"/>
      <w:shd w:val="clear" w:color="auto" w:fill="FFFFFF"/>
    </w:rPr>
  </w:style>
  <w:style w:type="character" w:customStyle="1" w:styleId="5Tahoma7pt0pt">
    <w:name w:val="Основной текст (5) + Tahoma;7 pt;Интервал 0 pt"/>
    <w:basedOn w:val="54"/>
    <w:rsid w:val="00F1400B"/>
    <w:rPr>
      <w:rFonts w:ascii="Arial" w:eastAsia="Arial" w:hAnsi="Arial" w:cs="Arial"/>
      <w:b/>
      <w:bCs/>
      <w:sz w:val="21"/>
      <w:szCs w:val="21"/>
      <w:shd w:val="clear" w:color="auto" w:fill="FFFFFF"/>
    </w:rPr>
  </w:style>
  <w:style w:type="character" w:customStyle="1" w:styleId="5Candara">
    <w:name w:val="Основной текст (5) + Candara;Не полужирный"/>
    <w:basedOn w:val="54"/>
    <w:rsid w:val="00F1400B"/>
    <w:rPr>
      <w:rFonts w:ascii="Arial" w:eastAsia="Arial" w:hAnsi="Arial" w:cs="Arial"/>
      <w:b/>
      <w:bCs/>
      <w:sz w:val="21"/>
      <w:szCs w:val="21"/>
      <w:shd w:val="clear" w:color="auto" w:fill="FFFFFF"/>
    </w:rPr>
  </w:style>
  <w:style w:type="character" w:customStyle="1" w:styleId="3a">
    <w:name w:val="Подпись к таблице (3)"/>
    <w:basedOn w:val="36"/>
    <w:rsid w:val="00F1400B"/>
    <w:rPr>
      <w:rFonts w:ascii="Arial" w:eastAsia="Arial" w:hAnsi="Arial" w:cs="Arial"/>
      <w:i/>
      <w:iCs/>
      <w:shd w:val="clear" w:color="auto" w:fill="FFFFFF"/>
    </w:rPr>
  </w:style>
  <w:style w:type="character" w:customStyle="1" w:styleId="332">
    <w:name w:val="Основной текст (33)"/>
    <w:basedOn w:val="330"/>
    <w:rsid w:val="00F1400B"/>
    <w:rPr>
      <w:rFonts w:ascii="Arial" w:eastAsia="Arial" w:hAnsi="Arial" w:cs="Arial"/>
      <w:b/>
      <w:bCs/>
      <w:color w:val="000000"/>
      <w:spacing w:val="0"/>
      <w:w w:val="100"/>
      <w:position w:val="0"/>
      <w:sz w:val="14"/>
      <w:szCs w:val="14"/>
      <w:shd w:val="clear" w:color="auto" w:fill="FFFFFF"/>
      <w:lang w:val="ru-RU" w:eastAsia="ru-RU" w:bidi="ru-RU"/>
    </w:rPr>
  </w:style>
  <w:style w:type="character" w:customStyle="1" w:styleId="421">
    <w:name w:val="Основной текст (42)"/>
    <w:basedOn w:val="a0"/>
    <w:rsid w:val="00F1400B"/>
    <w:rPr>
      <w:rFonts w:ascii="Book Antiqua" w:eastAsia="Book Antiqua" w:hAnsi="Book Antiqua" w:cs="Book Antiqua"/>
      <w:b w:val="0"/>
      <w:bCs w:val="0"/>
      <w:i w:val="0"/>
      <w:iCs w:val="0"/>
      <w:smallCaps w:val="0"/>
      <w:strike w:val="0"/>
      <w:spacing w:val="-10"/>
      <w:sz w:val="16"/>
      <w:szCs w:val="16"/>
      <w:u w:val="none"/>
    </w:rPr>
  </w:style>
  <w:style w:type="character" w:customStyle="1" w:styleId="422">
    <w:name w:val="Основной текст (42)2"/>
    <w:basedOn w:val="423"/>
    <w:rsid w:val="00F1400B"/>
    <w:rPr>
      <w:rFonts w:ascii="Book Antiqua" w:eastAsia="Book Antiqua" w:hAnsi="Book Antiqua" w:cs="Book Antiqua"/>
      <w:spacing w:val="-10"/>
      <w:sz w:val="16"/>
      <w:szCs w:val="16"/>
      <w:shd w:val="clear" w:color="auto" w:fill="FFFFFF"/>
    </w:rPr>
  </w:style>
  <w:style w:type="character" w:customStyle="1" w:styleId="227">
    <w:name w:val="Основной текст (2)27"/>
    <w:basedOn w:val="23"/>
    <w:rsid w:val="00F1400B"/>
    <w:rPr>
      <w:rFonts w:ascii="Arial" w:eastAsia="Arial" w:hAnsi="Arial" w:cs="Arial"/>
      <w:sz w:val="17"/>
      <w:szCs w:val="17"/>
      <w:shd w:val="clear" w:color="auto" w:fill="FFFFFF"/>
    </w:rPr>
  </w:style>
  <w:style w:type="character" w:customStyle="1" w:styleId="430">
    <w:name w:val="Основной текст (43)_"/>
    <w:basedOn w:val="a0"/>
    <w:link w:val="431"/>
    <w:rsid w:val="00F1400B"/>
    <w:rPr>
      <w:rFonts w:ascii="Arial" w:eastAsia="Arial" w:hAnsi="Arial" w:cs="Arial"/>
      <w:spacing w:val="-10"/>
      <w:sz w:val="15"/>
      <w:szCs w:val="15"/>
      <w:shd w:val="clear" w:color="auto" w:fill="FFFFFF"/>
    </w:rPr>
  </w:style>
  <w:style w:type="character" w:customStyle="1" w:styleId="432">
    <w:name w:val="Основной текст (43)"/>
    <w:basedOn w:val="430"/>
    <w:rsid w:val="00F1400B"/>
    <w:rPr>
      <w:rFonts w:ascii="Arial" w:eastAsia="Arial" w:hAnsi="Arial" w:cs="Arial"/>
      <w:spacing w:val="-10"/>
      <w:sz w:val="15"/>
      <w:szCs w:val="15"/>
      <w:shd w:val="clear" w:color="auto" w:fill="FFFFFF"/>
    </w:rPr>
  </w:style>
  <w:style w:type="character" w:customStyle="1" w:styleId="440">
    <w:name w:val="Основной текст (44)_"/>
    <w:basedOn w:val="a0"/>
    <w:link w:val="441"/>
    <w:rsid w:val="00F1400B"/>
    <w:rPr>
      <w:rFonts w:ascii="Arial" w:eastAsia="Arial" w:hAnsi="Arial" w:cs="Arial"/>
      <w:b/>
      <w:bCs/>
      <w:spacing w:val="-10"/>
      <w:sz w:val="15"/>
      <w:szCs w:val="15"/>
      <w:shd w:val="clear" w:color="auto" w:fill="FFFFFF"/>
    </w:rPr>
  </w:style>
  <w:style w:type="character" w:customStyle="1" w:styleId="442">
    <w:name w:val="Основной текст (44)"/>
    <w:basedOn w:val="440"/>
    <w:rsid w:val="00F1400B"/>
    <w:rPr>
      <w:rFonts w:ascii="Arial" w:eastAsia="Arial" w:hAnsi="Arial" w:cs="Arial"/>
      <w:b/>
      <w:bCs/>
      <w:color w:val="000000"/>
      <w:spacing w:val="-10"/>
      <w:w w:val="100"/>
      <w:position w:val="0"/>
      <w:sz w:val="15"/>
      <w:szCs w:val="15"/>
      <w:shd w:val="clear" w:color="auto" w:fill="FFFFFF"/>
      <w:lang w:val="ru-RU" w:eastAsia="ru-RU" w:bidi="ru-RU"/>
    </w:rPr>
  </w:style>
  <w:style w:type="character" w:customStyle="1" w:styleId="450">
    <w:name w:val="Основной текст (45)_"/>
    <w:basedOn w:val="a0"/>
    <w:link w:val="451"/>
    <w:rsid w:val="00F1400B"/>
    <w:rPr>
      <w:rFonts w:ascii="Candara" w:eastAsia="Candara" w:hAnsi="Candara" w:cs="Candara"/>
      <w:shd w:val="clear" w:color="auto" w:fill="FFFFFF"/>
    </w:rPr>
  </w:style>
  <w:style w:type="character" w:customStyle="1" w:styleId="452">
    <w:name w:val="Основной текст (45)"/>
    <w:basedOn w:val="450"/>
    <w:rsid w:val="00F1400B"/>
    <w:rPr>
      <w:rFonts w:ascii="Candara" w:eastAsia="Candara" w:hAnsi="Candara" w:cs="Candara"/>
      <w:color w:val="000000"/>
      <w:spacing w:val="0"/>
      <w:w w:val="100"/>
      <w:position w:val="0"/>
      <w:shd w:val="clear" w:color="auto" w:fill="FFFFFF"/>
      <w:lang w:val="ru-RU" w:eastAsia="ru-RU" w:bidi="ru-RU"/>
    </w:rPr>
  </w:style>
  <w:style w:type="character" w:customStyle="1" w:styleId="460">
    <w:name w:val="Основной текст (46)_"/>
    <w:basedOn w:val="a0"/>
    <w:link w:val="461"/>
    <w:rsid w:val="00F1400B"/>
    <w:rPr>
      <w:rFonts w:ascii="Arial" w:eastAsia="Arial" w:hAnsi="Arial" w:cs="Arial"/>
      <w:b/>
      <w:bCs/>
      <w:i/>
      <w:iCs/>
      <w:sz w:val="17"/>
      <w:szCs w:val="17"/>
      <w:shd w:val="clear" w:color="auto" w:fill="FFFFFF"/>
    </w:rPr>
  </w:style>
  <w:style w:type="character" w:customStyle="1" w:styleId="462">
    <w:name w:val="Основной текст (46)"/>
    <w:basedOn w:val="460"/>
    <w:rsid w:val="00F1400B"/>
    <w:rPr>
      <w:rFonts w:ascii="Arial" w:eastAsia="Arial" w:hAnsi="Arial" w:cs="Arial"/>
      <w:b/>
      <w:bCs/>
      <w:i/>
      <w:iCs/>
      <w:color w:val="000000"/>
      <w:spacing w:val="0"/>
      <w:w w:val="100"/>
      <w:position w:val="0"/>
      <w:sz w:val="17"/>
      <w:szCs w:val="17"/>
      <w:shd w:val="clear" w:color="auto" w:fill="FFFFFF"/>
      <w:lang w:val="ru-RU" w:eastAsia="ru-RU" w:bidi="ru-RU"/>
    </w:rPr>
  </w:style>
  <w:style w:type="character" w:customStyle="1" w:styleId="7-1pt">
    <w:name w:val="Основной текст (7) + Интервал -1 pt"/>
    <w:basedOn w:val="73"/>
    <w:rsid w:val="00F1400B"/>
    <w:rPr>
      <w:rFonts w:ascii="Arial" w:eastAsia="Arial" w:hAnsi="Arial" w:cs="Arial"/>
      <w:b/>
      <w:bCs/>
      <w:color w:val="000000"/>
      <w:spacing w:val="-30"/>
      <w:w w:val="100"/>
      <w:position w:val="0"/>
      <w:sz w:val="38"/>
      <w:szCs w:val="38"/>
      <w:shd w:val="clear" w:color="auto" w:fill="FFFFFF"/>
      <w:lang w:val="ru-RU" w:eastAsia="ru-RU" w:bidi="ru-RU"/>
    </w:rPr>
  </w:style>
  <w:style w:type="character" w:customStyle="1" w:styleId="2350">
    <w:name w:val="Основной текст (23)5"/>
    <w:basedOn w:val="235"/>
    <w:rsid w:val="00F1400B"/>
    <w:rPr>
      <w:rFonts w:ascii="Arial" w:eastAsia="Arial" w:hAnsi="Arial" w:cs="Arial"/>
      <w:i/>
      <w:iCs/>
      <w:shd w:val="clear" w:color="auto" w:fill="FFFFFF"/>
    </w:rPr>
  </w:style>
  <w:style w:type="character" w:customStyle="1" w:styleId="7-1pt1">
    <w:name w:val="Основной текст (7) + Интервал -1 pt1"/>
    <w:basedOn w:val="73"/>
    <w:rsid w:val="00F1400B"/>
    <w:rPr>
      <w:rFonts w:ascii="Arial" w:eastAsia="Arial" w:hAnsi="Arial" w:cs="Arial"/>
      <w:b/>
      <w:bCs/>
      <w:color w:val="000000"/>
      <w:spacing w:val="-30"/>
      <w:w w:val="100"/>
      <w:position w:val="0"/>
      <w:sz w:val="38"/>
      <w:szCs w:val="38"/>
      <w:shd w:val="clear" w:color="auto" w:fill="FFFFFF"/>
      <w:lang w:val="ru-RU" w:eastAsia="ru-RU" w:bidi="ru-RU"/>
    </w:rPr>
  </w:style>
  <w:style w:type="character" w:customStyle="1" w:styleId="47">
    <w:name w:val="Основной текст (47)_"/>
    <w:basedOn w:val="a0"/>
    <w:link w:val="471"/>
    <w:rsid w:val="00F1400B"/>
    <w:rPr>
      <w:rFonts w:ascii="Arial" w:eastAsia="Arial" w:hAnsi="Arial" w:cs="Arial"/>
      <w:i/>
      <w:iCs/>
      <w:sz w:val="12"/>
      <w:szCs w:val="12"/>
      <w:shd w:val="clear" w:color="auto" w:fill="FFFFFF"/>
      <w:lang w:val="en-US" w:bidi="en-US"/>
    </w:rPr>
  </w:style>
  <w:style w:type="character" w:customStyle="1" w:styleId="470">
    <w:name w:val="Основной текст (47)"/>
    <w:basedOn w:val="47"/>
    <w:rsid w:val="00F1400B"/>
    <w:rPr>
      <w:rFonts w:ascii="Arial" w:eastAsia="Arial" w:hAnsi="Arial" w:cs="Arial"/>
      <w:i/>
      <w:iCs/>
      <w:color w:val="000000"/>
      <w:spacing w:val="0"/>
      <w:w w:val="100"/>
      <w:position w:val="0"/>
      <w:sz w:val="12"/>
      <w:szCs w:val="12"/>
      <w:shd w:val="clear" w:color="auto" w:fill="FFFFFF"/>
      <w:lang w:val="en-US" w:bidi="en-US"/>
    </w:rPr>
  </w:style>
  <w:style w:type="character" w:customStyle="1" w:styleId="226">
    <w:name w:val="Основной текст (2)26"/>
    <w:basedOn w:val="23"/>
    <w:rsid w:val="00F1400B"/>
    <w:rPr>
      <w:rFonts w:ascii="Arial" w:eastAsia="Arial" w:hAnsi="Arial" w:cs="Arial"/>
      <w:sz w:val="17"/>
      <w:szCs w:val="17"/>
      <w:shd w:val="clear" w:color="auto" w:fill="FFFFFF"/>
    </w:rPr>
  </w:style>
  <w:style w:type="character" w:customStyle="1" w:styleId="225">
    <w:name w:val="Заголовок №2 (2)_"/>
    <w:basedOn w:val="a0"/>
    <w:link w:val="2211"/>
    <w:rsid w:val="00F1400B"/>
    <w:rPr>
      <w:rFonts w:ascii="Arial Narrow" w:eastAsia="Arial Narrow" w:hAnsi="Arial Narrow" w:cs="Arial Narrow"/>
      <w:b/>
      <w:bCs/>
      <w:shd w:val="clear" w:color="auto" w:fill="FFFFFF"/>
    </w:rPr>
  </w:style>
  <w:style w:type="character" w:customStyle="1" w:styleId="2Tahoma95pt4">
    <w:name w:val="Основной текст (2) + Tahoma;9;5 pt;Малые прописные"/>
    <w:basedOn w:val="23"/>
    <w:rsid w:val="00F1400B"/>
    <w:rPr>
      <w:rFonts w:ascii="Arial" w:eastAsia="Arial" w:hAnsi="Arial" w:cs="Arial"/>
      <w:sz w:val="17"/>
      <w:szCs w:val="17"/>
      <w:shd w:val="clear" w:color="auto" w:fill="FFFFFF"/>
    </w:rPr>
  </w:style>
  <w:style w:type="character" w:customStyle="1" w:styleId="48">
    <w:name w:val="Основной текст (48)_"/>
    <w:basedOn w:val="a0"/>
    <w:link w:val="481"/>
    <w:rsid w:val="00F1400B"/>
    <w:rPr>
      <w:rFonts w:ascii="Bookman Old Style" w:eastAsia="Bookman Old Style" w:hAnsi="Bookman Old Style" w:cs="Bookman Old Style"/>
      <w:spacing w:val="-10"/>
      <w:sz w:val="19"/>
      <w:szCs w:val="19"/>
      <w:shd w:val="clear" w:color="auto" w:fill="FFFFFF"/>
    </w:rPr>
  </w:style>
  <w:style w:type="character" w:customStyle="1" w:styleId="480">
    <w:name w:val="Основной текст (48)"/>
    <w:basedOn w:val="48"/>
    <w:rsid w:val="00F1400B"/>
    <w:rPr>
      <w:rFonts w:ascii="Bookman Old Style" w:eastAsia="Bookman Old Style" w:hAnsi="Bookman Old Style" w:cs="Bookman Old Style"/>
      <w:color w:val="000000"/>
      <w:spacing w:val="-10"/>
      <w:w w:val="100"/>
      <w:position w:val="0"/>
      <w:sz w:val="19"/>
      <w:szCs w:val="19"/>
      <w:shd w:val="clear" w:color="auto" w:fill="FFFFFF"/>
      <w:lang w:val="ru-RU" w:eastAsia="ru-RU" w:bidi="ru-RU"/>
    </w:rPr>
  </w:style>
  <w:style w:type="character" w:customStyle="1" w:styleId="482">
    <w:name w:val="Основной текст (48) + Малые прописные"/>
    <w:basedOn w:val="48"/>
    <w:rsid w:val="00F1400B"/>
    <w:rPr>
      <w:rFonts w:ascii="Bookman Old Style" w:eastAsia="Bookman Old Style" w:hAnsi="Bookman Old Style" w:cs="Bookman Old Style"/>
      <w:smallCaps/>
      <w:color w:val="000000"/>
      <w:spacing w:val="-10"/>
      <w:w w:val="100"/>
      <w:position w:val="0"/>
      <w:sz w:val="19"/>
      <w:szCs w:val="19"/>
      <w:shd w:val="clear" w:color="auto" w:fill="FFFFFF"/>
      <w:lang w:val="en-US" w:eastAsia="en-US" w:bidi="en-US"/>
    </w:rPr>
  </w:style>
  <w:style w:type="character" w:customStyle="1" w:styleId="108">
    <w:name w:val="Основной текст (10)8"/>
    <w:basedOn w:val="100"/>
    <w:rsid w:val="00F1400B"/>
    <w:rPr>
      <w:rFonts w:ascii="Tahoma" w:eastAsia="Tahoma" w:hAnsi="Tahoma" w:cs="Tahoma"/>
      <w:b/>
      <w:bCs/>
      <w:sz w:val="17"/>
      <w:szCs w:val="17"/>
      <w:shd w:val="clear" w:color="auto" w:fill="FFFFFF"/>
    </w:rPr>
  </w:style>
  <w:style w:type="character" w:customStyle="1" w:styleId="2250">
    <w:name w:val="Основной текст (2)25"/>
    <w:basedOn w:val="23"/>
    <w:rsid w:val="00F1400B"/>
    <w:rPr>
      <w:rFonts w:ascii="Arial" w:eastAsia="Arial" w:hAnsi="Arial" w:cs="Arial"/>
      <w:sz w:val="17"/>
      <w:szCs w:val="17"/>
      <w:shd w:val="clear" w:color="auto" w:fill="FFFFFF"/>
    </w:rPr>
  </w:style>
  <w:style w:type="character" w:customStyle="1" w:styleId="2Tahoma7pt2">
    <w:name w:val="Основной текст (2) + Tahoma;7 pt;Полужирный2"/>
    <w:basedOn w:val="23"/>
    <w:rsid w:val="00F1400B"/>
    <w:rPr>
      <w:rFonts w:ascii="Arial" w:eastAsia="Arial" w:hAnsi="Arial" w:cs="Arial"/>
      <w:sz w:val="17"/>
      <w:szCs w:val="17"/>
      <w:shd w:val="clear" w:color="auto" w:fill="FFFFFF"/>
    </w:rPr>
  </w:style>
  <w:style w:type="character" w:customStyle="1" w:styleId="2240">
    <w:name w:val="Основной текст (2)24"/>
    <w:basedOn w:val="23"/>
    <w:rsid w:val="00F1400B"/>
    <w:rPr>
      <w:rFonts w:ascii="Arial" w:eastAsia="Arial" w:hAnsi="Arial" w:cs="Arial"/>
      <w:sz w:val="17"/>
      <w:szCs w:val="17"/>
      <w:shd w:val="clear" w:color="auto" w:fill="FFFFFF"/>
    </w:rPr>
  </w:style>
  <w:style w:type="character" w:customStyle="1" w:styleId="49">
    <w:name w:val="Основной текст (49)_"/>
    <w:basedOn w:val="a0"/>
    <w:link w:val="491"/>
    <w:rsid w:val="00F1400B"/>
    <w:rPr>
      <w:rFonts w:ascii="Sylfaen" w:eastAsia="Sylfaen" w:hAnsi="Sylfaen" w:cs="Sylfaen"/>
      <w:sz w:val="14"/>
      <w:szCs w:val="14"/>
      <w:shd w:val="clear" w:color="auto" w:fill="FFFFFF"/>
      <w:lang w:val="en-US" w:bidi="en-US"/>
    </w:rPr>
  </w:style>
  <w:style w:type="character" w:customStyle="1" w:styleId="490">
    <w:name w:val="Основной текст (49)"/>
    <w:basedOn w:val="49"/>
    <w:rsid w:val="00F1400B"/>
    <w:rPr>
      <w:rFonts w:ascii="Sylfaen" w:eastAsia="Sylfaen" w:hAnsi="Sylfaen" w:cs="Sylfaen"/>
      <w:sz w:val="14"/>
      <w:szCs w:val="14"/>
      <w:shd w:val="clear" w:color="auto" w:fill="FFFFFF"/>
      <w:lang w:val="en-US" w:bidi="en-US"/>
    </w:rPr>
  </w:style>
  <w:style w:type="character" w:customStyle="1" w:styleId="2230">
    <w:name w:val="Основной текст (2)23"/>
    <w:basedOn w:val="23"/>
    <w:rsid w:val="00F1400B"/>
    <w:rPr>
      <w:rFonts w:ascii="Arial" w:eastAsia="Arial" w:hAnsi="Arial" w:cs="Arial"/>
      <w:sz w:val="17"/>
      <w:szCs w:val="17"/>
      <w:shd w:val="clear" w:color="auto" w:fill="FFFFFF"/>
    </w:rPr>
  </w:style>
  <w:style w:type="character" w:customStyle="1" w:styleId="285pt">
    <w:name w:val="Основной текст (2) + 8;5 pt;Полужирный;Курсив"/>
    <w:basedOn w:val="23"/>
    <w:rsid w:val="00F1400B"/>
    <w:rPr>
      <w:rFonts w:ascii="Arial" w:eastAsia="Arial" w:hAnsi="Arial" w:cs="Arial"/>
      <w:sz w:val="17"/>
      <w:szCs w:val="17"/>
      <w:shd w:val="clear" w:color="auto" w:fill="FFFFFF"/>
    </w:rPr>
  </w:style>
  <w:style w:type="character" w:customStyle="1" w:styleId="2Tahoma95pt10">
    <w:name w:val="Основной текст (2) + Tahoma;9;5 pt;Полужирный1"/>
    <w:basedOn w:val="23"/>
    <w:rsid w:val="00F1400B"/>
    <w:rPr>
      <w:rFonts w:ascii="Arial" w:eastAsia="Arial" w:hAnsi="Arial" w:cs="Arial"/>
      <w:sz w:val="17"/>
      <w:szCs w:val="17"/>
      <w:shd w:val="clear" w:color="auto" w:fill="FFFFFF"/>
    </w:rPr>
  </w:style>
  <w:style w:type="character" w:customStyle="1" w:styleId="2-1pt">
    <w:name w:val="Основной текст (2) + Интервал -1 pt"/>
    <w:basedOn w:val="23"/>
    <w:rsid w:val="00F1400B"/>
    <w:rPr>
      <w:rFonts w:ascii="Arial" w:eastAsia="Arial" w:hAnsi="Arial" w:cs="Arial"/>
      <w:sz w:val="17"/>
      <w:szCs w:val="17"/>
      <w:shd w:val="clear" w:color="auto" w:fill="FFFFFF"/>
    </w:rPr>
  </w:style>
  <w:style w:type="character" w:customStyle="1" w:styleId="3b">
    <w:name w:val="Основной текст (3)"/>
    <w:basedOn w:val="a0"/>
    <w:rsid w:val="00F1400B"/>
    <w:rPr>
      <w:rFonts w:ascii="Arial" w:eastAsia="Arial" w:hAnsi="Arial" w:cs="Arial"/>
      <w:b/>
      <w:bCs/>
      <w:i w:val="0"/>
      <w:iCs w:val="0"/>
      <w:smallCaps w:val="0"/>
      <w:strike w:val="0"/>
      <w:sz w:val="26"/>
      <w:szCs w:val="26"/>
      <w:u w:val="none"/>
    </w:rPr>
  </w:style>
  <w:style w:type="character" w:customStyle="1" w:styleId="333">
    <w:name w:val="Основной текст (3)3"/>
    <w:basedOn w:val="35"/>
    <w:rsid w:val="00F1400B"/>
    <w:rPr>
      <w:rFonts w:ascii="Arial" w:eastAsia="Arial" w:hAnsi="Arial" w:cs="Arial"/>
      <w:b/>
      <w:bCs/>
      <w:sz w:val="26"/>
      <w:szCs w:val="26"/>
      <w:shd w:val="clear" w:color="auto" w:fill="FFFFFF"/>
    </w:rPr>
  </w:style>
  <w:style w:type="character" w:customStyle="1" w:styleId="235">
    <w:name w:val="Основной текст (23)_"/>
    <w:basedOn w:val="a0"/>
    <w:link w:val="2310"/>
    <w:rsid w:val="00F1400B"/>
    <w:rPr>
      <w:rFonts w:ascii="Arial" w:eastAsia="Arial" w:hAnsi="Arial" w:cs="Arial"/>
      <w:i/>
      <w:iCs/>
      <w:shd w:val="clear" w:color="auto" w:fill="FFFFFF"/>
    </w:rPr>
  </w:style>
  <w:style w:type="character" w:customStyle="1" w:styleId="2340">
    <w:name w:val="Основной текст (23)4"/>
    <w:basedOn w:val="235"/>
    <w:rsid w:val="00F1400B"/>
    <w:rPr>
      <w:rFonts w:ascii="Arial" w:eastAsia="Arial" w:hAnsi="Arial" w:cs="Arial"/>
      <w:i/>
      <w:iCs/>
      <w:shd w:val="clear" w:color="auto" w:fill="FFFFFF"/>
    </w:rPr>
  </w:style>
  <w:style w:type="character" w:customStyle="1" w:styleId="275pt">
    <w:name w:val="Основной текст (2) + 7;5 pt;Полужирный"/>
    <w:basedOn w:val="23"/>
    <w:rsid w:val="00F1400B"/>
    <w:rPr>
      <w:rFonts w:ascii="Arial" w:eastAsia="Arial" w:hAnsi="Arial" w:cs="Arial"/>
      <w:sz w:val="17"/>
      <w:szCs w:val="17"/>
      <w:shd w:val="clear" w:color="auto" w:fill="FFFFFF"/>
    </w:rPr>
  </w:style>
  <w:style w:type="character" w:customStyle="1" w:styleId="2105pt-2pt">
    <w:name w:val="Основной текст (2) + 10;5 pt;Курсив;Интервал -2 pt"/>
    <w:basedOn w:val="23"/>
    <w:rsid w:val="00F1400B"/>
    <w:rPr>
      <w:rFonts w:ascii="Arial" w:eastAsia="Arial" w:hAnsi="Arial" w:cs="Arial"/>
      <w:sz w:val="17"/>
      <w:szCs w:val="17"/>
      <w:shd w:val="clear" w:color="auto" w:fill="FFFFFF"/>
    </w:rPr>
  </w:style>
  <w:style w:type="character" w:customStyle="1" w:styleId="500">
    <w:name w:val="Основной текст (50)_"/>
    <w:basedOn w:val="a0"/>
    <w:link w:val="501"/>
    <w:rsid w:val="00F1400B"/>
    <w:rPr>
      <w:rFonts w:ascii="Arial" w:eastAsia="Arial" w:hAnsi="Arial" w:cs="Arial"/>
      <w:sz w:val="20"/>
      <w:szCs w:val="20"/>
      <w:shd w:val="clear" w:color="auto" w:fill="FFFFFF"/>
    </w:rPr>
  </w:style>
  <w:style w:type="character" w:customStyle="1" w:styleId="514">
    <w:name w:val="Основной текст (51)_"/>
    <w:basedOn w:val="a0"/>
    <w:link w:val="5110"/>
    <w:rsid w:val="00F1400B"/>
    <w:rPr>
      <w:rFonts w:ascii="Arial" w:eastAsia="Arial" w:hAnsi="Arial" w:cs="Arial"/>
      <w:sz w:val="20"/>
      <w:szCs w:val="20"/>
      <w:shd w:val="clear" w:color="auto" w:fill="FFFFFF"/>
    </w:rPr>
  </w:style>
  <w:style w:type="character" w:customStyle="1" w:styleId="515">
    <w:name w:val="Основной текст (51)"/>
    <w:basedOn w:val="514"/>
    <w:rsid w:val="00F1400B"/>
    <w:rPr>
      <w:rFonts w:ascii="Arial" w:eastAsia="Arial" w:hAnsi="Arial" w:cs="Arial"/>
      <w:color w:val="000000"/>
      <w:spacing w:val="0"/>
      <w:w w:val="100"/>
      <w:position w:val="0"/>
      <w:sz w:val="20"/>
      <w:szCs w:val="20"/>
      <w:shd w:val="clear" w:color="auto" w:fill="FFFFFF"/>
      <w:lang w:val="ru-RU" w:eastAsia="ru-RU" w:bidi="ru-RU"/>
    </w:rPr>
  </w:style>
  <w:style w:type="character" w:customStyle="1" w:styleId="107">
    <w:name w:val="Основной текст (10)7"/>
    <w:basedOn w:val="a0"/>
    <w:rsid w:val="00F1400B"/>
    <w:rPr>
      <w:rFonts w:ascii="Tahoma" w:eastAsia="Tahoma" w:hAnsi="Tahoma" w:cs="Tahoma"/>
      <w:b/>
      <w:bCs/>
      <w:i w:val="0"/>
      <w:iCs w:val="0"/>
      <w:smallCaps w:val="0"/>
      <w:strike w:val="0"/>
      <w:sz w:val="17"/>
      <w:szCs w:val="17"/>
      <w:u w:val="none"/>
    </w:rPr>
  </w:style>
  <w:style w:type="character" w:customStyle="1" w:styleId="521">
    <w:name w:val="Основной текст (52)_"/>
    <w:basedOn w:val="a0"/>
    <w:link w:val="522"/>
    <w:rsid w:val="00F1400B"/>
    <w:rPr>
      <w:rFonts w:ascii="Arial" w:eastAsia="Arial" w:hAnsi="Arial" w:cs="Arial"/>
      <w:b/>
      <w:bCs/>
      <w:sz w:val="19"/>
      <w:szCs w:val="19"/>
      <w:shd w:val="clear" w:color="auto" w:fill="FFFFFF"/>
    </w:rPr>
  </w:style>
  <w:style w:type="character" w:customStyle="1" w:styleId="106">
    <w:name w:val="Основной текст (10)6"/>
    <w:basedOn w:val="100"/>
    <w:rsid w:val="00F1400B"/>
    <w:rPr>
      <w:rFonts w:ascii="Tahoma" w:eastAsia="Tahoma" w:hAnsi="Tahoma" w:cs="Tahoma"/>
      <w:b/>
      <w:bCs/>
      <w:sz w:val="17"/>
      <w:szCs w:val="17"/>
      <w:shd w:val="clear" w:color="auto" w:fill="FFFFFF"/>
    </w:rPr>
  </w:style>
  <w:style w:type="character" w:customStyle="1" w:styleId="2730">
    <w:name w:val="Основной текст (27)3"/>
    <w:basedOn w:val="272"/>
    <w:rsid w:val="00F1400B"/>
    <w:rPr>
      <w:rFonts w:ascii="Arial Narrow" w:eastAsia="Arial Narrow" w:hAnsi="Arial Narrow" w:cs="Arial Narrow"/>
      <w:b/>
      <w:bCs/>
      <w:shd w:val="clear" w:color="auto" w:fill="FFFFFF"/>
    </w:rPr>
  </w:style>
  <w:style w:type="character" w:customStyle="1" w:styleId="145">
    <w:name w:val="Основной текст (14)5"/>
    <w:basedOn w:val="140"/>
    <w:rsid w:val="00F1400B"/>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8pt">
    <w:name w:val="Оглавление + 8 pt"/>
    <w:basedOn w:val="19"/>
    <w:rsid w:val="00F1400B"/>
    <w:rPr>
      <w:rFonts w:ascii="Times New Roman" w:eastAsia="Arial" w:hAnsi="Times New Roman" w:cs="Times New Roman"/>
      <w:noProof/>
      <w:sz w:val="28"/>
    </w:rPr>
  </w:style>
  <w:style w:type="character" w:customStyle="1" w:styleId="75">
    <w:name w:val="Подпись к таблице (7)_"/>
    <w:basedOn w:val="a0"/>
    <w:link w:val="710"/>
    <w:rsid w:val="00F1400B"/>
    <w:rPr>
      <w:rFonts w:ascii="Arial" w:eastAsia="Arial" w:hAnsi="Arial" w:cs="Arial"/>
      <w:i/>
      <w:iCs/>
      <w:sz w:val="21"/>
      <w:szCs w:val="21"/>
      <w:shd w:val="clear" w:color="auto" w:fill="FFFFFF"/>
    </w:rPr>
  </w:style>
  <w:style w:type="character" w:customStyle="1" w:styleId="76">
    <w:name w:val="Подпись к таблице (7)"/>
    <w:basedOn w:val="75"/>
    <w:rsid w:val="00F1400B"/>
    <w:rPr>
      <w:rFonts w:ascii="Arial" w:eastAsia="Arial" w:hAnsi="Arial" w:cs="Arial"/>
      <w:i/>
      <w:iCs/>
      <w:color w:val="000000"/>
      <w:spacing w:val="0"/>
      <w:w w:val="100"/>
      <w:position w:val="0"/>
      <w:sz w:val="21"/>
      <w:szCs w:val="21"/>
      <w:u w:val="single"/>
      <w:shd w:val="clear" w:color="auto" w:fill="FFFFFF"/>
      <w:lang w:val="ru-RU" w:eastAsia="ru-RU" w:bidi="ru-RU"/>
    </w:rPr>
  </w:style>
  <w:style w:type="character" w:customStyle="1" w:styleId="239">
    <w:name w:val="Заголовок №2 (3)_"/>
    <w:basedOn w:val="a0"/>
    <w:link w:val="2311"/>
    <w:rsid w:val="00F1400B"/>
    <w:rPr>
      <w:rFonts w:ascii="Arial" w:eastAsia="Arial" w:hAnsi="Arial" w:cs="Arial"/>
      <w:shd w:val="clear" w:color="auto" w:fill="FFFFFF"/>
    </w:rPr>
  </w:style>
  <w:style w:type="character" w:customStyle="1" w:styleId="213pt">
    <w:name w:val="Основной текст (2) + 13 pt;Полужирный"/>
    <w:basedOn w:val="23"/>
    <w:rsid w:val="00F1400B"/>
    <w:rPr>
      <w:rFonts w:ascii="Arial" w:eastAsia="Arial" w:hAnsi="Arial" w:cs="Arial"/>
      <w:sz w:val="17"/>
      <w:szCs w:val="17"/>
      <w:shd w:val="clear" w:color="auto" w:fill="FFFFFF"/>
    </w:rPr>
  </w:style>
  <w:style w:type="character" w:customStyle="1" w:styleId="2-1pt4">
    <w:name w:val="Основной текст (2) + Интервал -1 pt4"/>
    <w:basedOn w:val="23"/>
    <w:rsid w:val="00F1400B"/>
    <w:rPr>
      <w:rFonts w:ascii="Arial" w:eastAsia="Arial" w:hAnsi="Arial" w:cs="Arial"/>
      <w:sz w:val="17"/>
      <w:szCs w:val="17"/>
      <w:shd w:val="clear" w:color="auto" w:fill="FFFFFF"/>
    </w:rPr>
  </w:style>
  <w:style w:type="character" w:customStyle="1" w:styleId="aff9">
    <w:name w:val="Подпись к таблице + Курсив"/>
    <w:basedOn w:val="aff7"/>
    <w:rsid w:val="00F1400B"/>
    <w:rPr>
      <w:rFonts w:ascii="Arial" w:eastAsia="Arial" w:hAnsi="Arial" w:cs="Arial"/>
      <w:shd w:val="clear" w:color="auto" w:fill="FFFFFF"/>
    </w:rPr>
  </w:style>
  <w:style w:type="character" w:customStyle="1" w:styleId="2-1pt3">
    <w:name w:val="Основной текст (2) + Интервал -1 pt3"/>
    <w:basedOn w:val="23"/>
    <w:rsid w:val="00F1400B"/>
    <w:rPr>
      <w:rFonts w:ascii="Arial" w:eastAsia="Arial" w:hAnsi="Arial" w:cs="Arial"/>
      <w:sz w:val="17"/>
      <w:szCs w:val="17"/>
      <w:shd w:val="clear" w:color="auto" w:fill="FFFFFF"/>
    </w:rPr>
  </w:style>
  <w:style w:type="character" w:customStyle="1" w:styleId="2Tahoma8pt">
    <w:name w:val="Основной текст (2) + Tahoma;8 pt;Полужирный"/>
    <w:basedOn w:val="23"/>
    <w:rsid w:val="00F1400B"/>
    <w:rPr>
      <w:rFonts w:ascii="Arial" w:eastAsia="Arial" w:hAnsi="Arial" w:cs="Arial"/>
      <w:sz w:val="17"/>
      <w:szCs w:val="17"/>
      <w:shd w:val="clear" w:color="auto" w:fill="FFFFFF"/>
    </w:rPr>
  </w:style>
  <w:style w:type="character" w:customStyle="1" w:styleId="65">
    <w:name w:val="Подпись к таблице (6)"/>
    <w:basedOn w:val="a0"/>
    <w:rsid w:val="00F1400B"/>
    <w:rPr>
      <w:rFonts w:ascii="Arial" w:eastAsia="Arial" w:hAnsi="Arial" w:cs="Arial"/>
      <w:b/>
      <w:bCs/>
      <w:i w:val="0"/>
      <w:iCs w:val="0"/>
      <w:smallCaps w:val="0"/>
      <w:strike w:val="0"/>
      <w:sz w:val="21"/>
      <w:szCs w:val="21"/>
      <w:u w:val="none"/>
    </w:rPr>
  </w:style>
  <w:style w:type="character" w:customStyle="1" w:styleId="2-1pt0">
    <w:name w:val="Основной текст (2) + Курсив;Интервал -1 pt"/>
    <w:basedOn w:val="23"/>
    <w:rsid w:val="00F1400B"/>
    <w:rPr>
      <w:rFonts w:ascii="Arial" w:eastAsia="Arial" w:hAnsi="Arial" w:cs="Arial"/>
      <w:sz w:val="17"/>
      <w:szCs w:val="17"/>
      <w:shd w:val="clear" w:color="auto" w:fill="FFFFFF"/>
    </w:rPr>
  </w:style>
  <w:style w:type="character" w:customStyle="1" w:styleId="254">
    <w:name w:val="Основной текст (2) + Малые прописные5"/>
    <w:basedOn w:val="23"/>
    <w:rsid w:val="00F1400B"/>
    <w:rPr>
      <w:rFonts w:ascii="Arial" w:eastAsia="Arial" w:hAnsi="Arial" w:cs="Arial"/>
      <w:sz w:val="17"/>
      <w:szCs w:val="17"/>
      <w:shd w:val="clear" w:color="auto" w:fill="FFFFFF"/>
    </w:rPr>
  </w:style>
  <w:style w:type="character" w:customStyle="1" w:styleId="362">
    <w:name w:val="Основной текст (36)"/>
    <w:basedOn w:val="360"/>
    <w:rsid w:val="00F1400B"/>
    <w:rPr>
      <w:rFonts w:ascii="Tahoma" w:eastAsia="Tahoma" w:hAnsi="Tahoma" w:cs="Tahoma"/>
      <w:b/>
      <w:bCs/>
      <w:sz w:val="14"/>
      <w:szCs w:val="14"/>
      <w:shd w:val="clear" w:color="auto" w:fill="FFFFFF"/>
    </w:rPr>
  </w:style>
  <w:style w:type="character" w:customStyle="1" w:styleId="531">
    <w:name w:val="Основной текст (53)"/>
    <w:basedOn w:val="a0"/>
    <w:rsid w:val="00F1400B"/>
    <w:rPr>
      <w:rFonts w:ascii="Arial" w:eastAsia="Arial" w:hAnsi="Arial" w:cs="Arial"/>
      <w:b w:val="0"/>
      <w:bCs w:val="0"/>
      <w:i w:val="0"/>
      <w:iCs w:val="0"/>
      <w:smallCaps w:val="0"/>
      <w:strike w:val="0"/>
      <w:sz w:val="13"/>
      <w:szCs w:val="13"/>
      <w:u w:val="none"/>
    </w:rPr>
  </w:style>
  <w:style w:type="character" w:customStyle="1" w:styleId="85">
    <w:name w:val="Подпись к таблице (8)_"/>
    <w:basedOn w:val="a0"/>
    <w:link w:val="86"/>
    <w:rsid w:val="00F1400B"/>
    <w:rPr>
      <w:rFonts w:ascii="Arial" w:eastAsia="Arial" w:hAnsi="Arial" w:cs="Arial"/>
      <w:sz w:val="13"/>
      <w:szCs w:val="13"/>
      <w:shd w:val="clear" w:color="auto" w:fill="FFFFFF"/>
    </w:rPr>
  </w:style>
  <w:style w:type="character" w:customStyle="1" w:styleId="265pt">
    <w:name w:val="Основной текст (2) + 6;5 pt"/>
    <w:basedOn w:val="23"/>
    <w:rsid w:val="00F1400B"/>
    <w:rPr>
      <w:rFonts w:ascii="Arial" w:eastAsia="Arial" w:hAnsi="Arial" w:cs="Arial"/>
      <w:sz w:val="17"/>
      <w:szCs w:val="17"/>
      <w:shd w:val="clear" w:color="auto" w:fill="FFFFFF"/>
    </w:rPr>
  </w:style>
  <w:style w:type="character" w:customStyle="1" w:styleId="532">
    <w:name w:val="Основной текст (53)_"/>
    <w:basedOn w:val="a0"/>
    <w:link w:val="5310"/>
    <w:rsid w:val="00F1400B"/>
    <w:rPr>
      <w:rFonts w:ascii="Arial" w:eastAsia="Arial" w:hAnsi="Arial" w:cs="Arial"/>
      <w:sz w:val="13"/>
      <w:szCs w:val="13"/>
      <w:shd w:val="clear" w:color="auto" w:fill="FFFFFF"/>
    </w:rPr>
  </w:style>
  <w:style w:type="character" w:customStyle="1" w:styleId="541">
    <w:name w:val="Основной текст (54)_"/>
    <w:basedOn w:val="a0"/>
    <w:link w:val="542"/>
    <w:rsid w:val="00F1400B"/>
    <w:rPr>
      <w:rFonts w:ascii="Arial" w:eastAsia="Arial" w:hAnsi="Arial" w:cs="Arial"/>
      <w:sz w:val="13"/>
      <w:szCs w:val="13"/>
      <w:shd w:val="clear" w:color="auto" w:fill="FFFFFF"/>
    </w:rPr>
  </w:style>
  <w:style w:type="character" w:customStyle="1" w:styleId="550">
    <w:name w:val="Основной текст (55)_"/>
    <w:basedOn w:val="a0"/>
    <w:link w:val="551"/>
    <w:rsid w:val="00F1400B"/>
    <w:rPr>
      <w:rFonts w:ascii="Arial" w:eastAsia="Arial" w:hAnsi="Arial" w:cs="Arial"/>
      <w:sz w:val="13"/>
      <w:szCs w:val="13"/>
      <w:shd w:val="clear" w:color="auto" w:fill="FFFFFF"/>
    </w:rPr>
  </w:style>
  <w:style w:type="character" w:customStyle="1" w:styleId="552">
    <w:name w:val="Основной текст (55)"/>
    <w:basedOn w:val="550"/>
    <w:rsid w:val="00F1400B"/>
    <w:rPr>
      <w:rFonts w:ascii="Arial" w:eastAsia="Arial" w:hAnsi="Arial" w:cs="Arial"/>
      <w:sz w:val="13"/>
      <w:szCs w:val="13"/>
      <w:shd w:val="clear" w:color="auto" w:fill="FFFFFF"/>
    </w:rPr>
  </w:style>
  <w:style w:type="character" w:customStyle="1" w:styleId="55Tahoma105pt">
    <w:name w:val="Основной текст (55) + Tahoma;10;5 pt;Полужирный;Курсив"/>
    <w:basedOn w:val="550"/>
    <w:rsid w:val="00F1400B"/>
    <w:rPr>
      <w:rFonts w:ascii="Arial" w:eastAsia="Arial" w:hAnsi="Arial" w:cs="Arial"/>
      <w:sz w:val="13"/>
      <w:szCs w:val="13"/>
      <w:shd w:val="clear" w:color="auto" w:fill="FFFFFF"/>
    </w:rPr>
  </w:style>
  <w:style w:type="character" w:customStyle="1" w:styleId="24pt">
    <w:name w:val="Основной текст (2) + Интервал 4 pt"/>
    <w:basedOn w:val="23"/>
    <w:rsid w:val="00F1400B"/>
    <w:rPr>
      <w:rFonts w:ascii="Arial" w:eastAsia="Arial" w:hAnsi="Arial" w:cs="Arial"/>
      <w:sz w:val="17"/>
      <w:szCs w:val="17"/>
      <w:shd w:val="clear" w:color="auto" w:fill="FFFFFF"/>
    </w:rPr>
  </w:style>
  <w:style w:type="character" w:customStyle="1" w:styleId="2220">
    <w:name w:val="Основной текст (2)22"/>
    <w:basedOn w:val="23"/>
    <w:rsid w:val="00F1400B"/>
    <w:rPr>
      <w:rFonts w:ascii="Arial" w:eastAsia="Arial" w:hAnsi="Arial" w:cs="Arial"/>
      <w:sz w:val="17"/>
      <w:szCs w:val="17"/>
      <w:shd w:val="clear" w:color="auto" w:fill="FFFFFF"/>
    </w:rPr>
  </w:style>
  <w:style w:type="character" w:customStyle="1" w:styleId="560">
    <w:name w:val="Основной текст (56)_"/>
    <w:basedOn w:val="a0"/>
    <w:link w:val="561"/>
    <w:rsid w:val="00F1400B"/>
    <w:rPr>
      <w:rFonts w:ascii="Arial" w:eastAsia="Arial" w:hAnsi="Arial" w:cs="Arial"/>
      <w:sz w:val="26"/>
      <w:szCs w:val="26"/>
      <w:shd w:val="clear" w:color="auto" w:fill="FFFFFF"/>
      <w:lang w:val="en-US" w:bidi="en-US"/>
    </w:rPr>
  </w:style>
  <w:style w:type="character" w:customStyle="1" w:styleId="562">
    <w:name w:val="Основной текст (56)"/>
    <w:basedOn w:val="560"/>
    <w:rsid w:val="00F1400B"/>
    <w:rPr>
      <w:rFonts w:ascii="Arial" w:eastAsia="Arial" w:hAnsi="Arial" w:cs="Arial"/>
      <w:color w:val="000000"/>
      <w:spacing w:val="0"/>
      <w:w w:val="100"/>
      <w:position w:val="0"/>
      <w:sz w:val="26"/>
      <w:szCs w:val="26"/>
      <w:shd w:val="clear" w:color="auto" w:fill="FFFFFF"/>
      <w:lang w:val="en-US" w:bidi="en-US"/>
    </w:rPr>
  </w:style>
  <w:style w:type="character" w:customStyle="1" w:styleId="565pt">
    <w:name w:val="Основной текст (56) + Интервал 5 pt"/>
    <w:basedOn w:val="560"/>
    <w:rsid w:val="00F1400B"/>
    <w:rPr>
      <w:rFonts w:ascii="Arial" w:eastAsia="Arial" w:hAnsi="Arial" w:cs="Arial"/>
      <w:color w:val="000000"/>
      <w:spacing w:val="100"/>
      <w:w w:val="100"/>
      <w:position w:val="0"/>
      <w:sz w:val="26"/>
      <w:szCs w:val="26"/>
      <w:shd w:val="clear" w:color="auto" w:fill="FFFFFF"/>
      <w:lang w:val="en-US" w:bidi="en-US"/>
    </w:rPr>
  </w:style>
  <w:style w:type="character" w:customStyle="1" w:styleId="22a">
    <w:name w:val="Основной текст (2) + Курсив2"/>
    <w:basedOn w:val="23"/>
    <w:rsid w:val="00F1400B"/>
    <w:rPr>
      <w:rFonts w:ascii="Arial" w:eastAsia="Arial" w:hAnsi="Arial" w:cs="Arial"/>
      <w:sz w:val="17"/>
      <w:szCs w:val="17"/>
      <w:shd w:val="clear" w:color="auto" w:fill="FFFFFF"/>
    </w:rPr>
  </w:style>
  <w:style w:type="character" w:customStyle="1" w:styleId="244">
    <w:name w:val="Основной текст (2) + Малые прописные4"/>
    <w:basedOn w:val="23"/>
    <w:rsid w:val="00F1400B"/>
    <w:rPr>
      <w:rFonts w:ascii="Arial" w:eastAsia="Arial" w:hAnsi="Arial" w:cs="Arial"/>
      <w:sz w:val="17"/>
      <w:szCs w:val="17"/>
      <w:shd w:val="clear" w:color="auto" w:fill="FFFFFF"/>
    </w:rPr>
  </w:style>
  <w:style w:type="character" w:customStyle="1" w:styleId="23a">
    <w:name w:val="Основной текст (2) + Малые прописные3"/>
    <w:basedOn w:val="23"/>
    <w:rsid w:val="00F1400B"/>
    <w:rPr>
      <w:rFonts w:ascii="Arial" w:eastAsia="Arial" w:hAnsi="Arial" w:cs="Arial"/>
      <w:sz w:val="17"/>
      <w:szCs w:val="17"/>
      <w:shd w:val="clear" w:color="auto" w:fill="FFFFFF"/>
    </w:rPr>
  </w:style>
  <w:style w:type="character" w:customStyle="1" w:styleId="affa">
    <w:name w:val="Оглавление + Курсив"/>
    <w:basedOn w:val="19"/>
    <w:rsid w:val="00F1400B"/>
    <w:rPr>
      <w:rFonts w:ascii="Times New Roman" w:eastAsia="Arial" w:hAnsi="Times New Roman" w:cs="Times New Roman"/>
      <w:noProof/>
      <w:sz w:val="28"/>
    </w:rPr>
  </w:style>
  <w:style w:type="character" w:customStyle="1" w:styleId="2f2">
    <w:name w:val="Оглавление (2)_"/>
    <w:basedOn w:val="a0"/>
    <w:link w:val="2f3"/>
    <w:rsid w:val="00F1400B"/>
    <w:rPr>
      <w:rFonts w:ascii="Arial" w:eastAsia="Arial" w:hAnsi="Arial" w:cs="Arial"/>
      <w:i/>
      <w:iCs/>
      <w:shd w:val="clear" w:color="auto" w:fill="FFFFFF"/>
    </w:rPr>
  </w:style>
  <w:style w:type="character" w:customStyle="1" w:styleId="2f4">
    <w:name w:val="Оглавление (2) + Не курсив"/>
    <w:basedOn w:val="2f2"/>
    <w:rsid w:val="00F1400B"/>
    <w:rPr>
      <w:rFonts w:ascii="Arial" w:eastAsia="Arial" w:hAnsi="Arial" w:cs="Arial"/>
      <w:i/>
      <w:iCs/>
      <w:shd w:val="clear" w:color="auto" w:fill="FFFFFF"/>
    </w:rPr>
  </w:style>
  <w:style w:type="character" w:customStyle="1" w:styleId="2330">
    <w:name w:val="Основной текст (23)3"/>
    <w:basedOn w:val="235"/>
    <w:rsid w:val="00F1400B"/>
    <w:rPr>
      <w:rFonts w:ascii="Arial" w:eastAsia="Arial" w:hAnsi="Arial" w:cs="Arial"/>
      <w:i/>
      <w:iCs/>
      <w:shd w:val="clear" w:color="auto" w:fill="FFFFFF"/>
    </w:rPr>
  </w:style>
  <w:style w:type="character" w:customStyle="1" w:styleId="58">
    <w:name w:val="Основной текст (58)_"/>
    <w:basedOn w:val="a0"/>
    <w:link w:val="580"/>
    <w:rsid w:val="00F1400B"/>
    <w:rPr>
      <w:rFonts w:ascii="Garamond" w:eastAsia="Garamond" w:hAnsi="Garamond" w:cs="Garamond"/>
      <w:sz w:val="15"/>
      <w:szCs w:val="15"/>
      <w:shd w:val="clear" w:color="auto" w:fill="FFFFFF"/>
    </w:rPr>
  </w:style>
  <w:style w:type="character" w:customStyle="1" w:styleId="58Arial12pt-1pt">
    <w:name w:val="Основной текст (58) + Arial;12 pt;Интервал -1 pt"/>
    <w:basedOn w:val="58"/>
    <w:rsid w:val="00F1400B"/>
    <w:rPr>
      <w:rFonts w:ascii="Garamond" w:eastAsia="Garamond" w:hAnsi="Garamond" w:cs="Garamond"/>
      <w:sz w:val="15"/>
      <w:szCs w:val="15"/>
      <w:shd w:val="clear" w:color="auto" w:fill="FFFFFF"/>
    </w:rPr>
  </w:style>
  <w:style w:type="character" w:customStyle="1" w:styleId="2-1pt2">
    <w:name w:val="Основной текст (2) + Интервал -1 pt2"/>
    <w:basedOn w:val="23"/>
    <w:rsid w:val="00F1400B"/>
    <w:rPr>
      <w:rFonts w:ascii="Arial" w:eastAsia="Arial" w:hAnsi="Arial" w:cs="Arial"/>
      <w:sz w:val="17"/>
      <w:szCs w:val="17"/>
      <w:shd w:val="clear" w:color="auto" w:fill="FFFFFF"/>
    </w:rPr>
  </w:style>
  <w:style w:type="character" w:customStyle="1" w:styleId="2720">
    <w:name w:val="Основной текст (27)2"/>
    <w:basedOn w:val="272"/>
    <w:rsid w:val="00F1400B"/>
    <w:rPr>
      <w:rFonts w:ascii="Arial Narrow" w:eastAsia="Arial Narrow" w:hAnsi="Arial Narrow" w:cs="Arial Narrow"/>
      <w:b/>
      <w:bCs/>
      <w:shd w:val="clear" w:color="auto" w:fill="FFFFFF"/>
    </w:rPr>
  </w:style>
  <w:style w:type="character" w:customStyle="1" w:styleId="59">
    <w:name w:val="Основной текст (59)_"/>
    <w:basedOn w:val="a0"/>
    <w:link w:val="590"/>
    <w:rsid w:val="00F1400B"/>
    <w:rPr>
      <w:rFonts w:ascii="Franklin Gothic Heavy" w:eastAsia="Franklin Gothic Heavy" w:hAnsi="Franklin Gothic Heavy" w:cs="Franklin Gothic Heavy"/>
      <w:sz w:val="16"/>
      <w:szCs w:val="16"/>
      <w:shd w:val="clear" w:color="auto" w:fill="FFFFFF"/>
    </w:rPr>
  </w:style>
  <w:style w:type="character" w:customStyle="1" w:styleId="600">
    <w:name w:val="Основной текст (60)_"/>
    <w:basedOn w:val="a0"/>
    <w:link w:val="601"/>
    <w:rsid w:val="00F1400B"/>
    <w:rPr>
      <w:rFonts w:ascii="Garamond" w:eastAsia="Garamond" w:hAnsi="Garamond" w:cs="Garamond"/>
      <w:spacing w:val="130"/>
      <w:sz w:val="10"/>
      <w:szCs w:val="10"/>
      <w:shd w:val="clear" w:color="auto" w:fill="FFFFFF"/>
    </w:rPr>
  </w:style>
  <w:style w:type="character" w:customStyle="1" w:styleId="602">
    <w:name w:val="Основной текст (60)"/>
    <w:basedOn w:val="600"/>
    <w:rsid w:val="00F1400B"/>
    <w:rPr>
      <w:rFonts w:ascii="Garamond" w:eastAsia="Garamond" w:hAnsi="Garamond" w:cs="Garamond"/>
      <w:spacing w:val="130"/>
      <w:sz w:val="10"/>
      <w:szCs w:val="10"/>
      <w:shd w:val="clear" w:color="auto" w:fill="FFFFFF"/>
    </w:rPr>
  </w:style>
  <w:style w:type="character" w:customStyle="1" w:styleId="6085pt0pt">
    <w:name w:val="Основной текст (60) + 8;5 pt;Полужирный;Курсив;Интервал 0 pt"/>
    <w:basedOn w:val="600"/>
    <w:rsid w:val="00F1400B"/>
    <w:rPr>
      <w:rFonts w:ascii="Garamond" w:eastAsia="Garamond" w:hAnsi="Garamond" w:cs="Garamond"/>
      <w:spacing w:val="130"/>
      <w:sz w:val="10"/>
      <w:szCs w:val="10"/>
      <w:shd w:val="clear" w:color="auto" w:fill="FFFFFF"/>
    </w:rPr>
  </w:style>
  <w:style w:type="character" w:customStyle="1" w:styleId="613">
    <w:name w:val="Основной текст (61)_"/>
    <w:basedOn w:val="a0"/>
    <w:link w:val="614"/>
    <w:rsid w:val="00F1400B"/>
    <w:rPr>
      <w:rFonts w:ascii="Franklin Gothic Heavy" w:eastAsia="Franklin Gothic Heavy" w:hAnsi="Franklin Gothic Heavy" w:cs="Franklin Gothic Heavy"/>
      <w:sz w:val="9"/>
      <w:szCs w:val="9"/>
      <w:shd w:val="clear" w:color="auto" w:fill="FFFFFF"/>
      <w:lang w:val="en-US" w:bidi="en-US"/>
    </w:rPr>
  </w:style>
  <w:style w:type="character" w:customStyle="1" w:styleId="61Tahoma5pt0pt">
    <w:name w:val="Основной текст (61) + Tahoma;5 pt;Курсив;Малые прописные;Интервал 0 pt"/>
    <w:basedOn w:val="613"/>
    <w:rsid w:val="00F1400B"/>
    <w:rPr>
      <w:rFonts w:ascii="Tahoma" w:eastAsia="Tahoma" w:hAnsi="Tahoma" w:cs="Tahoma"/>
      <w:i/>
      <w:iCs/>
      <w:smallCaps/>
      <w:color w:val="000000"/>
      <w:spacing w:val="-10"/>
      <w:w w:val="100"/>
      <w:position w:val="0"/>
      <w:sz w:val="10"/>
      <w:szCs w:val="10"/>
      <w:shd w:val="clear" w:color="auto" w:fill="FFFFFF"/>
      <w:lang w:val="ru-RU" w:eastAsia="ru-RU" w:bidi="ru-RU"/>
    </w:rPr>
  </w:style>
  <w:style w:type="character" w:customStyle="1" w:styleId="621">
    <w:name w:val="Основной текст (62)_"/>
    <w:basedOn w:val="a0"/>
    <w:link w:val="622"/>
    <w:rsid w:val="00F1400B"/>
    <w:rPr>
      <w:rFonts w:ascii="Garamond" w:eastAsia="Garamond" w:hAnsi="Garamond" w:cs="Garamond"/>
      <w:sz w:val="15"/>
      <w:szCs w:val="15"/>
      <w:shd w:val="clear" w:color="auto" w:fill="FFFFFF"/>
      <w:lang w:val="en-US" w:bidi="en-US"/>
    </w:rPr>
  </w:style>
  <w:style w:type="character" w:customStyle="1" w:styleId="570">
    <w:name w:val="Основной текст (57)_"/>
    <w:basedOn w:val="a0"/>
    <w:link w:val="571"/>
    <w:rsid w:val="00F1400B"/>
    <w:rPr>
      <w:rFonts w:ascii="Tahoma" w:eastAsia="Tahoma" w:hAnsi="Tahoma" w:cs="Tahoma"/>
      <w:b/>
      <w:bCs/>
      <w:sz w:val="13"/>
      <w:szCs w:val="13"/>
      <w:shd w:val="clear" w:color="auto" w:fill="FFFFFF"/>
    </w:rPr>
  </w:style>
  <w:style w:type="character" w:customStyle="1" w:styleId="57ArialNarrow7pt">
    <w:name w:val="Основной текст (57) + Arial Narrow;7 pt;Не полужирный"/>
    <w:basedOn w:val="570"/>
    <w:rsid w:val="00F1400B"/>
    <w:rPr>
      <w:rFonts w:ascii="Arial Narrow" w:eastAsia="Arial Narrow" w:hAnsi="Arial Narrow" w:cs="Arial Narrow"/>
      <w:b/>
      <w:bCs/>
      <w:color w:val="000000"/>
      <w:spacing w:val="0"/>
      <w:w w:val="100"/>
      <w:position w:val="0"/>
      <w:sz w:val="14"/>
      <w:szCs w:val="14"/>
      <w:shd w:val="clear" w:color="auto" w:fill="FFFFFF"/>
      <w:lang w:val="ru-RU" w:eastAsia="ru-RU" w:bidi="ru-RU"/>
    </w:rPr>
  </w:style>
  <w:style w:type="character" w:customStyle="1" w:styleId="57ArialNarrow11pt">
    <w:name w:val="Основной текст (57) + Arial Narrow;11 pt"/>
    <w:basedOn w:val="570"/>
    <w:rsid w:val="00F1400B"/>
    <w:rPr>
      <w:rFonts w:ascii="Arial Narrow" w:eastAsia="Arial Narrow" w:hAnsi="Arial Narrow" w:cs="Arial Narrow"/>
      <w:b/>
      <w:bCs/>
      <w:color w:val="000000"/>
      <w:spacing w:val="0"/>
      <w:w w:val="100"/>
      <w:position w:val="0"/>
      <w:sz w:val="22"/>
      <w:szCs w:val="22"/>
      <w:shd w:val="clear" w:color="auto" w:fill="FFFFFF"/>
      <w:lang w:val="ru-RU" w:eastAsia="ru-RU" w:bidi="ru-RU"/>
    </w:rPr>
  </w:style>
  <w:style w:type="character" w:customStyle="1" w:styleId="2Tahoma10pt">
    <w:name w:val="Основной текст (2) + Tahoma;10 pt;Полужирный"/>
    <w:basedOn w:val="23"/>
    <w:rsid w:val="00F1400B"/>
    <w:rPr>
      <w:rFonts w:ascii="Arial" w:eastAsia="Arial" w:hAnsi="Arial" w:cs="Arial"/>
      <w:sz w:val="17"/>
      <w:szCs w:val="17"/>
      <w:shd w:val="clear" w:color="auto" w:fill="FFFFFF"/>
    </w:rPr>
  </w:style>
  <w:style w:type="character" w:customStyle="1" w:styleId="640">
    <w:name w:val="Основной текст (64)_"/>
    <w:basedOn w:val="a0"/>
    <w:link w:val="641"/>
    <w:rsid w:val="00F1400B"/>
    <w:rPr>
      <w:rFonts w:ascii="Arial" w:eastAsia="Arial" w:hAnsi="Arial" w:cs="Arial"/>
      <w:sz w:val="8"/>
      <w:szCs w:val="8"/>
      <w:shd w:val="clear" w:color="auto" w:fill="FFFFFF"/>
    </w:rPr>
  </w:style>
  <w:style w:type="character" w:customStyle="1" w:styleId="642">
    <w:name w:val="Основной текст (64)"/>
    <w:basedOn w:val="640"/>
    <w:rsid w:val="00F1400B"/>
    <w:rPr>
      <w:rFonts w:ascii="Arial" w:eastAsia="Arial" w:hAnsi="Arial" w:cs="Arial"/>
      <w:sz w:val="8"/>
      <w:szCs w:val="8"/>
      <w:shd w:val="clear" w:color="auto" w:fill="FFFFFF"/>
    </w:rPr>
  </w:style>
  <w:style w:type="character" w:customStyle="1" w:styleId="530pt">
    <w:name w:val="Основной текст (53) + Интервал 0 pt"/>
    <w:basedOn w:val="532"/>
    <w:rsid w:val="00F1400B"/>
    <w:rPr>
      <w:rFonts w:ascii="Arial" w:eastAsia="Arial" w:hAnsi="Arial" w:cs="Arial"/>
      <w:color w:val="000000"/>
      <w:spacing w:val="-10"/>
      <w:w w:val="100"/>
      <w:position w:val="0"/>
      <w:sz w:val="13"/>
      <w:szCs w:val="13"/>
      <w:shd w:val="clear" w:color="auto" w:fill="FFFFFF"/>
      <w:lang w:val="ru-RU" w:eastAsia="ru-RU" w:bidi="ru-RU"/>
    </w:rPr>
  </w:style>
  <w:style w:type="character" w:customStyle="1" w:styleId="650">
    <w:name w:val="Основной текст (65)_"/>
    <w:basedOn w:val="a0"/>
    <w:link w:val="651"/>
    <w:rsid w:val="00F1400B"/>
    <w:rPr>
      <w:rFonts w:ascii="Cambria" w:eastAsia="Cambria" w:hAnsi="Cambria" w:cs="Cambria"/>
      <w:spacing w:val="10"/>
      <w:sz w:val="11"/>
      <w:szCs w:val="11"/>
      <w:shd w:val="clear" w:color="auto" w:fill="FFFFFF"/>
      <w:lang w:val="en-US" w:bidi="en-US"/>
    </w:rPr>
  </w:style>
  <w:style w:type="character" w:customStyle="1" w:styleId="652">
    <w:name w:val="Основной текст (65)"/>
    <w:basedOn w:val="650"/>
    <w:rsid w:val="00F1400B"/>
    <w:rPr>
      <w:rFonts w:ascii="Cambria" w:eastAsia="Cambria" w:hAnsi="Cambria" w:cs="Cambria"/>
      <w:color w:val="000000"/>
      <w:spacing w:val="10"/>
      <w:w w:val="100"/>
      <w:position w:val="0"/>
      <w:sz w:val="11"/>
      <w:szCs w:val="11"/>
      <w:shd w:val="clear" w:color="auto" w:fill="FFFFFF"/>
      <w:lang w:val="en-US" w:bidi="en-US"/>
    </w:rPr>
  </w:style>
  <w:style w:type="character" w:customStyle="1" w:styleId="65Arial4pt0pt">
    <w:name w:val="Основной текст (65) + Arial;4 pt;Интервал 0 pt"/>
    <w:basedOn w:val="650"/>
    <w:rsid w:val="00F1400B"/>
    <w:rPr>
      <w:rFonts w:ascii="Arial" w:eastAsia="Arial" w:hAnsi="Arial" w:cs="Arial"/>
      <w:color w:val="000000"/>
      <w:spacing w:val="-10"/>
      <w:w w:val="100"/>
      <w:position w:val="0"/>
      <w:sz w:val="8"/>
      <w:szCs w:val="8"/>
      <w:shd w:val="clear" w:color="auto" w:fill="FFFFFF"/>
      <w:lang w:val="ru-RU" w:eastAsia="ru-RU" w:bidi="ru-RU"/>
    </w:rPr>
  </w:style>
  <w:style w:type="character" w:customStyle="1" w:styleId="2320">
    <w:name w:val="Основной текст (23)2"/>
    <w:basedOn w:val="235"/>
    <w:rsid w:val="00F1400B"/>
    <w:rPr>
      <w:rFonts w:ascii="Arial" w:eastAsia="Arial" w:hAnsi="Arial" w:cs="Arial"/>
      <w:i/>
      <w:iCs/>
      <w:shd w:val="clear" w:color="auto" w:fill="FFFFFF"/>
    </w:rPr>
  </w:style>
  <w:style w:type="character" w:customStyle="1" w:styleId="530pt3">
    <w:name w:val="Основной текст (53) + Интервал 0 pt3"/>
    <w:basedOn w:val="532"/>
    <w:rsid w:val="00F1400B"/>
    <w:rPr>
      <w:rFonts w:ascii="Arial" w:eastAsia="Arial" w:hAnsi="Arial" w:cs="Arial"/>
      <w:color w:val="000000"/>
      <w:spacing w:val="-10"/>
      <w:w w:val="100"/>
      <w:position w:val="0"/>
      <w:sz w:val="13"/>
      <w:szCs w:val="13"/>
      <w:shd w:val="clear" w:color="auto" w:fill="FFFFFF"/>
      <w:lang w:val="en-US" w:eastAsia="en-US" w:bidi="en-US"/>
    </w:rPr>
  </w:style>
  <w:style w:type="character" w:customStyle="1" w:styleId="5310pt">
    <w:name w:val="Основной текст (53) + 10 pt"/>
    <w:basedOn w:val="532"/>
    <w:rsid w:val="00F1400B"/>
    <w:rPr>
      <w:rFonts w:ascii="Arial" w:eastAsia="Arial" w:hAnsi="Arial" w:cs="Arial"/>
      <w:color w:val="000000"/>
      <w:spacing w:val="0"/>
      <w:w w:val="100"/>
      <w:position w:val="0"/>
      <w:sz w:val="20"/>
      <w:szCs w:val="20"/>
      <w:shd w:val="clear" w:color="auto" w:fill="FFFFFF"/>
      <w:lang w:val="ru-RU" w:eastAsia="ru-RU" w:bidi="ru-RU"/>
    </w:rPr>
  </w:style>
  <w:style w:type="character" w:customStyle="1" w:styleId="2212">
    <w:name w:val="Основной текст (2)21"/>
    <w:basedOn w:val="23"/>
    <w:rsid w:val="00F1400B"/>
    <w:rPr>
      <w:rFonts w:ascii="Arial" w:eastAsia="Arial" w:hAnsi="Arial" w:cs="Arial"/>
      <w:sz w:val="17"/>
      <w:szCs w:val="17"/>
      <w:shd w:val="clear" w:color="auto" w:fill="FFFFFF"/>
    </w:rPr>
  </w:style>
  <w:style w:type="character" w:customStyle="1" w:styleId="164">
    <w:name w:val="Основной текст (16)4"/>
    <w:basedOn w:val="161"/>
    <w:rsid w:val="00F1400B"/>
    <w:rPr>
      <w:rFonts w:ascii="Cambria" w:eastAsia="Cambria" w:hAnsi="Cambria" w:cs="Cambria"/>
      <w:b/>
      <w:bCs/>
      <w:sz w:val="16"/>
      <w:szCs w:val="16"/>
      <w:shd w:val="clear" w:color="auto" w:fill="FFFFFF"/>
    </w:rPr>
  </w:style>
  <w:style w:type="character" w:customStyle="1" w:styleId="10-1pt">
    <w:name w:val="Основной текст (10) + Интервал -1 pt"/>
    <w:basedOn w:val="100"/>
    <w:rsid w:val="00F1400B"/>
    <w:rPr>
      <w:rFonts w:ascii="Tahoma" w:eastAsia="Tahoma" w:hAnsi="Tahoma" w:cs="Tahoma"/>
      <w:b/>
      <w:bCs/>
      <w:sz w:val="17"/>
      <w:szCs w:val="17"/>
      <w:shd w:val="clear" w:color="auto" w:fill="FFFFFF"/>
    </w:rPr>
  </w:style>
  <w:style w:type="character" w:customStyle="1" w:styleId="2200">
    <w:name w:val="Основной текст (2)20"/>
    <w:basedOn w:val="23"/>
    <w:rsid w:val="00F1400B"/>
    <w:rPr>
      <w:rFonts w:ascii="Arial" w:eastAsia="Arial" w:hAnsi="Arial" w:cs="Arial"/>
      <w:sz w:val="17"/>
      <w:szCs w:val="17"/>
      <w:shd w:val="clear" w:color="auto" w:fill="FFFFFF"/>
    </w:rPr>
  </w:style>
  <w:style w:type="character" w:customStyle="1" w:styleId="105">
    <w:name w:val="Основной текст (10)5"/>
    <w:basedOn w:val="100"/>
    <w:rsid w:val="00F1400B"/>
    <w:rPr>
      <w:rFonts w:ascii="Tahoma" w:eastAsia="Tahoma" w:hAnsi="Tahoma" w:cs="Tahoma"/>
      <w:b/>
      <w:bCs/>
      <w:sz w:val="17"/>
      <w:szCs w:val="17"/>
      <w:shd w:val="clear" w:color="auto" w:fill="FFFFFF"/>
    </w:rPr>
  </w:style>
  <w:style w:type="character" w:customStyle="1" w:styleId="630">
    <w:name w:val="Основной текст (63)_"/>
    <w:basedOn w:val="a0"/>
    <w:link w:val="631"/>
    <w:rsid w:val="00F1400B"/>
    <w:rPr>
      <w:rFonts w:ascii="Lucida Sans Unicode" w:eastAsia="Lucida Sans Unicode" w:hAnsi="Lucida Sans Unicode" w:cs="Lucida Sans Unicode"/>
      <w:sz w:val="9"/>
      <w:szCs w:val="9"/>
      <w:shd w:val="clear" w:color="auto" w:fill="FFFFFF"/>
    </w:rPr>
  </w:style>
  <w:style w:type="character" w:customStyle="1" w:styleId="632">
    <w:name w:val="Основной текст (63)"/>
    <w:basedOn w:val="630"/>
    <w:rsid w:val="00F1400B"/>
    <w:rPr>
      <w:rFonts w:ascii="Lucida Sans Unicode" w:eastAsia="Lucida Sans Unicode" w:hAnsi="Lucida Sans Unicode" w:cs="Lucida Sans Unicode"/>
      <w:color w:val="000000"/>
      <w:spacing w:val="0"/>
      <w:w w:val="100"/>
      <w:position w:val="0"/>
      <w:sz w:val="9"/>
      <w:szCs w:val="9"/>
      <w:u w:val="single"/>
      <w:shd w:val="clear" w:color="auto" w:fill="FFFFFF"/>
      <w:lang w:val="ru-RU" w:eastAsia="ru-RU" w:bidi="ru-RU"/>
    </w:rPr>
  </w:style>
  <w:style w:type="character" w:customStyle="1" w:styleId="2Tahoma85pt0">
    <w:name w:val="Основной текст (2) + Tahoma;8;5 pt;Полужирный"/>
    <w:basedOn w:val="23"/>
    <w:rsid w:val="00F1400B"/>
    <w:rPr>
      <w:rFonts w:ascii="Arial" w:eastAsia="Arial" w:hAnsi="Arial" w:cs="Arial"/>
      <w:sz w:val="17"/>
      <w:szCs w:val="17"/>
      <w:shd w:val="clear" w:color="auto" w:fill="FFFFFF"/>
    </w:rPr>
  </w:style>
  <w:style w:type="character" w:customStyle="1" w:styleId="295pt">
    <w:name w:val="Основной текст (2) + 9;5 pt;Полужирный"/>
    <w:basedOn w:val="23"/>
    <w:rsid w:val="00F1400B"/>
    <w:rPr>
      <w:rFonts w:ascii="Arial" w:eastAsia="Arial" w:hAnsi="Arial" w:cs="Arial"/>
      <w:sz w:val="17"/>
      <w:szCs w:val="17"/>
      <w:shd w:val="clear" w:color="auto" w:fill="FFFFFF"/>
    </w:rPr>
  </w:style>
  <w:style w:type="character" w:customStyle="1" w:styleId="219">
    <w:name w:val="Основной текст (2)19"/>
    <w:basedOn w:val="23"/>
    <w:rsid w:val="00F1400B"/>
    <w:rPr>
      <w:rFonts w:ascii="Arial" w:eastAsia="Arial" w:hAnsi="Arial" w:cs="Arial"/>
      <w:sz w:val="17"/>
      <w:szCs w:val="17"/>
      <w:shd w:val="clear" w:color="auto" w:fill="FFFFFF"/>
    </w:rPr>
  </w:style>
  <w:style w:type="character" w:customStyle="1" w:styleId="23b">
    <w:name w:val="Основной текст (23) + Не курсив"/>
    <w:basedOn w:val="235"/>
    <w:rsid w:val="00F1400B"/>
    <w:rPr>
      <w:rFonts w:ascii="Arial" w:eastAsia="Arial" w:hAnsi="Arial" w:cs="Arial"/>
      <w:i/>
      <w:iCs/>
      <w:shd w:val="clear" w:color="auto" w:fill="FFFFFF"/>
    </w:rPr>
  </w:style>
  <w:style w:type="character" w:customStyle="1" w:styleId="265pt60">
    <w:name w:val="Основной текст (2) + 6;5 pt;Масштаб 60%"/>
    <w:basedOn w:val="23"/>
    <w:rsid w:val="00F1400B"/>
    <w:rPr>
      <w:rFonts w:ascii="Arial" w:eastAsia="Arial" w:hAnsi="Arial" w:cs="Arial"/>
      <w:sz w:val="17"/>
      <w:szCs w:val="17"/>
      <w:shd w:val="clear" w:color="auto" w:fill="FFFFFF"/>
    </w:rPr>
  </w:style>
  <w:style w:type="character" w:customStyle="1" w:styleId="24pt0">
    <w:name w:val="Основной текст (2) + 4 pt"/>
    <w:basedOn w:val="23"/>
    <w:rsid w:val="00F1400B"/>
    <w:rPr>
      <w:rFonts w:ascii="Arial" w:eastAsia="Arial" w:hAnsi="Arial" w:cs="Arial"/>
      <w:sz w:val="17"/>
      <w:szCs w:val="17"/>
      <w:shd w:val="clear" w:color="auto" w:fill="FFFFFF"/>
    </w:rPr>
  </w:style>
  <w:style w:type="character" w:customStyle="1" w:styleId="22Arial12pt">
    <w:name w:val="Заголовок №2 (2) + Arial;12 pt;Не полужирный"/>
    <w:basedOn w:val="225"/>
    <w:rsid w:val="00F1400B"/>
    <w:rPr>
      <w:rFonts w:ascii="Arial Narrow" w:eastAsia="Arial Narrow" w:hAnsi="Arial Narrow" w:cs="Arial Narrow"/>
      <w:b/>
      <w:bCs/>
      <w:shd w:val="clear" w:color="auto" w:fill="FFFFFF"/>
    </w:rPr>
  </w:style>
  <w:style w:type="character" w:customStyle="1" w:styleId="4a">
    <w:name w:val="Подпись к таблице4"/>
    <w:basedOn w:val="a0"/>
    <w:rsid w:val="00F1400B"/>
    <w:rPr>
      <w:rFonts w:ascii="Arial" w:eastAsia="Arial" w:hAnsi="Arial" w:cs="Arial"/>
      <w:b w:val="0"/>
      <w:bCs w:val="0"/>
      <w:i w:val="0"/>
      <w:iCs w:val="0"/>
      <w:smallCaps w:val="0"/>
      <w:strike w:val="0"/>
      <w:u w:val="none"/>
    </w:rPr>
  </w:style>
  <w:style w:type="character" w:customStyle="1" w:styleId="3c">
    <w:name w:val="Подпись к таблице3"/>
    <w:basedOn w:val="aff7"/>
    <w:rsid w:val="00F1400B"/>
    <w:rPr>
      <w:rFonts w:ascii="Arial" w:eastAsia="Arial" w:hAnsi="Arial" w:cs="Arial"/>
      <w:shd w:val="clear" w:color="auto" w:fill="FFFFFF"/>
    </w:rPr>
  </w:style>
  <w:style w:type="character" w:customStyle="1" w:styleId="66">
    <w:name w:val="Основной текст (66)_"/>
    <w:basedOn w:val="a0"/>
    <w:link w:val="661"/>
    <w:rsid w:val="00F1400B"/>
    <w:rPr>
      <w:rFonts w:ascii="Arial" w:eastAsia="Arial" w:hAnsi="Arial" w:cs="Arial"/>
      <w:spacing w:val="-20"/>
      <w:sz w:val="32"/>
      <w:szCs w:val="32"/>
      <w:shd w:val="clear" w:color="auto" w:fill="FFFFFF"/>
    </w:rPr>
  </w:style>
  <w:style w:type="character" w:customStyle="1" w:styleId="27Arial12pt">
    <w:name w:val="Основной текст (27) + Arial;12 pt;Не полужирный"/>
    <w:basedOn w:val="272"/>
    <w:rsid w:val="00F1400B"/>
    <w:rPr>
      <w:rFonts w:ascii="Arial Narrow" w:eastAsia="Arial Narrow" w:hAnsi="Arial Narrow" w:cs="Arial Narrow"/>
      <w:b/>
      <w:bCs/>
      <w:shd w:val="clear" w:color="auto" w:fill="FFFFFF"/>
    </w:rPr>
  </w:style>
  <w:style w:type="character" w:customStyle="1" w:styleId="93">
    <w:name w:val="Подпись к таблице (9)_"/>
    <w:basedOn w:val="a0"/>
    <w:link w:val="94"/>
    <w:rsid w:val="00F1400B"/>
    <w:rPr>
      <w:rFonts w:ascii="Arial Narrow" w:eastAsia="Arial Narrow" w:hAnsi="Arial Narrow" w:cs="Arial Narrow"/>
      <w:b/>
      <w:bCs/>
      <w:shd w:val="clear" w:color="auto" w:fill="FFFFFF"/>
    </w:rPr>
  </w:style>
  <w:style w:type="character" w:customStyle="1" w:styleId="9Arial12pt">
    <w:name w:val="Подпись к таблице (9) + Arial;12 pt;Не полужирный"/>
    <w:basedOn w:val="93"/>
    <w:rsid w:val="00F1400B"/>
    <w:rPr>
      <w:rFonts w:ascii="Arial Narrow" w:eastAsia="Arial Narrow" w:hAnsi="Arial Narrow" w:cs="Arial Narrow"/>
      <w:b/>
      <w:bCs/>
      <w:shd w:val="clear" w:color="auto" w:fill="FFFFFF"/>
    </w:rPr>
  </w:style>
  <w:style w:type="character" w:customStyle="1" w:styleId="216pt-1pt">
    <w:name w:val="Основной текст (2) + 16 pt;Интервал -1 pt"/>
    <w:basedOn w:val="23"/>
    <w:rsid w:val="00F1400B"/>
    <w:rPr>
      <w:rFonts w:ascii="Arial" w:eastAsia="Arial" w:hAnsi="Arial" w:cs="Arial"/>
      <w:sz w:val="17"/>
      <w:szCs w:val="17"/>
      <w:shd w:val="clear" w:color="auto" w:fill="FFFFFF"/>
    </w:rPr>
  </w:style>
  <w:style w:type="character" w:customStyle="1" w:styleId="67">
    <w:name w:val="Основной текст (67)_"/>
    <w:basedOn w:val="a0"/>
    <w:link w:val="670"/>
    <w:rsid w:val="00F1400B"/>
    <w:rPr>
      <w:rFonts w:ascii="Arial" w:eastAsia="Arial" w:hAnsi="Arial" w:cs="Arial"/>
      <w:b/>
      <w:bCs/>
      <w:i/>
      <w:iCs/>
      <w:shd w:val="clear" w:color="auto" w:fill="FFFFFF"/>
    </w:rPr>
  </w:style>
  <w:style w:type="character" w:customStyle="1" w:styleId="144">
    <w:name w:val="Основной текст (14)4"/>
    <w:basedOn w:val="140"/>
    <w:rsid w:val="00F1400B"/>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69">
    <w:name w:val="Основной текст (69)_"/>
    <w:basedOn w:val="a0"/>
    <w:link w:val="690"/>
    <w:rsid w:val="00F1400B"/>
    <w:rPr>
      <w:rFonts w:ascii="Arial" w:eastAsia="Arial" w:hAnsi="Arial" w:cs="Arial"/>
      <w:i/>
      <w:iCs/>
      <w:sz w:val="21"/>
      <w:szCs w:val="21"/>
      <w:shd w:val="clear" w:color="auto" w:fill="FFFFFF"/>
    </w:rPr>
  </w:style>
  <w:style w:type="character" w:customStyle="1" w:styleId="691pt">
    <w:name w:val="Основной текст (69) + Интервал 1 pt"/>
    <w:basedOn w:val="69"/>
    <w:rsid w:val="00F1400B"/>
    <w:rPr>
      <w:rFonts w:ascii="Arial" w:eastAsia="Arial" w:hAnsi="Arial" w:cs="Arial"/>
      <w:i/>
      <w:iCs/>
      <w:sz w:val="21"/>
      <w:szCs w:val="21"/>
      <w:shd w:val="clear" w:color="auto" w:fill="FFFFFF"/>
    </w:rPr>
  </w:style>
  <w:style w:type="character" w:customStyle="1" w:styleId="69ArialNarrow11pt-1pt">
    <w:name w:val="Основной текст (69) + Arial Narrow;11 pt;Полужирный;Не курсив;Интервал -1 pt"/>
    <w:basedOn w:val="69"/>
    <w:rsid w:val="00F1400B"/>
    <w:rPr>
      <w:rFonts w:ascii="Arial" w:eastAsia="Arial" w:hAnsi="Arial" w:cs="Arial"/>
      <w:i/>
      <w:iCs/>
      <w:sz w:val="21"/>
      <w:szCs w:val="21"/>
      <w:shd w:val="clear" w:color="auto" w:fill="FFFFFF"/>
    </w:rPr>
  </w:style>
  <w:style w:type="character" w:customStyle="1" w:styleId="700">
    <w:name w:val="Основной текст (70)_"/>
    <w:basedOn w:val="a0"/>
    <w:link w:val="701"/>
    <w:rsid w:val="00F1400B"/>
    <w:rPr>
      <w:rFonts w:ascii="Arial" w:eastAsia="Arial" w:hAnsi="Arial" w:cs="Arial"/>
      <w:spacing w:val="-10"/>
      <w:sz w:val="9"/>
      <w:szCs w:val="9"/>
      <w:shd w:val="clear" w:color="auto" w:fill="FFFFFF"/>
    </w:rPr>
  </w:style>
  <w:style w:type="character" w:customStyle="1" w:styleId="702">
    <w:name w:val="Основной текст (70)"/>
    <w:basedOn w:val="700"/>
    <w:rsid w:val="00F1400B"/>
    <w:rPr>
      <w:rFonts w:ascii="Arial" w:eastAsia="Arial" w:hAnsi="Arial" w:cs="Arial"/>
      <w:spacing w:val="-10"/>
      <w:sz w:val="9"/>
      <w:szCs w:val="9"/>
      <w:shd w:val="clear" w:color="auto" w:fill="FFFFFF"/>
    </w:rPr>
  </w:style>
  <w:style w:type="character" w:customStyle="1" w:styleId="5310pt1">
    <w:name w:val="Основной текст (53) + 10 pt1"/>
    <w:basedOn w:val="532"/>
    <w:rsid w:val="00F1400B"/>
    <w:rPr>
      <w:rFonts w:ascii="Arial" w:eastAsia="Arial" w:hAnsi="Arial" w:cs="Arial"/>
      <w:color w:val="000000"/>
      <w:spacing w:val="0"/>
      <w:w w:val="100"/>
      <w:position w:val="0"/>
      <w:sz w:val="20"/>
      <w:szCs w:val="20"/>
      <w:shd w:val="clear" w:color="auto" w:fill="FFFFFF"/>
      <w:lang w:val="ru-RU" w:eastAsia="ru-RU" w:bidi="ru-RU"/>
    </w:rPr>
  </w:style>
  <w:style w:type="character" w:customStyle="1" w:styleId="533">
    <w:name w:val="Основной текст (53)3"/>
    <w:basedOn w:val="532"/>
    <w:rsid w:val="00F1400B"/>
    <w:rPr>
      <w:rFonts w:ascii="Arial" w:eastAsia="Arial" w:hAnsi="Arial" w:cs="Arial"/>
      <w:color w:val="000000"/>
      <w:spacing w:val="0"/>
      <w:w w:val="100"/>
      <w:position w:val="0"/>
      <w:sz w:val="13"/>
      <w:szCs w:val="13"/>
      <w:shd w:val="clear" w:color="auto" w:fill="FFFFFF"/>
      <w:lang w:val="ru-RU" w:eastAsia="ru-RU" w:bidi="ru-RU"/>
    </w:rPr>
  </w:style>
  <w:style w:type="character" w:customStyle="1" w:styleId="423">
    <w:name w:val="Основной текст (42)_"/>
    <w:basedOn w:val="a0"/>
    <w:link w:val="4210"/>
    <w:rsid w:val="00F1400B"/>
    <w:rPr>
      <w:rFonts w:ascii="Book Antiqua" w:eastAsia="Book Antiqua" w:hAnsi="Book Antiqua" w:cs="Book Antiqua"/>
      <w:spacing w:val="-10"/>
      <w:sz w:val="16"/>
      <w:szCs w:val="16"/>
      <w:shd w:val="clear" w:color="auto" w:fill="FFFFFF"/>
    </w:rPr>
  </w:style>
  <w:style w:type="character" w:customStyle="1" w:styleId="420pt">
    <w:name w:val="Основной текст (42) + Интервал 0 pt"/>
    <w:basedOn w:val="423"/>
    <w:rsid w:val="00F1400B"/>
    <w:rPr>
      <w:rFonts w:ascii="Book Antiqua" w:eastAsia="Book Antiqua" w:hAnsi="Book Antiqua" w:cs="Book Antiqua"/>
      <w:spacing w:val="-10"/>
      <w:sz w:val="16"/>
      <w:szCs w:val="16"/>
      <w:shd w:val="clear" w:color="auto" w:fill="FFFFFF"/>
    </w:rPr>
  </w:style>
  <w:style w:type="character" w:customStyle="1" w:styleId="218">
    <w:name w:val="Основной текст (2)18"/>
    <w:basedOn w:val="23"/>
    <w:rsid w:val="00F1400B"/>
    <w:rPr>
      <w:rFonts w:ascii="Arial" w:eastAsia="Arial" w:hAnsi="Arial" w:cs="Arial"/>
      <w:sz w:val="17"/>
      <w:szCs w:val="17"/>
      <w:shd w:val="clear" w:color="auto" w:fill="FFFFFF"/>
    </w:rPr>
  </w:style>
  <w:style w:type="character" w:customStyle="1" w:styleId="390">
    <w:name w:val="Основной текст (39)_"/>
    <w:basedOn w:val="a0"/>
    <w:link w:val="391"/>
    <w:rsid w:val="00F1400B"/>
    <w:rPr>
      <w:rFonts w:ascii="Book Antiqua" w:eastAsia="Book Antiqua" w:hAnsi="Book Antiqua" w:cs="Book Antiqua"/>
      <w:sz w:val="15"/>
      <w:szCs w:val="15"/>
      <w:shd w:val="clear" w:color="auto" w:fill="FFFFFF"/>
    </w:rPr>
  </w:style>
  <w:style w:type="character" w:customStyle="1" w:styleId="39Arial10pt">
    <w:name w:val="Основной текст (39) + Arial;10 pt;Курсив"/>
    <w:basedOn w:val="390"/>
    <w:rsid w:val="00F1400B"/>
    <w:rPr>
      <w:rFonts w:ascii="Arial" w:eastAsia="Arial" w:hAnsi="Arial" w:cs="Arial"/>
      <w:i/>
      <w:iCs/>
      <w:color w:val="000000"/>
      <w:spacing w:val="0"/>
      <w:w w:val="100"/>
      <w:position w:val="0"/>
      <w:sz w:val="20"/>
      <w:szCs w:val="20"/>
      <w:shd w:val="clear" w:color="auto" w:fill="FFFFFF"/>
      <w:lang w:val="ru-RU" w:eastAsia="ru-RU" w:bidi="ru-RU"/>
    </w:rPr>
  </w:style>
  <w:style w:type="character" w:customStyle="1" w:styleId="393">
    <w:name w:val="Основной текст (39)3"/>
    <w:basedOn w:val="390"/>
    <w:rsid w:val="00F1400B"/>
    <w:rPr>
      <w:rFonts w:ascii="Book Antiqua" w:eastAsia="Book Antiqua" w:hAnsi="Book Antiqua" w:cs="Book Antiqua"/>
      <w:color w:val="000000"/>
      <w:spacing w:val="0"/>
      <w:w w:val="100"/>
      <w:position w:val="0"/>
      <w:sz w:val="15"/>
      <w:szCs w:val="15"/>
      <w:shd w:val="clear" w:color="auto" w:fill="FFFFFF"/>
      <w:lang w:val="ru-RU" w:eastAsia="ru-RU" w:bidi="ru-RU"/>
    </w:rPr>
  </w:style>
  <w:style w:type="character" w:customStyle="1" w:styleId="340pt">
    <w:name w:val="Основной текст (34) + Интервал 0 pt"/>
    <w:basedOn w:val="340"/>
    <w:rsid w:val="00F1400B"/>
    <w:rPr>
      <w:rFonts w:ascii="Arial" w:eastAsia="Arial" w:hAnsi="Arial" w:cs="Arial"/>
      <w:b/>
      <w:bCs/>
      <w:color w:val="000000"/>
      <w:spacing w:val="-10"/>
      <w:w w:val="100"/>
      <w:position w:val="0"/>
      <w:sz w:val="15"/>
      <w:szCs w:val="15"/>
      <w:shd w:val="clear" w:color="auto" w:fill="FFFFFF"/>
      <w:lang w:val="ru-RU" w:eastAsia="ru-RU" w:bidi="ru-RU"/>
    </w:rPr>
  </w:style>
  <w:style w:type="character" w:customStyle="1" w:styleId="5320">
    <w:name w:val="Основной текст (53)2"/>
    <w:basedOn w:val="532"/>
    <w:rsid w:val="00F1400B"/>
    <w:rPr>
      <w:rFonts w:ascii="Arial" w:eastAsia="Arial" w:hAnsi="Arial" w:cs="Arial"/>
      <w:color w:val="000000"/>
      <w:spacing w:val="0"/>
      <w:w w:val="100"/>
      <w:position w:val="0"/>
      <w:sz w:val="13"/>
      <w:szCs w:val="13"/>
      <w:shd w:val="clear" w:color="auto" w:fill="FFFFFF"/>
      <w:lang w:val="ru-RU" w:eastAsia="ru-RU" w:bidi="ru-RU"/>
    </w:rPr>
  </w:style>
  <w:style w:type="character" w:customStyle="1" w:styleId="143">
    <w:name w:val="Основной текст (14)3"/>
    <w:basedOn w:val="140"/>
    <w:rsid w:val="00F1400B"/>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420">
    <w:name w:val="Основной текст (14)2"/>
    <w:basedOn w:val="140"/>
    <w:rsid w:val="00F1400B"/>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68">
    <w:name w:val="Основной текст (68)_"/>
    <w:basedOn w:val="a0"/>
    <w:link w:val="680"/>
    <w:rsid w:val="00F1400B"/>
    <w:rPr>
      <w:rFonts w:ascii="Arial" w:eastAsia="Arial" w:hAnsi="Arial" w:cs="Arial"/>
      <w:i/>
      <w:iCs/>
      <w:sz w:val="8"/>
      <w:szCs w:val="8"/>
      <w:shd w:val="clear" w:color="auto" w:fill="FFFFFF"/>
    </w:rPr>
  </w:style>
  <w:style w:type="character" w:customStyle="1" w:styleId="2BookAntiqua75pt">
    <w:name w:val="Основной текст (2) + Book Antiqua;7;5 pt;Малые прописные"/>
    <w:basedOn w:val="23"/>
    <w:rsid w:val="00F1400B"/>
    <w:rPr>
      <w:rFonts w:ascii="Arial" w:eastAsia="Arial" w:hAnsi="Arial" w:cs="Arial"/>
      <w:sz w:val="17"/>
      <w:szCs w:val="17"/>
      <w:shd w:val="clear" w:color="auto" w:fill="FFFFFF"/>
    </w:rPr>
  </w:style>
  <w:style w:type="character" w:customStyle="1" w:styleId="2f5">
    <w:name w:val="Подпись к таблице2"/>
    <w:basedOn w:val="aff7"/>
    <w:rsid w:val="00F1400B"/>
    <w:rPr>
      <w:rFonts w:ascii="Arial" w:eastAsia="Arial" w:hAnsi="Arial" w:cs="Arial"/>
      <w:shd w:val="clear" w:color="auto" w:fill="FFFFFF"/>
    </w:rPr>
  </w:style>
  <w:style w:type="character" w:customStyle="1" w:styleId="217">
    <w:name w:val="Основной текст (2) + Курсив1"/>
    <w:basedOn w:val="23"/>
    <w:rsid w:val="00F1400B"/>
    <w:rPr>
      <w:rFonts w:ascii="Arial" w:eastAsia="Arial" w:hAnsi="Arial" w:cs="Arial"/>
      <w:sz w:val="17"/>
      <w:szCs w:val="17"/>
      <w:shd w:val="clear" w:color="auto" w:fill="FFFFFF"/>
    </w:rPr>
  </w:style>
  <w:style w:type="character" w:customStyle="1" w:styleId="2170">
    <w:name w:val="Основной текст (2)17"/>
    <w:basedOn w:val="23"/>
    <w:rsid w:val="00F1400B"/>
    <w:rPr>
      <w:rFonts w:ascii="Arial" w:eastAsia="Arial" w:hAnsi="Arial" w:cs="Arial"/>
      <w:sz w:val="17"/>
      <w:szCs w:val="17"/>
      <w:shd w:val="clear" w:color="auto" w:fill="FFFFFF"/>
    </w:rPr>
  </w:style>
  <w:style w:type="character" w:customStyle="1" w:styleId="28pt2">
    <w:name w:val="Основной текст (2) + 8 pt2"/>
    <w:basedOn w:val="23"/>
    <w:rsid w:val="00F1400B"/>
    <w:rPr>
      <w:rFonts w:ascii="Arial" w:eastAsia="Arial" w:hAnsi="Arial" w:cs="Arial"/>
      <w:sz w:val="17"/>
      <w:szCs w:val="17"/>
      <w:shd w:val="clear" w:color="auto" w:fill="FFFFFF"/>
    </w:rPr>
  </w:style>
  <w:style w:type="character" w:customStyle="1" w:styleId="22b">
    <w:name w:val="Основной текст (2) + Малые прописные2"/>
    <w:basedOn w:val="23"/>
    <w:rsid w:val="00F1400B"/>
    <w:rPr>
      <w:rFonts w:ascii="Arial" w:eastAsia="Arial" w:hAnsi="Arial" w:cs="Arial"/>
      <w:sz w:val="17"/>
      <w:szCs w:val="17"/>
      <w:shd w:val="clear" w:color="auto" w:fill="FFFFFF"/>
    </w:rPr>
  </w:style>
  <w:style w:type="character" w:customStyle="1" w:styleId="2160">
    <w:name w:val="Основной текст (2)16"/>
    <w:basedOn w:val="23"/>
    <w:rsid w:val="00F1400B"/>
    <w:rPr>
      <w:rFonts w:ascii="Arial" w:eastAsia="Arial" w:hAnsi="Arial" w:cs="Arial"/>
      <w:sz w:val="17"/>
      <w:szCs w:val="17"/>
      <w:shd w:val="clear" w:color="auto" w:fill="FFFFFF"/>
    </w:rPr>
  </w:style>
  <w:style w:type="character" w:customStyle="1" w:styleId="2Tahoma23pt">
    <w:name w:val="Основной текст (2) + Tahoma;23 pt"/>
    <w:basedOn w:val="23"/>
    <w:rsid w:val="00F1400B"/>
    <w:rPr>
      <w:rFonts w:ascii="Arial" w:eastAsia="Arial" w:hAnsi="Arial" w:cs="Arial"/>
      <w:sz w:val="17"/>
      <w:szCs w:val="17"/>
      <w:shd w:val="clear" w:color="auto" w:fill="FFFFFF"/>
    </w:rPr>
  </w:style>
  <w:style w:type="character" w:customStyle="1" w:styleId="2Tahoma23pt-1pt">
    <w:name w:val="Основной текст (2) + Tahoma;23 pt;Полужирный;Интервал -1 pt"/>
    <w:basedOn w:val="23"/>
    <w:rsid w:val="00F1400B"/>
    <w:rPr>
      <w:rFonts w:ascii="Arial" w:eastAsia="Arial" w:hAnsi="Arial" w:cs="Arial"/>
      <w:sz w:val="17"/>
      <w:szCs w:val="17"/>
      <w:shd w:val="clear" w:color="auto" w:fill="FFFFFF"/>
    </w:rPr>
  </w:style>
  <w:style w:type="character" w:customStyle="1" w:styleId="2Tahoma23pt-1pt1">
    <w:name w:val="Основной текст (2) + Tahoma;23 pt;Полужирный;Интервал -1 pt1"/>
    <w:basedOn w:val="23"/>
    <w:rsid w:val="00F1400B"/>
    <w:rPr>
      <w:rFonts w:ascii="Arial" w:eastAsia="Arial" w:hAnsi="Arial" w:cs="Arial"/>
      <w:sz w:val="17"/>
      <w:szCs w:val="17"/>
      <w:shd w:val="clear" w:color="auto" w:fill="FFFFFF"/>
    </w:rPr>
  </w:style>
  <w:style w:type="character" w:customStyle="1" w:styleId="2Tahoma95pt11">
    <w:name w:val="Основной текст (2) + Tahoma;9;5 pt;Малые прописные1"/>
    <w:basedOn w:val="23"/>
    <w:rsid w:val="00F1400B"/>
    <w:rPr>
      <w:rFonts w:ascii="Arial" w:eastAsia="Arial" w:hAnsi="Arial" w:cs="Arial"/>
      <w:sz w:val="17"/>
      <w:szCs w:val="17"/>
      <w:shd w:val="clear" w:color="auto" w:fill="FFFFFF"/>
    </w:rPr>
  </w:style>
  <w:style w:type="character" w:customStyle="1" w:styleId="8pt0">
    <w:name w:val="Подпись к таблице + 8 pt"/>
    <w:basedOn w:val="aff7"/>
    <w:rsid w:val="00F1400B"/>
    <w:rPr>
      <w:rFonts w:ascii="Arial" w:eastAsia="Arial" w:hAnsi="Arial" w:cs="Arial"/>
      <w:shd w:val="clear" w:color="auto" w:fill="FFFFFF"/>
    </w:rPr>
  </w:style>
  <w:style w:type="character" w:customStyle="1" w:styleId="2150">
    <w:name w:val="Основной текст (2)15"/>
    <w:basedOn w:val="23"/>
    <w:rsid w:val="00F1400B"/>
    <w:rPr>
      <w:rFonts w:ascii="Arial" w:eastAsia="Arial" w:hAnsi="Arial" w:cs="Arial"/>
      <w:sz w:val="17"/>
      <w:szCs w:val="17"/>
      <w:shd w:val="clear" w:color="auto" w:fill="FFFFFF"/>
    </w:rPr>
  </w:style>
  <w:style w:type="character" w:customStyle="1" w:styleId="275pt2">
    <w:name w:val="Основной текст (2) + 7;5 pt;Полужирный2"/>
    <w:basedOn w:val="23"/>
    <w:rsid w:val="00F1400B"/>
    <w:rPr>
      <w:rFonts w:ascii="Arial" w:eastAsia="Arial" w:hAnsi="Arial" w:cs="Arial"/>
      <w:sz w:val="17"/>
      <w:szCs w:val="17"/>
      <w:shd w:val="clear" w:color="auto" w:fill="FFFFFF"/>
    </w:rPr>
  </w:style>
  <w:style w:type="character" w:customStyle="1" w:styleId="275pt0pt">
    <w:name w:val="Основной текст (2) + 7;5 pt;Полужирный;Интервал 0 pt"/>
    <w:basedOn w:val="23"/>
    <w:rsid w:val="00F1400B"/>
    <w:rPr>
      <w:rFonts w:ascii="Arial" w:eastAsia="Arial" w:hAnsi="Arial" w:cs="Arial"/>
      <w:sz w:val="17"/>
      <w:szCs w:val="17"/>
      <w:shd w:val="clear" w:color="auto" w:fill="FFFFFF"/>
    </w:rPr>
  </w:style>
  <w:style w:type="character" w:customStyle="1" w:styleId="24pt0pt250">
    <w:name w:val="Основной текст (2) + 4 pt;Интервал 0 pt;Масштаб 250%"/>
    <w:basedOn w:val="23"/>
    <w:rsid w:val="00F1400B"/>
    <w:rPr>
      <w:rFonts w:ascii="Arial" w:eastAsia="Arial" w:hAnsi="Arial" w:cs="Arial"/>
      <w:sz w:val="17"/>
      <w:szCs w:val="17"/>
      <w:shd w:val="clear" w:color="auto" w:fill="FFFFFF"/>
    </w:rPr>
  </w:style>
  <w:style w:type="character" w:customStyle="1" w:styleId="217pt">
    <w:name w:val="Основной текст (2) + 17 pt;Полужирный"/>
    <w:basedOn w:val="23"/>
    <w:rsid w:val="00F1400B"/>
    <w:rPr>
      <w:rFonts w:ascii="Arial" w:eastAsia="Arial" w:hAnsi="Arial" w:cs="Arial"/>
      <w:sz w:val="17"/>
      <w:szCs w:val="17"/>
      <w:shd w:val="clear" w:color="auto" w:fill="FFFFFF"/>
    </w:rPr>
  </w:style>
  <w:style w:type="character" w:customStyle="1" w:styleId="2140">
    <w:name w:val="Основной текст (2)14"/>
    <w:basedOn w:val="23"/>
    <w:rsid w:val="00F1400B"/>
    <w:rPr>
      <w:rFonts w:ascii="Arial" w:eastAsia="Arial" w:hAnsi="Arial" w:cs="Arial"/>
      <w:sz w:val="17"/>
      <w:szCs w:val="17"/>
      <w:shd w:val="clear" w:color="auto" w:fill="FFFFFF"/>
    </w:rPr>
  </w:style>
  <w:style w:type="character" w:customStyle="1" w:styleId="211pt">
    <w:name w:val="Основной текст (2) + 11 pt;Полужирный;Курсив"/>
    <w:basedOn w:val="23"/>
    <w:rsid w:val="00F1400B"/>
    <w:rPr>
      <w:rFonts w:ascii="Arial" w:eastAsia="Arial" w:hAnsi="Arial" w:cs="Arial"/>
      <w:sz w:val="17"/>
      <w:szCs w:val="17"/>
      <w:shd w:val="clear" w:color="auto" w:fill="FFFFFF"/>
    </w:rPr>
  </w:style>
  <w:style w:type="character" w:customStyle="1" w:styleId="255pt">
    <w:name w:val="Основной текст (2) + 5;5 pt"/>
    <w:basedOn w:val="23"/>
    <w:rsid w:val="00F1400B"/>
    <w:rPr>
      <w:rFonts w:ascii="Arial" w:eastAsia="Arial" w:hAnsi="Arial" w:cs="Arial"/>
      <w:sz w:val="17"/>
      <w:szCs w:val="17"/>
      <w:shd w:val="clear" w:color="auto" w:fill="FFFFFF"/>
    </w:rPr>
  </w:style>
  <w:style w:type="character" w:customStyle="1" w:styleId="275pt1pt">
    <w:name w:val="Основной текст (2) + 7;5 pt;Полужирный;Интервал 1 pt"/>
    <w:basedOn w:val="23"/>
    <w:rsid w:val="00F1400B"/>
    <w:rPr>
      <w:rFonts w:ascii="Arial" w:eastAsia="Arial" w:hAnsi="Arial" w:cs="Arial"/>
      <w:sz w:val="17"/>
      <w:szCs w:val="17"/>
      <w:shd w:val="clear" w:color="auto" w:fill="FFFFFF"/>
    </w:rPr>
  </w:style>
  <w:style w:type="character" w:customStyle="1" w:styleId="2-1pt1">
    <w:name w:val="Основной текст (2) + Интервал -1 pt1"/>
    <w:basedOn w:val="23"/>
    <w:rsid w:val="00F1400B"/>
    <w:rPr>
      <w:rFonts w:ascii="Arial" w:eastAsia="Arial" w:hAnsi="Arial" w:cs="Arial"/>
      <w:sz w:val="17"/>
      <w:szCs w:val="17"/>
      <w:shd w:val="clear" w:color="auto" w:fill="FFFFFF"/>
    </w:rPr>
  </w:style>
  <w:style w:type="character" w:customStyle="1" w:styleId="2PalatinoLinotype6pt">
    <w:name w:val="Основной текст (2) + Palatino Linotype;6 pt"/>
    <w:basedOn w:val="23"/>
    <w:rsid w:val="00F1400B"/>
    <w:rPr>
      <w:rFonts w:ascii="Arial" w:eastAsia="Arial" w:hAnsi="Arial" w:cs="Arial"/>
      <w:sz w:val="17"/>
      <w:szCs w:val="17"/>
      <w:shd w:val="clear" w:color="auto" w:fill="FFFFFF"/>
    </w:rPr>
  </w:style>
  <w:style w:type="character" w:customStyle="1" w:styleId="2PalatinoLinotype7pt">
    <w:name w:val="Основной текст (2) + Palatino Linotype;7 pt"/>
    <w:basedOn w:val="23"/>
    <w:rsid w:val="00F1400B"/>
    <w:rPr>
      <w:rFonts w:ascii="Arial" w:eastAsia="Arial" w:hAnsi="Arial" w:cs="Arial"/>
      <w:sz w:val="17"/>
      <w:szCs w:val="17"/>
      <w:shd w:val="clear" w:color="auto" w:fill="FFFFFF"/>
    </w:rPr>
  </w:style>
  <w:style w:type="character" w:customStyle="1" w:styleId="2PalatinoLinotype55pt">
    <w:name w:val="Основной текст (2) + Palatino Linotype;5;5 pt"/>
    <w:basedOn w:val="23"/>
    <w:rsid w:val="00F1400B"/>
    <w:rPr>
      <w:rFonts w:ascii="Arial" w:eastAsia="Arial" w:hAnsi="Arial" w:cs="Arial"/>
      <w:sz w:val="17"/>
      <w:szCs w:val="17"/>
      <w:shd w:val="clear" w:color="auto" w:fill="FFFFFF"/>
    </w:rPr>
  </w:style>
  <w:style w:type="character" w:customStyle="1" w:styleId="2Tahoma6pt">
    <w:name w:val="Основной текст (2) + Tahoma;6 pt"/>
    <w:basedOn w:val="23"/>
    <w:rsid w:val="00F1400B"/>
    <w:rPr>
      <w:rFonts w:ascii="Arial" w:eastAsia="Arial" w:hAnsi="Arial" w:cs="Arial"/>
      <w:sz w:val="17"/>
      <w:szCs w:val="17"/>
      <w:shd w:val="clear" w:color="auto" w:fill="FFFFFF"/>
    </w:rPr>
  </w:style>
  <w:style w:type="character" w:customStyle="1" w:styleId="2BookAntiqua7pt">
    <w:name w:val="Основной текст (2) + Book Antiqua;7 pt"/>
    <w:basedOn w:val="23"/>
    <w:rsid w:val="00F1400B"/>
    <w:rPr>
      <w:rFonts w:ascii="Arial" w:eastAsia="Arial" w:hAnsi="Arial" w:cs="Arial"/>
      <w:sz w:val="17"/>
      <w:szCs w:val="17"/>
      <w:shd w:val="clear" w:color="auto" w:fill="FFFFFF"/>
    </w:rPr>
  </w:style>
  <w:style w:type="character" w:customStyle="1" w:styleId="10Arial8pt">
    <w:name w:val="Основной текст (10) + Arial;8 pt;Не полужирный"/>
    <w:basedOn w:val="100"/>
    <w:rsid w:val="00F1400B"/>
    <w:rPr>
      <w:rFonts w:ascii="Tahoma" w:eastAsia="Tahoma" w:hAnsi="Tahoma" w:cs="Tahoma"/>
      <w:b/>
      <w:bCs/>
      <w:sz w:val="17"/>
      <w:szCs w:val="17"/>
      <w:shd w:val="clear" w:color="auto" w:fill="FFFFFF"/>
    </w:rPr>
  </w:style>
  <w:style w:type="character" w:customStyle="1" w:styleId="10Arial12pt">
    <w:name w:val="Основной текст (10) + Arial;12 pt;Не полужирный"/>
    <w:basedOn w:val="100"/>
    <w:rsid w:val="00F1400B"/>
    <w:rPr>
      <w:rFonts w:ascii="Tahoma" w:eastAsia="Tahoma" w:hAnsi="Tahoma" w:cs="Tahoma"/>
      <w:b/>
      <w:bCs/>
      <w:sz w:val="17"/>
      <w:szCs w:val="17"/>
      <w:shd w:val="clear" w:color="auto" w:fill="FFFFFF"/>
    </w:rPr>
  </w:style>
  <w:style w:type="character" w:customStyle="1" w:styleId="2PalatinoLinotype6pt0pt">
    <w:name w:val="Основной текст (2) + Palatino Linotype;6 pt;Интервал 0 pt"/>
    <w:basedOn w:val="23"/>
    <w:rsid w:val="00F1400B"/>
    <w:rPr>
      <w:rFonts w:ascii="Arial" w:eastAsia="Arial" w:hAnsi="Arial" w:cs="Arial"/>
      <w:sz w:val="17"/>
      <w:szCs w:val="17"/>
      <w:shd w:val="clear" w:color="auto" w:fill="FFFFFF"/>
    </w:rPr>
  </w:style>
  <w:style w:type="character" w:customStyle="1" w:styleId="103">
    <w:name w:val="Подпись к таблице (10)_"/>
    <w:basedOn w:val="a0"/>
    <w:link w:val="1010"/>
    <w:rsid w:val="00F1400B"/>
    <w:rPr>
      <w:rFonts w:ascii="Tahoma" w:eastAsia="Tahoma" w:hAnsi="Tahoma" w:cs="Tahoma"/>
      <w:b/>
      <w:bCs/>
      <w:sz w:val="17"/>
      <w:szCs w:val="17"/>
      <w:shd w:val="clear" w:color="auto" w:fill="FFFFFF"/>
    </w:rPr>
  </w:style>
  <w:style w:type="character" w:customStyle="1" w:styleId="2Tahoma7pt1">
    <w:name w:val="Основной текст (2) + Tahoma;7 pt;Полужирный1"/>
    <w:basedOn w:val="23"/>
    <w:rsid w:val="00F1400B"/>
    <w:rPr>
      <w:rFonts w:ascii="Arial" w:eastAsia="Arial" w:hAnsi="Arial" w:cs="Arial"/>
      <w:sz w:val="17"/>
      <w:szCs w:val="17"/>
      <w:shd w:val="clear" w:color="auto" w:fill="FFFFFF"/>
    </w:rPr>
  </w:style>
  <w:style w:type="character" w:customStyle="1" w:styleId="295pt0">
    <w:name w:val="Основной текст (2) + 9;5 pt;Полужирный;Курсив"/>
    <w:basedOn w:val="23"/>
    <w:rsid w:val="00F1400B"/>
    <w:rPr>
      <w:rFonts w:ascii="Arial" w:eastAsia="Arial" w:hAnsi="Arial" w:cs="Arial"/>
      <w:sz w:val="17"/>
      <w:szCs w:val="17"/>
      <w:shd w:val="clear" w:color="auto" w:fill="FFFFFF"/>
    </w:rPr>
  </w:style>
  <w:style w:type="character" w:customStyle="1" w:styleId="216pt0pt">
    <w:name w:val="Основной текст (2) + 16 pt;Интервал 0 pt"/>
    <w:basedOn w:val="23"/>
    <w:rsid w:val="00F1400B"/>
    <w:rPr>
      <w:rFonts w:ascii="Arial" w:eastAsia="Arial" w:hAnsi="Arial" w:cs="Arial"/>
      <w:sz w:val="17"/>
      <w:szCs w:val="17"/>
      <w:shd w:val="clear" w:color="auto" w:fill="FFFFFF"/>
    </w:rPr>
  </w:style>
  <w:style w:type="character" w:customStyle="1" w:styleId="104">
    <w:name w:val="Подпись к таблице (10)"/>
    <w:basedOn w:val="a0"/>
    <w:rsid w:val="00F1400B"/>
    <w:rPr>
      <w:rFonts w:ascii="Tahoma" w:eastAsia="Tahoma" w:hAnsi="Tahoma" w:cs="Tahoma"/>
      <w:b/>
      <w:bCs/>
      <w:i w:val="0"/>
      <w:iCs w:val="0"/>
      <w:smallCaps w:val="0"/>
      <w:strike w:val="0"/>
      <w:sz w:val="17"/>
      <w:szCs w:val="17"/>
      <w:u w:val="none"/>
    </w:rPr>
  </w:style>
  <w:style w:type="character" w:customStyle="1" w:styleId="2Tahoma85pt2">
    <w:name w:val="Основной текст (2) + Tahoma;8;5 pt;Полужирный2"/>
    <w:basedOn w:val="23"/>
    <w:rsid w:val="00F1400B"/>
    <w:rPr>
      <w:rFonts w:ascii="Arial" w:eastAsia="Arial" w:hAnsi="Arial" w:cs="Arial"/>
      <w:sz w:val="17"/>
      <w:szCs w:val="17"/>
      <w:shd w:val="clear" w:color="auto" w:fill="FFFFFF"/>
    </w:rPr>
  </w:style>
  <w:style w:type="character" w:customStyle="1" w:styleId="10Arial12pt0">
    <w:name w:val="Основной текст (10) + Arial;12 pt;Не полужирный;Курсив"/>
    <w:basedOn w:val="100"/>
    <w:rsid w:val="00F1400B"/>
    <w:rPr>
      <w:rFonts w:ascii="Tahoma" w:eastAsia="Tahoma" w:hAnsi="Tahoma" w:cs="Tahoma"/>
      <w:b/>
      <w:bCs/>
      <w:sz w:val="17"/>
      <w:szCs w:val="17"/>
      <w:shd w:val="clear" w:color="auto" w:fill="FFFFFF"/>
    </w:rPr>
  </w:style>
  <w:style w:type="character" w:customStyle="1" w:styleId="711">
    <w:name w:val="Основной текст (71)_"/>
    <w:basedOn w:val="a0"/>
    <w:link w:val="7110"/>
    <w:rsid w:val="00F1400B"/>
    <w:rPr>
      <w:rFonts w:ascii="Book Antiqua" w:eastAsia="Book Antiqua" w:hAnsi="Book Antiqua" w:cs="Book Antiqua"/>
      <w:b/>
      <w:bCs/>
      <w:spacing w:val="-10"/>
      <w:w w:val="66"/>
      <w:sz w:val="21"/>
      <w:szCs w:val="21"/>
      <w:shd w:val="clear" w:color="auto" w:fill="FFFFFF"/>
    </w:rPr>
  </w:style>
  <w:style w:type="character" w:customStyle="1" w:styleId="71Arial12pt0pt100">
    <w:name w:val="Основной текст (71) + Arial;12 pt;Не полужирный;Интервал 0 pt;Масштаб 100%"/>
    <w:basedOn w:val="711"/>
    <w:rsid w:val="00F1400B"/>
    <w:rPr>
      <w:rFonts w:ascii="Arial" w:eastAsia="Arial" w:hAnsi="Arial" w:cs="Arial"/>
      <w:b/>
      <w:bCs/>
      <w:color w:val="000000"/>
      <w:spacing w:val="0"/>
      <w:w w:val="100"/>
      <w:position w:val="0"/>
      <w:sz w:val="24"/>
      <w:szCs w:val="24"/>
      <w:shd w:val="clear" w:color="auto" w:fill="FFFFFF"/>
      <w:lang w:val="ru-RU" w:eastAsia="ru-RU" w:bidi="ru-RU"/>
    </w:rPr>
  </w:style>
  <w:style w:type="character" w:customStyle="1" w:styleId="1040">
    <w:name w:val="Основной текст (10)4"/>
    <w:basedOn w:val="100"/>
    <w:rsid w:val="00F1400B"/>
    <w:rPr>
      <w:rFonts w:ascii="Tahoma" w:eastAsia="Tahoma" w:hAnsi="Tahoma" w:cs="Tahoma"/>
      <w:b/>
      <w:bCs/>
      <w:sz w:val="17"/>
      <w:szCs w:val="17"/>
      <w:shd w:val="clear" w:color="auto" w:fill="FFFFFF"/>
    </w:rPr>
  </w:style>
  <w:style w:type="character" w:customStyle="1" w:styleId="720">
    <w:name w:val="Основной текст (72)_"/>
    <w:basedOn w:val="a0"/>
    <w:link w:val="721"/>
    <w:rsid w:val="00F1400B"/>
    <w:rPr>
      <w:rFonts w:ascii="Tahoma" w:eastAsia="Tahoma" w:hAnsi="Tahoma" w:cs="Tahoma"/>
      <w:sz w:val="20"/>
      <w:szCs w:val="20"/>
      <w:shd w:val="clear" w:color="auto" w:fill="FFFFFF"/>
    </w:rPr>
  </w:style>
  <w:style w:type="character" w:customStyle="1" w:styleId="730">
    <w:name w:val="Основной текст (73)_"/>
    <w:basedOn w:val="a0"/>
    <w:link w:val="731"/>
    <w:rsid w:val="00F1400B"/>
    <w:rPr>
      <w:rFonts w:ascii="Arial" w:eastAsia="Arial" w:hAnsi="Arial" w:cs="Arial"/>
      <w:shd w:val="clear" w:color="auto" w:fill="FFFFFF"/>
    </w:rPr>
  </w:style>
  <w:style w:type="character" w:customStyle="1" w:styleId="73Candara5pt">
    <w:name w:val="Основной текст (73) + Candara;5 pt;Полужирный"/>
    <w:basedOn w:val="730"/>
    <w:rsid w:val="00F1400B"/>
    <w:rPr>
      <w:rFonts w:ascii="Candara" w:eastAsia="Candara" w:hAnsi="Candara" w:cs="Candara"/>
      <w:b/>
      <w:bCs/>
      <w:color w:val="000000"/>
      <w:spacing w:val="0"/>
      <w:w w:val="100"/>
      <w:position w:val="0"/>
      <w:sz w:val="10"/>
      <w:szCs w:val="10"/>
      <w:shd w:val="clear" w:color="auto" w:fill="FFFFFF"/>
      <w:lang w:val="ru-RU" w:eastAsia="ru-RU" w:bidi="ru-RU"/>
    </w:rPr>
  </w:style>
  <w:style w:type="character" w:customStyle="1" w:styleId="712">
    <w:name w:val="Основной текст (71)"/>
    <w:basedOn w:val="711"/>
    <w:rsid w:val="00F1400B"/>
    <w:rPr>
      <w:rFonts w:ascii="Book Antiqua" w:eastAsia="Book Antiqua" w:hAnsi="Book Antiqua" w:cs="Book Antiqua"/>
      <w:b/>
      <w:bCs/>
      <w:color w:val="000000"/>
      <w:spacing w:val="-10"/>
      <w:w w:val="66"/>
      <w:position w:val="0"/>
      <w:sz w:val="21"/>
      <w:szCs w:val="21"/>
      <w:u w:val="single"/>
      <w:shd w:val="clear" w:color="auto" w:fill="FFFFFF"/>
      <w:lang w:val="ru-RU" w:eastAsia="ru-RU" w:bidi="ru-RU"/>
    </w:rPr>
  </w:style>
  <w:style w:type="character" w:customStyle="1" w:styleId="740">
    <w:name w:val="Основной текст (74)_"/>
    <w:basedOn w:val="a0"/>
    <w:link w:val="741"/>
    <w:rsid w:val="00F1400B"/>
    <w:rPr>
      <w:rFonts w:ascii="Tahoma" w:eastAsia="Tahoma" w:hAnsi="Tahoma" w:cs="Tahoma"/>
      <w:b/>
      <w:bCs/>
      <w:sz w:val="18"/>
      <w:szCs w:val="18"/>
      <w:shd w:val="clear" w:color="auto" w:fill="FFFFFF"/>
    </w:rPr>
  </w:style>
  <w:style w:type="character" w:customStyle="1" w:styleId="2Tahoma9pt">
    <w:name w:val="Основной текст (2) + Tahoma;9 pt;Полужирный"/>
    <w:basedOn w:val="23"/>
    <w:rsid w:val="00F1400B"/>
    <w:rPr>
      <w:rFonts w:ascii="Arial" w:eastAsia="Arial" w:hAnsi="Arial" w:cs="Arial"/>
      <w:sz w:val="17"/>
      <w:szCs w:val="17"/>
      <w:shd w:val="clear" w:color="auto" w:fill="FFFFFF"/>
    </w:rPr>
  </w:style>
  <w:style w:type="character" w:customStyle="1" w:styleId="742">
    <w:name w:val="Основной текст (74)"/>
    <w:basedOn w:val="740"/>
    <w:rsid w:val="00F1400B"/>
    <w:rPr>
      <w:rFonts w:ascii="Tahoma" w:eastAsia="Tahoma" w:hAnsi="Tahoma" w:cs="Tahoma"/>
      <w:b/>
      <w:bCs/>
      <w:color w:val="000000"/>
      <w:spacing w:val="0"/>
      <w:w w:val="100"/>
      <w:position w:val="0"/>
      <w:sz w:val="18"/>
      <w:szCs w:val="18"/>
      <w:u w:val="single"/>
      <w:shd w:val="clear" w:color="auto" w:fill="FFFFFF"/>
      <w:lang w:val="ru-RU" w:eastAsia="ru-RU" w:bidi="ru-RU"/>
    </w:rPr>
  </w:style>
  <w:style w:type="character" w:customStyle="1" w:styleId="750">
    <w:name w:val="Основной текст (75)_"/>
    <w:basedOn w:val="a0"/>
    <w:link w:val="751"/>
    <w:rsid w:val="00F1400B"/>
    <w:rPr>
      <w:rFonts w:ascii="Tahoma" w:eastAsia="Tahoma" w:hAnsi="Tahoma" w:cs="Tahoma"/>
      <w:sz w:val="20"/>
      <w:szCs w:val="20"/>
      <w:shd w:val="clear" w:color="auto" w:fill="FFFFFF"/>
    </w:rPr>
  </w:style>
  <w:style w:type="character" w:customStyle="1" w:styleId="760">
    <w:name w:val="Основной текст (76)_"/>
    <w:basedOn w:val="a0"/>
    <w:link w:val="761"/>
    <w:rsid w:val="00F1400B"/>
    <w:rPr>
      <w:rFonts w:ascii="Tahoma" w:eastAsia="Tahoma" w:hAnsi="Tahoma" w:cs="Tahoma"/>
      <w:sz w:val="20"/>
      <w:szCs w:val="20"/>
      <w:shd w:val="clear" w:color="auto" w:fill="FFFFFF"/>
    </w:rPr>
  </w:style>
  <w:style w:type="character" w:customStyle="1" w:styleId="77">
    <w:name w:val="Основной текст (77)_"/>
    <w:basedOn w:val="a0"/>
    <w:link w:val="770"/>
    <w:rsid w:val="00F1400B"/>
    <w:rPr>
      <w:rFonts w:ascii="Tahoma" w:eastAsia="Tahoma" w:hAnsi="Tahoma" w:cs="Tahoma"/>
      <w:sz w:val="20"/>
      <w:szCs w:val="20"/>
      <w:shd w:val="clear" w:color="auto" w:fill="FFFFFF"/>
    </w:rPr>
  </w:style>
  <w:style w:type="character" w:customStyle="1" w:styleId="78">
    <w:name w:val="Основной текст (78)_"/>
    <w:basedOn w:val="a0"/>
    <w:link w:val="780"/>
    <w:rsid w:val="00F1400B"/>
    <w:rPr>
      <w:rFonts w:ascii="Tahoma" w:eastAsia="Tahoma" w:hAnsi="Tahoma" w:cs="Tahoma"/>
      <w:sz w:val="20"/>
      <w:szCs w:val="20"/>
      <w:shd w:val="clear" w:color="auto" w:fill="FFFFFF"/>
    </w:rPr>
  </w:style>
  <w:style w:type="character" w:customStyle="1" w:styleId="79">
    <w:name w:val="Основной текст (79)_"/>
    <w:basedOn w:val="a0"/>
    <w:link w:val="790"/>
    <w:rsid w:val="00F1400B"/>
    <w:rPr>
      <w:rFonts w:ascii="Tahoma" w:eastAsia="Tahoma" w:hAnsi="Tahoma" w:cs="Tahoma"/>
      <w:sz w:val="20"/>
      <w:szCs w:val="20"/>
      <w:shd w:val="clear" w:color="auto" w:fill="FFFFFF"/>
    </w:rPr>
  </w:style>
  <w:style w:type="character" w:customStyle="1" w:styleId="2130">
    <w:name w:val="Основной текст (2)13"/>
    <w:basedOn w:val="23"/>
    <w:rsid w:val="00F1400B"/>
    <w:rPr>
      <w:rFonts w:ascii="Arial" w:eastAsia="Arial" w:hAnsi="Arial" w:cs="Arial"/>
      <w:sz w:val="17"/>
      <w:szCs w:val="17"/>
      <w:shd w:val="clear" w:color="auto" w:fill="FFFFFF"/>
    </w:rPr>
  </w:style>
  <w:style w:type="character" w:customStyle="1" w:styleId="74Arial12pt">
    <w:name w:val="Основной текст (74) + Arial;12 pt;Не полужирный"/>
    <w:basedOn w:val="740"/>
    <w:rsid w:val="00F1400B"/>
    <w:rPr>
      <w:rFonts w:ascii="Arial" w:eastAsia="Arial" w:hAnsi="Arial" w:cs="Arial"/>
      <w:b/>
      <w:bCs/>
      <w:color w:val="000000"/>
      <w:spacing w:val="0"/>
      <w:w w:val="100"/>
      <w:position w:val="0"/>
      <w:sz w:val="24"/>
      <w:szCs w:val="24"/>
      <w:shd w:val="clear" w:color="auto" w:fill="FFFFFF"/>
      <w:lang w:val="ru-RU" w:eastAsia="ru-RU" w:bidi="ru-RU"/>
    </w:rPr>
  </w:style>
  <w:style w:type="character" w:customStyle="1" w:styleId="7412pt">
    <w:name w:val="Основной текст (74) + 12 pt;Не полужирный;Курсив"/>
    <w:basedOn w:val="740"/>
    <w:rsid w:val="00F1400B"/>
    <w:rPr>
      <w:rFonts w:ascii="Tahoma" w:eastAsia="Tahoma" w:hAnsi="Tahoma" w:cs="Tahoma"/>
      <w:b/>
      <w:bCs/>
      <w:i/>
      <w:iCs/>
      <w:color w:val="000000"/>
      <w:spacing w:val="0"/>
      <w:w w:val="100"/>
      <w:position w:val="0"/>
      <w:sz w:val="24"/>
      <w:szCs w:val="24"/>
      <w:shd w:val="clear" w:color="auto" w:fill="FFFFFF"/>
      <w:lang w:val="ru-RU" w:eastAsia="ru-RU" w:bidi="ru-RU"/>
    </w:rPr>
  </w:style>
  <w:style w:type="character" w:customStyle="1" w:styleId="800">
    <w:name w:val="Основной текст (80)_"/>
    <w:basedOn w:val="a0"/>
    <w:link w:val="801"/>
    <w:rsid w:val="00F1400B"/>
    <w:rPr>
      <w:rFonts w:ascii="Arial" w:eastAsia="Arial" w:hAnsi="Arial" w:cs="Arial"/>
      <w:sz w:val="19"/>
      <w:szCs w:val="19"/>
      <w:shd w:val="clear" w:color="auto" w:fill="FFFFFF"/>
    </w:rPr>
  </w:style>
  <w:style w:type="character" w:customStyle="1" w:styleId="810">
    <w:name w:val="Основной текст (81)_"/>
    <w:basedOn w:val="a0"/>
    <w:link w:val="811"/>
    <w:rsid w:val="00F1400B"/>
    <w:rPr>
      <w:sz w:val="19"/>
      <w:szCs w:val="19"/>
      <w:shd w:val="clear" w:color="auto" w:fill="FFFFFF"/>
    </w:rPr>
  </w:style>
  <w:style w:type="character" w:customStyle="1" w:styleId="81Tahoma">
    <w:name w:val="Основной текст (81) + Tahoma"/>
    <w:basedOn w:val="810"/>
    <w:rsid w:val="00F1400B"/>
    <w:rPr>
      <w:sz w:val="19"/>
      <w:szCs w:val="19"/>
      <w:shd w:val="clear" w:color="auto" w:fill="FFFFFF"/>
    </w:rPr>
  </w:style>
  <w:style w:type="character" w:customStyle="1" w:styleId="820">
    <w:name w:val="Основной текст (82)_"/>
    <w:basedOn w:val="a0"/>
    <w:link w:val="821"/>
    <w:rsid w:val="00F1400B"/>
    <w:rPr>
      <w:rFonts w:ascii="Tahoma" w:eastAsia="Tahoma" w:hAnsi="Tahoma" w:cs="Tahoma"/>
      <w:sz w:val="20"/>
      <w:szCs w:val="20"/>
      <w:shd w:val="clear" w:color="auto" w:fill="FFFFFF"/>
    </w:rPr>
  </w:style>
  <w:style w:type="character" w:customStyle="1" w:styleId="830">
    <w:name w:val="Основной текст (83)_"/>
    <w:basedOn w:val="a0"/>
    <w:link w:val="831"/>
    <w:rsid w:val="00F1400B"/>
    <w:rPr>
      <w:rFonts w:ascii="Tahoma" w:eastAsia="Tahoma" w:hAnsi="Tahoma" w:cs="Tahoma"/>
      <w:sz w:val="20"/>
      <w:szCs w:val="20"/>
      <w:shd w:val="clear" w:color="auto" w:fill="FFFFFF"/>
    </w:rPr>
  </w:style>
  <w:style w:type="character" w:customStyle="1" w:styleId="840">
    <w:name w:val="Основной текст (84)_"/>
    <w:basedOn w:val="a0"/>
    <w:link w:val="841"/>
    <w:rsid w:val="00F1400B"/>
    <w:rPr>
      <w:rFonts w:ascii="Tahoma" w:eastAsia="Tahoma" w:hAnsi="Tahoma" w:cs="Tahoma"/>
      <w:sz w:val="20"/>
      <w:szCs w:val="20"/>
      <w:shd w:val="clear" w:color="auto" w:fill="FFFFFF"/>
    </w:rPr>
  </w:style>
  <w:style w:type="character" w:customStyle="1" w:styleId="850">
    <w:name w:val="Основной текст (85)_"/>
    <w:basedOn w:val="a0"/>
    <w:link w:val="851"/>
    <w:rsid w:val="00F1400B"/>
    <w:rPr>
      <w:rFonts w:ascii="Tahoma" w:eastAsia="Tahoma" w:hAnsi="Tahoma" w:cs="Tahoma"/>
      <w:sz w:val="20"/>
      <w:szCs w:val="20"/>
      <w:shd w:val="clear" w:color="auto" w:fill="FFFFFF"/>
    </w:rPr>
  </w:style>
  <w:style w:type="character" w:customStyle="1" w:styleId="860">
    <w:name w:val="Основной текст (86)_"/>
    <w:basedOn w:val="a0"/>
    <w:link w:val="861"/>
    <w:rsid w:val="00F1400B"/>
    <w:rPr>
      <w:rFonts w:ascii="Arial" w:eastAsia="Arial" w:hAnsi="Arial" w:cs="Arial"/>
      <w:b/>
      <w:bCs/>
      <w:spacing w:val="-10"/>
      <w:sz w:val="14"/>
      <w:szCs w:val="14"/>
      <w:shd w:val="clear" w:color="auto" w:fill="FFFFFF"/>
    </w:rPr>
  </w:style>
  <w:style w:type="character" w:customStyle="1" w:styleId="87">
    <w:name w:val="Основной текст (87)_"/>
    <w:basedOn w:val="a0"/>
    <w:link w:val="870"/>
    <w:rsid w:val="00F1400B"/>
    <w:rPr>
      <w:sz w:val="19"/>
      <w:szCs w:val="19"/>
      <w:shd w:val="clear" w:color="auto" w:fill="FFFFFF"/>
    </w:rPr>
  </w:style>
  <w:style w:type="character" w:customStyle="1" w:styleId="87Tahoma">
    <w:name w:val="Основной текст (87) + Tahoma"/>
    <w:basedOn w:val="87"/>
    <w:rsid w:val="00F1400B"/>
    <w:rPr>
      <w:sz w:val="19"/>
      <w:szCs w:val="19"/>
      <w:shd w:val="clear" w:color="auto" w:fill="FFFFFF"/>
    </w:rPr>
  </w:style>
  <w:style w:type="character" w:customStyle="1" w:styleId="10Arial12pt1">
    <w:name w:val="Основной текст (10) + Arial;12 pt;Не полужирный1"/>
    <w:basedOn w:val="100"/>
    <w:rsid w:val="00F1400B"/>
    <w:rPr>
      <w:rFonts w:ascii="Tahoma" w:eastAsia="Tahoma" w:hAnsi="Tahoma" w:cs="Tahoma"/>
      <w:b/>
      <w:bCs/>
      <w:sz w:val="17"/>
      <w:szCs w:val="17"/>
      <w:shd w:val="clear" w:color="auto" w:fill="FFFFFF"/>
    </w:rPr>
  </w:style>
  <w:style w:type="character" w:customStyle="1" w:styleId="920">
    <w:name w:val="Основной текст (9)2"/>
    <w:basedOn w:val="a0"/>
    <w:rsid w:val="00F1400B"/>
    <w:rPr>
      <w:rFonts w:ascii="Arial" w:eastAsia="Arial" w:hAnsi="Arial" w:cs="Arial"/>
      <w:b w:val="0"/>
      <w:bCs w:val="0"/>
      <w:i w:val="0"/>
      <w:iCs w:val="0"/>
      <w:smallCaps w:val="0"/>
      <w:strike w:val="0"/>
      <w:sz w:val="26"/>
      <w:szCs w:val="26"/>
      <w:u w:val="none"/>
    </w:rPr>
  </w:style>
  <w:style w:type="character" w:customStyle="1" w:styleId="2Tahoma85pt1">
    <w:name w:val="Основной текст (2) + Tahoma;8;5 pt;Полужирный1"/>
    <w:basedOn w:val="23"/>
    <w:rsid w:val="00F1400B"/>
    <w:rPr>
      <w:rFonts w:ascii="Arial" w:eastAsia="Arial" w:hAnsi="Arial" w:cs="Arial"/>
      <w:sz w:val="17"/>
      <w:szCs w:val="17"/>
      <w:shd w:val="clear" w:color="auto" w:fill="FFFFFF"/>
    </w:rPr>
  </w:style>
  <w:style w:type="character" w:customStyle="1" w:styleId="88">
    <w:name w:val="Основной текст (88)_"/>
    <w:basedOn w:val="a0"/>
    <w:link w:val="880"/>
    <w:rsid w:val="00F1400B"/>
    <w:rPr>
      <w:rFonts w:ascii="Tahoma" w:eastAsia="Tahoma" w:hAnsi="Tahoma" w:cs="Tahoma"/>
      <w:sz w:val="20"/>
      <w:szCs w:val="20"/>
      <w:shd w:val="clear" w:color="auto" w:fill="FFFFFF"/>
    </w:rPr>
  </w:style>
  <w:style w:type="character" w:customStyle="1" w:styleId="10Arial10pt0pt">
    <w:name w:val="Основной текст (10) + Arial;10 pt;Не полужирный;Курсив;Интервал 0 pt"/>
    <w:basedOn w:val="100"/>
    <w:rsid w:val="00F1400B"/>
    <w:rPr>
      <w:rFonts w:ascii="Tahoma" w:eastAsia="Tahoma" w:hAnsi="Tahoma" w:cs="Tahoma"/>
      <w:b/>
      <w:bCs/>
      <w:sz w:val="17"/>
      <w:szCs w:val="17"/>
      <w:shd w:val="clear" w:color="auto" w:fill="FFFFFF"/>
    </w:rPr>
  </w:style>
  <w:style w:type="character" w:customStyle="1" w:styleId="41-1pt">
    <w:name w:val="Основной текст (41) + Интервал -1 pt"/>
    <w:basedOn w:val="415"/>
    <w:rsid w:val="00F1400B"/>
    <w:rPr>
      <w:rFonts w:ascii="Tahoma" w:eastAsia="Tahoma" w:hAnsi="Tahoma" w:cs="Tahoma"/>
      <w:b/>
      <w:bCs/>
      <w:spacing w:val="-20"/>
      <w:sz w:val="16"/>
      <w:szCs w:val="16"/>
      <w:u w:val="single"/>
      <w:shd w:val="clear" w:color="auto" w:fill="FFFFFF"/>
    </w:rPr>
  </w:style>
  <w:style w:type="character" w:customStyle="1" w:styleId="89">
    <w:name w:val="Основной текст (89)_"/>
    <w:basedOn w:val="a0"/>
    <w:link w:val="890"/>
    <w:rsid w:val="00F1400B"/>
    <w:rPr>
      <w:rFonts w:ascii="Tahoma" w:eastAsia="Tahoma" w:hAnsi="Tahoma" w:cs="Tahoma"/>
      <w:b/>
      <w:bCs/>
      <w:sz w:val="19"/>
      <w:szCs w:val="19"/>
      <w:shd w:val="clear" w:color="auto" w:fill="FFFFFF"/>
    </w:rPr>
  </w:style>
  <w:style w:type="character" w:customStyle="1" w:styleId="891pt">
    <w:name w:val="Основной текст (89) + Интервал 1 pt"/>
    <w:basedOn w:val="89"/>
    <w:rsid w:val="00F1400B"/>
    <w:rPr>
      <w:rFonts w:ascii="Tahoma" w:eastAsia="Tahoma" w:hAnsi="Tahoma" w:cs="Tahoma"/>
      <w:b/>
      <w:bCs/>
      <w:sz w:val="19"/>
      <w:szCs w:val="19"/>
      <w:shd w:val="clear" w:color="auto" w:fill="FFFFFF"/>
    </w:rPr>
  </w:style>
  <w:style w:type="character" w:customStyle="1" w:styleId="900">
    <w:name w:val="Основной текст (90)_"/>
    <w:basedOn w:val="a0"/>
    <w:link w:val="901"/>
    <w:rsid w:val="00F1400B"/>
    <w:rPr>
      <w:rFonts w:ascii="Tahoma" w:eastAsia="Tahoma" w:hAnsi="Tahoma" w:cs="Tahoma"/>
      <w:sz w:val="20"/>
      <w:szCs w:val="20"/>
      <w:shd w:val="clear" w:color="auto" w:fill="FFFFFF"/>
    </w:rPr>
  </w:style>
  <w:style w:type="character" w:customStyle="1" w:styleId="39Arial12pt">
    <w:name w:val="Основной текст (39) + Arial;12 pt"/>
    <w:basedOn w:val="390"/>
    <w:rsid w:val="00F1400B"/>
    <w:rPr>
      <w:rFonts w:ascii="Arial" w:eastAsia="Arial" w:hAnsi="Arial" w:cs="Arial"/>
      <w:color w:val="000000"/>
      <w:spacing w:val="0"/>
      <w:w w:val="100"/>
      <w:position w:val="0"/>
      <w:sz w:val="24"/>
      <w:szCs w:val="24"/>
      <w:shd w:val="clear" w:color="auto" w:fill="FFFFFF"/>
      <w:lang w:val="ru-RU" w:eastAsia="ru-RU" w:bidi="ru-RU"/>
    </w:rPr>
  </w:style>
  <w:style w:type="character" w:customStyle="1" w:styleId="39Arial7pt0pt">
    <w:name w:val="Основной текст (39) + Arial;7 pt;Полужирный;Интервал 0 pt"/>
    <w:basedOn w:val="390"/>
    <w:rsid w:val="00F1400B"/>
    <w:rPr>
      <w:rFonts w:ascii="Arial" w:eastAsia="Arial" w:hAnsi="Arial" w:cs="Arial"/>
      <w:b/>
      <w:bCs/>
      <w:color w:val="000000"/>
      <w:spacing w:val="-10"/>
      <w:w w:val="100"/>
      <w:position w:val="0"/>
      <w:sz w:val="14"/>
      <w:szCs w:val="14"/>
      <w:shd w:val="clear" w:color="auto" w:fill="FFFFFF"/>
      <w:lang w:val="ru-RU" w:eastAsia="ru-RU" w:bidi="ru-RU"/>
    </w:rPr>
  </w:style>
  <w:style w:type="character" w:customStyle="1" w:styleId="392">
    <w:name w:val="Основной текст (39)2"/>
    <w:basedOn w:val="390"/>
    <w:rsid w:val="00F1400B"/>
    <w:rPr>
      <w:rFonts w:ascii="Book Antiqua" w:eastAsia="Book Antiqua" w:hAnsi="Book Antiqua" w:cs="Book Antiqua"/>
      <w:color w:val="000000"/>
      <w:spacing w:val="0"/>
      <w:w w:val="100"/>
      <w:position w:val="0"/>
      <w:sz w:val="15"/>
      <w:szCs w:val="15"/>
      <w:u w:val="single"/>
      <w:shd w:val="clear" w:color="auto" w:fill="FFFFFF"/>
      <w:lang w:val="ru-RU" w:eastAsia="ru-RU" w:bidi="ru-RU"/>
    </w:rPr>
  </w:style>
  <w:style w:type="character" w:customStyle="1" w:styleId="910">
    <w:name w:val="Основной текст (91)_"/>
    <w:basedOn w:val="a0"/>
    <w:link w:val="911"/>
    <w:rsid w:val="00F1400B"/>
    <w:rPr>
      <w:rFonts w:ascii="Tahoma" w:eastAsia="Tahoma" w:hAnsi="Tahoma" w:cs="Tahoma"/>
      <w:sz w:val="20"/>
      <w:szCs w:val="20"/>
      <w:shd w:val="clear" w:color="auto" w:fill="FFFFFF"/>
    </w:rPr>
  </w:style>
  <w:style w:type="character" w:customStyle="1" w:styleId="921">
    <w:name w:val="Основной текст (92)_"/>
    <w:basedOn w:val="a0"/>
    <w:link w:val="9210"/>
    <w:rsid w:val="00F1400B"/>
    <w:rPr>
      <w:rFonts w:ascii="Candara" w:eastAsia="Candara" w:hAnsi="Candara" w:cs="Candara"/>
      <w:b/>
      <w:bCs/>
      <w:spacing w:val="20"/>
      <w:sz w:val="20"/>
      <w:szCs w:val="20"/>
      <w:shd w:val="clear" w:color="auto" w:fill="FFFFFF"/>
    </w:rPr>
  </w:style>
  <w:style w:type="character" w:customStyle="1" w:styleId="922">
    <w:name w:val="Основной текст (92) + Малые прописные"/>
    <w:basedOn w:val="921"/>
    <w:rsid w:val="00F1400B"/>
    <w:rPr>
      <w:rFonts w:ascii="Candara" w:eastAsia="Candara" w:hAnsi="Candara" w:cs="Candara"/>
      <w:b/>
      <w:bCs/>
      <w:smallCaps/>
      <w:color w:val="000000"/>
      <w:spacing w:val="20"/>
      <w:w w:val="100"/>
      <w:position w:val="0"/>
      <w:sz w:val="20"/>
      <w:szCs w:val="20"/>
      <w:shd w:val="clear" w:color="auto" w:fill="FFFFFF"/>
      <w:lang w:val="ru-RU" w:eastAsia="ru-RU" w:bidi="ru-RU"/>
    </w:rPr>
  </w:style>
  <w:style w:type="character" w:customStyle="1" w:styleId="923">
    <w:name w:val="Основной текст (92)"/>
    <w:basedOn w:val="921"/>
    <w:rsid w:val="00F1400B"/>
    <w:rPr>
      <w:rFonts w:ascii="Candara" w:eastAsia="Candara" w:hAnsi="Candara" w:cs="Candara"/>
      <w:b/>
      <w:bCs/>
      <w:color w:val="000000"/>
      <w:spacing w:val="20"/>
      <w:w w:val="100"/>
      <w:position w:val="0"/>
      <w:sz w:val="20"/>
      <w:szCs w:val="20"/>
      <w:u w:val="single"/>
      <w:shd w:val="clear" w:color="auto" w:fill="FFFFFF"/>
      <w:lang w:val="en-US" w:eastAsia="en-US" w:bidi="en-US"/>
    </w:rPr>
  </w:style>
  <w:style w:type="character" w:customStyle="1" w:styleId="930">
    <w:name w:val="Основной текст (93)_"/>
    <w:basedOn w:val="a0"/>
    <w:link w:val="931"/>
    <w:rsid w:val="00F1400B"/>
    <w:rPr>
      <w:rFonts w:ascii="Tahoma" w:eastAsia="Tahoma" w:hAnsi="Tahoma" w:cs="Tahoma"/>
      <w:sz w:val="20"/>
      <w:szCs w:val="20"/>
      <w:shd w:val="clear" w:color="auto" w:fill="FFFFFF"/>
    </w:rPr>
  </w:style>
  <w:style w:type="character" w:customStyle="1" w:styleId="940">
    <w:name w:val="Основной текст (94)_"/>
    <w:basedOn w:val="a0"/>
    <w:link w:val="941"/>
    <w:rsid w:val="00F1400B"/>
    <w:rPr>
      <w:rFonts w:ascii="Tahoma" w:eastAsia="Tahoma" w:hAnsi="Tahoma" w:cs="Tahoma"/>
      <w:sz w:val="20"/>
      <w:szCs w:val="20"/>
      <w:shd w:val="clear" w:color="auto" w:fill="FFFFFF"/>
    </w:rPr>
  </w:style>
  <w:style w:type="character" w:customStyle="1" w:styleId="95">
    <w:name w:val="Основной текст (95)_"/>
    <w:basedOn w:val="a0"/>
    <w:link w:val="950"/>
    <w:rsid w:val="00F1400B"/>
    <w:rPr>
      <w:rFonts w:ascii="Tahoma" w:eastAsia="Tahoma" w:hAnsi="Tahoma" w:cs="Tahoma"/>
      <w:sz w:val="20"/>
      <w:szCs w:val="20"/>
      <w:shd w:val="clear" w:color="auto" w:fill="FFFFFF"/>
    </w:rPr>
  </w:style>
  <w:style w:type="character" w:customStyle="1" w:styleId="8612pt0pt">
    <w:name w:val="Основной текст (86) + 12 pt;Не полужирный;Малые прописные;Интервал 0 pt"/>
    <w:basedOn w:val="860"/>
    <w:rsid w:val="00F1400B"/>
    <w:rPr>
      <w:rFonts w:ascii="Arial" w:eastAsia="Arial" w:hAnsi="Arial" w:cs="Arial"/>
      <w:b/>
      <w:bCs/>
      <w:spacing w:val="-10"/>
      <w:sz w:val="14"/>
      <w:szCs w:val="14"/>
      <w:shd w:val="clear" w:color="auto" w:fill="FFFFFF"/>
    </w:rPr>
  </w:style>
  <w:style w:type="character" w:customStyle="1" w:styleId="862">
    <w:name w:val="Основной текст (86)"/>
    <w:basedOn w:val="860"/>
    <w:rsid w:val="00F1400B"/>
    <w:rPr>
      <w:rFonts w:ascii="Arial" w:eastAsia="Arial" w:hAnsi="Arial" w:cs="Arial"/>
      <w:b/>
      <w:bCs/>
      <w:spacing w:val="-10"/>
      <w:sz w:val="14"/>
      <w:szCs w:val="14"/>
      <w:shd w:val="clear" w:color="auto" w:fill="FFFFFF"/>
    </w:rPr>
  </w:style>
  <w:style w:type="character" w:customStyle="1" w:styleId="96">
    <w:name w:val="Основной текст (96)_"/>
    <w:basedOn w:val="a0"/>
    <w:link w:val="960"/>
    <w:rsid w:val="00F1400B"/>
    <w:rPr>
      <w:rFonts w:ascii="Tahoma" w:eastAsia="Tahoma" w:hAnsi="Tahoma" w:cs="Tahoma"/>
      <w:sz w:val="20"/>
      <w:szCs w:val="20"/>
      <w:shd w:val="clear" w:color="auto" w:fill="FFFFFF"/>
    </w:rPr>
  </w:style>
  <w:style w:type="character" w:customStyle="1" w:styleId="97">
    <w:name w:val="Основной текст (97)_"/>
    <w:basedOn w:val="a0"/>
    <w:link w:val="970"/>
    <w:rsid w:val="00F1400B"/>
    <w:rPr>
      <w:rFonts w:ascii="Tahoma" w:eastAsia="Tahoma" w:hAnsi="Tahoma" w:cs="Tahoma"/>
      <w:sz w:val="20"/>
      <w:szCs w:val="20"/>
      <w:shd w:val="clear" w:color="auto" w:fill="FFFFFF"/>
    </w:rPr>
  </w:style>
  <w:style w:type="character" w:customStyle="1" w:styleId="98">
    <w:name w:val="Основной текст (98)_"/>
    <w:basedOn w:val="a0"/>
    <w:link w:val="980"/>
    <w:rsid w:val="00F1400B"/>
    <w:rPr>
      <w:rFonts w:ascii="Tahoma" w:eastAsia="Tahoma" w:hAnsi="Tahoma" w:cs="Tahoma"/>
      <w:sz w:val="20"/>
      <w:szCs w:val="20"/>
      <w:shd w:val="clear" w:color="auto" w:fill="FFFFFF"/>
    </w:rPr>
  </w:style>
  <w:style w:type="character" w:customStyle="1" w:styleId="99">
    <w:name w:val="Основной текст (99)_"/>
    <w:basedOn w:val="a0"/>
    <w:link w:val="990"/>
    <w:rsid w:val="00F1400B"/>
    <w:rPr>
      <w:rFonts w:ascii="Tahoma" w:eastAsia="Tahoma" w:hAnsi="Tahoma" w:cs="Tahoma"/>
      <w:sz w:val="20"/>
      <w:szCs w:val="20"/>
      <w:shd w:val="clear" w:color="auto" w:fill="FFFFFF"/>
    </w:rPr>
  </w:style>
  <w:style w:type="character" w:customStyle="1" w:styleId="1000">
    <w:name w:val="Основной текст (100)_"/>
    <w:basedOn w:val="a0"/>
    <w:link w:val="1001"/>
    <w:rsid w:val="00F1400B"/>
    <w:rPr>
      <w:rFonts w:ascii="Arial" w:eastAsia="Arial" w:hAnsi="Arial" w:cs="Arial"/>
      <w:b/>
      <w:bCs/>
      <w:sz w:val="19"/>
      <w:szCs w:val="19"/>
      <w:shd w:val="clear" w:color="auto" w:fill="FFFFFF"/>
    </w:rPr>
  </w:style>
  <w:style w:type="character" w:customStyle="1" w:styleId="1011">
    <w:name w:val="Основной текст (101)_"/>
    <w:basedOn w:val="a0"/>
    <w:link w:val="1012"/>
    <w:rsid w:val="00F1400B"/>
    <w:rPr>
      <w:rFonts w:ascii="Arial" w:eastAsia="Arial" w:hAnsi="Arial" w:cs="Arial"/>
      <w:spacing w:val="-10"/>
      <w:w w:val="250"/>
      <w:sz w:val="8"/>
      <w:szCs w:val="8"/>
      <w:shd w:val="clear" w:color="auto" w:fill="FFFFFF"/>
    </w:rPr>
  </w:style>
  <w:style w:type="character" w:customStyle="1" w:styleId="1020">
    <w:name w:val="Основной текст (102)_"/>
    <w:basedOn w:val="a0"/>
    <w:link w:val="1021"/>
    <w:rsid w:val="00F1400B"/>
    <w:rPr>
      <w:rFonts w:ascii="Tahoma" w:eastAsia="Tahoma" w:hAnsi="Tahoma" w:cs="Tahoma"/>
      <w:sz w:val="20"/>
      <w:szCs w:val="20"/>
      <w:shd w:val="clear" w:color="auto" w:fill="FFFFFF"/>
      <w:lang w:val="en-US" w:bidi="en-US"/>
    </w:rPr>
  </w:style>
  <w:style w:type="character" w:customStyle="1" w:styleId="1030">
    <w:name w:val="Основной текст (103)_"/>
    <w:basedOn w:val="a0"/>
    <w:link w:val="1031"/>
    <w:rsid w:val="00F1400B"/>
    <w:rPr>
      <w:rFonts w:ascii="Tahoma" w:eastAsia="Tahoma" w:hAnsi="Tahoma" w:cs="Tahoma"/>
      <w:sz w:val="20"/>
      <w:szCs w:val="20"/>
      <w:shd w:val="clear" w:color="auto" w:fill="FFFFFF"/>
      <w:lang w:val="en-US" w:bidi="en-US"/>
    </w:rPr>
  </w:style>
  <w:style w:type="character" w:customStyle="1" w:styleId="8612pt0pt0">
    <w:name w:val="Основной текст (86) + 12 pt;Не полужирный;Интервал 0 pt"/>
    <w:basedOn w:val="860"/>
    <w:rsid w:val="00F1400B"/>
    <w:rPr>
      <w:rFonts w:ascii="Arial" w:eastAsia="Arial" w:hAnsi="Arial" w:cs="Arial"/>
      <w:b/>
      <w:bCs/>
      <w:spacing w:val="-10"/>
      <w:sz w:val="14"/>
      <w:szCs w:val="14"/>
      <w:shd w:val="clear" w:color="auto" w:fill="FFFFFF"/>
    </w:rPr>
  </w:style>
  <w:style w:type="character" w:customStyle="1" w:styleId="1041">
    <w:name w:val="Основной текст (104)_"/>
    <w:basedOn w:val="a0"/>
    <w:link w:val="1042"/>
    <w:rsid w:val="00F1400B"/>
    <w:rPr>
      <w:rFonts w:ascii="Arial" w:eastAsia="Arial" w:hAnsi="Arial" w:cs="Arial"/>
      <w:b/>
      <w:bCs/>
      <w:sz w:val="19"/>
      <w:szCs w:val="19"/>
      <w:shd w:val="clear" w:color="auto" w:fill="FFFFFF"/>
    </w:rPr>
  </w:style>
  <w:style w:type="character" w:customStyle="1" w:styleId="74Arial7pt0pt">
    <w:name w:val="Основной текст (74) + Arial;7 pt;Интервал 0 pt"/>
    <w:basedOn w:val="740"/>
    <w:rsid w:val="00F1400B"/>
    <w:rPr>
      <w:rFonts w:ascii="Arial" w:eastAsia="Arial" w:hAnsi="Arial" w:cs="Arial"/>
      <w:b/>
      <w:bCs/>
      <w:color w:val="000000"/>
      <w:spacing w:val="-10"/>
      <w:w w:val="100"/>
      <w:position w:val="0"/>
      <w:sz w:val="14"/>
      <w:szCs w:val="14"/>
      <w:shd w:val="clear" w:color="auto" w:fill="FFFFFF"/>
      <w:lang w:val="ru-RU" w:eastAsia="ru-RU" w:bidi="ru-RU"/>
    </w:rPr>
  </w:style>
  <w:style w:type="character" w:customStyle="1" w:styleId="737pt0pt">
    <w:name w:val="Основной текст (73) + 7 pt;Полужирный;Интервал 0 pt"/>
    <w:basedOn w:val="730"/>
    <w:rsid w:val="00F1400B"/>
    <w:rPr>
      <w:rFonts w:ascii="Arial" w:eastAsia="Arial" w:hAnsi="Arial" w:cs="Arial"/>
      <w:b/>
      <w:bCs/>
      <w:color w:val="000000"/>
      <w:spacing w:val="-10"/>
      <w:w w:val="100"/>
      <w:position w:val="0"/>
      <w:sz w:val="14"/>
      <w:szCs w:val="14"/>
      <w:shd w:val="clear" w:color="auto" w:fill="FFFFFF"/>
      <w:lang w:val="ru-RU" w:eastAsia="ru-RU" w:bidi="ru-RU"/>
    </w:rPr>
  </w:style>
  <w:style w:type="character" w:customStyle="1" w:styleId="1050">
    <w:name w:val="Основной текст (105)_"/>
    <w:basedOn w:val="a0"/>
    <w:link w:val="1051"/>
    <w:rsid w:val="00F1400B"/>
    <w:rPr>
      <w:rFonts w:ascii="Tahoma" w:eastAsia="Tahoma" w:hAnsi="Tahoma" w:cs="Tahoma"/>
      <w:sz w:val="20"/>
      <w:szCs w:val="20"/>
      <w:shd w:val="clear" w:color="auto" w:fill="FFFFFF"/>
    </w:rPr>
  </w:style>
  <w:style w:type="character" w:customStyle="1" w:styleId="1060">
    <w:name w:val="Основной текст (106)_"/>
    <w:basedOn w:val="a0"/>
    <w:link w:val="1061"/>
    <w:rsid w:val="00F1400B"/>
    <w:rPr>
      <w:rFonts w:ascii="Tahoma" w:eastAsia="Tahoma" w:hAnsi="Tahoma" w:cs="Tahoma"/>
      <w:sz w:val="20"/>
      <w:szCs w:val="20"/>
      <w:shd w:val="clear" w:color="auto" w:fill="FFFFFF"/>
    </w:rPr>
  </w:style>
  <w:style w:type="character" w:customStyle="1" w:styleId="1070">
    <w:name w:val="Основной текст (107)_"/>
    <w:basedOn w:val="a0"/>
    <w:link w:val="1071"/>
    <w:rsid w:val="00F1400B"/>
    <w:rPr>
      <w:rFonts w:ascii="Tahoma" w:eastAsia="Tahoma" w:hAnsi="Tahoma" w:cs="Tahoma"/>
      <w:sz w:val="20"/>
      <w:szCs w:val="20"/>
      <w:shd w:val="clear" w:color="auto" w:fill="FFFFFF"/>
    </w:rPr>
  </w:style>
  <w:style w:type="character" w:customStyle="1" w:styleId="417pt0pt">
    <w:name w:val="Основной текст (41) + 7 pt;Интервал 0 pt"/>
    <w:basedOn w:val="415"/>
    <w:rsid w:val="00F1400B"/>
    <w:rPr>
      <w:rFonts w:ascii="Tahoma" w:eastAsia="Tahoma" w:hAnsi="Tahoma" w:cs="Tahoma"/>
      <w:b/>
      <w:bCs/>
      <w:spacing w:val="-10"/>
      <w:sz w:val="14"/>
      <w:szCs w:val="14"/>
      <w:u w:val="single"/>
      <w:shd w:val="clear" w:color="auto" w:fill="FFFFFF"/>
    </w:rPr>
  </w:style>
  <w:style w:type="character" w:customStyle="1" w:styleId="1080">
    <w:name w:val="Основной текст (108)_"/>
    <w:basedOn w:val="a0"/>
    <w:link w:val="1081"/>
    <w:rsid w:val="00F1400B"/>
    <w:rPr>
      <w:rFonts w:ascii="Arial" w:eastAsia="Arial" w:hAnsi="Arial" w:cs="Arial"/>
      <w:b/>
      <w:bCs/>
      <w:sz w:val="19"/>
      <w:szCs w:val="19"/>
      <w:shd w:val="clear" w:color="auto" w:fill="FFFFFF"/>
    </w:rPr>
  </w:style>
  <w:style w:type="character" w:customStyle="1" w:styleId="275pt1">
    <w:name w:val="Основной текст (2) + 7;5 pt;Полужирный1"/>
    <w:basedOn w:val="23"/>
    <w:rsid w:val="00F1400B"/>
    <w:rPr>
      <w:rFonts w:ascii="Arial" w:eastAsia="Arial" w:hAnsi="Arial" w:cs="Arial"/>
      <w:sz w:val="17"/>
      <w:szCs w:val="17"/>
      <w:shd w:val="clear" w:color="auto" w:fill="FFFFFF"/>
    </w:rPr>
  </w:style>
  <w:style w:type="character" w:customStyle="1" w:styleId="2Tahoma7pt0pt">
    <w:name w:val="Основной текст (2) + Tahoma;7 pt;Полужирный;Интервал 0 pt"/>
    <w:basedOn w:val="23"/>
    <w:rsid w:val="00F1400B"/>
    <w:rPr>
      <w:rFonts w:ascii="Arial" w:eastAsia="Arial" w:hAnsi="Arial" w:cs="Arial"/>
      <w:sz w:val="17"/>
      <w:szCs w:val="17"/>
      <w:shd w:val="clear" w:color="auto" w:fill="FFFFFF"/>
    </w:rPr>
  </w:style>
  <w:style w:type="character" w:customStyle="1" w:styleId="27pt">
    <w:name w:val="Основной текст (2) + 7 pt;Полужирный"/>
    <w:basedOn w:val="23"/>
    <w:rsid w:val="00F1400B"/>
    <w:rPr>
      <w:rFonts w:ascii="Arial" w:eastAsia="Arial" w:hAnsi="Arial" w:cs="Arial"/>
      <w:sz w:val="17"/>
      <w:szCs w:val="17"/>
      <w:shd w:val="clear" w:color="auto" w:fill="FFFFFF"/>
    </w:rPr>
  </w:style>
  <w:style w:type="character" w:customStyle="1" w:styleId="28pt0">
    <w:name w:val="Основной текст (2) + 8 pt;Полужирный;Малые прописные"/>
    <w:basedOn w:val="23"/>
    <w:rsid w:val="00F1400B"/>
    <w:rPr>
      <w:rFonts w:ascii="Arial" w:eastAsia="Arial" w:hAnsi="Arial" w:cs="Arial"/>
      <w:sz w:val="17"/>
      <w:szCs w:val="17"/>
      <w:shd w:val="clear" w:color="auto" w:fill="FFFFFF"/>
    </w:rPr>
  </w:style>
  <w:style w:type="character" w:customStyle="1" w:styleId="28pt1">
    <w:name w:val="Основной текст (2) + 8 pt;Полужирный"/>
    <w:basedOn w:val="23"/>
    <w:rsid w:val="00F1400B"/>
    <w:rPr>
      <w:rFonts w:ascii="Arial" w:eastAsia="Arial" w:hAnsi="Arial" w:cs="Arial"/>
      <w:sz w:val="17"/>
      <w:szCs w:val="17"/>
      <w:shd w:val="clear" w:color="auto" w:fill="FFFFFF"/>
    </w:rPr>
  </w:style>
  <w:style w:type="character" w:customStyle="1" w:styleId="2Tahoma85pt2pt">
    <w:name w:val="Основной текст (2) + Tahoma;8;5 pt;Полужирный;Интервал 2 pt"/>
    <w:basedOn w:val="23"/>
    <w:rsid w:val="00F1400B"/>
    <w:rPr>
      <w:rFonts w:ascii="Arial" w:eastAsia="Arial" w:hAnsi="Arial" w:cs="Arial"/>
      <w:sz w:val="17"/>
      <w:szCs w:val="17"/>
      <w:shd w:val="clear" w:color="auto" w:fill="FFFFFF"/>
    </w:rPr>
  </w:style>
  <w:style w:type="character" w:customStyle="1" w:styleId="132">
    <w:name w:val="Подпись к таблице (13)_"/>
    <w:basedOn w:val="a0"/>
    <w:link w:val="1311"/>
    <w:rsid w:val="00F1400B"/>
    <w:rPr>
      <w:rFonts w:ascii="Tahoma" w:eastAsia="Tahoma" w:hAnsi="Tahoma" w:cs="Tahoma"/>
      <w:spacing w:val="-10"/>
      <w:sz w:val="12"/>
      <w:szCs w:val="12"/>
      <w:shd w:val="clear" w:color="auto" w:fill="FFFFFF"/>
    </w:rPr>
  </w:style>
  <w:style w:type="character" w:customStyle="1" w:styleId="134">
    <w:name w:val="Подпись к таблице (13)"/>
    <w:basedOn w:val="132"/>
    <w:rsid w:val="00F1400B"/>
    <w:rPr>
      <w:rFonts w:ascii="Tahoma" w:eastAsia="Tahoma" w:hAnsi="Tahoma" w:cs="Tahoma"/>
      <w:color w:val="000000"/>
      <w:spacing w:val="-10"/>
      <w:w w:val="100"/>
      <w:position w:val="0"/>
      <w:sz w:val="12"/>
      <w:szCs w:val="12"/>
      <w:shd w:val="clear" w:color="auto" w:fill="FFFFFF"/>
      <w:lang w:val="ru-RU" w:eastAsia="ru-RU" w:bidi="ru-RU"/>
    </w:rPr>
  </w:style>
  <w:style w:type="character" w:customStyle="1" w:styleId="1320">
    <w:name w:val="Подпись к таблице (13)2"/>
    <w:basedOn w:val="132"/>
    <w:rsid w:val="00F1400B"/>
    <w:rPr>
      <w:rFonts w:ascii="Tahoma" w:eastAsia="Tahoma" w:hAnsi="Tahoma" w:cs="Tahoma"/>
      <w:color w:val="000000"/>
      <w:spacing w:val="-10"/>
      <w:w w:val="100"/>
      <w:position w:val="0"/>
      <w:sz w:val="12"/>
      <w:szCs w:val="12"/>
      <w:shd w:val="clear" w:color="auto" w:fill="FFFFFF"/>
      <w:lang w:val="ru-RU" w:eastAsia="ru-RU" w:bidi="ru-RU"/>
    </w:rPr>
  </w:style>
  <w:style w:type="character" w:customStyle="1" w:styleId="1022">
    <w:name w:val="Подпись к таблице (10)2"/>
    <w:basedOn w:val="103"/>
    <w:rsid w:val="00F1400B"/>
    <w:rPr>
      <w:rFonts w:ascii="Tahoma" w:eastAsia="Tahoma" w:hAnsi="Tahoma" w:cs="Tahoma"/>
      <w:b/>
      <w:bCs/>
      <w:color w:val="000000"/>
      <w:spacing w:val="0"/>
      <w:w w:val="100"/>
      <w:position w:val="0"/>
      <w:sz w:val="17"/>
      <w:szCs w:val="17"/>
      <w:shd w:val="clear" w:color="auto" w:fill="FFFFFF"/>
      <w:lang w:val="ru-RU" w:eastAsia="ru-RU" w:bidi="ru-RU"/>
    </w:rPr>
  </w:style>
  <w:style w:type="character" w:customStyle="1" w:styleId="25pt">
    <w:name w:val="Основной текст (2) + 5 pt;Полужирный"/>
    <w:basedOn w:val="23"/>
    <w:rsid w:val="00F1400B"/>
    <w:rPr>
      <w:rFonts w:ascii="Arial" w:eastAsia="Arial" w:hAnsi="Arial" w:cs="Arial"/>
      <w:sz w:val="17"/>
      <w:szCs w:val="17"/>
      <w:shd w:val="clear" w:color="auto" w:fill="FFFFFF"/>
    </w:rPr>
  </w:style>
  <w:style w:type="character" w:customStyle="1" w:styleId="25pt0">
    <w:name w:val="Основной текст (2) + 5 pt;Полужирный;Малые прописные"/>
    <w:basedOn w:val="23"/>
    <w:rsid w:val="00F1400B"/>
    <w:rPr>
      <w:rFonts w:ascii="Arial" w:eastAsia="Arial" w:hAnsi="Arial" w:cs="Arial"/>
      <w:sz w:val="17"/>
      <w:szCs w:val="17"/>
      <w:shd w:val="clear" w:color="auto" w:fill="FFFFFF"/>
    </w:rPr>
  </w:style>
  <w:style w:type="character" w:customStyle="1" w:styleId="26pt">
    <w:name w:val="Основной текст (2) + 6 pt;Курсив"/>
    <w:basedOn w:val="23"/>
    <w:rsid w:val="00F1400B"/>
    <w:rPr>
      <w:rFonts w:ascii="Arial" w:eastAsia="Arial" w:hAnsi="Arial" w:cs="Arial"/>
      <w:sz w:val="17"/>
      <w:szCs w:val="17"/>
      <w:shd w:val="clear" w:color="auto" w:fill="FFFFFF"/>
    </w:rPr>
  </w:style>
  <w:style w:type="character" w:customStyle="1" w:styleId="25pt3">
    <w:name w:val="Основной текст (2) + 5 pt;Полужирный3"/>
    <w:basedOn w:val="23"/>
    <w:rsid w:val="00F1400B"/>
    <w:rPr>
      <w:rFonts w:ascii="Arial" w:eastAsia="Arial" w:hAnsi="Arial" w:cs="Arial"/>
      <w:sz w:val="17"/>
      <w:szCs w:val="17"/>
      <w:shd w:val="clear" w:color="auto" w:fill="FFFFFF"/>
    </w:rPr>
  </w:style>
  <w:style w:type="character" w:customStyle="1" w:styleId="25pt2">
    <w:name w:val="Основной текст (2) + 5 pt;Полужирный2"/>
    <w:basedOn w:val="23"/>
    <w:rsid w:val="00F1400B"/>
    <w:rPr>
      <w:rFonts w:ascii="Arial" w:eastAsia="Arial" w:hAnsi="Arial" w:cs="Arial"/>
      <w:sz w:val="17"/>
      <w:szCs w:val="17"/>
      <w:shd w:val="clear" w:color="auto" w:fill="FFFFFF"/>
    </w:rPr>
  </w:style>
  <w:style w:type="character" w:customStyle="1" w:styleId="25pt1">
    <w:name w:val="Основной текст (2) + 5 pt;Полужирный1"/>
    <w:basedOn w:val="23"/>
    <w:rsid w:val="00F1400B"/>
    <w:rPr>
      <w:rFonts w:ascii="Arial" w:eastAsia="Arial" w:hAnsi="Arial" w:cs="Arial"/>
      <w:sz w:val="17"/>
      <w:szCs w:val="17"/>
      <w:shd w:val="clear" w:color="auto" w:fill="FFFFFF"/>
    </w:rPr>
  </w:style>
  <w:style w:type="character" w:customStyle="1" w:styleId="2Constantia55pt-1pt">
    <w:name w:val="Основной текст (2) + Constantia;5;5 pt;Интервал -1 pt"/>
    <w:basedOn w:val="23"/>
    <w:rsid w:val="00F1400B"/>
    <w:rPr>
      <w:rFonts w:ascii="Arial" w:eastAsia="Arial" w:hAnsi="Arial" w:cs="Arial"/>
      <w:sz w:val="17"/>
      <w:szCs w:val="17"/>
      <w:shd w:val="clear" w:color="auto" w:fill="FFFFFF"/>
    </w:rPr>
  </w:style>
  <w:style w:type="character" w:customStyle="1" w:styleId="26pt1">
    <w:name w:val="Основной текст (2) + 6 pt;Курсив1"/>
    <w:basedOn w:val="23"/>
    <w:rsid w:val="00F1400B"/>
    <w:rPr>
      <w:rFonts w:ascii="Arial" w:eastAsia="Arial" w:hAnsi="Arial" w:cs="Arial"/>
      <w:sz w:val="17"/>
      <w:szCs w:val="17"/>
      <w:shd w:val="clear" w:color="auto" w:fill="FFFFFF"/>
    </w:rPr>
  </w:style>
  <w:style w:type="character" w:customStyle="1" w:styleId="1090">
    <w:name w:val="Основной текст (109)_"/>
    <w:basedOn w:val="a0"/>
    <w:link w:val="1091"/>
    <w:rsid w:val="00F1400B"/>
    <w:rPr>
      <w:rFonts w:ascii="Arial" w:eastAsia="Arial" w:hAnsi="Arial" w:cs="Arial"/>
      <w:b/>
      <w:bCs/>
      <w:sz w:val="10"/>
      <w:szCs w:val="10"/>
      <w:shd w:val="clear" w:color="auto" w:fill="FFFFFF"/>
    </w:rPr>
  </w:style>
  <w:style w:type="character" w:customStyle="1" w:styleId="1092">
    <w:name w:val="Основной текст (109)"/>
    <w:basedOn w:val="1090"/>
    <w:rsid w:val="00F1400B"/>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109PalatinoLinotype55pt">
    <w:name w:val="Основной текст (109) + Palatino Linotype;5;5 pt;Не полужирный;Курсив"/>
    <w:basedOn w:val="1090"/>
    <w:rsid w:val="00F1400B"/>
    <w:rPr>
      <w:rFonts w:ascii="Palatino Linotype" w:eastAsia="Palatino Linotype" w:hAnsi="Palatino Linotype" w:cs="Palatino Linotype"/>
      <w:b/>
      <w:bCs/>
      <w:i/>
      <w:iCs/>
      <w:color w:val="000000"/>
      <w:spacing w:val="0"/>
      <w:w w:val="100"/>
      <w:position w:val="0"/>
      <w:sz w:val="11"/>
      <w:szCs w:val="11"/>
      <w:shd w:val="clear" w:color="auto" w:fill="FFFFFF"/>
      <w:lang w:val="ru-RU" w:eastAsia="ru-RU" w:bidi="ru-RU"/>
    </w:rPr>
  </w:style>
  <w:style w:type="character" w:customStyle="1" w:styleId="161">
    <w:name w:val="Основной текст (16)_"/>
    <w:basedOn w:val="a0"/>
    <w:link w:val="1610"/>
    <w:rsid w:val="00F1400B"/>
    <w:rPr>
      <w:rFonts w:ascii="Cambria" w:eastAsia="Cambria" w:hAnsi="Cambria" w:cs="Cambria"/>
      <w:b/>
      <w:bCs/>
      <w:sz w:val="16"/>
      <w:szCs w:val="16"/>
      <w:shd w:val="clear" w:color="auto" w:fill="FFFFFF"/>
    </w:rPr>
  </w:style>
  <w:style w:type="character" w:customStyle="1" w:styleId="163">
    <w:name w:val="Основной текст (16)3"/>
    <w:basedOn w:val="161"/>
    <w:rsid w:val="00F1400B"/>
    <w:rPr>
      <w:rFonts w:ascii="Cambria" w:eastAsia="Cambria" w:hAnsi="Cambria" w:cs="Cambria"/>
      <w:b/>
      <w:bCs/>
      <w:color w:val="000000"/>
      <w:spacing w:val="0"/>
      <w:w w:val="100"/>
      <w:position w:val="0"/>
      <w:sz w:val="16"/>
      <w:szCs w:val="16"/>
      <w:shd w:val="clear" w:color="auto" w:fill="FFFFFF"/>
      <w:lang w:val="ru-RU" w:eastAsia="ru-RU" w:bidi="ru-RU"/>
    </w:rPr>
  </w:style>
  <w:style w:type="character" w:customStyle="1" w:styleId="162">
    <w:name w:val="Основной текст (16)2"/>
    <w:basedOn w:val="161"/>
    <w:rsid w:val="00F1400B"/>
    <w:rPr>
      <w:rFonts w:ascii="Cambria" w:eastAsia="Cambria" w:hAnsi="Cambria" w:cs="Cambria"/>
      <w:b/>
      <w:bCs/>
      <w:color w:val="000000"/>
      <w:spacing w:val="0"/>
      <w:w w:val="100"/>
      <w:position w:val="0"/>
      <w:sz w:val="16"/>
      <w:szCs w:val="16"/>
      <w:shd w:val="clear" w:color="auto" w:fill="FFFFFF"/>
      <w:lang w:val="en-US" w:eastAsia="en-US" w:bidi="en-US"/>
    </w:rPr>
  </w:style>
  <w:style w:type="character" w:customStyle="1" w:styleId="1100">
    <w:name w:val="Основной текст (110)_"/>
    <w:basedOn w:val="a0"/>
    <w:link w:val="1101"/>
    <w:rsid w:val="00F1400B"/>
    <w:rPr>
      <w:rFonts w:ascii="Arial" w:eastAsia="Arial" w:hAnsi="Arial" w:cs="Arial"/>
      <w:b/>
      <w:bCs/>
      <w:sz w:val="10"/>
      <w:szCs w:val="10"/>
      <w:shd w:val="clear" w:color="auto" w:fill="FFFFFF"/>
    </w:rPr>
  </w:style>
  <w:style w:type="character" w:customStyle="1" w:styleId="1102">
    <w:name w:val="Основной текст (110)"/>
    <w:basedOn w:val="1100"/>
    <w:rsid w:val="00F1400B"/>
    <w:rPr>
      <w:rFonts w:ascii="Arial" w:eastAsia="Arial" w:hAnsi="Arial" w:cs="Arial"/>
      <w:b/>
      <w:bCs/>
      <w:color w:val="000000"/>
      <w:spacing w:val="0"/>
      <w:w w:val="100"/>
      <w:position w:val="0"/>
      <w:sz w:val="10"/>
      <w:szCs w:val="10"/>
      <w:shd w:val="clear" w:color="auto" w:fill="FFFFFF"/>
      <w:lang w:val="en-US" w:eastAsia="en-US" w:bidi="en-US"/>
    </w:rPr>
  </w:style>
  <w:style w:type="character" w:customStyle="1" w:styleId="110BookAntiqua75pt">
    <w:name w:val="Основной текст (110) + Book Antiqua;7;5 pt;Не полужирный"/>
    <w:basedOn w:val="1100"/>
    <w:rsid w:val="00F1400B"/>
    <w:rPr>
      <w:rFonts w:ascii="Book Antiqua" w:eastAsia="Book Antiqua" w:hAnsi="Book Antiqua" w:cs="Book Antiqua"/>
      <w:b/>
      <w:bCs/>
      <w:color w:val="000000"/>
      <w:spacing w:val="0"/>
      <w:w w:val="100"/>
      <w:position w:val="0"/>
      <w:sz w:val="15"/>
      <w:szCs w:val="15"/>
      <w:shd w:val="clear" w:color="auto" w:fill="FFFFFF"/>
      <w:lang w:val="ru-RU" w:eastAsia="ru-RU" w:bidi="ru-RU"/>
    </w:rPr>
  </w:style>
  <w:style w:type="character" w:customStyle="1" w:styleId="1104">
    <w:name w:val="Основной текст (110)4"/>
    <w:basedOn w:val="1100"/>
    <w:rsid w:val="00F1400B"/>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1106pt">
    <w:name w:val="Основной текст (110) + 6 pt;Не полужирный;Курсив"/>
    <w:basedOn w:val="1100"/>
    <w:rsid w:val="00F1400B"/>
    <w:rPr>
      <w:rFonts w:ascii="Arial" w:eastAsia="Arial" w:hAnsi="Arial" w:cs="Arial"/>
      <w:b/>
      <w:bCs/>
      <w:i/>
      <w:iCs/>
      <w:color w:val="000000"/>
      <w:spacing w:val="0"/>
      <w:w w:val="100"/>
      <w:position w:val="0"/>
      <w:sz w:val="12"/>
      <w:szCs w:val="12"/>
      <w:shd w:val="clear" w:color="auto" w:fill="FFFFFF"/>
      <w:lang w:val="ru-RU" w:eastAsia="ru-RU" w:bidi="ru-RU"/>
    </w:rPr>
  </w:style>
  <w:style w:type="character" w:customStyle="1" w:styleId="110pt">
    <w:name w:val="Основной текст (11) + Интервал 0 pt"/>
    <w:basedOn w:val="115"/>
    <w:rsid w:val="00F1400B"/>
    <w:rPr>
      <w:rFonts w:ascii="Tahoma" w:eastAsia="Tahoma" w:hAnsi="Tahoma" w:cs="Tahoma"/>
      <w:b/>
      <w:bCs/>
      <w:color w:val="000000"/>
      <w:spacing w:val="-10"/>
      <w:w w:val="100"/>
      <w:position w:val="0"/>
      <w:sz w:val="14"/>
      <w:szCs w:val="14"/>
      <w:shd w:val="clear" w:color="auto" w:fill="FFFFFF"/>
      <w:lang w:val="ru-RU" w:eastAsia="ru-RU" w:bidi="ru-RU"/>
    </w:rPr>
  </w:style>
  <w:style w:type="character" w:customStyle="1" w:styleId="110pt0">
    <w:name w:val="Основной текст (11) + Малые прописные;Интервал 0 pt"/>
    <w:basedOn w:val="115"/>
    <w:rsid w:val="00F1400B"/>
    <w:rPr>
      <w:rFonts w:ascii="Tahoma" w:eastAsia="Tahoma" w:hAnsi="Tahoma" w:cs="Tahoma"/>
      <w:b/>
      <w:bCs/>
      <w:smallCaps/>
      <w:color w:val="000000"/>
      <w:spacing w:val="-10"/>
      <w:w w:val="100"/>
      <w:position w:val="0"/>
      <w:sz w:val="14"/>
      <w:szCs w:val="14"/>
      <w:shd w:val="clear" w:color="auto" w:fill="FFFFFF"/>
      <w:lang w:val="en-US" w:eastAsia="en-US" w:bidi="en-US"/>
    </w:rPr>
  </w:style>
  <w:style w:type="character" w:customStyle="1" w:styleId="11Cambria55pt">
    <w:name w:val="Основной текст (11) + Cambria;5;5 pt"/>
    <w:basedOn w:val="115"/>
    <w:rsid w:val="00F1400B"/>
    <w:rPr>
      <w:rFonts w:ascii="Cambria" w:eastAsia="Cambria" w:hAnsi="Cambria" w:cs="Cambria"/>
      <w:b/>
      <w:bCs/>
      <w:color w:val="000000"/>
      <w:spacing w:val="0"/>
      <w:w w:val="100"/>
      <w:position w:val="0"/>
      <w:sz w:val="11"/>
      <w:szCs w:val="11"/>
      <w:shd w:val="clear" w:color="auto" w:fill="FFFFFF"/>
      <w:lang w:val="en-US" w:eastAsia="en-US" w:bidi="en-US"/>
    </w:rPr>
  </w:style>
  <w:style w:type="character" w:customStyle="1" w:styleId="11Cambria55pt1">
    <w:name w:val="Основной текст (11) + Cambria;5;5 pt1"/>
    <w:basedOn w:val="115"/>
    <w:rsid w:val="00F1400B"/>
    <w:rPr>
      <w:rFonts w:ascii="Cambria" w:eastAsia="Cambria" w:hAnsi="Cambria" w:cs="Cambria"/>
      <w:b/>
      <w:bCs/>
      <w:color w:val="000000"/>
      <w:spacing w:val="0"/>
      <w:w w:val="100"/>
      <w:position w:val="0"/>
      <w:sz w:val="11"/>
      <w:szCs w:val="11"/>
      <w:shd w:val="clear" w:color="auto" w:fill="FFFFFF"/>
      <w:lang w:val="ru-RU" w:eastAsia="ru-RU" w:bidi="ru-RU"/>
    </w:rPr>
  </w:style>
  <w:style w:type="character" w:customStyle="1" w:styleId="11BookAntiqua45pt">
    <w:name w:val="Основной текст (11) + Book Antiqua;4;5 pt;Не полужирный"/>
    <w:basedOn w:val="115"/>
    <w:rsid w:val="00F1400B"/>
    <w:rPr>
      <w:rFonts w:ascii="Book Antiqua" w:eastAsia="Book Antiqua" w:hAnsi="Book Antiqua" w:cs="Book Antiqua"/>
      <w:b/>
      <w:bCs/>
      <w:color w:val="000000"/>
      <w:spacing w:val="0"/>
      <w:w w:val="100"/>
      <w:position w:val="0"/>
      <w:sz w:val="9"/>
      <w:szCs w:val="9"/>
      <w:shd w:val="clear" w:color="auto" w:fill="FFFFFF"/>
      <w:lang w:val="ru-RU" w:eastAsia="ru-RU" w:bidi="ru-RU"/>
    </w:rPr>
  </w:style>
  <w:style w:type="character" w:customStyle="1" w:styleId="11Constantia65pt">
    <w:name w:val="Основной текст (11) + Constantia;6;5 pt;Не полужирный"/>
    <w:basedOn w:val="115"/>
    <w:rsid w:val="00F1400B"/>
    <w:rPr>
      <w:rFonts w:ascii="Constantia" w:eastAsia="Constantia" w:hAnsi="Constantia" w:cs="Constantia"/>
      <w:b/>
      <w:bCs/>
      <w:color w:val="000000"/>
      <w:spacing w:val="0"/>
      <w:w w:val="100"/>
      <w:position w:val="0"/>
      <w:sz w:val="13"/>
      <w:szCs w:val="13"/>
      <w:shd w:val="clear" w:color="auto" w:fill="FFFFFF"/>
      <w:lang w:val="en-US" w:eastAsia="en-US" w:bidi="en-US"/>
    </w:rPr>
  </w:style>
  <w:style w:type="character" w:customStyle="1" w:styleId="1111">
    <w:name w:val="Основной текст (111)_"/>
    <w:basedOn w:val="a0"/>
    <w:link w:val="11110"/>
    <w:rsid w:val="00F1400B"/>
    <w:rPr>
      <w:rFonts w:ascii="Arial" w:eastAsia="Arial" w:hAnsi="Arial" w:cs="Arial"/>
      <w:i/>
      <w:iCs/>
      <w:sz w:val="13"/>
      <w:szCs w:val="13"/>
      <w:shd w:val="clear" w:color="auto" w:fill="FFFFFF"/>
      <w:lang w:val="en-US" w:bidi="en-US"/>
    </w:rPr>
  </w:style>
  <w:style w:type="character" w:customStyle="1" w:styleId="1116pt">
    <w:name w:val="Основной текст (111) + 6 pt;Не курсив"/>
    <w:basedOn w:val="1111"/>
    <w:rsid w:val="00F1400B"/>
    <w:rPr>
      <w:rFonts w:ascii="Arial" w:eastAsia="Arial" w:hAnsi="Arial" w:cs="Arial"/>
      <w:i/>
      <w:iCs/>
      <w:color w:val="000000"/>
      <w:spacing w:val="0"/>
      <w:w w:val="100"/>
      <w:position w:val="0"/>
      <w:sz w:val="12"/>
      <w:szCs w:val="12"/>
      <w:shd w:val="clear" w:color="auto" w:fill="FFFFFF"/>
      <w:lang w:val="en-US" w:bidi="en-US"/>
    </w:rPr>
  </w:style>
  <w:style w:type="character" w:customStyle="1" w:styleId="1112">
    <w:name w:val="Основной текст (111)"/>
    <w:basedOn w:val="1111"/>
    <w:rsid w:val="00F1400B"/>
    <w:rPr>
      <w:rFonts w:ascii="Arial" w:eastAsia="Arial" w:hAnsi="Arial" w:cs="Arial"/>
      <w:i/>
      <w:iCs/>
      <w:color w:val="000000"/>
      <w:spacing w:val="0"/>
      <w:w w:val="100"/>
      <w:position w:val="0"/>
      <w:sz w:val="13"/>
      <w:szCs w:val="13"/>
      <w:shd w:val="clear" w:color="auto" w:fill="FFFFFF"/>
      <w:lang w:val="ru-RU" w:eastAsia="ru-RU" w:bidi="ru-RU"/>
    </w:rPr>
  </w:style>
  <w:style w:type="character" w:customStyle="1" w:styleId="1115pt">
    <w:name w:val="Основной текст (111) + 5 pt;Полужирный;Не курсив"/>
    <w:basedOn w:val="1111"/>
    <w:rsid w:val="00F1400B"/>
    <w:rPr>
      <w:rFonts w:ascii="Arial" w:eastAsia="Arial" w:hAnsi="Arial" w:cs="Arial"/>
      <w:b/>
      <w:bCs/>
      <w:i/>
      <w:iCs/>
      <w:color w:val="000000"/>
      <w:spacing w:val="0"/>
      <w:w w:val="100"/>
      <w:position w:val="0"/>
      <w:sz w:val="10"/>
      <w:szCs w:val="10"/>
      <w:shd w:val="clear" w:color="auto" w:fill="FFFFFF"/>
      <w:lang w:val="en-US" w:bidi="en-US"/>
    </w:rPr>
  </w:style>
  <w:style w:type="character" w:customStyle="1" w:styleId="118">
    <w:name w:val="Подпись к таблице (11)_"/>
    <w:basedOn w:val="a0"/>
    <w:link w:val="1113"/>
    <w:rsid w:val="00F1400B"/>
    <w:rPr>
      <w:rFonts w:ascii="Tahoma" w:eastAsia="Tahoma" w:hAnsi="Tahoma" w:cs="Tahoma"/>
      <w:b/>
      <w:bCs/>
      <w:spacing w:val="-10"/>
      <w:sz w:val="14"/>
      <w:szCs w:val="14"/>
      <w:shd w:val="clear" w:color="auto" w:fill="FFFFFF"/>
    </w:rPr>
  </w:style>
  <w:style w:type="character" w:customStyle="1" w:styleId="119">
    <w:name w:val="Подпись к таблице (11)"/>
    <w:basedOn w:val="118"/>
    <w:rsid w:val="00F1400B"/>
    <w:rPr>
      <w:rFonts w:ascii="Tahoma" w:eastAsia="Tahoma" w:hAnsi="Tahoma" w:cs="Tahoma"/>
      <w:b/>
      <w:bCs/>
      <w:spacing w:val="-10"/>
      <w:sz w:val="14"/>
      <w:szCs w:val="14"/>
      <w:shd w:val="clear" w:color="auto" w:fill="FFFFFF"/>
    </w:rPr>
  </w:style>
  <w:style w:type="character" w:customStyle="1" w:styleId="11Arial5pt0pt">
    <w:name w:val="Подпись к таблице (11) + Arial;5 pt;Интервал 0 pt"/>
    <w:basedOn w:val="118"/>
    <w:rsid w:val="00F1400B"/>
    <w:rPr>
      <w:rFonts w:ascii="Tahoma" w:eastAsia="Tahoma" w:hAnsi="Tahoma" w:cs="Tahoma"/>
      <w:b/>
      <w:bCs/>
      <w:spacing w:val="-10"/>
      <w:sz w:val="14"/>
      <w:szCs w:val="14"/>
      <w:shd w:val="clear" w:color="auto" w:fill="FFFFFF"/>
    </w:rPr>
  </w:style>
  <w:style w:type="character" w:customStyle="1" w:styleId="11PalatinoLinotype55pt0pt">
    <w:name w:val="Подпись к таблице (11) + Palatino Linotype;5;5 pt;Не полужирный;Курсив;Интервал 0 pt"/>
    <w:basedOn w:val="118"/>
    <w:rsid w:val="00F1400B"/>
    <w:rPr>
      <w:rFonts w:ascii="Tahoma" w:eastAsia="Tahoma" w:hAnsi="Tahoma" w:cs="Tahoma"/>
      <w:b/>
      <w:bCs/>
      <w:spacing w:val="-10"/>
      <w:sz w:val="14"/>
      <w:szCs w:val="14"/>
      <w:shd w:val="clear" w:color="auto" w:fill="FFFFFF"/>
    </w:rPr>
  </w:style>
  <w:style w:type="character" w:customStyle="1" w:styleId="1155pt">
    <w:name w:val="Подпись к таблице (11) + 5;5 pt;Не полужирный;Курсив"/>
    <w:basedOn w:val="118"/>
    <w:rsid w:val="00F1400B"/>
    <w:rPr>
      <w:rFonts w:ascii="Tahoma" w:eastAsia="Tahoma" w:hAnsi="Tahoma" w:cs="Tahoma"/>
      <w:b/>
      <w:bCs/>
      <w:spacing w:val="-10"/>
      <w:sz w:val="14"/>
      <w:szCs w:val="14"/>
      <w:shd w:val="clear" w:color="auto" w:fill="FFFFFF"/>
    </w:rPr>
  </w:style>
  <w:style w:type="character" w:customStyle="1" w:styleId="123">
    <w:name w:val="Подпись к таблице (12)_"/>
    <w:basedOn w:val="a0"/>
    <w:link w:val="1210"/>
    <w:rsid w:val="00F1400B"/>
    <w:rPr>
      <w:rFonts w:ascii="Arial" w:eastAsia="Arial" w:hAnsi="Arial" w:cs="Arial"/>
      <w:b/>
      <w:bCs/>
      <w:sz w:val="10"/>
      <w:szCs w:val="10"/>
      <w:shd w:val="clear" w:color="auto" w:fill="FFFFFF"/>
    </w:rPr>
  </w:style>
  <w:style w:type="character" w:customStyle="1" w:styleId="124">
    <w:name w:val="Подпись к таблице (12)"/>
    <w:basedOn w:val="123"/>
    <w:rsid w:val="00F1400B"/>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2Tahoma7pt0pt5">
    <w:name w:val="Основной текст (2) + Tahoma;7 pt;Полужирный;Интервал 0 pt5"/>
    <w:basedOn w:val="23"/>
    <w:rsid w:val="00F1400B"/>
    <w:rPr>
      <w:rFonts w:ascii="Arial" w:eastAsia="Arial" w:hAnsi="Arial" w:cs="Arial"/>
      <w:sz w:val="17"/>
      <w:szCs w:val="17"/>
      <w:shd w:val="clear" w:color="auto" w:fill="FFFFFF"/>
    </w:rPr>
  </w:style>
  <w:style w:type="character" w:customStyle="1" w:styleId="2Tahoma7pt0pt0">
    <w:name w:val="Основной текст (2) + Tahoma;7 pt;Интервал 0 pt"/>
    <w:basedOn w:val="23"/>
    <w:rsid w:val="00F1400B"/>
    <w:rPr>
      <w:rFonts w:ascii="Arial" w:eastAsia="Arial" w:hAnsi="Arial" w:cs="Arial"/>
      <w:sz w:val="17"/>
      <w:szCs w:val="17"/>
      <w:shd w:val="clear" w:color="auto" w:fill="FFFFFF"/>
    </w:rPr>
  </w:style>
  <w:style w:type="character" w:customStyle="1" w:styleId="2Tahoma85pt0pt">
    <w:name w:val="Основной текст (2) + Tahoma;8;5 pt;Интервал 0 pt"/>
    <w:basedOn w:val="23"/>
    <w:rsid w:val="00F1400B"/>
    <w:rPr>
      <w:rFonts w:ascii="Arial" w:eastAsia="Arial" w:hAnsi="Arial" w:cs="Arial"/>
      <w:sz w:val="17"/>
      <w:szCs w:val="17"/>
      <w:shd w:val="clear" w:color="auto" w:fill="FFFFFF"/>
    </w:rPr>
  </w:style>
  <w:style w:type="character" w:customStyle="1" w:styleId="2Tahoma7pt0pt4">
    <w:name w:val="Основной текст (2) + Tahoma;7 pt;Полужирный;Интервал 0 pt4"/>
    <w:basedOn w:val="23"/>
    <w:rsid w:val="00F1400B"/>
    <w:rPr>
      <w:rFonts w:ascii="Arial" w:eastAsia="Arial" w:hAnsi="Arial" w:cs="Arial"/>
      <w:sz w:val="17"/>
      <w:szCs w:val="17"/>
      <w:shd w:val="clear" w:color="auto" w:fill="FFFFFF"/>
    </w:rPr>
  </w:style>
  <w:style w:type="character" w:customStyle="1" w:styleId="2Constantia10pt0pt">
    <w:name w:val="Основной текст (2) + Constantia;10 pt;Интервал 0 pt"/>
    <w:basedOn w:val="23"/>
    <w:rsid w:val="00F1400B"/>
    <w:rPr>
      <w:rFonts w:ascii="Arial" w:eastAsia="Arial" w:hAnsi="Arial" w:cs="Arial"/>
      <w:sz w:val="17"/>
      <w:szCs w:val="17"/>
      <w:shd w:val="clear" w:color="auto" w:fill="FFFFFF"/>
    </w:rPr>
  </w:style>
  <w:style w:type="character" w:customStyle="1" w:styleId="2Tahoma7pt0pt3">
    <w:name w:val="Основной текст (2) + Tahoma;7 pt;Полужирный;Интервал 0 pt3"/>
    <w:basedOn w:val="23"/>
    <w:rsid w:val="00F1400B"/>
    <w:rPr>
      <w:rFonts w:ascii="Arial" w:eastAsia="Arial" w:hAnsi="Arial" w:cs="Arial"/>
      <w:sz w:val="17"/>
      <w:szCs w:val="17"/>
      <w:shd w:val="clear" w:color="auto" w:fill="FFFFFF"/>
    </w:rPr>
  </w:style>
  <w:style w:type="character" w:customStyle="1" w:styleId="2Tahoma7pt0pt2">
    <w:name w:val="Основной текст (2) + Tahoma;7 pt;Полужирный;Интервал 0 pt2"/>
    <w:basedOn w:val="23"/>
    <w:rsid w:val="00F1400B"/>
    <w:rPr>
      <w:rFonts w:ascii="Arial" w:eastAsia="Arial" w:hAnsi="Arial" w:cs="Arial"/>
      <w:sz w:val="17"/>
      <w:szCs w:val="17"/>
      <w:shd w:val="clear" w:color="auto" w:fill="FFFFFF"/>
    </w:rPr>
  </w:style>
  <w:style w:type="character" w:customStyle="1" w:styleId="210pt0pt">
    <w:name w:val="Основной текст (2) + 10 pt;Курсив;Интервал 0 pt"/>
    <w:basedOn w:val="23"/>
    <w:rsid w:val="00F1400B"/>
    <w:rPr>
      <w:rFonts w:ascii="Arial" w:eastAsia="Arial" w:hAnsi="Arial" w:cs="Arial"/>
      <w:sz w:val="17"/>
      <w:szCs w:val="17"/>
      <w:shd w:val="clear" w:color="auto" w:fill="FFFFFF"/>
    </w:rPr>
  </w:style>
  <w:style w:type="character" w:customStyle="1" w:styleId="2Tahoma7pt-1pt">
    <w:name w:val="Основной текст (2) + Tahoma;7 pt;Полужирный;Интервал -1 pt"/>
    <w:basedOn w:val="23"/>
    <w:rsid w:val="00F1400B"/>
    <w:rPr>
      <w:rFonts w:ascii="Arial" w:eastAsia="Arial" w:hAnsi="Arial" w:cs="Arial"/>
      <w:sz w:val="17"/>
      <w:szCs w:val="17"/>
      <w:shd w:val="clear" w:color="auto" w:fill="FFFFFF"/>
    </w:rPr>
  </w:style>
  <w:style w:type="character" w:customStyle="1" w:styleId="2Tahoma7pt0pt1">
    <w:name w:val="Основной текст (2) + Tahoma;7 pt;Полужирный;Интервал 0 pt1"/>
    <w:basedOn w:val="23"/>
    <w:rsid w:val="00F1400B"/>
    <w:rPr>
      <w:rFonts w:ascii="Arial" w:eastAsia="Arial" w:hAnsi="Arial" w:cs="Arial"/>
      <w:sz w:val="17"/>
      <w:szCs w:val="17"/>
      <w:shd w:val="clear" w:color="auto" w:fill="FFFFFF"/>
    </w:rPr>
  </w:style>
  <w:style w:type="character" w:customStyle="1" w:styleId="2Tahoma7pt0pt6">
    <w:name w:val="Основной текст (2) + Tahoma;7 pt;Полужирный;Малые прописные;Интервал 0 pt"/>
    <w:basedOn w:val="23"/>
    <w:rsid w:val="00F1400B"/>
    <w:rPr>
      <w:rFonts w:ascii="Arial" w:eastAsia="Arial" w:hAnsi="Arial" w:cs="Arial"/>
      <w:sz w:val="17"/>
      <w:szCs w:val="17"/>
      <w:shd w:val="clear" w:color="auto" w:fill="FFFFFF"/>
    </w:rPr>
  </w:style>
  <w:style w:type="character" w:customStyle="1" w:styleId="2Constantia10pt0pt1">
    <w:name w:val="Основной текст (2) + Constantia;10 pt;Интервал 0 pt1"/>
    <w:basedOn w:val="23"/>
    <w:rsid w:val="00F1400B"/>
    <w:rPr>
      <w:rFonts w:ascii="Arial" w:eastAsia="Arial" w:hAnsi="Arial" w:cs="Arial"/>
      <w:sz w:val="17"/>
      <w:szCs w:val="17"/>
      <w:shd w:val="clear" w:color="auto" w:fill="FFFFFF"/>
    </w:rPr>
  </w:style>
  <w:style w:type="character" w:customStyle="1" w:styleId="2Tahoma85pt0pt1">
    <w:name w:val="Основной текст (2) + Tahoma;8;5 pt;Интервал 0 pt1"/>
    <w:basedOn w:val="23"/>
    <w:rsid w:val="00F1400B"/>
    <w:rPr>
      <w:rFonts w:ascii="Arial" w:eastAsia="Arial" w:hAnsi="Arial" w:cs="Arial"/>
      <w:sz w:val="17"/>
      <w:szCs w:val="17"/>
      <w:shd w:val="clear" w:color="auto" w:fill="FFFFFF"/>
    </w:rPr>
  </w:style>
  <w:style w:type="character" w:customStyle="1" w:styleId="2Tahoma7pt0pt10">
    <w:name w:val="Основной текст (2) + Tahoma;7 pt;Полужирный;Малые прописные;Интервал 0 pt1"/>
    <w:basedOn w:val="23"/>
    <w:rsid w:val="00F1400B"/>
    <w:rPr>
      <w:rFonts w:ascii="Arial" w:eastAsia="Arial" w:hAnsi="Arial" w:cs="Arial"/>
      <w:sz w:val="17"/>
      <w:szCs w:val="17"/>
      <w:shd w:val="clear" w:color="auto" w:fill="FFFFFF"/>
    </w:rPr>
  </w:style>
  <w:style w:type="character" w:customStyle="1" w:styleId="2Tahoma7pt0pt11">
    <w:name w:val="Основной текст (2) + Tahoma;7 pt;Интервал 0 pt1"/>
    <w:basedOn w:val="23"/>
    <w:rsid w:val="00F1400B"/>
    <w:rPr>
      <w:rFonts w:ascii="Arial" w:eastAsia="Arial" w:hAnsi="Arial" w:cs="Arial"/>
      <w:sz w:val="17"/>
      <w:szCs w:val="17"/>
      <w:shd w:val="clear" w:color="auto" w:fill="FFFFFF"/>
    </w:rPr>
  </w:style>
  <w:style w:type="character" w:customStyle="1" w:styleId="216pt">
    <w:name w:val="Основной текст (2) + 16 pt"/>
    <w:basedOn w:val="23"/>
    <w:rsid w:val="00F1400B"/>
    <w:rPr>
      <w:rFonts w:ascii="Arial" w:eastAsia="Arial" w:hAnsi="Arial" w:cs="Arial"/>
      <w:sz w:val="17"/>
      <w:szCs w:val="17"/>
      <w:shd w:val="clear" w:color="auto" w:fill="FFFFFF"/>
    </w:rPr>
  </w:style>
  <w:style w:type="character" w:customStyle="1" w:styleId="1120">
    <w:name w:val="Основной текст (112)_"/>
    <w:basedOn w:val="a0"/>
    <w:link w:val="1121"/>
    <w:rsid w:val="00F1400B"/>
    <w:rPr>
      <w:rFonts w:ascii="Tahoma" w:eastAsia="Tahoma" w:hAnsi="Tahoma" w:cs="Tahoma"/>
      <w:b/>
      <w:bCs/>
      <w:sz w:val="20"/>
      <w:szCs w:val="20"/>
      <w:shd w:val="clear" w:color="auto" w:fill="FFFFFF"/>
    </w:rPr>
  </w:style>
  <w:style w:type="character" w:customStyle="1" w:styleId="1131">
    <w:name w:val="Основной текст (113)_"/>
    <w:basedOn w:val="a0"/>
    <w:link w:val="1132"/>
    <w:rsid w:val="00F1400B"/>
    <w:rPr>
      <w:rFonts w:ascii="Tahoma" w:eastAsia="Tahoma" w:hAnsi="Tahoma" w:cs="Tahoma"/>
      <w:b/>
      <w:bCs/>
      <w:spacing w:val="-20"/>
      <w:shd w:val="clear" w:color="auto" w:fill="FFFFFF"/>
    </w:rPr>
  </w:style>
  <w:style w:type="character" w:customStyle="1" w:styleId="1141">
    <w:name w:val="Основной текст (114)_"/>
    <w:basedOn w:val="a0"/>
    <w:link w:val="1142"/>
    <w:rsid w:val="00F1400B"/>
    <w:rPr>
      <w:rFonts w:ascii="Franklin Gothic Heavy" w:eastAsia="Franklin Gothic Heavy" w:hAnsi="Franklin Gothic Heavy" w:cs="Franklin Gothic Heavy"/>
      <w:sz w:val="26"/>
      <w:szCs w:val="26"/>
      <w:shd w:val="clear" w:color="auto" w:fill="FFFFFF"/>
    </w:rPr>
  </w:style>
  <w:style w:type="character" w:customStyle="1" w:styleId="2115pt">
    <w:name w:val="Основной текст (2) + 11;5 pt"/>
    <w:basedOn w:val="23"/>
    <w:rsid w:val="00F1400B"/>
    <w:rPr>
      <w:rFonts w:ascii="Arial" w:eastAsia="Arial" w:hAnsi="Arial" w:cs="Arial"/>
      <w:sz w:val="17"/>
      <w:szCs w:val="17"/>
      <w:shd w:val="clear" w:color="auto" w:fill="FFFFFF"/>
    </w:rPr>
  </w:style>
  <w:style w:type="character" w:customStyle="1" w:styleId="28pt10">
    <w:name w:val="Основной текст (2) + 8 pt1"/>
    <w:basedOn w:val="23"/>
    <w:rsid w:val="00F1400B"/>
    <w:rPr>
      <w:rFonts w:ascii="Arial" w:eastAsia="Arial" w:hAnsi="Arial" w:cs="Arial"/>
      <w:sz w:val="17"/>
      <w:szCs w:val="17"/>
      <w:shd w:val="clear" w:color="auto" w:fill="FFFFFF"/>
    </w:rPr>
  </w:style>
  <w:style w:type="character" w:customStyle="1" w:styleId="2BookAntiqua75pt0pt">
    <w:name w:val="Основной текст (2) + Book Antiqua;7;5 pt;Малые прописные;Интервал 0 pt"/>
    <w:basedOn w:val="23"/>
    <w:rsid w:val="00F1400B"/>
    <w:rPr>
      <w:rFonts w:ascii="Arial" w:eastAsia="Arial" w:hAnsi="Arial" w:cs="Arial"/>
      <w:sz w:val="17"/>
      <w:szCs w:val="17"/>
      <w:shd w:val="clear" w:color="auto" w:fill="FFFFFF"/>
    </w:rPr>
  </w:style>
  <w:style w:type="character" w:customStyle="1" w:styleId="213pt1pt">
    <w:name w:val="Основной текст (2) + 13 pt;Интервал 1 pt"/>
    <w:basedOn w:val="23"/>
    <w:rsid w:val="00F1400B"/>
    <w:rPr>
      <w:rFonts w:ascii="Arial" w:eastAsia="Arial" w:hAnsi="Arial" w:cs="Arial"/>
      <w:sz w:val="17"/>
      <w:szCs w:val="17"/>
      <w:shd w:val="clear" w:color="auto" w:fill="FFFFFF"/>
    </w:rPr>
  </w:style>
  <w:style w:type="character" w:customStyle="1" w:styleId="1150">
    <w:name w:val="Основной текст (115)_"/>
    <w:basedOn w:val="a0"/>
    <w:link w:val="1151"/>
    <w:rsid w:val="00F1400B"/>
    <w:rPr>
      <w:rFonts w:ascii="Arial" w:eastAsia="Arial" w:hAnsi="Arial" w:cs="Arial"/>
      <w:i/>
      <w:iCs/>
      <w:sz w:val="13"/>
      <w:szCs w:val="13"/>
      <w:shd w:val="clear" w:color="auto" w:fill="FFFFFF"/>
    </w:rPr>
  </w:style>
  <w:style w:type="character" w:customStyle="1" w:styleId="14a">
    <w:name w:val="Подпись к таблице (14)_"/>
    <w:basedOn w:val="a0"/>
    <w:link w:val="14b"/>
    <w:rsid w:val="00F1400B"/>
    <w:rPr>
      <w:rFonts w:ascii="Arial" w:eastAsia="Arial" w:hAnsi="Arial" w:cs="Arial"/>
      <w:b/>
      <w:bCs/>
      <w:i/>
      <w:iCs/>
      <w:shd w:val="clear" w:color="auto" w:fill="FFFFFF"/>
    </w:rPr>
  </w:style>
  <w:style w:type="character" w:customStyle="1" w:styleId="2120">
    <w:name w:val="Основной текст (2)12"/>
    <w:basedOn w:val="23"/>
    <w:rsid w:val="00F1400B"/>
    <w:rPr>
      <w:rFonts w:ascii="Arial" w:eastAsia="Arial" w:hAnsi="Arial" w:cs="Arial"/>
      <w:sz w:val="17"/>
      <w:szCs w:val="17"/>
      <w:shd w:val="clear" w:color="auto" w:fill="FFFFFF"/>
    </w:rPr>
  </w:style>
  <w:style w:type="character" w:customStyle="1" w:styleId="2111">
    <w:name w:val="Основной текст (2)11"/>
    <w:basedOn w:val="23"/>
    <w:rsid w:val="00F1400B"/>
    <w:rPr>
      <w:rFonts w:ascii="Arial" w:eastAsia="Arial" w:hAnsi="Arial" w:cs="Arial"/>
      <w:sz w:val="17"/>
      <w:szCs w:val="17"/>
      <w:shd w:val="clear" w:color="auto" w:fill="FFFFFF"/>
    </w:rPr>
  </w:style>
  <w:style w:type="character" w:customStyle="1" w:styleId="2100">
    <w:name w:val="Основной текст (2)10"/>
    <w:basedOn w:val="23"/>
    <w:rsid w:val="00F1400B"/>
    <w:rPr>
      <w:rFonts w:ascii="Arial" w:eastAsia="Arial" w:hAnsi="Arial" w:cs="Arial"/>
      <w:sz w:val="17"/>
      <w:szCs w:val="17"/>
      <w:shd w:val="clear" w:color="auto" w:fill="FFFFFF"/>
    </w:rPr>
  </w:style>
  <w:style w:type="character" w:customStyle="1" w:styleId="245">
    <w:name w:val="Заголовок №2 (4)_"/>
    <w:basedOn w:val="a0"/>
    <w:link w:val="246"/>
    <w:rsid w:val="00F1400B"/>
    <w:rPr>
      <w:rFonts w:ascii="Tahoma" w:eastAsia="Tahoma" w:hAnsi="Tahoma" w:cs="Tahoma"/>
      <w:b/>
      <w:bCs/>
      <w:sz w:val="14"/>
      <w:szCs w:val="14"/>
      <w:shd w:val="clear" w:color="auto" w:fill="FFFFFF"/>
    </w:rPr>
  </w:style>
  <w:style w:type="character" w:customStyle="1" w:styleId="24Arial75pt">
    <w:name w:val="Заголовок №2 (4) + Arial;7;5 pt"/>
    <w:basedOn w:val="245"/>
    <w:rsid w:val="00F1400B"/>
    <w:rPr>
      <w:rFonts w:ascii="Arial" w:eastAsia="Arial" w:hAnsi="Arial" w:cs="Arial"/>
      <w:b/>
      <w:bCs/>
      <w:color w:val="000000"/>
      <w:spacing w:val="0"/>
      <w:w w:val="100"/>
      <w:position w:val="0"/>
      <w:sz w:val="15"/>
      <w:szCs w:val="15"/>
      <w:shd w:val="clear" w:color="auto" w:fill="FFFFFF"/>
      <w:lang w:val="ru-RU" w:eastAsia="ru-RU" w:bidi="ru-RU"/>
    </w:rPr>
  </w:style>
  <w:style w:type="character" w:customStyle="1" w:styleId="671">
    <w:name w:val="Основной текст (67) + Не полужирный"/>
    <w:basedOn w:val="67"/>
    <w:rsid w:val="00F1400B"/>
    <w:rPr>
      <w:rFonts w:ascii="Arial" w:eastAsia="Arial" w:hAnsi="Arial" w:cs="Arial"/>
      <w:b/>
      <w:bCs/>
      <w:i/>
      <w:iCs/>
      <w:color w:val="000000"/>
      <w:spacing w:val="0"/>
      <w:w w:val="100"/>
      <w:position w:val="0"/>
      <w:sz w:val="24"/>
      <w:szCs w:val="24"/>
      <w:shd w:val="clear" w:color="auto" w:fill="FFFFFF"/>
      <w:lang w:val="ru-RU" w:eastAsia="ru-RU" w:bidi="ru-RU"/>
    </w:rPr>
  </w:style>
  <w:style w:type="character" w:customStyle="1" w:styleId="292">
    <w:name w:val="Основной текст (2)9"/>
    <w:basedOn w:val="23"/>
    <w:rsid w:val="00F1400B"/>
    <w:rPr>
      <w:rFonts w:ascii="Arial" w:eastAsia="Arial" w:hAnsi="Arial" w:cs="Arial"/>
      <w:sz w:val="17"/>
      <w:szCs w:val="17"/>
      <w:shd w:val="clear" w:color="auto" w:fill="FFFFFF"/>
    </w:rPr>
  </w:style>
  <w:style w:type="character" w:customStyle="1" w:styleId="282">
    <w:name w:val="Основной текст (2)8"/>
    <w:basedOn w:val="23"/>
    <w:rsid w:val="00F1400B"/>
    <w:rPr>
      <w:rFonts w:ascii="Arial" w:eastAsia="Arial" w:hAnsi="Arial" w:cs="Arial"/>
      <w:sz w:val="17"/>
      <w:szCs w:val="17"/>
      <w:shd w:val="clear" w:color="auto" w:fill="FFFFFF"/>
    </w:rPr>
  </w:style>
  <w:style w:type="character" w:customStyle="1" w:styleId="275">
    <w:name w:val="Основной текст (2)7"/>
    <w:basedOn w:val="23"/>
    <w:rsid w:val="00F1400B"/>
    <w:rPr>
      <w:rFonts w:ascii="Arial" w:eastAsia="Arial" w:hAnsi="Arial" w:cs="Arial"/>
      <w:sz w:val="17"/>
      <w:szCs w:val="17"/>
      <w:shd w:val="clear" w:color="auto" w:fill="FFFFFF"/>
    </w:rPr>
  </w:style>
  <w:style w:type="character" w:customStyle="1" w:styleId="1122">
    <w:name w:val="Основной текст (11)2"/>
    <w:basedOn w:val="115"/>
    <w:rsid w:val="00F1400B"/>
    <w:rPr>
      <w:rFonts w:ascii="Tahoma" w:eastAsia="Tahoma" w:hAnsi="Tahoma" w:cs="Tahoma"/>
      <w:b/>
      <w:bCs/>
      <w:color w:val="000000"/>
      <w:spacing w:val="0"/>
      <w:w w:val="100"/>
      <w:position w:val="0"/>
      <w:sz w:val="14"/>
      <w:szCs w:val="14"/>
      <w:shd w:val="clear" w:color="auto" w:fill="FFFFFF"/>
      <w:lang w:val="ru-RU" w:eastAsia="ru-RU" w:bidi="ru-RU"/>
    </w:rPr>
  </w:style>
  <w:style w:type="character" w:customStyle="1" w:styleId="8pt1">
    <w:name w:val="Оглавление + 8 pt1"/>
    <w:basedOn w:val="19"/>
    <w:rsid w:val="00F1400B"/>
    <w:rPr>
      <w:rFonts w:ascii="Times New Roman" w:eastAsia="Arial" w:hAnsi="Times New Roman" w:cs="Times New Roman"/>
      <w:noProof/>
      <w:sz w:val="28"/>
    </w:rPr>
  </w:style>
  <w:style w:type="character" w:customStyle="1" w:styleId="affb">
    <w:name w:val="Оглавление"/>
    <w:basedOn w:val="19"/>
    <w:rsid w:val="00F1400B"/>
    <w:rPr>
      <w:rFonts w:ascii="Times New Roman" w:eastAsia="Arial" w:hAnsi="Times New Roman" w:cs="Times New Roman"/>
      <w:noProof/>
      <w:sz w:val="28"/>
    </w:rPr>
  </w:style>
  <w:style w:type="character" w:customStyle="1" w:styleId="2f6">
    <w:name w:val="Оглавление2"/>
    <w:basedOn w:val="19"/>
    <w:rsid w:val="00F1400B"/>
    <w:rPr>
      <w:rFonts w:ascii="Times New Roman" w:eastAsia="Arial" w:hAnsi="Times New Roman" w:cs="Times New Roman"/>
      <w:noProof/>
      <w:sz w:val="28"/>
    </w:rPr>
  </w:style>
  <w:style w:type="character" w:customStyle="1" w:styleId="3d">
    <w:name w:val="Оглавление (3)_"/>
    <w:basedOn w:val="a0"/>
    <w:link w:val="316"/>
    <w:rsid w:val="00F1400B"/>
    <w:rPr>
      <w:rFonts w:ascii="Arial" w:eastAsia="Arial" w:hAnsi="Arial" w:cs="Arial"/>
      <w:sz w:val="18"/>
      <w:szCs w:val="18"/>
      <w:shd w:val="clear" w:color="auto" w:fill="FFFFFF"/>
    </w:rPr>
  </w:style>
  <w:style w:type="character" w:customStyle="1" w:styleId="3e">
    <w:name w:val="Оглавление (3)"/>
    <w:basedOn w:val="3d"/>
    <w:rsid w:val="00F1400B"/>
    <w:rPr>
      <w:rFonts w:ascii="Arial" w:eastAsia="Arial" w:hAnsi="Arial" w:cs="Arial"/>
      <w:color w:val="000000"/>
      <w:spacing w:val="0"/>
      <w:w w:val="100"/>
      <w:position w:val="0"/>
      <w:sz w:val="18"/>
      <w:szCs w:val="18"/>
      <w:shd w:val="clear" w:color="auto" w:fill="FFFFFF"/>
      <w:lang w:val="en-US" w:eastAsia="en-US" w:bidi="en-US"/>
    </w:rPr>
  </w:style>
  <w:style w:type="character" w:customStyle="1" w:styleId="363">
    <w:name w:val="Оглавление (3)6"/>
    <w:basedOn w:val="3d"/>
    <w:rsid w:val="00F1400B"/>
    <w:rPr>
      <w:rFonts w:ascii="Arial" w:eastAsia="Arial" w:hAnsi="Arial" w:cs="Arial"/>
      <w:color w:val="000000"/>
      <w:spacing w:val="0"/>
      <w:w w:val="100"/>
      <w:position w:val="0"/>
      <w:sz w:val="18"/>
      <w:szCs w:val="18"/>
      <w:shd w:val="clear" w:color="auto" w:fill="FFFFFF"/>
      <w:lang w:val="ru-RU" w:eastAsia="ru-RU" w:bidi="ru-RU"/>
    </w:rPr>
  </w:style>
  <w:style w:type="character" w:customStyle="1" w:styleId="345pt">
    <w:name w:val="Оглавление (3) + 4;5 pt;Курсив"/>
    <w:basedOn w:val="3d"/>
    <w:rsid w:val="00F1400B"/>
    <w:rPr>
      <w:rFonts w:ascii="Arial" w:eastAsia="Arial" w:hAnsi="Arial" w:cs="Arial"/>
      <w:i/>
      <w:iCs/>
      <w:color w:val="000000"/>
      <w:spacing w:val="0"/>
      <w:w w:val="100"/>
      <w:position w:val="0"/>
      <w:sz w:val="9"/>
      <w:szCs w:val="9"/>
      <w:shd w:val="clear" w:color="auto" w:fill="FFFFFF"/>
      <w:lang w:val="ru-RU" w:eastAsia="ru-RU" w:bidi="ru-RU"/>
    </w:rPr>
  </w:style>
  <w:style w:type="character" w:customStyle="1" w:styleId="352">
    <w:name w:val="Оглавление (3)5"/>
    <w:basedOn w:val="3d"/>
    <w:rsid w:val="00F1400B"/>
    <w:rPr>
      <w:rFonts w:ascii="Arial" w:eastAsia="Arial" w:hAnsi="Arial" w:cs="Arial"/>
      <w:color w:val="000000"/>
      <w:spacing w:val="0"/>
      <w:w w:val="100"/>
      <w:position w:val="0"/>
      <w:sz w:val="18"/>
      <w:szCs w:val="18"/>
      <w:shd w:val="clear" w:color="auto" w:fill="FFFFFF"/>
      <w:lang w:val="ru-RU" w:eastAsia="ru-RU" w:bidi="ru-RU"/>
    </w:rPr>
  </w:style>
  <w:style w:type="character" w:customStyle="1" w:styleId="342">
    <w:name w:val="Оглавление (3)4"/>
    <w:basedOn w:val="3d"/>
    <w:rsid w:val="00F1400B"/>
    <w:rPr>
      <w:rFonts w:ascii="Arial" w:eastAsia="Arial" w:hAnsi="Arial" w:cs="Arial"/>
      <w:color w:val="000000"/>
      <w:spacing w:val="0"/>
      <w:w w:val="100"/>
      <w:position w:val="0"/>
      <w:sz w:val="18"/>
      <w:szCs w:val="18"/>
      <w:shd w:val="clear" w:color="auto" w:fill="FFFFFF"/>
      <w:lang w:val="en-US" w:eastAsia="en-US" w:bidi="en-US"/>
    </w:rPr>
  </w:style>
  <w:style w:type="character" w:customStyle="1" w:styleId="334">
    <w:name w:val="Оглавление (3)3"/>
    <w:basedOn w:val="3d"/>
    <w:rsid w:val="00F1400B"/>
    <w:rPr>
      <w:rFonts w:ascii="Arial" w:eastAsia="Arial" w:hAnsi="Arial" w:cs="Arial"/>
      <w:color w:val="000000"/>
      <w:spacing w:val="0"/>
      <w:w w:val="100"/>
      <w:position w:val="0"/>
      <w:sz w:val="18"/>
      <w:szCs w:val="18"/>
      <w:shd w:val="clear" w:color="auto" w:fill="FFFFFF"/>
      <w:lang w:val="ru-RU" w:eastAsia="ru-RU" w:bidi="ru-RU"/>
    </w:rPr>
  </w:style>
  <w:style w:type="character" w:customStyle="1" w:styleId="322">
    <w:name w:val="Оглавление (3)2"/>
    <w:basedOn w:val="3d"/>
    <w:rsid w:val="00F1400B"/>
    <w:rPr>
      <w:rFonts w:ascii="Arial" w:eastAsia="Arial" w:hAnsi="Arial" w:cs="Arial"/>
      <w:color w:val="000000"/>
      <w:spacing w:val="0"/>
      <w:w w:val="100"/>
      <w:position w:val="0"/>
      <w:sz w:val="18"/>
      <w:szCs w:val="18"/>
      <w:shd w:val="clear" w:color="auto" w:fill="FFFFFF"/>
      <w:lang w:val="ru-RU" w:eastAsia="ru-RU" w:bidi="ru-RU"/>
    </w:rPr>
  </w:style>
  <w:style w:type="character" w:customStyle="1" w:styleId="4b">
    <w:name w:val="Оглавление (4)_"/>
    <w:basedOn w:val="a0"/>
    <w:link w:val="416"/>
    <w:rsid w:val="00F1400B"/>
    <w:rPr>
      <w:rFonts w:ascii="Arial" w:eastAsia="Arial" w:hAnsi="Arial" w:cs="Arial"/>
      <w:sz w:val="11"/>
      <w:szCs w:val="11"/>
      <w:shd w:val="clear" w:color="auto" w:fill="FFFFFF"/>
      <w:lang w:val="en-US" w:bidi="en-US"/>
    </w:rPr>
  </w:style>
  <w:style w:type="character" w:customStyle="1" w:styleId="4Impact7pt">
    <w:name w:val="Оглавление (4) + Impact;7 pt;Курсив"/>
    <w:basedOn w:val="4b"/>
    <w:rsid w:val="00F1400B"/>
    <w:rPr>
      <w:rFonts w:ascii="Impact" w:eastAsia="Impact" w:hAnsi="Impact" w:cs="Impact"/>
      <w:b/>
      <w:bCs/>
      <w:i/>
      <w:iCs/>
      <w:color w:val="000000"/>
      <w:spacing w:val="0"/>
      <w:w w:val="100"/>
      <w:position w:val="0"/>
      <w:sz w:val="14"/>
      <w:szCs w:val="14"/>
      <w:shd w:val="clear" w:color="auto" w:fill="FFFFFF"/>
      <w:lang w:val="ru-RU" w:eastAsia="ru-RU" w:bidi="ru-RU"/>
    </w:rPr>
  </w:style>
  <w:style w:type="character" w:customStyle="1" w:styleId="4c">
    <w:name w:val="Оглавление (4)"/>
    <w:basedOn w:val="4b"/>
    <w:rsid w:val="00F1400B"/>
    <w:rPr>
      <w:rFonts w:ascii="Arial" w:eastAsia="Arial" w:hAnsi="Arial" w:cs="Arial"/>
      <w:color w:val="000000"/>
      <w:spacing w:val="0"/>
      <w:w w:val="100"/>
      <w:position w:val="0"/>
      <w:sz w:val="11"/>
      <w:szCs w:val="11"/>
      <w:shd w:val="clear" w:color="auto" w:fill="FFFFFF"/>
      <w:lang w:val="ru-RU" w:eastAsia="ru-RU" w:bidi="ru-RU"/>
    </w:rPr>
  </w:style>
  <w:style w:type="character" w:customStyle="1" w:styleId="424">
    <w:name w:val="Оглавление (4)2"/>
    <w:basedOn w:val="4b"/>
    <w:rsid w:val="00F1400B"/>
    <w:rPr>
      <w:rFonts w:ascii="Arial" w:eastAsia="Arial" w:hAnsi="Arial" w:cs="Arial"/>
      <w:color w:val="000000"/>
      <w:spacing w:val="0"/>
      <w:w w:val="100"/>
      <w:position w:val="0"/>
      <w:sz w:val="11"/>
      <w:szCs w:val="11"/>
      <w:shd w:val="clear" w:color="auto" w:fill="FFFFFF"/>
      <w:lang w:val="en-US" w:bidi="en-US"/>
    </w:rPr>
  </w:style>
  <w:style w:type="character" w:customStyle="1" w:styleId="4d">
    <w:name w:val="Оглавление (4) + Малые прописные"/>
    <w:basedOn w:val="4b"/>
    <w:rsid w:val="00F1400B"/>
    <w:rPr>
      <w:rFonts w:ascii="Arial" w:eastAsia="Arial" w:hAnsi="Arial" w:cs="Arial"/>
      <w:smallCaps/>
      <w:color w:val="000000"/>
      <w:spacing w:val="0"/>
      <w:w w:val="100"/>
      <w:position w:val="0"/>
      <w:sz w:val="11"/>
      <w:szCs w:val="11"/>
      <w:shd w:val="clear" w:color="auto" w:fill="FFFFFF"/>
      <w:lang w:val="en-US" w:bidi="en-US"/>
    </w:rPr>
  </w:style>
  <w:style w:type="character" w:customStyle="1" w:styleId="417">
    <w:name w:val="Оглавление (4) + Малые прописные1"/>
    <w:basedOn w:val="4b"/>
    <w:rsid w:val="00F1400B"/>
    <w:rPr>
      <w:rFonts w:ascii="Arial" w:eastAsia="Arial" w:hAnsi="Arial" w:cs="Arial"/>
      <w:smallCaps/>
      <w:color w:val="000000"/>
      <w:spacing w:val="0"/>
      <w:w w:val="100"/>
      <w:position w:val="0"/>
      <w:sz w:val="11"/>
      <w:szCs w:val="11"/>
      <w:shd w:val="clear" w:color="auto" w:fill="FFFFFF"/>
      <w:lang w:val="en-US" w:bidi="en-US"/>
    </w:rPr>
  </w:style>
  <w:style w:type="character" w:customStyle="1" w:styleId="5a">
    <w:name w:val="Оглавление (5)_"/>
    <w:basedOn w:val="a0"/>
    <w:link w:val="516"/>
    <w:rsid w:val="00F1400B"/>
    <w:rPr>
      <w:rFonts w:ascii="Arial" w:eastAsia="Arial" w:hAnsi="Arial" w:cs="Arial"/>
      <w:b/>
      <w:bCs/>
      <w:spacing w:val="-10"/>
      <w:sz w:val="18"/>
      <w:szCs w:val="18"/>
      <w:shd w:val="clear" w:color="auto" w:fill="FFFFFF"/>
    </w:rPr>
  </w:style>
  <w:style w:type="character" w:customStyle="1" w:styleId="5b">
    <w:name w:val="Оглавление (5)"/>
    <w:basedOn w:val="5a"/>
    <w:rsid w:val="00F1400B"/>
    <w:rPr>
      <w:rFonts w:ascii="Arial" w:eastAsia="Arial" w:hAnsi="Arial" w:cs="Arial"/>
      <w:b/>
      <w:bCs/>
      <w:spacing w:val="-10"/>
      <w:sz w:val="18"/>
      <w:szCs w:val="18"/>
      <w:shd w:val="clear" w:color="auto" w:fill="FFFFFF"/>
    </w:rPr>
  </w:style>
  <w:style w:type="character" w:customStyle="1" w:styleId="6a">
    <w:name w:val="Оглавление (6)_"/>
    <w:basedOn w:val="a0"/>
    <w:link w:val="615"/>
    <w:rsid w:val="00F1400B"/>
    <w:rPr>
      <w:rFonts w:ascii="Candara" w:eastAsia="Candara" w:hAnsi="Candara" w:cs="Candara"/>
      <w:b/>
      <w:bCs/>
      <w:sz w:val="17"/>
      <w:szCs w:val="17"/>
      <w:shd w:val="clear" w:color="auto" w:fill="FFFFFF"/>
      <w:lang w:val="en-US" w:bidi="en-US"/>
    </w:rPr>
  </w:style>
  <w:style w:type="character" w:customStyle="1" w:styleId="6b">
    <w:name w:val="Оглавление (6)"/>
    <w:basedOn w:val="6a"/>
    <w:rsid w:val="00F1400B"/>
    <w:rPr>
      <w:rFonts w:ascii="Candara" w:eastAsia="Candara" w:hAnsi="Candara" w:cs="Candara"/>
      <w:b/>
      <w:bCs/>
      <w:sz w:val="17"/>
      <w:szCs w:val="17"/>
      <w:shd w:val="clear" w:color="auto" w:fill="FFFFFF"/>
      <w:lang w:val="en-US" w:bidi="en-US"/>
    </w:rPr>
  </w:style>
  <w:style w:type="character" w:customStyle="1" w:styleId="623">
    <w:name w:val="Оглавление (6)2"/>
    <w:basedOn w:val="6a"/>
    <w:rsid w:val="00F1400B"/>
    <w:rPr>
      <w:rFonts w:ascii="Candara" w:eastAsia="Candara" w:hAnsi="Candara" w:cs="Candara"/>
      <w:b/>
      <w:bCs/>
      <w:sz w:val="17"/>
      <w:szCs w:val="17"/>
      <w:shd w:val="clear" w:color="auto" w:fill="FFFFFF"/>
      <w:lang w:val="en-US" w:bidi="en-US"/>
    </w:rPr>
  </w:style>
  <w:style w:type="character" w:customStyle="1" w:styleId="1c">
    <w:name w:val="Оглавление1"/>
    <w:basedOn w:val="19"/>
    <w:rsid w:val="00F1400B"/>
    <w:rPr>
      <w:rFonts w:ascii="Times New Roman" w:eastAsia="Arial" w:hAnsi="Times New Roman" w:cs="Times New Roman"/>
      <w:noProof/>
      <w:sz w:val="28"/>
    </w:rPr>
  </w:style>
  <w:style w:type="character" w:customStyle="1" w:styleId="13pt">
    <w:name w:val="Оглавление + 13 pt;Полужирный"/>
    <w:basedOn w:val="19"/>
    <w:rsid w:val="00F1400B"/>
    <w:rPr>
      <w:rFonts w:ascii="Times New Roman" w:eastAsia="Arial" w:hAnsi="Times New Roman" w:cs="Times New Roman"/>
      <w:noProof/>
      <w:sz w:val="28"/>
    </w:rPr>
  </w:style>
  <w:style w:type="character" w:customStyle="1" w:styleId="7a">
    <w:name w:val="Оглавление (7)_"/>
    <w:basedOn w:val="a0"/>
    <w:link w:val="713"/>
    <w:rsid w:val="00F1400B"/>
    <w:rPr>
      <w:rFonts w:ascii="Arial" w:eastAsia="Arial" w:hAnsi="Arial" w:cs="Arial"/>
      <w:b/>
      <w:bCs/>
      <w:sz w:val="17"/>
      <w:szCs w:val="17"/>
      <w:shd w:val="clear" w:color="auto" w:fill="FFFFFF"/>
    </w:rPr>
  </w:style>
  <w:style w:type="character" w:customStyle="1" w:styleId="7b">
    <w:name w:val="Оглавление (7)"/>
    <w:basedOn w:val="7a"/>
    <w:rsid w:val="00F1400B"/>
    <w:rPr>
      <w:rFonts w:ascii="Arial" w:eastAsia="Arial" w:hAnsi="Arial" w:cs="Arial"/>
      <w:b/>
      <w:bCs/>
      <w:sz w:val="17"/>
      <w:szCs w:val="17"/>
      <w:shd w:val="clear" w:color="auto" w:fill="FFFFFF"/>
    </w:rPr>
  </w:style>
  <w:style w:type="character" w:customStyle="1" w:styleId="1d">
    <w:name w:val="Оглавление + Курсив1"/>
    <w:basedOn w:val="19"/>
    <w:rsid w:val="00F1400B"/>
    <w:rPr>
      <w:rFonts w:ascii="Times New Roman" w:eastAsia="Arial" w:hAnsi="Times New Roman" w:cs="Times New Roman"/>
      <w:noProof/>
      <w:sz w:val="28"/>
    </w:rPr>
  </w:style>
  <w:style w:type="character" w:customStyle="1" w:styleId="8a">
    <w:name w:val="Оглавление (8)_"/>
    <w:basedOn w:val="a0"/>
    <w:link w:val="812"/>
    <w:rsid w:val="00F1400B"/>
    <w:rPr>
      <w:rFonts w:ascii="Arial" w:eastAsia="Arial" w:hAnsi="Arial" w:cs="Arial"/>
      <w:spacing w:val="-10"/>
      <w:sz w:val="13"/>
      <w:szCs w:val="13"/>
      <w:shd w:val="clear" w:color="auto" w:fill="FFFFFF"/>
      <w:lang w:val="en-US" w:bidi="en-US"/>
    </w:rPr>
  </w:style>
  <w:style w:type="character" w:customStyle="1" w:styleId="8b">
    <w:name w:val="Оглавление (8)"/>
    <w:basedOn w:val="8a"/>
    <w:rsid w:val="00F1400B"/>
    <w:rPr>
      <w:rFonts w:ascii="Arial" w:eastAsia="Arial" w:hAnsi="Arial" w:cs="Arial"/>
      <w:spacing w:val="-10"/>
      <w:sz w:val="13"/>
      <w:szCs w:val="13"/>
      <w:shd w:val="clear" w:color="auto" w:fill="FFFFFF"/>
      <w:lang w:val="en-US" w:bidi="en-US"/>
    </w:rPr>
  </w:style>
  <w:style w:type="character" w:customStyle="1" w:styleId="323">
    <w:name w:val="Основной текст (3)2"/>
    <w:basedOn w:val="35"/>
    <w:rsid w:val="00F1400B"/>
    <w:rPr>
      <w:rFonts w:ascii="Arial" w:eastAsia="Arial" w:hAnsi="Arial" w:cs="Arial"/>
      <w:b/>
      <w:bCs/>
      <w:sz w:val="26"/>
      <w:szCs w:val="26"/>
      <w:shd w:val="clear" w:color="auto" w:fill="FFFFFF"/>
    </w:rPr>
  </w:style>
  <w:style w:type="character" w:customStyle="1" w:styleId="1160">
    <w:name w:val="Основной текст (116)_"/>
    <w:basedOn w:val="a0"/>
    <w:link w:val="1161"/>
    <w:rsid w:val="00F1400B"/>
    <w:rPr>
      <w:rFonts w:ascii="Arial" w:eastAsia="Arial" w:hAnsi="Arial" w:cs="Arial"/>
      <w:b/>
      <w:bCs/>
      <w:spacing w:val="-10"/>
      <w:sz w:val="18"/>
      <w:szCs w:val="18"/>
      <w:shd w:val="clear" w:color="auto" w:fill="FFFFFF"/>
      <w:lang w:val="en-US" w:bidi="en-US"/>
    </w:rPr>
  </w:style>
  <w:style w:type="character" w:customStyle="1" w:styleId="1162">
    <w:name w:val="Основной текст (116)"/>
    <w:basedOn w:val="1160"/>
    <w:rsid w:val="00F1400B"/>
    <w:rPr>
      <w:rFonts w:ascii="Arial" w:eastAsia="Arial" w:hAnsi="Arial" w:cs="Arial"/>
      <w:b/>
      <w:bCs/>
      <w:color w:val="000000"/>
      <w:spacing w:val="-10"/>
      <w:w w:val="100"/>
      <w:position w:val="0"/>
      <w:sz w:val="18"/>
      <w:szCs w:val="18"/>
      <w:shd w:val="clear" w:color="auto" w:fill="FFFFFF"/>
      <w:lang w:val="en-US" w:bidi="en-US"/>
    </w:rPr>
  </w:style>
  <w:style w:type="character" w:customStyle="1" w:styleId="1164">
    <w:name w:val="Основной текст (116)4"/>
    <w:basedOn w:val="1160"/>
    <w:rsid w:val="00F1400B"/>
    <w:rPr>
      <w:rFonts w:ascii="Arial" w:eastAsia="Arial" w:hAnsi="Arial" w:cs="Arial"/>
      <w:b/>
      <w:bCs/>
      <w:color w:val="000000"/>
      <w:spacing w:val="-10"/>
      <w:w w:val="100"/>
      <w:position w:val="0"/>
      <w:sz w:val="18"/>
      <w:szCs w:val="18"/>
      <w:shd w:val="clear" w:color="auto" w:fill="FFFFFF"/>
      <w:lang w:val="ru-RU" w:eastAsia="ru-RU" w:bidi="ru-RU"/>
    </w:rPr>
  </w:style>
  <w:style w:type="character" w:customStyle="1" w:styleId="1163">
    <w:name w:val="Основной текст (116)3"/>
    <w:basedOn w:val="1160"/>
    <w:rsid w:val="00F1400B"/>
    <w:rPr>
      <w:rFonts w:ascii="Arial" w:eastAsia="Arial" w:hAnsi="Arial" w:cs="Arial"/>
      <w:b/>
      <w:bCs/>
      <w:color w:val="000000"/>
      <w:spacing w:val="-10"/>
      <w:w w:val="100"/>
      <w:position w:val="0"/>
      <w:sz w:val="18"/>
      <w:szCs w:val="18"/>
      <w:shd w:val="clear" w:color="auto" w:fill="FFFFFF"/>
      <w:lang w:val="en-US" w:bidi="en-US"/>
    </w:rPr>
  </w:style>
  <w:style w:type="character" w:customStyle="1" w:styleId="11620">
    <w:name w:val="Основной текст (116)2"/>
    <w:basedOn w:val="1160"/>
    <w:rsid w:val="00F1400B"/>
    <w:rPr>
      <w:rFonts w:ascii="Arial" w:eastAsia="Arial" w:hAnsi="Arial" w:cs="Arial"/>
      <w:b/>
      <w:bCs/>
      <w:color w:val="000000"/>
      <w:spacing w:val="-10"/>
      <w:w w:val="100"/>
      <w:position w:val="0"/>
      <w:sz w:val="18"/>
      <w:szCs w:val="18"/>
      <w:shd w:val="clear" w:color="auto" w:fill="FFFFFF"/>
      <w:lang w:val="en-US" w:bidi="en-US"/>
    </w:rPr>
  </w:style>
  <w:style w:type="character" w:customStyle="1" w:styleId="1165">
    <w:name w:val="Основной текст (116) + Малые прописные"/>
    <w:basedOn w:val="1160"/>
    <w:rsid w:val="00F1400B"/>
    <w:rPr>
      <w:rFonts w:ascii="Arial" w:eastAsia="Arial" w:hAnsi="Arial" w:cs="Arial"/>
      <w:b/>
      <w:bCs/>
      <w:smallCaps/>
      <w:color w:val="000000"/>
      <w:spacing w:val="-10"/>
      <w:w w:val="100"/>
      <w:position w:val="0"/>
      <w:sz w:val="18"/>
      <w:szCs w:val="18"/>
      <w:shd w:val="clear" w:color="auto" w:fill="FFFFFF"/>
      <w:lang w:val="en-US" w:bidi="en-US"/>
    </w:rPr>
  </w:style>
  <w:style w:type="character" w:customStyle="1" w:styleId="11630">
    <w:name w:val="Основной текст (116) + Малые прописные3"/>
    <w:basedOn w:val="1160"/>
    <w:rsid w:val="00F1400B"/>
    <w:rPr>
      <w:rFonts w:ascii="Arial" w:eastAsia="Arial" w:hAnsi="Arial" w:cs="Arial"/>
      <w:b/>
      <w:bCs/>
      <w:smallCaps/>
      <w:color w:val="000000"/>
      <w:spacing w:val="-10"/>
      <w:w w:val="100"/>
      <w:position w:val="0"/>
      <w:sz w:val="18"/>
      <w:szCs w:val="18"/>
      <w:shd w:val="clear" w:color="auto" w:fill="FFFFFF"/>
      <w:lang w:val="en-US" w:bidi="en-US"/>
    </w:rPr>
  </w:style>
  <w:style w:type="character" w:customStyle="1" w:styleId="11621">
    <w:name w:val="Основной текст (116) + Малые прописные2"/>
    <w:basedOn w:val="1160"/>
    <w:rsid w:val="00F1400B"/>
    <w:rPr>
      <w:rFonts w:ascii="Arial" w:eastAsia="Arial" w:hAnsi="Arial" w:cs="Arial"/>
      <w:b/>
      <w:bCs/>
      <w:smallCaps/>
      <w:color w:val="000000"/>
      <w:spacing w:val="-10"/>
      <w:w w:val="100"/>
      <w:position w:val="0"/>
      <w:sz w:val="18"/>
      <w:szCs w:val="18"/>
      <w:shd w:val="clear" w:color="auto" w:fill="FFFFFF"/>
      <w:lang w:val="en-US" w:bidi="en-US"/>
    </w:rPr>
  </w:style>
  <w:style w:type="character" w:customStyle="1" w:styleId="11610">
    <w:name w:val="Основной текст (116) + Малые прописные1"/>
    <w:basedOn w:val="1160"/>
    <w:rsid w:val="00F1400B"/>
    <w:rPr>
      <w:rFonts w:ascii="Arial" w:eastAsia="Arial" w:hAnsi="Arial" w:cs="Arial"/>
      <w:b/>
      <w:bCs/>
      <w:smallCaps/>
      <w:color w:val="000000"/>
      <w:spacing w:val="-10"/>
      <w:w w:val="100"/>
      <w:position w:val="0"/>
      <w:sz w:val="18"/>
      <w:szCs w:val="18"/>
      <w:shd w:val="clear" w:color="auto" w:fill="FFFFFF"/>
      <w:lang w:val="ru-RU" w:eastAsia="ru-RU" w:bidi="ru-RU"/>
    </w:rPr>
  </w:style>
  <w:style w:type="character" w:customStyle="1" w:styleId="1321">
    <w:name w:val="Основной текст (13)2"/>
    <w:basedOn w:val="131"/>
    <w:rsid w:val="00F1400B"/>
    <w:rPr>
      <w:rFonts w:ascii="Tahoma" w:eastAsia="Tahoma" w:hAnsi="Tahoma" w:cs="Tahoma"/>
      <w:b/>
      <w:bCs/>
      <w:color w:val="000000"/>
      <w:spacing w:val="0"/>
      <w:w w:val="100"/>
      <w:position w:val="0"/>
      <w:sz w:val="19"/>
      <w:szCs w:val="19"/>
      <w:shd w:val="clear" w:color="auto" w:fill="FFFFFF"/>
      <w:lang w:val="ru-RU" w:eastAsia="ru-RU" w:bidi="ru-RU"/>
    </w:rPr>
  </w:style>
  <w:style w:type="character" w:customStyle="1" w:styleId="530pt2">
    <w:name w:val="Основной текст (53) + Интервал 0 pt2"/>
    <w:basedOn w:val="532"/>
    <w:rsid w:val="00F1400B"/>
    <w:rPr>
      <w:rFonts w:ascii="Arial" w:eastAsia="Arial" w:hAnsi="Arial" w:cs="Arial"/>
      <w:color w:val="000000"/>
      <w:spacing w:val="-10"/>
      <w:w w:val="100"/>
      <w:position w:val="0"/>
      <w:sz w:val="13"/>
      <w:szCs w:val="13"/>
      <w:shd w:val="clear" w:color="auto" w:fill="FFFFFF"/>
      <w:lang w:val="en-US" w:eastAsia="en-US" w:bidi="en-US"/>
    </w:rPr>
  </w:style>
  <w:style w:type="character" w:customStyle="1" w:styleId="1170">
    <w:name w:val="Основной текст (117)_"/>
    <w:basedOn w:val="a0"/>
    <w:link w:val="1171"/>
    <w:rsid w:val="00F1400B"/>
    <w:rPr>
      <w:rFonts w:ascii="Arial" w:eastAsia="Arial" w:hAnsi="Arial" w:cs="Arial"/>
      <w:sz w:val="8"/>
      <w:szCs w:val="8"/>
      <w:shd w:val="clear" w:color="auto" w:fill="FFFFFF"/>
    </w:rPr>
  </w:style>
  <w:style w:type="character" w:customStyle="1" w:styleId="1103">
    <w:name w:val="Основной текст (110)3"/>
    <w:basedOn w:val="a0"/>
    <w:rsid w:val="00F1400B"/>
    <w:rPr>
      <w:rFonts w:ascii="Arial" w:eastAsia="Arial" w:hAnsi="Arial" w:cs="Arial"/>
      <w:b/>
      <w:bCs/>
      <w:i w:val="0"/>
      <w:iCs w:val="0"/>
      <w:smallCaps w:val="0"/>
      <w:strike w:val="0"/>
      <w:sz w:val="10"/>
      <w:szCs w:val="10"/>
      <w:u w:val="none"/>
    </w:rPr>
  </w:style>
  <w:style w:type="character" w:customStyle="1" w:styleId="11020">
    <w:name w:val="Основной текст (110)2"/>
    <w:basedOn w:val="1100"/>
    <w:rsid w:val="00F1400B"/>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1032">
    <w:name w:val="Основной текст (10)3"/>
    <w:basedOn w:val="100"/>
    <w:rsid w:val="00F1400B"/>
    <w:rPr>
      <w:rFonts w:ascii="Tahoma" w:eastAsia="Tahoma" w:hAnsi="Tahoma" w:cs="Tahoma"/>
      <w:b/>
      <w:bCs/>
      <w:sz w:val="17"/>
      <w:szCs w:val="17"/>
      <w:shd w:val="clear" w:color="auto" w:fill="FFFFFF"/>
    </w:rPr>
  </w:style>
  <w:style w:type="character" w:customStyle="1" w:styleId="530pt1">
    <w:name w:val="Основной текст (53) + Интервал 0 pt1"/>
    <w:basedOn w:val="532"/>
    <w:rsid w:val="00F1400B"/>
    <w:rPr>
      <w:rFonts w:ascii="Arial" w:eastAsia="Arial" w:hAnsi="Arial" w:cs="Arial"/>
      <w:color w:val="000000"/>
      <w:spacing w:val="-10"/>
      <w:w w:val="100"/>
      <w:position w:val="0"/>
      <w:sz w:val="13"/>
      <w:szCs w:val="13"/>
      <w:shd w:val="clear" w:color="auto" w:fill="FFFFFF"/>
      <w:lang w:val="en-US" w:eastAsia="en-US" w:bidi="en-US"/>
    </w:rPr>
  </w:style>
  <w:style w:type="character" w:customStyle="1" w:styleId="53Tahoma105pt-2pt">
    <w:name w:val="Основной текст (53) + Tahoma;10;5 pt;Полужирный;Курсив;Интервал -2 pt"/>
    <w:basedOn w:val="532"/>
    <w:rsid w:val="00F1400B"/>
    <w:rPr>
      <w:rFonts w:ascii="Tahoma" w:eastAsia="Tahoma" w:hAnsi="Tahoma" w:cs="Tahoma"/>
      <w:b/>
      <w:bCs/>
      <w:i/>
      <w:iCs/>
      <w:color w:val="000000"/>
      <w:spacing w:val="-40"/>
      <w:w w:val="100"/>
      <w:position w:val="0"/>
      <w:sz w:val="21"/>
      <w:szCs w:val="21"/>
      <w:shd w:val="clear" w:color="auto" w:fill="FFFFFF"/>
      <w:lang w:val="ru-RU" w:eastAsia="ru-RU" w:bidi="ru-RU"/>
    </w:rPr>
  </w:style>
  <w:style w:type="character" w:customStyle="1" w:styleId="530pt0">
    <w:name w:val="Основной текст (53) + Малые прописные;Интервал 0 pt"/>
    <w:basedOn w:val="532"/>
    <w:rsid w:val="00F1400B"/>
    <w:rPr>
      <w:rFonts w:ascii="Arial" w:eastAsia="Arial" w:hAnsi="Arial" w:cs="Arial"/>
      <w:smallCaps/>
      <w:color w:val="000000"/>
      <w:spacing w:val="-10"/>
      <w:w w:val="100"/>
      <w:position w:val="0"/>
      <w:sz w:val="13"/>
      <w:szCs w:val="13"/>
      <w:shd w:val="clear" w:color="auto" w:fill="FFFFFF"/>
      <w:lang w:val="ru-RU" w:eastAsia="ru-RU" w:bidi="ru-RU"/>
    </w:rPr>
  </w:style>
  <w:style w:type="character" w:customStyle="1" w:styleId="1180">
    <w:name w:val="Основной текст (118)_"/>
    <w:basedOn w:val="a0"/>
    <w:link w:val="1181"/>
    <w:rsid w:val="00F1400B"/>
    <w:rPr>
      <w:rFonts w:ascii="Arial" w:eastAsia="Arial" w:hAnsi="Arial" w:cs="Arial"/>
      <w:sz w:val="13"/>
      <w:szCs w:val="13"/>
      <w:shd w:val="clear" w:color="auto" w:fill="FFFFFF"/>
    </w:rPr>
  </w:style>
  <w:style w:type="character" w:customStyle="1" w:styleId="1182">
    <w:name w:val="Основной текст (118)"/>
    <w:basedOn w:val="1180"/>
    <w:rsid w:val="00F1400B"/>
    <w:rPr>
      <w:rFonts w:ascii="Arial" w:eastAsia="Arial" w:hAnsi="Arial" w:cs="Arial"/>
      <w:sz w:val="13"/>
      <w:szCs w:val="13"/>
      <w:shd w:val="clear" w:color="auto" w:fill="FFFFFF"/>
    </w:rPr>
  </w:style>
  <w:style w:type="character" w:customStyle="1" w:styleId="1183">
    <w:name w:val="Основной текст (118) + Малые прописные"/>
    <w:basedOn w:val="1180"/>
    <w:rsid w:val="00F1400B"/>
    <w:rPr>
      <w:rFonts w:ascii="Arial" w:eastAsia="Arial" w:hAnsi="Arial" w:cs="Arial"/>
      <w:sz w:val="13"/>
      <w:szCs w:val="13"/>
      <w:shd w:val="clear" w:color="auto" w:fill="FFFFFF"/>
    </w:rPr>
  </w:style>
  <w:style w:type="character" w:customStyle="1" w:styleId="2BookAntiqua75pt0">
    <w:name w:val="Основной текст (2) + Book Antiqua;7;5 pt"/>
    <w:basedOn w:val="23"/>
    <w:rsid w:val="00F1400B"/>
    <w:rPr>
      <w:rFonts w:ascii="Arial" w:eastAsia="Arial" w:hAnsi="Arial" w:cs="Arial"/>
      <w:sz w:val="17"/>
      <w:szCs w:val="17"/>
      <w:shd w:val="clear" w:color="auto" w:fill="FFFFFF"/>
    </w:rPr>
  </w:style>
  <w:style w:type="character" w:customStyle="1" w:styleId="210pt">
    <w:name w:val="Основной текст (2) + 10 pt"/>
    <w:basedOn w:val="23"/>
    <w:rsid w:val="00F1400B"/>
    <w:rPr>
      <w:rFonts w:ascii="Arial" w:eastAsia="Arial" w:hAnsi="Arial" w:cs="Arial"/>
      <w:sz w:val="17"/>
      <w:szCs w:val="17"/>
      <w:shd w:val="clear" w:color="auto" w:fill="FFFFFF"/>
    </w:rPr>
  </w:style>
  <w:style w:type="character" w:customStyle="1" w:styleId="28pt0pt">
    <w:name w:val="Основной текст (2) + 8 pt;Интервал 0 pt"/>
    <w:basedOn w:val="23"/>
    <w:rsid w:val="00F1400B"/>
    <w:rPr>
      <w:rFonts w:ascii="Arial" w:eastAsia="Arial" w:hAnsi="Arial" w:cs="Arial"/>
      <w:sz w:val="17"/>
      <w:szCs w:val="17"/>
      <w:shd w:val="clear" w:color="auto" w:fill="FFFFFF"/>
    </w:rPr>
  </w:style>
  <w:style w:type="character" w:customStyle="1" w:styleId="8pt0pt">
    <w:name w:val="Оглавление + 8 pt;Интервал 0 pt"/>
    <w:basedOn w:val="19"/>
    <w:rsid w:val="00F1400B"/>
    <w:rPr>
      <w:rFonts w:ascii="Times New Roman" w:eastAsia="Arial" w:hAnsi="Times New Roman" w:cs="Times New Roman"/>
      <w:noProof/>
      <w:sz w:val="28"/>
    </w:rPr>
  </w:style>
  <w:style w:type="character" w:customStyle="1" w:styleId="660">
    <w:name w:val="Основной текст (66)"/>
    <w:basedOn w:val="a0"/>
    <w:rsid w:val="00F1400B"/>
    <w:rPr>
      <w:rFonts w:ascii="Arial" w:eastAsia="Arial" w:hAnsi="Arial" w:cs="Arial"/>
      <w:b w:val="0"/>
      <w:bCs w:val="0"/>
      <w:i w:val="0"/>
      <w:iCs w:val="0"/>
      <w:smallCaps w:val="0"/>
      <w:strike w:val="0"/>
      <w:spacing w:val="-20"/>
      <w:sz w:val="32"/>
      <w:szCs w:val="32"/>
      <w:u w:val="none"/>
    </w:rPr>
  </w:style>
  <w:style w:type="character" w:customStyle="1" w:styleId="66-2pt">
    <w:name w:val="Основной текст (66) + Интервал -2 pt"/>
    <w:basedOn w:val="66"/>
    <w:rsid w:val="00F1400B"/>
    <w:rPr>
      <w:rFonts w:ascii="Arial" w:eastAsia="Arial" w:hAnsi="Arial" w:cs="Arial"/>
      <w:color w:val="000000"/>
      <w:spacing w:val="-50"/>
      <w:w w:val="100"/>
      <w:position w:val="0"/>
      <w:sz w:val="32"/>
      <w:szCs w:val="32"/>
      <w:shd w:val="clear" w:color="auto" w:fill="FFFFFF"/>
      <w:lang w:val="ru-RU" w:eastAsia="ru-RU" w:bidi="ru-RU"/>
    </w:rPr>
  </w:style>
  <w:style w:type="character" w:customStyle="1" w:styleId="1200">
    <w:name w:val="Основной текст (120)_"/>
    <w:basedOn w:val="a0"/>
    <w:link w:val="1201"/>
    <w:rsid w:val="00F1400B"/>
    <w:rPr>
      <w:rFonts w:ascii="Tahoma" w:eastAsia="Tahoma" w:hAnsi="Tahoma" w:cs="Tahoma"/>
      <w:sz w:val="12"/>
      <w:szCs w:val="12"/>
      <w:shd w:val="clear" w:color="auto" w:fill="FFFFFF"/>
    </w:rPr>
  </w:style>
  <w:style w:type="character" w:customStyle="1" w:styleId="1202">
    <w:name w:val="Основной текст (120)"/>
    <w:basedOn w:val="1200"/>
    <w:rsid w:val="00F1400B"/>
    <w:rPr>
      <w:rFonts w:ascii="Tahoma" w:eastAsia="Tahoma" w:hAnsi="Tahoma" w:cs="Tahoma"/>
      <w:color w:val="000000"/>
      <w:spacing w:val="0"/>
      <w:w w:val="100"/>
      <w:position w:val="0"/>
      <w:sz w:val="12"/>
      <w:szCs w:val="12"/>
      <w:shd w:val="clear" w:color="auto" w:fill="FFFFFF"/>
      <w:lang w:val="ru-RU" w:eastAsia="ru-RU" w:bidi="ru-RU"/>
    </w:rPr>
  </w:style>
  <w:style w:type="character" w:customStyle="1" w:styleId="1211">
    <w:name w:val="Основной текст (121)"/>
    <w:basedOn w:val="a0"/>
    <w:rsid w:val="00F1400B"/>
    <w:rPr>
      <w:rFonts w:ascii="Book Antiqua" w:eastAsia="Book Antiqua" w:hAnsi="Book Antiqua" w:cs="Book Antiqua"/>
      <w:b w:val="0"/>
      <w:bCs w:val="0"/>
      <w:i w:val="0"/>
      <w:iCs w:val="0"/>
      <w:smallCaps w:val="0"/>
      <w:strike w:val="0"/>
      <w:sz w:val="17"/>
      <w:szCs w:val="17"/>
      <w:u w:val="none"/>
    </w:rPr>
  </w:style>
  <w:style w:type="character" w:customStyle="1" w:styleId="1213">
    <w:name w:val="Основной текст (121)3"/>
    <w:basedOn w:val="1212"/>
    <w:rsid w:val="00F1400B"/>
    <w:rPr>
      <w:rFonts w:ascii="Book Antiqua" w:eastAsia="Book Antiqua" w:hAnsi="Book Antiqua" w:cs="Book Antiqua"/>
      <w:sz w:val="17"/>
      <w:szCs w:val="17"/>
      <w:shd w:val="clear" w:color="auto" w:fill="FFFFFF"/>
    </w:rPr>
  </w:style>
  <w:style w:type="character" w:customStyle="1" w:styleId="1190">
    <w:name w:val="Основной текст (119)"/>
    <w:basedOn w:val="a0"/>
    <w:rsid w:val="00F1400B"/>
    <w:rPr>
      <w:rFonts w:ascii="Arial" w:eastAsia="Arial" w:hAnsi="Arial" w:cs="Arial"/>
      <w:b w:val="0"/>
      <w:bCs w:val="0"/>
      <w:i w:val="0"/>
      <w:iCs w:val="0"/>
      <w:smallCaps w:val="0"/>
      <w:strike w:val="0"/>
      <w:sz w:val="18"/>
      <w:szCs w:val="18"/>
      <w:u w:val="none"/>
    </w:rPr>
  </w:style>
  <w:style w:type="character" w:customStyle="1" w:styleId="1194">
    <w:name w:val="Основной текст (119)4"/>
    <w:basedOn w:val="1191"/>
    <w:rsid w:val="00F1400B"/>
    <w:rPr>
      <w:rFonts w:ascii="Arial" w:eastAsia="Arial" w:hAnsi="Arial" w:cs="Arial"/>
      <w:sz w:val="18"/>
      <w:szCs w:val="18"/>
      <w:shd w:val="clear" w:color="auto" w:fill="FFFFFF"/>
    </w:rPr>
  </w:style>
  <w:style w:type="character" w:customStyle="1" w:styleId="1023">
    <w:name w:val="Основной текст (10)2"/>
    <w:basedOn w:val="100"/>
    <w:rsid w:val="00F1400B"/>
    <w:rPr>
      <w:rFonts w:ascii="Tahoma" w:eastAsia="Tahoma" w:hAnsi="Tahoma" w:cs="Tahoma"/>
      <w:b/>
      <w:bCs/>
      <w:sz w:val="17"/>
      <w:szCs w:val="17"/>
      <w:shd w:val="clear" w:color="auto" w:fill="FFFFFF"/>
    </w:rPr>
  </w:style>
  <w:style w:type="character" w:customStyle="1" w:styleId="264">
    <w:name w:val="Основной текст (2)6"/>
    <w:basedOn w:val="23"/>
    <w:rsid w:val="00F1400B"/>
    <w:rPr>
      <w:rFonts w:ascii="Arial" w:eastAsia="Arial" w:hAnsi="Arial" w:cs="Arial"/>
      <w:sz w:val="17"/>
      <w:szCs w:val="17"/>
      <w:shd w:val="clear" w:color="auto" w:fill="FFFFFF"/>
    </w:rPr>
  </w:style>
  <w:style w:type="character" w:customStyle="1" w:styleId="1191">
    <w:name w:val="Основной текст (119)_"/>
    <w:basedOn w:val="a0"/>
    <w:link w:val="11910"/>
    <w:rsid w:val="00F1400B"/>
    <w:rPr>
      <w:rFonts w:ascii="Arial" w:eastAsia="Arial" w:hAnsi="Arial" w:cs="Arial"/>
      <w:sz w:val="18"/>
      <w:szCs w:val="18"/>
      <w:shd w:val="clear" w:color="auto" w:fill="FFFFFF"/>
    </w:rPr>
  </w:style>
  <w:style w:type="character" w:customStyle="1" w:styleId="1193">
    <w:name w:val="Основной текст (119)3"/>
    <w:basedOn w:val="1191"/>
    <w:rsid w:val="00F1400B"/>
    <w:rPr>
      <w:rFonts w:ascii="Arial" w:eastAsia="Arial" w:hAnsi="Arial" w:cs="Arial"/>
      <w:color w:val="000000"/>
      <w:spacing w:val="0"/>
      <w:w w:val="100"/>
      <w:position w:val="0"/>
      <w:sz w:val="18"/>
      <w:szCs w:val="18"/>
      <w:shd w:val="clear" w:color="auto" w:fill="FFFFFF"/>
      <w:lang w:val="ru-RU" w:eastAsia="ru-RU" w:bidi="ru-RU"/>
    </w:rPr>
  </w:style>
  <w:style w:type="character" w:customStyle="1" w:styleId="415">
    <w:name w:val="Основной текст (41)_"/>
    <w:basedOn w:val="a0"/>
    <w:link w:val="4110"/>
    <w:rsid w:val="00F1400B"/>
    <w:rPr>
      <w:rFonts w:ascii="Tahoma" w:eastAsia="Tahoma" w:hAnsi="Tahoma" w:cs="Tahoma"/>
      <w:b/>
      <w:bCs/>
      <w:sz w:val="16"/>
      <w:szCs w:val="16"/>
      <w:shd w:val="clear" w:color="auto" w:fill="FFFFFF"/>
    </w:rPr>
  </w:style>
  <w:style w:type="character" w:customStyle="1" w:styleId="4120">
    <w:name w:val="Основной текст (41)2"/>
    <w:basedOn w:val="415"/>
    <w:rsid w:val="00F1400B"/>
    <w:rPr>
      <w:rFonts w:ascii="Tahoma" w:eastAsia="Tahoma" w:hAnsi="Tahoma" w:cs="Tahoma"/>
      <w:b/>
      <w:bCs/>
      <w:color w:val="000000"/>
      <w:spacing w:val="0"/>
      <w:w w:val="100"/>
      <w:position w:val="0"/>
      <w:sz w:val="16"/>
      <w:szCs w:val="16"/>
      <w:shd w:val="clear" w:color="auto" w:fill="FFFFFF"/>
      <w:lang w:val="ru-RU" w:eastAsia="ru-RU" w:bidi="ru-RU"/>
    </w:rPr>
  </w:style>
  <w:style w:type="character" w:customStyle="1" w:styleId="1212">
    <w:name w:val="Основной текст (121)_"/>
    <w:basedOn w:val="a0"/>
    <w:link w:val="12110"/>
    <w:rsid w:val="00F1400B"/>
    <w:rPr>
      <w:rFonts w:ascii="Book Antiqua" w:eastAsia="Book Antiqua" w:hAnsi="Book Antiqua" w:cs="Book Antiqua"/>
      <w:sz w:val="17"/>
      <w:szCs w:val="17"/>
      <w:shd w:val="clear" w:color="auto" w:fill="FFFFFF"/>
    </w:rPr>
  </w:style>
  <w:style w:type="character" w:customStyle="1" w:styleId="12120">
    <w:name w:val="Основной текст (121)2"/>
    <w:basedOn w:val="1212"/>
    <w:rsid w:val="00F1400B"/>
    <w:rPr>
      <w:rFonts w:ascii="Book Antiqua" w:eastAsia="Book Antiqua" w:hAnsi="Book Antiqua" w:cs="Book Antiqua"/>
      <w:sz w:val="17"/>
      <w:szCs w:val="17"/>
      <w:shd w:val="clear" w:color="auto" w:fill="FFFFFF"/>
    </w:rPr>
  </w:style>
  <w:style w:type="character" w:customStyle="1" w:styleId="1221">
    <w:name w:val="Основной текст (122)_"/>
    <w:basedOn w:val="a0"/>
    <w:link w:val="12210"/>
    <w:rsid w:val="00F1400B"/>
    <w:rPr>
      <w:rFonts w:ascii="Book Antiqua" w:eastAsia="Book Antiqua" w:hAnsi="Book Antiqua" w:cs="Book Antiqua"/>
      <w:sz w:val="18"/>
      <w:szCs w:val="18"/>
      <w:shd w:val="clear" w:color="auto" w:fill="FFFFFF"/>
    </w:rPr>
  </w:style>
  <w:style w:type="character" w:customStyle="1" w:styleId="1222">
    <w:name w:val="Основной текст (122)"/>
    <w:basedOn w:val="1221"/>
    <w:rsid w:val="00F1400B"/>
    <w:rPr>
      <w:rFonts w:ascii="Book Antiqua" w:eastAsia="Book Antiqua" w:hAnsi="Book Antiqua" w:cs="Book Antiqua"/>
      <w:sz w:val="18"/>
      <w:szCs w:val="18"/>
      <w:shd w:val="clear" w:color="auto" w:fill="FFFFFF"/>
    </w:rPr>
  </w:style>
  <w:style w:type="character" w:customStyle="1" w:styleId="21a">
    <w:name w:val="Основной текст (2) + Малые прописные1"/>
    <w:basedOn w:val="23"/>
    <w:rsid w:val="00F1400B"/>
    <w:rPr>
      <w:rFonts w:ascii="Arial" w:eastAsia="Arial" w:hAnsi="Arial" w:cs="Arial"/>
      <w:sz w:val="17"/>
      <w:szCs w:val="17"/>
      <w:shd w:val="clear" w:color="auto" w:fill="FFFFFF"/>
    </w:rPr>
  </w:style>
  <w:style w:type="character" w:customStyle="1" w:styleId="1192">
    <w:name w:val="Основной текст (119)2"/>
    <w:basedOn w:val="1191"/>
    <w:rsid w:val="00F1400B"/>
    <w:rPr>
      <w:rFonts w:ascii="Arial" w:eastAsia="Arial" w:hAnsi="Arial" w:cs="Arial"/>
      <w:color w:val="000000"/>
      <w:spacing w:val="0"/>
      <w:w w:val="100"/>
      <w:position w:val="0"/>
      <w:sz w:val="18"/>
      <w:szCs w:val="18"/>
      <w:u w:val="single"/>
      <w:shd w:val="clear" w:color="auto" w:fill="FFFFFF"/>
      <w:lang w:val="ru-RU" w:eastAsia="ru-RU" w:bidi="ru-RU"/>
    </w:rPr>
  </w:style>
  <w:style w:type="character" w:customStyle="1" w:styleId="1230">
    <w:name w:val="Основной текст (123)_"/>
    <w:basedOn w:val="a0"/>
    <w:link w:val="1231"/>
    <w:rsid w:val="00F1400B"/>
    <w:rPr>
      <w:rFonts w:ascii="Book Antiqua" w:eastAsia="Book Antiqua" w:hAnsi="Book Antiqua" w:cs="Book Antiqua"/>
      <w:b/>
      <w:bCs/>
      <w:spacing w:val="-10"/>
      <w:shd w:val="clear" w:color="auto" w:fill="FFFFFF"/>
    </w:rPr>
  </w:style>
  <w:style w:type="character" w:customStyle="1" w:styleId="1232">
    <w:name w:val="Основной текст (123)"/>
    <w:basedOn w:val="1230"/>
    <w:rsid w:val="00F1400B"/>
    <w:rPr>
      <w:rFonts w:ascii="Book Antiqua" w:eastAsia="Book Antiqua" w:hAnsi="Book Antiqua" w:cs="Book Antiqua"/>
      <w:b/>
      <w:bCs/>
      <w:color w:val="000000"/>
      <w:spacing w:val="-10"/>
      <w:w w:val="100"/>
      <w:position w:val="0"/>
      <w:shd w:val="clear" w:color="auto" w:fill="FFFFFF"/>
      <w:lang w:val="ru-RU" w:eastAsia="ru-RU" w:bidi="ru-RU"/>
    </w:rPr>
  </w:style>
  <w:style w:type="character" w:customStyle="1" w:styleId="1240">
    <w:name w:val="Основной текст (124)_"/>
    <w:basedOn w:val="a0"/>
    <w:link w:val="1241"/>
    <w:rsid w:val="00F1400B"/>
    <w:rPr>
      <w:rFonts w:ascii="Arial" w:eastAsia="Arial" w:hAnsi="Arial" w:cs="Arial"/>
      <w:shd w:val="clear" w:color="auto" w:fill="FFFFFF"/>
    </w:rPr>
  </w:style>
  <w:style w:type="character" w:customStyle="1" w:styleId="1242">
    <w:name w:val="Основной текст (124)"/>
    <w:basedOn w:val="1240"/>
    <w:rsid w:val="00F1400B"/>
    <w:rPr>
      <w:rFonts w:ascii="Arial" w:eastAsia="Arial" w:hAnsi="Arial" w:cs="Arial"/>
      <w:shd w:val="clear" w:color="auto" w:fill="FFFFFF"/>
    </w:rPr>
  </w:style>
  <w:style w:type="character" w:customStyle="1" w:styleId="1245">
    <w:name w:val="Основной текст (124)5"/>
    <w:basedOn w:val="1240"/>
    <w:rsid w:val="00F1400B"/>
    <w:rPr>
      <w:rFonts w:ascii="Arial" w:eastAsia="Arial" w:hAnsi="Arial" w:cs="Arial"/>
      <w:shd w:val="clear" w:color="auto" w:fill="FFFFFF"/>
    </w:rPr>
  </w:style>
  <w:style w:type="character" w:customStyle="1" w:styleId="1244">
    <w:name w:val="Основной текст (124)4"/>
    <w:basedOn w:val="1240"/>
    <w:rsid w:val="00F1400B"/>
    <w:rPr>
      <w:rFonts w:ascii="Arial" w:eastAsia="Arial" w:hAnsi="Arial" w:cs="Arial"/>
      <w:shd w:val="clear" w:color="auto" w:fill="FFFFFF"/>
    </w:rPr>
  </w:style>
  <w:style w:type="character" w:customStyle="1" w:styleId="2Tahoma16pt">
    <w:name w:val="Основной текст (2) + Tahoma;16 pt"/>
    <w:basedOn w:val="23"/>
    <w:rsid w:val="00F1400B"/>
    <w:rPr>
      <w:rFonts w:ascii="Arial" w:eastAsia="Arial" w:hAnsi="Arial" w:cs="Arial"/>
      <w:sz w:val="17"/>
      <w:szCs w:val="17"/>
      <w:shd w:val="clear" w:color="auto" w:fill="FFFFFF"/>
    </w:rPr>
  </w:style>
  <w:style w:type="character" w:customStyle="1" w:styleId="1243">
    <w:name w:val="Основной текст (124)3"/>
    <w:basedOn w:val="1240"/>
    <w:rsid w:val="00F1400B"/>
    <w:rPr>
      <w:rFonts w:ascii="Arial" w:eastAsia="Arial" w:hAnsi="Arial" w:cs="Arial"/>
      <w:shd w:val="clear" w:color="auto" w:fill="FFFFFF"/>
    </w:rPr>
  </w:style>
  <w:style w:type="character" w:customStyle="1" w:styleId="255">
    <w:name w:val="Основной текст (2)5"/>
    <w:basedOn w:val="23"/>
    <w:rsid w:val="00F1400B"/>
    <w:rPr>
      <w:rFonts w:ascii="Arial" w:eastAsia="Arial" w:hAnsi="Arial" w:cs="Arial"/>
      <w:sz w:val="17"/>
      <w:szCs w:val="17"/>
      <w:shd w:val="clear" w:color="auto" w:fill="FFFFFF"/>
    </w:rPr>
  </w:style>
  <w:style w:type="character" w:customStyle="1" w:styleId="124115pt">
    <w:name w:val="Основной текст (124) + 11;5 pt;Полужирный;Курсив"/>
    <w:basedOn w:val="1240"/>
    <w:rsid w:val="00F1400B"/>
    <w:rPr>
      <w:rFonts w:ascii="Arial" w:eastAsia="Arial" w:hAnsi="Arial" w:cs="Arial"/>
      <w:shd w:val="clear" w:color="auto" w:fill="FFFFFF"/>
    </w:rPr>
  </w:style>
  <w:style w:type="character" w:customStyle="1" w:styleId="20pt">
    <w:name w:val="Основной текст (2) + Интервал 0 pt"/>
    <w:basedOn w:val="23"/>
    <w:rsid w:val="00F1400B"/>
    <w:rPr>
      <w:rFonts w:ascii="Arial" w:eastAsia="Arial" w:hAnsi="Arial" w:cs="Arial"/>
      <w:sz w:val="17"/>
      <w:szCs w:val="17"/>
      <w:shd w:val="clear" w:color="auto" w:fill="FFFFFF"/>
    </w:rPr>
  </w:style>
  <w:style w:type="character" w:customStyle="1" w:styleId="247">
    <w:name w:val="Основной текст (2)4"/>
    <w:basedOn w:val="23"/>
    <w:rsid w:val="00F1400B"/>
    <w:rPr>
      <w:rFonts w:ascii="Arial" w:eastAsia="Arial" w:hAnsi="Arial" w:cs="Arial"/>
      <w:sz w:val="17"/>
      <w:szCs w:val="17"/>
      <w:shd w:val="clear" w:color="auto" w:fill="FFFFFF"/>
    </w:rPr>
  </w:style>
  <w:style w:type="character" w:customStyle="1" w:styleId="23c">
    <w:name w:val="Основной текст (2)3"/>
    <w:basedOn w:val="23"/>
    <w:rsid w:val="00F1400B"/>
    <w:rPr>
      <w:rFonts w:ascii="Arial" w:eastAsia="Arial" w:hAnsi="Arial" w:cs="Arial"/>
      <w:sz w:val="17"/>
      <w:szCs w:val="17"/>
      <w:shd w:val="clear" w:color="auto" w:fill="FFFFFF"/>
    </w:rPr>
  </w:style>
  <w:style w:type="character" w:customStyle="1" w:styleId="125">
    <w:name w:val="Основной текст (125)_"/>
    <w:basedOn w:val="a0"/>
    <w:link w:val="1251"/>
    <w:rsid w:val="00F1400B"/>
    <w:rPr>
      <w:rFonts w:ascii="Tahoma" w:eastAsia="Tahoma" w:hAnsi="Tahoma" w:cs="Tahoma"/>
      <w:sz w:val="23"/>
      <w:szCs w:val="23"/>
      <w:shd w:val="clear" w:color="auto" w:fill="FFFFFF"/>
    </w:rPr>
  </w:style>
  <w:style w:type="character" w:customStyle="1" w:styleId="1250">
    <w:name w:val="Основной текст (125)"/>
    <w:basedOn w:val="125"/>
    <w:rsid w:val="00F1400B"/>
    <w:rPr>
      <w:rFonts w:ascii="Tahoma" w:eastAsia="Tahoma" w:hAnsi="Tahoma" w:cs="Tahoma"/>
      <w:color w:val="000000"/>
      <w:spacing w:val="0"/>
      <w:w w:val="100"/>
      <w:position w:val="0"/>
      <w:sz w:val="23"/>
      <w:szCs w:val="23"/>
      <w:shd w:val="clear" w:color="auto" w:fill="FFFFFF"/>
      <w:lang w:val="ru-RU" w:eastAsia="ru-RU" w:bidi="ru-RU"/>
    </w:rPr>
  </w:style>
  <w:style w:type="character" w:customStyle="1" w:styleId="22c">
    <w:name w:val="Основной текст (2)2"/>
    <w:basedOn w:val="23"/>
    <w:rsid w:val="00F1400B"/>
    <w:rPr>
      <w:rFonts w:ascii="Arial" w:eastAsia="Arial" w:hAnsi="Arial" w:cs="Arial"/>
      <w:sz w:val="17"/>
      <w:szCs w:val="17"/>
      <w:shd w:val="clear" w:color="auto" w:fill="FFFFFF"/>
    </w:rPr>
  </w:style>
  <w:style w:type="character" w:customStyle="1" w:styleId="2f7">
    <w:name w:val="Основной текст (2) + Полужирный;Курсив"/>
    <w:basedOn w:val="23"/>
    <w:rsid w:val="00F1400B"/>
    <w:rPr>
      <w:rFonts w:ascii="Arial" w:eastAsia="Arial" w:hAnsi="Arial" w:cs="Arial"/>
      <w:sz w:val="17"/>
      <w:szCs w:val="17"/>
      <w:shd w:val="clear" w:color="auto" w:fill="FFFFFF"/>
    </w:rPr>
  </w:style>
  <w:style w:type="character" w:customStyle="1" w:styleId="1246">
    <w:name w:val="Основной текст (124) + Курсив"/>
    <w:basedOn w:val="1240"/>
    <w:rsid w:val="00F1400B"/>
    <w:rPr>
      <w:rFonts w:ascii="Arial" w:eastAsia="Arial" w:hAnsi="Arial" w:cs="Arial"/>
      <w:shd w:val="clear" w:color="auto" w:fill="FFFFFF"/>
    </w:rPr>
  </w:style>
  <w:style w:type="character" w:customStyle="1" w:styleId="12475pt">
    <w:name w:val="Основной текст (124) + 7;5 pt;Полужирный"/>
    <w:basedOn w:val="1240"/>
    <w:rsid w:val="00F1400B"/>
    <w:rPr>
      <w:rFonts w:ascii="Arial" w:eastAsia="Arial" w:hAnsi="Arial" w:cs="Arial"/>
      <w:shd w:val="clear" w:color="auto" w:fill="FFFFFF"/>
    </w:rPr>
  </w:style>
  <w:style w:type="character" w:customStyle="1" w:styleId="12420">
    <w:name w:val="Основной текст (124)2"/>
    <w:basedOn w:val="1240"/>
    <w:rsid w:val="00F1400B"/>
    <w:rPr>
      <w:rFonts w:ascii="Arial" w:eastAsia="Arial" w:hAnsi="Arial" w:cs="Arial"/>
      <w:shd w:val="clear" w:color="auto" w:fill="FFFFFF"/>
    </w:rPr>
  </w:style>
  <w:style w:type="character" w:customStyle="1" w:styleId="12485pt">
    <w:name w:val="Основной текст (124) + 8;5 pt"/>
    <w:basedOn w:val="1240"/>
    <w:rsid w:val="00F1400B"/>
    <w:rPr>
      <w:rFonts w:ascii="Arial" w:eastAsia="Arial" w:hAnsi="Arial" w:cs="Arial"/>
      <w:shd w:val="clear" w:color="auto" w:fill="FFFFFF"/>
    </w:rPr>
  </w:style>
  <w:style w:type="paragraph" w:customStyle="1" w:styleId="aff6">
    <w:name w:val="Сноска"/>
    <w:basedOn w:val="a"/>
    <w:link w:val="aff5"/>
    <w:rsid w:val="00F1400B"/>
    <w:pPr>
      <w:widowControl w:val="0"/>
      <w:shd w:val="clear" w:color="auto" w:fill="FFFFFF"/>
      <w:spacing w:line="230" w:lineRule="exact"/>
      <w:ind w:firstLine="709"/>
      <w:jc w:val="both"/>
    </w:pPr>
    <w:rPr>
      <w:rFonts w:ascii="Tahoma" w:eastAsia="Tahoma" w:hAnsi="Tahoma" w:cs="Tahoma"/>
      <w:b/>
      <w:bCs/>
      <w:sz w:val="17"/>
      <w:szCs w:val="17"/>
      <w:lang w:eastAsia="en-US"/>
    </w:rPr>
  </w:style>
  <w:style w:type="paragraph" w:customStyle="1" w:styleId="2d">
    <w:name w:val="Сноска (2)"/>
    <w:basedOn w:val="a"/>
    <w:link w:val="2c"/>
    <w:rsid w:val="00F1400B"/>
    <w:pPr>
      <w:widowControl w:val="0"/>
      <w:shd w:val="clear" w:color="auto" w:fill="FFFFFF"/>
      <w:spacing w:line="317" w:lineRule="exact"/>
      <w:ind w:firstLine="709"/>
      <w:jc w:val="center"/>
    </w:pPr>
    <w:rPr>
      <w:rFonts w:ascii="Arial" w:eastAsia="Arial" w:hAnsi="Arial" w:cs="Arial"/>
      <w:sz w:val="22"/>
      <w:szCs w:val="22"/>
      <w:lang w:eastAsia="en-US"/>
    </w:rPr>
  </w:style>
  <w:style w:type="paragraph" w:customStyle="1" w:styleId="74">
    <w:name w:val="Основной текст (7)"/>
    <w:basedOn w:val="a"/>
    <w:link w:val="73"/>
    <w:rsid w:val="00F1400B"/>
    <w:pPr>
      <w:widowControl w:val="0"/>
      <w:shd w:val="clear" w:color="auto" w:fill="FFFFFF"/>
      <w:spacing w:line="461" w:lineRule="exact"/>
      <w:ind w:firstLine="709"/>
    </w:pPr>
    <w:rPr>
      <w:rFonts w:ascii="Arial" w:eastAsia="Arial" w:hAnsi="Arial" w:cs="Arial"/>
      <w:b/>
      <w:bCs/>
      <w:sz w:val="38"/>
      <w:szCs w:val="38"/>
      <w:lang w:eastAsia="en-US"/>
    </w:rPr>
  </w:style>
  <w:style w:type="paragraph" w:customStyle="1" w:styleId="84">
    <w:name w:val="Основной текст (8)"/>
    <w:basedOn w:val="a"/>
    <w:link w:val="83"/>
    <w:rsid w:val="00F1400B"/>
    <w:pPr>
      <w:widowControl w:val="0"/>
      <w:shd w:val="clear" w:color="auto" w:fill="FFFFFF"/>
      <w:spacing w:line="461" w:lineRule="exact"/>
      <w:ind w:firstLine="709"/>
    </w:pPr>
    <w:rPr>
      <w:rFonts w:ascii="Arial" w:eastAsia="Arial" w:hAnsi="Arial" w:cs="Arial"/>
      <w:b/>
      <w:bCs/>
      <w:sz w:val="38"/>
      <w:szCs w:val="38"/>
      <w:lang w:eastAsia="en-US"/>
    </w:rPr>
  </w:style>
  <w:style w:type="paragraph" w:customStyle="1" w:styleId="512">
    <w:name w:val="Основной текст (5)1"/>
    <w:basedOn w:val="a"/>
    <w:link w:val="54"/>
    <w:rsid w:val="00F1400B"/>
    <w:pPr>
      <w:widowControl w:val="0"/>
      <w:shd w:val="clear" w:color="auto" w:fill="FFFFFF"/>
      <w:spacing w:line="0" w:lineRule="atLeast"/>
      <w:ind w:hanging="580"/>
      <w:jc w:val="center"/>
    </w:pPr>
    <w:rPr>
      <w:rFonts w:ascii="Arial" w:eastAsia="Arial" w:hAnsi="Arial" w:cs="Arial"/>
      <w:b/>
      <w:bCs/>
      <w:sz w:val="21"/>
      <w:szCs w:val="21"/>
      <w:lang w:eastAsia="en-US"/>
    </w:rPr>
  </w:style>
  <w:style w:type="paragraph" w:customStyle="1" w:styleId="312">
    <w:name w:val="Основной текст (3)1"/>
    <w:basedOn w:val="a"/>
    <w:link w:val="35"/>
    <w:rsid w:val="00F1400B"/>
    <w:pPr>
      <w:widowControl w:val="0"/>
      <w:shd w:val="clear" w:color="auto" w:fill="FFFFFF"/>
      <w:spacing w:line="451" w:lineRule="exact"/>
      <w:ind w:firstLine="709"/>
      <w:jc w:val="center"/>
    </w:pPr>
    <w:rPr>
      <w:rFonts w:ascii="Arial" w:eastAsia="Arial" w:hAnsi="Arial" w:cs="Arial"/>
      <w:b/>
      <w:bCs/>
      <w:sz w:val="26"/>
      <w:szCs w:val="26"/>
      <w:lang w:eastAsia="en-US"/>
    </w:rPr>
  </w:style>
  <w:style w:type="paragraph" w:customStyle="1" w:styleId="412">
    <w:name w:val="Основной текст (4)1"/>
    <w:basedOn w:val="a"/>
    <w:link w:val="43"/>
    <w:rsid w:val="00F1400B"/>
    <w:pPr>
      <w:widowControl w:val="0"/>
      <w:shd w:val="clear" w:color="auto" w:fill="FFFFFF"/>
      <w:spacing w:line="0" w:lineRule="atLeast"/>
      <w:ind w:firstLine="709"/>
      <w:jc w:val="center"/>
    </w:pPr>
    <w:rPr>
      <w:rFonts w:ascii="Arial" w:eastAsia="Arial" w:hAnsi="Arial" w:cs="Arial"/>
      <w:b/>
      <w:bCs/>
      <w:sz w:val="34"/>
      <w:szCs w:val="34"/>
      <w:lang w:eastAsia="en-US"/>
    </w:rPr>
  </w:style>
  <w:style w:type="paragraph" w:customStyle="1" w:styleId="21b">
    <w:name w:val="Основной текст (2)1"/>
    <w:basedOn w:val="a"/>
    <w:rsid w:val="00F1400B"/>
    <w:pPr>
      <w:widowControl w:val="0"/>
      <w:shd w:val="clear" w:color="auto" w:fill="FFFFFF"/>
      <w:spacing w:line="0" w:lineRule="atLeast"/>
      <w:ind w:hanging="280"/>
      <w:jc w:val="right"/>
    </w:pPr>
    <w:rPr>
      <w:rFonts w:ascii="Arial" w:eastAsia="Arial" w:hAnsi="Arial" w:cs="Arial"/>
      <w:sz w:val="22"/>
      <w:szCs w:val="22"/>
      <w:lang w:eastAsia="en-US"/>
    </w:rPr>
  </w:style>
  <w:style w:type="paragraph" w:customStyle="1" w:styleId="18">
    <w:name w:val="Заголовок №1"/>
    <w:basedOn w:val="a"/>
    <w:link w:val="17"/>
    <w:rsid w:val="00F1400B"/>
    <w:pPr>
      <w:widowControl w:val="0"/>
      <w:shd w:val="clear" w:color="auto" w:fill="FFFFFF"/>
      <w:spacing w:line="0" w:lineRule="atLeast"/>
      <w:ind w:firstLine="709"/>
      <w:jc w:val="center"/>
      <w:outlineLvl w:val="0"/>
    </w:pPr>
    <w:rPr>
      <w:rFonts w:ascii="Arial" w:eastAsia="Arial" w:hAnsi="Arial" w:cs="Arial"/>
      <w:b/>
      <w:bCs/>
      <w:sz w:val="26"/>
      <w:szCs w:val="26"/>
      <w:lang w:eastAsia="en-US"/>
    </w:rPr>
  </w:style>
  <w:style w:type="paragraph" w:customStyle="1" w:styleId="211">
    <w:name w:val="Заголовок №21"/>
    <w:basedOn w:val="a"/>
    <w:link w:val="26"/>
    <w:rsid w:val="00F1400B"/>
    <w:pPr>
      <w:widowControl w:val="0"/>
      <w:shd w:val="clear" w:color="auto" w:fill="FFFFFF"/>
      <w:spacing w:line="317" w:lineRule="exact"/>
      <w:ind w:firstLine="709"/>
      <w:outlineLvl w:val="1"/>
    </w:pPr>
    <w:rPr>
      <w:rFonts w:ascii="Arial" w:eastAsia="Arial" w:hAnsi="Arial" w:cs="Arial"/>
      <w:b/>
      <w:bCs/>
      <w:sz w:val="19"/>
      <w:szCs w:val="19"/>
      <w:lang w:eastAsia="en-US"/>
    </w:rPr>
  </w:style>
  <w:style w:type="paragraph" w:customStyle="1" w:styleId="912">
    <w:name w:val="Основной текст (9)1"/>
    <w:basedOn w:val="a"/>
    <w:rsid w:val="00F1400B"/>
    <w:pPr>
      <w:widowControl w:val="0"/>
      <w:shd w:val="clear" w:color="auto" w:fill="FFFFFF"/>
      <w:spacing w:line="0" w:lineRule="atLeast"/>
      <w:ind w:firstLine="709"/>
      <w:jc w:val="center"/>
    </w:pPr>
    <w:rPr>
      <w:rFonts w:ascii="Arial" w:eastAsia="Arial" w:hAnsi="Arial" w:cs="Arial"/>
      <w:sz w:val="26"/>
      <w:szCs w:val="26"/>
      <w:lang w:eastAsia="en-US"/>
    </w:rPr>
  </w:style>
  <w:style w:type="paragraph" w:customStyle="1" w:styleId="1b">
    <w:name w:val="Подпись к таблице1"/>
    <w:basedOn w:val="a"/>
    <w:link w:val="aff7"/>
    <w:rsid w:val="00F1400B"/>
    <w:pPr>
      <w:widowControl w:val="0"/>
      <w:shd w:val="clear" w:color="auto" w:fill="FFFFFF"/>
      <w:spacing w:line="0" w:lineRule="atLeast"/>
      <w:ind w:firstLine="709"/>
    </w:pPr>
    <w:rPr>
      <w:rFonts w:ascii="Arial" w:eastAsia="Arial" w:hAnsi="Arial" w:cs="Arial"/>
      <w:sz w:val="22"/>
      <w:szCs w:val="22"/>
      <w:lang w:eastAsia="en-US"/>
    </w:rPr>
  </w:style>
  <w:style w:type="paragraph" w:customStyle="1" w:styleId="2f0">
    <w:name w:val="Подпись к таблице (2)"/>
    <w:basedOn w:val="a"/>
    <w:link w:val="2f"/>
    <w:rsid w:val="00F1400B"/>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01">
    <w:name w:val="Основной текст (10)1"/>
    <w:basedOn w:val="a"/>
    <w:link w:val="100"/>
    <w:rsid w:val="00F1400B"/>
    <w:pPr>
      <w:widowControl w:val="0"/>
      <w:shd w:val="clear" w:color="auto" w:fill="FFFFFF"/>
      <w:spacing w:line="0" w:lineRule="atLeast"/>
      <w:ind w:firstLine="709"/>
      <w:jc w:val="both"/>
    </w:pPr>
    <w:rPr>
      <w:rFonts w:ascii="Tahoma" w:eastAsia="Tahoma" w:hAnsi="Tahoma" w:cs="Tahoma"/>
      <w:b/>
      <w:bCs/>
      <w:sz w:val="17"/>
      <w:szCs w:val="17"/>
      <w:lang w:eastAsia="en-US"/>
    </w:rPr>
  </w:style>
  <w:style w:type="paragraph" w:customStyle="1" w:styleId="1110">
    <w:name w:val="Основной текст (11)1"/>
    <w:basedOn w:val="a"/>
    <w:link w:val="115"/>
    <w:rsid w:val="00F1400B"/>
    <w:pPr>
      <w:widowControl w:val="0"/>
      <w:shd w:val="clear" w:color="auto" w:fill="FFFFFF"/>
      <w:spacing w:line="370" w:lineRule="exact"/>
      <w:ind w:firstLine="709"/>
      <w:jc w:val="both"/>
    </w:pPr>
    <w:rPr>
      <w:rFonts w:ascii="Tahoma" w:eastAsia="Tahoma" w:hAnsi="Tahoma" w:cs="Tahoma"/>
      <w:b/>
      <w:bCs/>
      <w:sz w:val="14"/>
      <w:szCs w:val="14"/>
      <w:lang w:eastAsia="en-US"/>
    </w:rPr>
  </w:style>
  <w:style w:type="paragraph" w:customStyle="1" w:styleId="121">
    <w:name w:val="Основной текст (12)1"/>
    <w:basedOn w:val="a"/>
    <w:link w:val="120"/>
    <w:rsid w:val="00F1400B"/>
    <w:pPr>
      <w:widowControl w:val="0"/>
      <w:shd w:val="clear" w:color="auto" w:fill="FFFFFF"/>
      <w:spacing w:line="0" w:lineRule="atLeast"/>
      <w:ind w:firstLine="709"/>
      <w:jc w:val="both"/>
    </w:pPr>
    <w:rPr>
      <w:rFonts w:ascii="Tahoma" w:eastAsia="Tahoma" w:hAnsi="Tahoma" w:cs="Tahoma"/>
      <w:b/>
      <w:bCs/>
      <w:sz w:val="14"/>
      <w:szCs w:val="14"/>
      <w:lang w:eastAsia="en-US"/>
    </w:rPr>
  </w:style>
  <w:style w:type="paragraph" w:customStyle="1" w:styleId="313">
    <w:name w:val="Подпись к таблице (3)1"/>
    <w:basedOn w:val="a"/>
    <w:link w:val="36"/>
    <w:rsid w:val="00F1400B"/>
    <w:pPr>
      <w:widowControl w:val="0"/>
      <w:shd w:val="clear" w:color="auto" w:fill="FFFFFF"/>
      <w:spacing w:line="0" w:lineRule="atLeast"/>
      <w:ind w:firstLine="709"/>
    </w:pPr>
    <w:rPr>
      <w:rFonts w:ascii="Arial" w:eastAsia="Arial" w:hAnsi="Arial" w:cs="Arial"/>
      <w:i/>
      <w:iCs/>
      <w:sz w:val="22"/>
      <w:szCs w:val="22"/>
      <w:lang w:eastAsia="en-US"/>
    </w:rPr>
  </w:style>
  <w:style w:type="paragraph" w:customStyle="1" w:styleId="413">
    <w:name w:val="Подпись к таблице (4)1"/>
    <w:basedOn w:val="a"/>
    <w:link w:val="45"/>
    <w:rsid w:val="00F1400B"/>
    <w:pPr>
      <w:widowControl w:val="0"/>
      <w:shd w:val="clear" w:color="auto" w:fill="FFFFFF"/>
      <w:spacing w:line="0" w:lineRule="atLeast"/>
      <w:ind w:firstLine="709"/>
    </w:pPr>
    <w:rPr>
      <w:rFonts w:ascii="Tahoma" w:eastAsia="Tahoma" w:hAnsi="Tahoma" w:cs="Tahoma"/>
      <w:b/>
      <w:bCs/>
      <w:sz w:val="19"/>
      <w:szCs w:val="19"/>
      <w:lang w:eastAsia="en-US"/>
    </w:rPr>
  </w:style>
  <w:style w:type="paragraph" w:customStyle="1" w:styleId="513">
    <w:name w:val="Подпись к таблице (5)1"/>
    <w:basedOn w:val="a"/>
    <w:link w:val="56"/>
    <w:rsid w:val="00F1400B"/>
    <w:pPr>
      <w:widowControl w:val="0"/>
      <w:shd w:val="clear" w:color="auto" w:fill="FFFFFF"/>
      <w:spacing w:line="0" w:lineRule="atLeast"/>
      <w:ind w:firstLine="709"/>
    </w:pPr>
    <w:rPr>
      <w:rFonts w:ascii="Tahoma" w:eastAsia="Tahoma" w:hAnsi="Tahoma" w:cs="Tahoma"/>
      <w:sz w:val="19"/>
      <w:szCs w:val="19"/>
      <w:lang w:eastAsia="en-US"/>
    </w:rPr>
  </w:style>
  <w:style w:type="paragraph" w:customStyle="1" w:styleId="1510">
    <w:name w:val="Основной текст (15)1"/>
    <w:basedOn w:val="a"/>
    <w:link w:val="151"/>
    <w:rsid w:val="00F1400B"/>
    <w:pPr>
      <w:widowControl w:val="0"/>
      <w:shd w:val="clear" w:color="auto" w:fill="FFFFFF"/>
      <w:spacing w:line="0" w:lineRule="atLeast"/>
      <w:ind w:firstLine="709"/>
    </w:pPr>
    <w:rPr>
      <w:rFonts w:ascii="Cambria" w:eastAsia="Cambria" w:hAnsi="Cambria" w:cs="Cambria"/>
      <w:b/>
      <w:bCs/>
      <w:sz w:val="16"/>
      <w:szCs w:val="16"/>
      <w:lang w:eastAsia="en-US"/>
    </w:rPr>
  </w:style>
  <w:style w:type="paragraph" w:customStyle="1" w:styleId="1610">
    <w:name w:val="Основной текст (16)1"/>
    <w:basedOn w:val="a"/>
    <w:link w:val="161"/>
    <w:rsid w:val="00F1400B"/>
    <w:pPr>
      <w:widowControl w:val="0"/>
      <w:shd w:val="clear" w:color="auto" w:fill="FFFFFF"/>
      <w:spacing w:line="0" w:lineRule="atLeast"/>
      <w:ind w:firstLine="709"/>
    </w:pPr>
    <w:rPr>
      <w:rFonts w:ascii="Cambria" w:eastAsia="Cambria" w:hAnsi="Cambria" w:cs="Cambria"/>
      <w:b/>
      <w:bCs/>
      <w:sz w:val="16"/>
      <w:szCs w:val="16"/>
      <w:lang w:eastAsia="en-US"/>
    </w:rPr>
  </w:style>
  <w:style w:type="paragraph" w:customStyle="1" w:styleId="171">
    <w:name w:val="Основной текст (17)1"/>
    <w:basedOn w:val="a"/>
    <w:link w:val="170"/>
    <w:rsid w:val="00F1400B"/>
    <w:pPr>
      <w:widowControl w:val="0"/>
      <w:shd w:val="clear" w:color="auto" w:fill="FFFFFF"/>
      <w:spacing w:line="106" w:lineRule="exact"/>
      <w:ind w:firstLine="709"/>
      <w:jc w:val="both"/>
    </w:pPr>
    <w:rPr>
      <w:rFonts w:ascii="Tahoma" w:eastAsia="Tahoma" w:hAnsi="Tahoma" w:cs="Tahoma"/>
      <w:sz w:val="12"/>
      <w:szCs w:val="12"/>
      <w:lang w:eastAsia="en-US"/>
    </w:rPr>
  </w:style>
  <w:style w:type="paragraph" w:customStyle="1" w:styleId="181">
    <w:name w:val="Основной текст (18)1"/>
    <w:basedOn w:val="a"/>
    <w:link w:val="180"/>
    <w:rsid w:val="00F1400B"/>
    <w:pPr>
      <w:widowControl w:val="0"/>
      <w:shd w:val="clear" w:color="auto" w:fill="FFFFFF"/>
      <w:spacing w:line="0" w:lineRule="atLeast"/>
      <w:ind w:firstLine="709"/>
      <w:jc w:val="both"/>
    </w:pPr>
    <w:rPr>
      <w:rFonts w:ascii="Arial" w:eastAsia="Arial" w:hAnsi="Arial" w:cs="Arial"/>
      <w:w w:val="120"/>
      <w:sz w:val="10"/>
      <w:szCs w:val="10"/>
      <w:lang w:eastAsia="en-US"/>
    </w:rPr>
  </w:style>
  <w:style w:type="paragraph" w:customStyle="1" w:styleId="191">
    <w:name w:val="Основной текст (19)1"/>
    <w:basedOn w:val="a"/>
    <w:link w:val="190"/>
    <w:rsid w:val="00F1400B"/>
    <w:pPr>
      <w:widowControl w:val="0"/>
      <w:shd w:val="clear" w:color="auto" w:fill="FFFFFF"/>
      <w:spacing w:line="0" w:lineRule="atLeast"/>
      <w:ind w:firstLine="709"/>
      <w:jc w:val="both"/>
    </w:pPr>
    <w:rPr>
      <w:rFonts w:ascii="Cambria" w:eastAsia="Cambria" w:hAnsi="Cambria" w:cs="Cambria"/>
      <w:b/>
      <w:bCs/>
      <w:i/>
      <w:iCs/>
      <w:spacing w:val="-10"/>
      <w:sz w:val="11"/>
      <w:szCs w:val="11"/>
      <w:lang w:eastAsia="en-US"/>
    </w:rPr>
  </w:style>
  <w:style w:type="paragraph" w:customStyle="1" w:styleId="201">
    <w:name w:val="Основной текст (20)1"/>
    <w:basedOn w:val="a"/>
    <w:link w:val="200"/>
    <w:rsid w:val="00F1400B"/>
    <w:pPr>
      <w:widowControl w:val="0"/>
      <w:shd w:val="clear" w:color="auto" w:fill="FFFFFF"/>
      <w:spacing w:line="0" w:lineRule="atLeast"/>
      <w:ind w:firstLine="709"/>
    </w:pPr>
    <w:rPr>
      <w:rFonts w:ascii="Franklin Gothic Heavy" w:eastAsia="Franklin Gothic Heavy" w:hAnsi="Franklin Gothic Heavy" w:cs="Franklin Gothic Heavy"/>
      <w:sz w:val="18"/>
      <w:szCs w:val="18"/>
      <w:lang w:eastAsia="en-US"/>
    </w:rPr>
  </w:style>
  <w:style w:type="paragraph" w:customStyle="1" w:styleId="2110">
    <w:name w:val="Основной текст (21)1"/>
    <w:basedOn w:val="a"/>
    <w:link w:val="215"/>
    <w:rsid w:val="00F1400B"/>
    <w:pPr>
      <w:widowControl w:val="0"/>
      <w:shd w:val="clear" w:color="auto" w:fill="FFFFFF"/>
      <w:spacing w:line="0" w:lineRule="atLeast"/>
      <w:ind w:firstLine="709"/>
    </w:pPr>
    <w:rPr>
      <w:rFonts w:ascii="Arial" w:eastAsia="Arial" w:hAnsi="Arial" w:cs="Arial"/>
      <w:spacing w:val="-10"/>
      <w:sz w:val="13"/>
      <w:szCs w:val="13"/>
      <w:lang w:eastAsia="en-US"/>
    </w:rPr>
  </w:style>
  <w:style w:type="paragraph" w:customStyle="1" w:styleId="2210">
    <w:name w:val="Основной текст (22)1"/>
    <w:basedOn w:val="a"/>
    <w:link w:val="222"/>
    <w:rsid w:val="00F1400B"/>
    <w:pPr>
      <w:widowControl w:val="0"/>
      <w:shd w:val="clear" w:color="auto" w:fill="FFFFFF"/>
      <w:spacing w:line="110" w:lineRule="exact"/>
      <w:ind w:firstLine="709"/>
      <w:jc w:val="both"/>
    </w:pPr>
    <w:rPr>
      <w:rFonts w:ascii="Arial" w:eastAsia="Arial" w:hAnsi="Arial" w:cs="Arial"/>
      <w:sz w:val="22"/>
      <w:szCs w:val="22"/>
      <w:lang w:eastAsia="en-US"/>
    </w:rPr>
  </w:style>
  <w:style w:type="paragraph" w:customStyle="1" w:styleId="2310">
    <w:name w:val="Основной текст (23)1"/>
    <w:basedOn w:val="a"/>
    <w:link w:val="235"/>
    <w:rsid w:val="00F1400B"/>
    <w:pPr>
      <w:widowControl w:val="0"/>
      <w:shd w:val="clear" w:color="auto" w:fill="FFFFFF"/>
      <w:spacing w:line="0" w:lineRule="atLeast"/>
      <w:ind w:firstLine="709"/>
    </w:pPr>
    <w:rPr>
      <w:rFonts w:ascii="Arial" w:eastAsia="Arial" w:hAnsi="Arial" w:cs="Arial"/>
      <w:i/>
      <w:iCs/>
      <w:sz w:val="22"/>
      <w:szCs w:val="22"/>
      <w:lang w:eastAsia="en-US"/>
    </w:rPr>
  </w:style>
  <w:style w:type="paragraph" w:customStyle="1" w:styleId="241">
    <w:name w:val="Основной текст (24)1"/>
    <w:basedOn w:val="a"/>
    <w:link w:val="240"/>
    <w:rsid w:val="00F1400B"/>
    <w:pPr>
      <w:widowControl w:val="0"/>
      <w:shd w:val="clear" w:color="auto" w:fill="FFFFFF"/>
      <w:spacing w:line="0" w:lineRule="atLeast"/>
      <w:ind w:firstLine="709"/>
    </w:pPr>
    <w:rPr>
      <w:rFonts w:ascii="Arial" w:eastAsia="Arial" w:hAnsi="Arial" w:cs="Arial"/>
      <w:b/>
      <w:bCs/>
      <w:i/>
      <w:iCs/>
      <w:sz w:val="18"/>
      <w:szCs w:val="18"/>
      <w:lang w:eastAsia="en-US"/>
    </w:rPr>
  </w:style>
  <w:style w:type="paragraph" w:customStyle="1" w:styleId="251">
    <w:name w:val="Основной текст (25)1"/>
    <w:basedOn w:val="a"/>
    <w:link w:val="250"/>
    <w:rsid w:val="00F1400B"/>
    <w:pPr>
      <w:widowControl w:val="0"/>
      <w:shd w:val="clear" w:color="auto" w:fill="FFFFFF"/>
      <w:spacing w:line="0" w:lineRule="atLeast"/>
      <w:ind w:firstLine="709"/>
    </w:pPr>
    <w:rPr>
      <w:rFonts w:ascii="Bookman Old Style" w:eastAsia="Bookman Old Style" w:hAnsi="Bookman Old Style" w:cs="Bookman Old Style"/>
      <w:i/>
      <w:iCs/>
      <w:sz w:val="14"/>
      <w:szCs w:val="14"/>
      <w:lang w:eastAsia="en-US"/>
    </w:rPr>
  </w:style>
  <w:style w:type="paragraph" w:customStyle="1" w:styleId="2710">
    <w:name w:val="Основной текст (27)1"/>
    <w:basedOn w:val="a"/>
    <w:link w:val="272"/>
    <w:rsid w:val="00F1400B"/>
    <w:pPr>
      <w:widowControl w:val="0"/>
      <w:shd w:val="clear" w:color="auto" w:fill="FFFFFF"/>
      <w:spacing w:line="0" w:lineRule="atLeast"/>
      <w:ind w:firstLine="709"/>
    </w:pPr>
    <w:rPr>
      <w:rFonts w:ascii="Arial Narrow" w:eastAsia="Arial Narrow" w:hAnsi="Arial Narrow" w:cs="Arial Narrow"/>
      <w:b/>
      <w:bCs/>
      <w:sz w:val="22"/>
      <w:szCs w:val="22"/>
      <w:lang w:eastAsia="en-US"/>
    </w:rPr>
  </w:style>
  <w:style w:type="paragraph" w:customStyle="1" w:styleId="2211">
    <w:name w:val="Заголовок №2 (2)1"/>
    <w:basedOn w:val="a"/>
    <w:link w:val="225"/>
    <w:rsid w:val="00F1400B"/>
    <w:pPr>
      <w:widowControl w:val="0"/>
      <w:shd w:val="clear" w:color="auto" w:fill="FFFFFF"/>
      <w:spacing w:line="0" w:lineRule="atLeast"/>
      <w:ind w:firstLine="709"/>
      <w:outlineLvl w:val="1"/>
    </w:pPr>
    <w:rPr>
      <w:rFonts w:ascii="Arial Narrow" w:eastAsia="Arial Narrow" w:hAnsi="Arial Narrow" w:cs="Arial Narrow"/>
      <w:b/>
      <w:bCs/>
      <w:sz w:val="22"/>
      <w:szCs w:val="22"/>
      <w:lang w:eastAsia="en-US"/>
    </w:rPr>
  </w:style>
  <w:style w:type="paragraph" w:customStyle="1" w:styleId="2610">
    <w:name w:val="Основной текст (26)1"/>
    <w:basedOn w:val="a"/>
    <w:link w:val="262"/>
    <w:rsid w:val="00F1400B"/>
    <w:pPr>
      <w:widowControl w:val="0"/>
      <w:shd w:val="clear" w:color="auto" w:fill="FFFFFF"/>
      <w:spacing w:line="0" w:lineRule="atLeast"/>
      <w:ind w:firstLine="709"/>
    </w:pPr>
    <w:rPr>
      <w:rFonts w:ascii="Arial" w:eastAsia="Arial" w:hAnsi="Arial" w:cs="Arial"/>
      <w:b/>
      <w:bCs/>
      <w:sz w:val="21"/>
      <w:szCs w:val="21"/>
      <w:lang w:eastAsia="en-US"/>
    </w:rPr>
  </w:style>
  <w:style w:type="paragraph" w:customStyle="1" w:styleId="2311">
    <w:name w:val="Заголовок №2 (3)1"/>
    <w:basedOn w:val="a"/>
    <w:link w:val="239"/>
    <w:rsid w:val="00F1400B"/>
    <w:pPr>
      <w:widowControl w:val="0"/>
      <w:shd w:val="clear" w:color="auto" w:fill="FFFFFF"/>
      <w:spacing w:line="0" w:lineRule="atLeast"/>
      <w:ind w:firstLine="709"/>
      <w:outlineLvl w:val="1"/>
    </w:pPr>
    <w:rPr>
      <w:rFonts w:ascii="Arial" w:eastAsia="Arial" w:hAnsi="Arial" w:cs="Arial"/>
      <w:sz w:val="22"/>
      <w:szCs w:val="22"/>
      <w:lang w:eastAsia="en-US"/>
    </w:rPr>
  </w:style>
  <w:style w:type="paragraph" w:customStyle="1" w:styleId="281">
    <w:name w:val="Основной текст (28)1"/>
    <w:basedOn w:val="a"/>
    <w:link w:val="28"/>
    <w:rsid w:val="00F1400B"/>
    <w:pPr>
      <w:widowControl w:val="0"/>
      <w:shd w:val="clear" w:color="auto" w:fill="FFFFFF"/>
      <w:spacing w:line="0" w:lineRule="atLeast"/>
      <w:ind w:firstLine="709"/>
    </w:pPr>
    <w:rPr>
      <w:i/>
      <w:iCs/>
      <w:sz w:val="12"/>
      <w:szCs w:val="12"/>
      <w:lang w:eastAsia="en-US"/>
    </w:rPr>
  </w:style>
  <w:style w:type="paragraph" w:customStyle="1" w:styleId="291">
    <w:name w:val="Основной текст (29)"/>
    <w:basedOn w:val="a"/>
    <w:link w:val="290"/>
    <w:rsid w:val="00F1400B"/>
    <w:pPr>
      <w:widowControl w:val="0"/>
      <w:shd w:val="clear" w:color="auto" w:fill="FFFFFF"/>
      <w:spacing w:line="0" w:lineRule="atLeast"/>
      <w:ind w:firstLine="709"/>
    </w:pPr>
    <w:rPr>
      <w:rFonts w:ascii="Arial" w:eastAsia="Arial" w:hAnsi="Arial" w:cs="Arial"/>
      <w:i/>
      <w:iCs/>
      <w:sz w:val="20"/>
      <w:szCs w:val="20"/>
      <w:lang w:eastAsia="en-US"/>
    </w:rPr>
  </w:style>
  <w:style w:type="paragraph" w:customStyle="1" w:styleId="1310">
    <w:name w:val="Основной текст (13)1"/>
    <w:basedOn w:val="a"/>
    <w:link w:val="131"/>
    <w:rsid w:val="00F1400B"/>
    <w:pPr>
      <w:widowControl w:val="0"/>
      <w:shd w:val="clear" w:color="auto" w:fill="FFFFFF"/>
      <w:spacing w:line="0" w:lineRule="atLeast"/>
      <w:ind w:firstLine="709"/>
      <w:jc w:val="both"/>
    </w:pPr>
    <w:rPr>
      <w:rFonts w:ascii="Tahoma" w:eastAsia="Tahoma" w:hAnsi="Tahoma" w:cs="Tahoma"/>
      <w:b/>
      <w:bCs/>
      <w:sz w:val="19"/>
      <w:szCs w:val="19"/>
      <w:lang w:eastAsia="en-US"/>
    </w:rPr>
  </w:style>
  <w:style w:type="paragraph" w:customStyle="1" w:styleId="301">
    <w:name w:val="Основной текст (30)"/>
    <w:basedOn w:val="a"/>
    <w:link w:val="300"/>
    <w:rsid w:val="00F1400B"/>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3110">
    <w:name w:val="Основной текст (31)1"/>
    <w:basedOn w:val="a"/>
    <w:link w:val="314"/>
    <w:rsid w:val="00F1400B"/>
    <w:pPr>
      <w:widowControl w:val="0"/>
      <w:shd w:val="clear" w:color="auto" w:fill="FFFFFF"/>
      <w:spacing w:line="0" w:lineRule="atLeast"/>
      <w:ind w:firstLine="709"/>
    </w:pPr>
    <w:rPr>
      <w:rFonts w:ascii="Arial" w:eastAsia="Arial" w:hAnsi="Arial" w:cs="Arial"/>
      <w:i/>
      <w:iCs/>
      <w:spacing w:val="20"/>
      <w:sz w:val="20"/>
      <w:szCs w:val="20"/>
      <w:lang w:eastAsia="en-US"/>
    </w:rPr>
  </w:style>
  <w:style w:type="paragraph" w:customStyle="1" w:styleId="321">
    <w:name w:val="Основной текст (32)"/>
    <w:basedOn w:val="a"/>
    <w:link w:val="320"/>
    <w:rsid w:val="00F1400B"/>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41">
    <w:name w:val="Основной текст (14)1"/>
    <w:basedOn w:val="a"/>
    <w:link w:val="140"/>
    <w:rsid w:val="00F1400B"/>
    <w:pPr>
      <w:widowControl w:val="0"/>
      <w:shd w:val="clear" w:color="auto" w:fill="FFFFFF"/>
      <w:spacing w:line="0" w:lineRule="atLeast"/>
      <w:ind w:firstLine="709"/>
      <w:jc w:val="center"/>
    </w:pPr>
    <w:rPr>
      <w:rFonts w:ascii="Tahoma" w:eastAsia="Tahoma" w:hAnsi="Tahoma" w:cs="Tahoma"/>
      <w:sz w:val="19"/>
      <w:szCs w:val="19"/>
      <w:lang w:eastAsia="en-US"/>
    </w:rPr>
  </w:style>
  <w:style w:type="paragraph" w:customStyle="1" w:styleId="331">
    <w:name w:val="Основной текст (33)1"/>
    <w:basedOn w:val="a"/>
    <w:link w:val="330"/>
    <w:rsid w:val="00F1400B"/>
    <w:pPr>
      <w:widowControl w:val="0"/>
      <w:shd w:val="clear" w:color="auto" w:fill="FFFFFF"/>
      <w:spacing w:line="0" w:lineRule="atLeast"/>
      <w:ind w:firstLine="709"/>
    </w:pPr>
    <w:rPr>
      <w:rFonts w:ascii="Arial" w:eastAsia="Arial" w:hAnsi="Arial" w:cs="Arial"/>
      <w:b/>
      <w:bCs/>
      <w:sz w:val="14"/>
      <w:szCs w:val="14"/>
      <w:lang w:eastAsia="en-US"/>
    </w:rPr>
  </w:style>
  <w:style w:type="paragraph" w:customStyle="1" w:styleId="341">
    <w:name w:val="Основной текст (34)"/>
    <w:basedOn w:val="a"/>
    <w:link w:val="340"/>
    <w:rsid w:val="00F1400B"/>
    <w:pPr>
      <w:widowControl w:val="0"/>
      <w:shd w:val="clear" w:color="auto" w:fill="FFFFFF"/>
      <w:spacing w:line="0" w:lineRule="atLeast"/>
      <w:ind w:firstLine="709"/>
    </w:pPr>
    <w:rPr>
      <w:rFonts w:ascii="Arial" w:eastAsia="Arial" w:hAnsi="Arial" w:cs="Arial"/>
      <w:b/>
      <w:bCs/>
      <w:sz w:val="15"/>
      <w:szCs w:val="15"/>
      <w:lang w:eastAsia="en-US"/>
    </w:rPr>
  </w:style>
  <w:style w:type="paragraph" w:customStyle="1" w:styleId="351">
    <w:name w:val="Основной текст (35)"/>
    <w:basedOn w:val="a"/>
    <w:link w:val="350"/>
    <w:rsid w:val="00F1400B"/>
    <w:pPr>
      <w:widowControl w:val="0"/>
      <w:shd w:val="clear" w:color="auto" w:fill="FFFFFF"/>
      <w:spacing w:line="0" w:lineRule="atLeast"/>
      <w:ind w:firstLine="709"/>
      <w:jc w:val="center"/>
    </w:pPr>
    <w:rPr>
      <w:rFonts w:ascii="Tahoma" w:eastAsia="Tahoma" w:hAnsi="Tahoma" w:cs="Tahoma"/>
      <w:sz w:val="11"/>
      <w:szCs w:val="11"/>
      <w:lang w:eastAsia="en-US"/>
    </w:rPr>
  </w:style>
  <w:style w:type="paragraph" w:customStyle="1" w:styleId="361">
    <w:name w:val="Основной текст (36)1"/>
    <w:basedOn w:val="a"/>
    <w:link w:val="360"/>
    <w:rsid w:val="00F1400B"/>
    <w:pPr>
      <w:widowControl w:val="0"/>
      <w:shd w:val="clear" w:color="auto" w:fill="FFFFFF"/>
      <w:spacing w:line="0" w:lineRule="atLeast"/>
      <w:ind w:firstLine="709"/>
    </w:pPr>
    <w:rPr>
      <w:rFonts w:ascii="Tahoma" w:eastAsia="Tahoma" w:hAnsi="Tahoma" w:cs="Tahoma"/>
      <w:b/>
      <w:bCs/>
      <w:sz w:val="14"/>
      <w:szCs w:val="14"/>
      <w:lang w:eastAsia="en-US"/>
    </w:rPr>
  </w:style>
  <w:style w:type="paragraph" w:customStyle="1" w:styleId="371">
    <w:name w:val="Основной текст (37)1"/>
    <w:basedOn w:val="a"/>
    <w:link w:val="37"/>
    <w:rsid w:val="00F1400B"/>
    <w:pPr>
      <w:widowControl w:val="0"/>
      <w:shd w:val="clear" w:color="auto" w:fill="FFFFFF"/>
      <w:spacing w:line="0" w:lineRule="atLeast"/>
      <w:ind w:firstLine="709"/>
    </w:pPr>
    <w:rPr>
      <w:rFonts w:ascii="Cambria" w:eastAsia="Cambria" w:hAnsi="Cambria" w:cs="Cambria"/>
      <w:sz w:val="16"/>
      <w:szCs w:val="16"/>
      <w:lang w:eastAsia="en-US"/>
    </w:rPr>
  </w:style>
  <w:style w:type="paragraph" w:customStyle="1" w:styleId="380">
    <w:name w:val="Основной текст (38)"/>
    <w:basedOn w:val="a"/>
    <w:link w:val="38"/>
    <w:rsid w:val="00F1400B"/>
    <w:pPr>
      <w:widowControl w:val="0"/>
      <w:shd w:val="clear" w:color="auto" w:fill="FFFFFF"/>
      <w:spacing w:line="0" w:lineRule="atLeast"/>
      <w:ind w:firstLine="709"/>
    </w:pPr>
    <w:rPr>
      <w:rFonts w:ascii="Tahoma" w:eastAsia="Tahoma" w:hAnsi="Tahoma" w:cs="Tahoma"/>
      <w:b/>
      <w:bCs/>
      <w:sz w:val="16"/>
      <w:szCs w:val="16"/>
      <w:lang w:eastAsia="en-US"/>
    </w:rPr>
  </w:style>
  <w:style w:type="paragraph" w:customStyle="1" w:styleId="391">
    <w:name w:val="Основной текст (39)1"/>
    <w:basedOn w:val="a"/>
    <w:link w:val="390"/>
    <w:rsid w:val="00F1400B"/>
    <w:pPr>
      <w:widowControl w:val="0"/>
      <w:shd w:val="clear" w:color="auto" w:fill="FFFFFF"/>
      <w:spacing w:line="0" w:lineRule="atLeast"/>
      <w:ind w:firstLine="709"/>
    </w:pPr>
    <w:rPr>
      <w:rFonts w:ascii="Book Antiqua" w:eastAsia="Book Antiqua" w:hAnsi="Book Antiqua" w:cs="Book Antiqua"/>
      <w:sz w:val="15"/>
      <w:szCs w:val="15"/>
      <w:lang w:eastAsia="en-US"/>
    </w:rPr>
  </w:style>
  <w:style w:type="paragraph" w:customStyle="1" w:styleId="401">
    <w:name w:val="Основной текст (40)"/>
    <w:basedOn w:val="a"/>
    <w:link w:val="400"/>
    <w:rsid w:val="00F1400B"/>
    <w:pPr>
      <w:widowControl w:val="0"/>
      <w:shd w:val="clear" w:color="auto" w:fill="FFFFFF"/>
      <w:spacing w:line="0" w:lineRule="atLeast"/>
      <w:ind w:firstLine="709"/>
    </w:pPr>
    <w:rPr>
      <w:rFonts w:ascii="Arial" w:eastAsia="Arial" w:hAnsi="Arial" w:cs="Arial"/>
      <w:sz w:val="11"/>
      <w:szCs w:val="11"/>
      <w:lang w:eastAsia="en-US"/>
    </w:rPr>
  </w:style>
  <w:style w:type="paragraph" w:customStyle="1" w:styleId="4110">
    <w:name w:val="Основной текст (41)1"/>
    <w:basedOn w:val="a"/>
    <w:link w:val="415"/>
    <w:rsid w:val="00F1400B"/>
    <w:pPr>
      <w:widowControl w:val="0"/>
      <w:shd w:val="clear" w:color="auto" w:fill="FFFFFF"/>
      <w:spacing w:line="0" w:lineRule="atLeast"/>
      <w:ind w:firstLine="709"/>
    </w:pPr>
    <w:rPr>
      <w:rFonts w:ascii="Tahoma" w:eastAsia="Tahoma" w:hAnsi="Tahoma" w:cs="Tahoma"/>
      <w:b/>
      <w:bCs/>
      <w:sz w:val="16"/>
      <w:szCs w:val="16"/>
      <w:lang w:eastAsia="en-US"/>
    </w:rPr>
  </w:style>
  <w:style w:type="paragraph" w:customStyle="1" w:styleId="612">
    <w:name w:val="Подпись к таблице (6)1"/>
    <w:basedOn w:val="a"/>
    <w:link w:val="64"/>
    <w:rsid w:val="00F1400B"/>
    <w:pPr>
      <w:widowControl w:val="0"/>
      <w:shd w:val="clear" w:color="auto" w:fill="FFFFFF"/>
      <w:spacing w:line="0" w:lineRule="atLeast"/>
      <w:ind w:firstLine="709"/>
    </w:pPr>
    <w:rPr>
      <w:rFonts w:ascii="Arial" w:eastAsia="Arial" w:hAnsi="Arial" w:cs="Arial"/>
      <w:b/>
      <w:bCs/>
      <w:sz w:val="21"/>
      <w:szCs w:val="21"/>
      <w:lang w:eastAsia="en-US"/>
    </w:rPr>
  </w:style>
  <w:style w:type="paragraph" w:customStyle="1" w:styleId="4210">
    <w:name w:val="Основной текст (42)1"/>
    <w:basedOn w:val="a"/>
    <w:link w:val="423"/>
    <w:rsid w:val="00F1400B"/>
    <w:pPr>
      <w:widowControl w:val="0"/>
      <w:shd w:val="clear" w:color="auto" w:fill="FFFFFF"/>
      <w:spacing w:line="0" w:lineRule="atLeast"/>
      <w:ind w:firstLine="709"/>
    </w:pPr>
    <w:rPr>
      <w:rFonts w:ascii="Book Antiqua" w:eastAsia="Book Antiqua" w:hAnsi="Book Antiqua" w:cs="Book Antiqua"/>
      <w:spacing w:val="-10"/>
      <w:sz w:val="16"/>
      <w:szCs w:val="16"/>
      <w:lang w:eastAsia="en-US"/>
    </w:rPr>
  </w:style>
  <w:style w:type="paragraph" w:customStyle="1" w:styleId="431">
    <w:name w:val="Основной текст (43)1"/>
    <w:basedOn w:val="a"/>
    <w:link w:val="430"/>
    <w:rsid w:val="00F1400B"/>
    <w:pPr>
      <w:widowControl w:val="0"/>
      <w:shd w:val="clear" w:color="auto" w:fill="FFFFFF"/>
      <w:spacing w:line="0" w:lineRule="atLeast"/>
      <w:ind w:firstLine="709"/>
    </w:pPr>
    <w:rPr>
      <w:rFonts w:ascii="Arial" w:eastAsia="Arial" w:hAnsi="Arial" w:cs="Arial"/>
      <w:spacing w:val="-10"/>
      <w:sz w:val="15"/>
      <w:szCs w:val="15"/>
      <w:lang w:eastAsia="en-US"/>
    </w:rPr>
  </w:style>
  <w:style w:type="paragraph" w:customStyle="1" w:styleId="441">
    <w:name w:val="Основной текст (44)1"/>
    <w:basedOn w:val="a"/>
    <w:link w:val="440"/>
    <w:rsid w:val="00F1400B"/>
    <w:pPr>
      <w:widowControl w:val="0"/>
      <w:shd w:val="clear" w:color="auto" w:fill="FFFFFF"/>
      <w:spacing w:line="0" w:lineRule="atLeast"/>
      <w:ind w:firstLine="709"/>
    </w:pPr>
    <w:rPr>
      <w:rFonts w:ascii="Arial" w:eastAsia="Arial" w:hAnsi="Arial" w:cs="Arial"/>
      <w:b/>
      <w:bCs/>
      <w:spacing w:val="-10"/>
      <w:sz w:val="15"/>
      <w:szCs w:val="15"/>
      <w:lang w:eastAsia="en-US"/>
    </w:rPr>
  </w:style>
  <w:style w:type="paragraph" w:customStyle="1" w:styleId="451">
    <w:name w:val="Основной текст (45)1"/>
    <w:basedOn w:val="a"/>
    <w:link w:val="450"/>
    <w:rsid w:val="00F1400B"/>
    <w:pPr>
      <w:widowControl w:val="0"/>
      <w:shd w:val="clear" w:color="auto" w:fill="FFFFFF"/>
      <w:spacing w:line="0" w:lineRule="atLeast"/>
      <w:ind w:firstLine="709"/>
    </w:pPr>
    <w:rPr>
      <w:rFonts w:ascii="Candara" w:eastAsia="Candara" w:hAnsi="Candara" w:cs="Candara"/>
      <w:sz w:val="22"/>
      <w:szCs w:val="22"/>
      <w:lang w:eastAsia="en-US"/>
    </w:rPr>
  </w:style>
  <w:style w:type="paragraph" w:customStyle="1" w:styleId="461">
    <w:name w:val="Основной текст (46)1"/>
    <w:basedOn w:val="a"/>
    <w:link w:val="460"/>
    <w:rsid w:val="00F1400B"/>
    <w:pPr>
      <w:widowControl w:val="0"/>
      <w:shd w:val="clear" w:color="auto" w:fill="FFFFFF"/>
      <w:spacing w:line="0" w:lineRule="atLeast"/>
      <w:ind w:firstLine="709"/>
    </w:pPr>
    <w:rPr>
      <w:rFonts w:ascii="Arial" w:eastAsia="Arial" w:hAnsi="Arial" w:cs="Arial"/>
      <w:b/>
      <w:bCs/>
      <w:i/>
      <w:iCs/>
      <w:sz w:val="17"/>
      <w:szCs w:val="17"/>
      <w:lang w:eastAsia="en-US"/>
    </w:rPr>
  </w:style>
  <w:style w:type="paragraph" w:customStyle="1" w:styleId="471">
    <w:name w:val="Основной текст (47)1"/>
    <w:basedOn w:val="a"/>
    <w:link w:val="47"/>
    <w:rsid w:val="00F1400B"/>
    <w:pPr>
      <w:widowControl w:val="0"/>
      <w:shd w:val="clear" w:color="auto" w:fill="FFFFFF"/>
      <w:spacing w:line="0" w:lineRule="atLeast"/>
      <w:ind w:firstLine="709"/>
    </w:pPr>
    <w:rPr>
      <w:rFonts w:ascii="Arial" w:eastAsia="Arial" w:hAnsi="Arial" w:cs="Arial"/>
      <w:i/>
      <w:iCs/>
      <w:sz w:val="12"/>
      <w:szCs w:val="12"/>
      <w:lang w:val="en-US" w:eastAsia="en-US" w:bidi="en-US"/>
    </w:rPr>
  </w:style>
  <w:style w:type="paragraph" w:customStyle="1" w:styleId="481">
    <w:name w:val="Основной текст (48)1"/>
    <w:basedOn w:val="a"/>
    <w:link w:val="48"/>
    <w:rsid w:val="00F1400B"/>
    <w:pPr>
      <w:widowControl w:val="0"/>
      <w:shd w:val="clear" w:color="auto" w:fill="FFFFFF"/>
      <w:spacing w:line="0" w:lineRule="atLeast"/>
      <w:ind w:firstLine="709"/>
    </w:pPr>
    <w:rPr>
      <w:rFonts w:ascii="Bookman Old Style" w:eastAsia="Bookman Old Style" w:hAnsi="Bookman Old Style" w:cs="Bookman Old Style"/>
      <w:spacing w:val="-10"/>
      <w:sz w:val="19"/>
      <w:szCs w:val="19"/>
      <w:lang w:eastAsia="en-US"/>
    </w:rPr>
  </w:style>
  <w:style w:type="paragraph" w:customStyle="1" w:styleId="491">
    <w:name w:val="Основной текст (49)1"/>
    <w:basedOn w:val="a"/>
    <w:link w:val="49"/>
    <w:rsid w:val="00F1400B"/>
    <w:pPr>
      <w:widowControl w:val="0"/>
      <w:shd w:val="clear" w:color="auto" w:fill="FFFFFF"/>
      <w:spacing w:line="0" w:lineRule="atLeast"/>
      <w:ind w:firstLine="709"/>
      <w:jc w:val="both"/>
    </w:pPr>
    <w:rPr>
      <w:rFonts w:ascii="Sylfaen" w:eastAsia="Sylfaen" w:hAnsi="Sylfaen" w:cs="Sylfaen"/>
      <w:sz w:val="14"/>
      <w:szCs w:val="14"/>
      <w:lang w:val="en-US" w:eastAsia="en-US" w:bidi="en-US"/>
    </w:rPr>
  </w:style>
  <w:style w:type="paragraph" w:customStyle="1" w:styleId="501">
    <w:name w:val="Основной текст (50)"/>
    <w:basedOn w:val="a"/>
    <w:link w:val="500"/>
    <w:rsid w:val="00F1400B"/>
    <w:pPr>
      <w:widowControl w:val="0"/>
      <w:shd w:val="clear" w:color="auto" w:fill="FFFFFF"/>
      <w:spacing w:line="0" w:lineRule="atLeast"/>
      <w:ind w:firstLine="709"/>
    </w:pPr>
    <w:rPr>
      <w:rFonts w:ascii="Arial" w:eastAsia="Arial" w:hAnsi="Arial" w:cs="Arial"/>
      <w:sz w:val="20"/>
      <w:szCs w:val="20"/>
      <w:lang w:eastAsia="en-US"/>
    </w:rPr>
  </w:style>
  <w:style w:type="paragraph" w:customStyle="1" w:styleId="5110">
    <w:name w:val="Основной текст (51)1"/>
    <w:basedOn w:val="a"/>
    <w:link w:val="514"/>
    <w:rsid w:val="00F1400B"/>
    <w:pPr>
      <w:widowControl w:val="0"/>
      <w:shd w:val="clear" w:color="auto" w:fill="FFFFFF"/>
      <w:spacing w:line="0" w:lineRule="atLeast"/>
      <w:ind w:firstLine="709"/>
    </w:pPr>
    <w:rPr>
      <w:rFonts w:ascii="Arial" w:eastAsia="Arial" w:hAnsi="Arial" w:cs="Arial"/>
      <w:sz w:val="20"/>
      <w:szCs w:val="20"/>
      <w:lang w:eastAsia="en-US"/>
    </w:rPr>
  </w:style>
  <w:style w:type="paragraph" w:customStyle="1" w:styleId="522">
    <w:name w:val="Основной текст (52)"/>
    <w:basedOn w:val="a"/>
    <w:link w:val="521"/>
    <w:rsid w:val="00F1400B"/>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710">
    <w:name w:val="Подпись к таблице (7)1"/>
    <w:basedOn w:val="a"/>
    <w:link w:val="75"/>
    <w:rsid w:val="00F1400B"/>
    <w:pPr>
      <w:widowControl w:val="0"/>
      <w:shd w:val="clear" w:color="auto" w:fill="FFFFFF"/>
      <w:spacing w:line="0" w:lineRule="atLeast"/>
      <w:ind w:firstLine="709"/>
    </w:pPr>
    <w:rPr>
      <w:rFonts w:ascii="Arial" w:eastAsia="Arial" w:hAnsi="Arial" w:cs="Arial"/>
      <w:i/>
      <w:iCs/>
      <w:sz w:val="21"/>
      <w:szCs w:val="21"/>
      <w:lang w:eastAsia="en-US"/>
    </w:rPr>
  </w:style>
  <w:style w:type="paragraph" w:customStyle="1" w:styleId="5310">
    <w:name w:val="Основной текст (53)1"/>
    <w:basedOn w:val="a"/>
    <w:link w:val="532"/>
    <w:rsid w:val="00F1400B"/>
    <w:pPr>
      <w:widowControl w:val="0"/>
      <w:shd w:val="clear" w:color="auto" w:fill="FFFFFF"/>
      <w:spacing w:line="158" w:lineRule="exact"/>
      <w:ind w:firstLine="709"/>
      <w:jc w:val="both"/>
    </w:pPr>
    <w:rPr>
      <w:rFonts w:ascii="Arial" w:eastAsia="Arial" w:hAnsi="Arial" w:cs="Arial"/>
      <w:sz w:val="13"/>
      <w:szCs w:val="13"/>
      <w:lang w:eastAsia="en-US"/>
    </w:rPr>
  </w:style>
  <w:style w:type="paragraph" w:customStyle="1" w:styleId="86">
    <w:name w:val="Подпись к таблице (8)"/>
    <w:basedOn w:val="a"/>
    <w:link w:val="85"/>
    <w:rsid w:val="00F1400B"/>
    <w:pPr>
      <w:widowControl w:val="0"/>
      <w:shd w:val="clear" w:color="auto" w:fill="FFFFFF"/>
      <w:spacing w:line="0" w:lineRule="atLeast"/>
      <w:ind w:firstLine="709"/>
    </w:pPr>
    <w:rPr>
      <w:rFonts w:ascii="Arial" w:eastAsia="Arial" w:hAnsi="Arial" w:cs="Arial"/>
      <w:sz w:val="13"/>
      <w:szCs w:val="13"/>
      <w:lang w:eastAsia="en-US"/>
    </w:rPr>
  </w:style>
  <w:style w:type="paragraph" w:customStyle="1" w:styleId="542">
    <w:name w:val="Основной текст (54)"/>
    <w:basedOn w:val="a"/>
    <w:link w:val="541"/>
    <w:rsid w:val="00F1400B"/>
    <w:pPr>
      <w:widowControl w:val="0"/>
      <w:shd w:val="clear" w:color="auto" w:fill="FFFFFF"/>
      <w:spacing w:line="0" w:lineRule="atLeast"/>
      <w:ind w:firstLine="709"/>
      <w:jc w:val="both"/>
    </w:pPr>
    <w:rPr>
      <w:rFonts w:ascii="Arial" w:eastAsia="Arial" w:hAnsi="Arial" w:cs="Arial"/>
      <w:sz w:val="13"/>
      <w:szCs w:val="13"/>
      <w:lang w:eastAsia="en-US"/>
    </w:rPr>
  </w:style>
  <w:style w:type="paragraph" w:customStyle="1" w:styleId="551">
    <w:name w:val="Основной текст (55)1"/>
    <w:basedOn w:val="a"/>
    <w:link w:val="550"/>
    <w:rsid w:val="00F1400B"/>
    <w:pPr>
      <w:widowControl w:val="0"/>
      <w:shd w:val="clear" w:color="auto" w:fill="FFFFFF"/>
      <w:spacing w:line="158" w:lineRule="exact"/>
      <w:ind w:firstLine="709"/>
      <w:jc w:val="both"/>
    </w:pPr>
    <w:rPr>
      <w:rFonts w:ascii="Arial" w:eastAsia="Arial" w:hAnsi="Arial" w:cs="Arial"/>
      <w:sz w:val="13"/>
      <w:szCs w:val="13"/>
      <w:lang w:eastAsia="en-US"/>
    </w:rPr>
  </w:style>
  <w:style w:type="paragraph" w:customStyle="1" w:styleId="561">
    <w:name w:val="Основной текст (56)1"/>
    <w:basedOn w:val="a"/>
    <w:link w:val="560"/>
    <w:rsid w:val="00F1400B"/>
    <w:pPr>
      <w:widowControl w:val="0"/>
      <w:shd w:val="clear" w:color="auto" w:fill="FFFFFF"/>
      <w:spacing w:line="0" w:lineRule="atLeast"/>
      <w:ind w:firstLine="740"/>
      <w:jc w:val="both"/>
    </w:pPr>
    <w:rPr>
      <w:rFonts w:ascii="Arial" w:eastAsia="Arial" w:hAnsi="Arial" w:cs="Arial"/>
      <w:sz w:val="26"/>
      <w:szCs w:val="26"/>
      <w:lang w:val="en-US" w:eastAsia="en-US" w:bidi="en-US"/>
    </w:rPr>
  </w:style>
  <w:style w:type="paragraph" w:customStyle="1" w:styleId="2f3">
    <w:name w:val="Оглавление (2)"/>
    <w:basedOn w:val="a"/>
    <w:link w:val="2f2"/>
    <w:rsid w:val="00F1400B"/>
    <w:pPr>
      <w:widowControl w:val="0"/>
      <w:shd w:val="clear" w:color="auto" w:fill="FFFFFF"/>
      <w:spacing w:line="317" w:lineRule="exact"/>
      <w:ind w:firstLine="709"/>
      <w:jc w:val="both"/>
    </w:pPr>
    <w:rPr>
      <w:rFonts w:ascii="Arial" w:eastAsia="Arial" w:hAnsi="Arial" w:cs="Arial"/>
      <w:i/>
      <w:iCs/>
      <w:sz w:val="22"/>
      <w:szCs w:val="22"/>
      <w:lang w:eastAsia="en-US"/>
    </w:rPr>
  </w:style>
  <w:style w:type="paragraph" w:customStyle="1" w:styleId="580">
    <w:name w:val="Основной текст (58)"/>
    <w:basedOn w:val="a"/>
    <w:link w:val="58"/>
    <w:rsid w:val="00F1400B"/>
    <w:pPr>
      <w:widowControl w:val="0"/>
      <w:shd w:val="clear" w:color="auto" w:fill="FFFFFF"/>
      <w:spacing w:line="178" w:lineRule="exact"/>
      <w:ind w:firstLine="709"/>
      <w:jc w:val="center"/>
    </w:pPr>
    <w:rPr>
      <w:rFonts w:ascii="Garamond" w:eastAsia="Garamond" w:hAnsi="Garamond" w:cs="Garamond"/>
      <w:sz w:val="15"/>
      <w:szCs w:val="15"/>
      <w:lang w:eastAsia="en-US"/>
    </w:rPr>
  </w:style>
  <w:style w:type="paragraph" w:customStyle="1" w:styleId="590">
    <w:name w:val="Основной текст (59)"/>
    <w:basedOn w:val="a"/>
    <w:link w:val="59"/>
    <w:rsid w:val="00F1400B"/>
    <w:pPr>
      <w:widowControl w:val="0"/>
      <w:shd w:val="clear" w:color="auto" w:fill="FFFFFF"/>
      <w:spacing w:line="0" w:lineRule="atLeast"/>
      <w:ind w:firstLine="709"/>
      <w:jc w:val="both"/>
    </w:pPr>
    <w:rPr>
      <w:rFonts w:ascii="Franklin Gothic Heavy" w:eastAsia="Franklin Gothic Heavy" w:hAnsi="Franklin Gothic Heavy" w:cs="Franklin Gothic Heavy"/>
      <w:sz w:val="16"/>
      <w:szCs w:val="16"/>
      <w:lang w:eastAsia="en-US"/>
    </w:rPr>
  </w:style>
  <w:style w:type="paragraph" w:customStyle="1" w:styleId="601">
    <w:name w:val="Основной текст (60)1"/>
    <w:basedOn w:val="a"/>
    <w:link w:val="600"/>
    <w:rsid w:val="00F1400B"/>
    <w:pPr>
      <w:widowControl w:val="0"/>
      <w:shd w:val="clear" w:color="auto" w:fill="FFFFFF"/>
      <w:spacing w:line="0" w:lineRule="atLeast"/>
      <w:ind w:firstLine="709"/>
      <w:jc w:val="both"/>
    </w:pPr>
    <w:rPr>
      <w:rFonts w:ascii="Garamond" w:eastAsia="Garamond" w:hAnsi="Garamond" w:cs="Garamond"/>
      <w:spacing w:val="130"/>
      <w:sz w:val="10"/>
      <w:szCs w:val="10"/>
      <w:lang w:eastAsia="en-US"/>
    </w:rPr>
  </w:style>
  <w:style w:type="paragraph" w:customStyle="1" w:styleId="614">
    <w:name w:val="Основной текст (61)"/>
    <w:basedOn w:val="a"/>
    <w:link w:val="613"/>
    <w:rsid w:val="00F1400B"/>
    <w:pPr>
      <w:widowControl w:val="0"/>
      <w:shd w:val="clear" w:color="auto" w:fill="FFFFFF"/>
      <w:spacing w:line="0" w:lineRule="atLeast"/>
      <w:ind w:firstLine="709"/>
    </w:pPr>
    <w:rPr>
      <w:rFonts w:ascii="Franklin Gothic Heavy" w:eastAsia="Franklin Gothic Heavy" w:hAnsi="Franklin Gothic Heavy" w:cs="Franklin Gothic Heavy"/>
      <w:sz w:val="9"/>
      <w:szCs w:val="9"/>
      <w:lang w:val="en-US" w:eastAsia="en-US" w:bidi="en-US"/>
    </w:rPr>
  </w:style>
  <w:style w:type="paragraph" w:customStyle="1" w:styleId="622">
    <w:name w:val="Основной текст (62)"/>
    <w:basedOn w:val="a"/>
    <w:link w:val="621"/>
    <w:rsid w:val="00F1400B"/>
    <w:pPr>
      <w:widowControl w:val="0"/>
      <w:shd w:val="clear" w:color="auto" w:fill="FFFFFF"/>
      <w:spacing w:line="0" w:lineRule="atLeast"/>
      <w:ind w:firstLine="709"/>
    </w:pPr>
    <w:rPr>
      <w:rFonts w:ascii="Garamond" w:eastAsia="Garamond" w:hAnsi="Garamond" w:cs="Garamond"/>
      <w:sz w:val="15"/>
      <w:szCs w:val="15"/>
      <w:lang w:val="en-US" w:eastAsia="en-US" w:bidi="en-US"/>
    </w:rPr>
  </w:style>
  <w:style w:type="paragraph" w:customStyle="1" w:styleId="571">
    <w:name w:val="Основной текст (57)"/>
    <w:basedOn w:val="a"/>
    <w:link w:val="570"/>
    <w:rsid w:val="00F1400B"/>
    <w:pPr>
      <w:widowControl w:val="0"/>
      <w:shd w:val="clear" w:color="auto" w:fill="FFFFFF"/>
      <w:spacing w:line="149" w:lineRule="exact"/>
      <w:ind w:firstLine="709"/>
      <w:jc w:val="both"/>
    </w:pPr>
    <w:rPr>
      <w:rFonts w:ascii="Tahoma" w:eastAsia="Tahoma" w:hAnsi="Tahoma" w:cs="Tahoma"/>
      <w:b/>
      <w:bCs/>
      <w:sz w:val="13"/>
      <w:szCs w:val="13"/>
      <w:lang w:eastAsia="en-US"/>
    </w:rPr>
  </w:style>
  <w:style w:type="paragraph" w:customStyle="1" w:styleId="641">
    <w:name w:val="Основной текст (64)1"/>
    <w:basedOn w:val="a"/>
    <w:link w:val="640"/>
    <w:rsid w:val="00F1400B"/>
    <w:pPr>
      <w:widowControl w:val="0"/>
      <w:shd w:val="clear" w:color="auto" w:fill="FFFFFF"/>
      <w:spacing w:line="0" w:lineRule="atLeast"/>
      <w:ind w:firstLine="709"/>
    </w:pPr>
    <w:rPr>
      <w:rFonts w:ascii="Arial" w:eastAsia="Arial" w:hAnsi="Arial" w:cs="Arial"/>
      <w:sz w:val="8"/>
      <w:szCs w:val="8"/>
      <w:lang w:eastAsia="en-US"/>
    </w:rPr>
  </w:style>
  <w:style w:type="paragraph" w:customStyle="1" w:styleId="651">
    <w:name w:val="Основной текст (65)1"/>
    <w:basedOn w:val="a"/>
    <w:link w:val="650"/>
    <w:rsid w:val="00F1400B"/>
    <w:pPr>
      <w:widowControl w:val="0"/>
      <w:shd w:val="clear" w:color="auto" w:fill="FFFFFF"/>
      <w:spacing w:line="0" w:lineRule="atLeast"/>
      <w:ind w:firstLine="709"/>
    </w:pPr>
    <w:rPr>
      <w:rFonts w:ascii="Cambria" w:eastAsia="Cambria" w:hAnsi="Cambria" w:cs="Cambria"/>
      <w:spacing w:val="10"/>
      <w:sz w:val="11"/>
      <w:szCs w:val="11"/>
      <w:lang w:val="en-US" w:eastAsia="en-US" w:bidi="en-US"/>
    </w:rPr>
  </w:style>
  <w:style w:type="paragraph" w:customStyle="1" w:styleId="631">
    <w:name w:val="Основной текст (63)1"/>
    <w:basedOn w:val="a"/>
    <w:link w:val="630"/>
    <w:rsid w:val="00F1400B"/>
    <w:pPr>
      <w:widowControl w:val="0"/>
      <w:shd w:val="clear" w:color="auto" w:fill="FFFFFF"/>
      <w:spacing w:line="0" w:lineRule="atLeast"/>
      <w:ind w:firstLine="709"/>
    </w:pPr>
    <w:rPr>
      <w:rFonts w:ascii="Lucida Sans Unicode" w:eastAsia="Lucida Sans Unicode" w:hAnsi="Lucida Sans Unicode" w:cs="Lucida Sans Unicode"/>
      <w:sz w:val="9"/>
      <w:szCs w:val="9"/>
      <w:lang w:eastAsia="en-US"/>
    </w:rPr>
  </w:style>
  <w:style w:type="paragraph" w:customStyle="1" w:styleId="661">
    <w:name w:val="Основной текст (66)1"/>
    <w:basedOn w:val="a"/>
    <w:link w:val="66"/>
    <w:rsid w:val="00F1400B"/>
    <w:pPr>
      <w:widowControl w:val="0"/>
      <w:shd w:val="clear" w:color="auto" w:fill="FFFFFF"/>
      <w:spacing w:line="0" w:lineRule="atLeast"/>
      <w:ind w:firstLine="709"/>
    </w:pPr>
    <w:rPr>
      <w:rFonts w:ascii="Arial" w:eastAsia="Arial" w:hAnsi="Arial" w:cs="Arial"/>
      <w:spacing w:val="-20"/>
      <w:sz w:val="32"/>
      <w:szCs w:val="32"/>
      <w:lang w:eastAsia="en-US"/>
    </w:rPr>
  </w:style>
  <w:style w:type="paragraph" w:customStyle="1" w:styleId="94">
    <w:name w:val="Подпись к таблице (9)"/>
    <w:basedOn w:val="a"/>
    <w:link w:val="93"/>
    <w:rsid w:val="00F1400B"/>
    <w:pPr>
      <w:widowControl w:val="0"/>
      <w:shd w:val="clear" w:color="auto" w:fill="FFFFFF"/>
      <w:spacing w:line="317" w:lineRule="exact"/>
      <w:ind w:firstLine="740"/>
    </w:pPr>
    <w:rPr>
      <w:rFonts w:ascii="Arial Narrow" w:eastAsia="Arial Narrow" w:hAnsi="Arial Narrow" w:cs="Arial Narrow"/>
      <w:b/>
      <w:bCs/>
      <w:sz w:val="22"/>
      <w:szCs w:val="22"/>
      <w:lang w:eastAsia="en-US"/>
    </w:rPr>
  </w:style>
  <w:style w:type="paragraph" w:customStyle="1" w:styleId="670">
    <w:name w:val="Основной текст (67)"/>
    <w:basedOn w:val="a"/>
    <w:link w:val="67"/>
    <w:rsid w:val="00F1400B"/>
    <w:pPr>
      <w:widowControl w:val="0"/>
      <w:shd w:val="clear" w:color="auto" w:fill="FFFFFF"/>
      <w:spacing w:line="0" w:lineRule="atLeast"/>
      <w:ind w:firstLine="740"/>
      <w:jc w:val="both"/>
    </w:pPr>
    <w:rPr>
      <w:rFonts w:ascii="Arial" w:eastAsia="Arial" w:hAnsi="Arial" w:cs="Arial"/>
      <w:b/>
      <w:bCs/>
      <w:i/>
      <w:iCs/>
      <w:sz w:val="22"/>
      <w:szCs w:val="22"/>
      <w:lang w:eastAsia="en-US"/>
    </w:rPr>
  </w:style>
  <w:style w:type="paragraph" w:customStyle="1" w:styleId="690">
    <w:name w:val="Основной текст (69)"/>
    <w:basedOn w:val="a"/>
    <w:link w:val="69"/>
    <w:rsid w:val="00F1400B"/>
    <w:pPr>
      <w:widowControl w:val="0"/>
      <w:shd w:val="clear" w:color="auto" w:fill="FFFFFF"/>
      <w:spacing w:line="0" w:lineRule="atLeast"/>
      <w:ind w:firstLine="709"/>
    </w:pPr>
    <w:rPr>
      <w:rFonts w:ascii="Arial" w:eastAsia="Arial" w:hAnsi="Arial" w:cs="Arial"/>
      <w:i/>
      <w:iCs/>
      <w:sz w:val="21"/>
      <w:szCs w:val="21"/>
      <w:lang w:eastAsia="en-US"/>
    </w:rPr>
  </w:style>
  <w:style w:type="paragraph" w:customStyle="1" w:styleId="701">
    <w:name w:val="Основной текст (70)1"/>
    <w:basedOn w:val="a"/>
    <w:link w:val="700"/>
    <w:rsid w:val="00F1400B"/>
    <w:pPr>
      <w:widowControl w:val="0"/>
      <w:shd w:val="clear" w:color="auto" w:fill="FFFFFF"/>
      <w:spacing w:line="0" w:lineRule="atLeast"/>
      <w:ind w:firstLine="709"/>
    </w:pPr>
    <w:rPr>
      <w:rFonts w:ascii="Arial" w:eastAsia="Arial" w:hAnsi="Arial" w:cs="Arial"/>
      <w:spacing w:val="-10"/>
      <w:sz w:val="9"/>
      <w:szCs w:val="9"/>
      <w:lang w:eastAsia="en-US"/>
    </w:rPr>
  </w:style>
  <w:style w:type="paragraph" w:customStyle="1" w:styleId="680">
    <w:name w:val="Основной текст (68)"/>
    <w:basedOn w:val="a"/>
    <w:link w:val="68"/>
    <w:rsid w:val="00F1400B"/>
    <w:pPr>
      <w:widowControl w:val="0"/>
      <w:shd w:val="clear" w:color="auto" w:fill="FFFFFF"/>
      <w:spacing w:line="0" w:lineRule="atLeast"/>
      <w:ind w:firstLine="709"/>
    </w:pPr>
    <w:rPr>
      <w:rFonts w:ascii="Arial" w:eastAsia="Arial" w:hAnsi="Arial" w:cs="Arial"/>
      <w:i/>
      <w:iCs/>
      <w:sz w:val="8"/>
      <w:szCs w:val="8"/>
      <w:lang w:eastAsia="en-US"/>
    </w:rPr>
  </w:style>
  <w:style w:type="paragraph" w:customStyle="1" w:styleId="1010">
    <w:name w:val="Подпись к таблице (10)1"/>
    <w:basedOn w:val="a"/>
    <w:link w:val="103"/>
    <w:rsid w:val="00F1400B"/>
    <w:pPr>
      <w:widowControl w:val="0"/>
      <w:shd w:val="clear" w:color="auto" w:fill="FFFFFF"/>
      <w:spacing w:line="221" w:lineRule="exact"/>
      <w:ind w:firstLine="709"/>
      <w:jc w:val="both"/>
    </w:pPr>
    <w:rPr>
      <w:rFonts w:ascii="Tahoma" w:eastAsia="Tahoma" w:hAnsi="Tahoma" w:cs="Tahoma"/>
      <w:b/>
      <w:bCs/>
      <w:sz w:val="17"/>
      <w:szCs w:val="17"/>
      <w:lang w:eastAsia="en-US"/>
    </w:rPr>
  </w:style>
  <w:style w:type="paragraph" w:customStyle="1" w:styleId="7110">
    <w:name w:val="Основной текст (71)1"/>
    <w:basedOn w:val="a"/>
    <w:link w:val="711"/>
    <w:rsid w:val="00F1400B"/>
    <w:pPr>
      <w:widowControl w:val="0"/>
      <w:shd w:val="clear" w:color="auto" w:fill="FFFFFF"/>
      <w:spacing w:line="125" w:lineRule="exact"/>
      <w:ind w:firstLine="709"/>
      <w:jc w:val="both"/>
    </w:pPr>
    <w:rPr>
      <w:rFonts w:ascii="Book Antiqua" w:eastAsia="Book Antiqua" w:hAnsi="Book Antiqua" w:cs="Book Antiqua"/>
      <w:b/>
      <w:bCs/>
      <w:spacing w:val="-10"/>
      <w:w w:val="66"/>
      <w:sz w:val="21"/>
      <w:szCs w:val="21"/>
      <w:lang w:eastAsia="en-US"/>
    </w:rPr>
  </w:style>
  <w:style w:type="paragraph" w:customStyle="1" w:styleId="721">
    <w:name w:val="Основной текст (72)"/>
    <w:basedOn w:val="a"/>
    <w:link w:val="720"/>
    <w:rsid w:val="00F1400B"/>
    <w:pPr>
      <w:widowControl w:val="0"/>
      <w:shd w:val="clear" w:color="auto" w:fill="FFFFFF"/>
      <w:spacing w:line="0" w:lineRule="atLeast"/>
      <w:ind w:firstLine="709"/>
      <w:jc w:val="both"/>
    </w:pPr>
    <w:rPr>
      <w:rFonts w:ascii="Tahoma" w:eastAsia="Tahoma" w:hAnsi="Tahoma" w:cs="Tahoma"/>
      <w:sz w:val="20"/>
      <w:szCs w:val="20"/>
      <w:lang w:eastAsia="en-US"/>
    </w:rPr>
  </w:style>
  <w:style w:type="paragraph" w:customStyle="1" w:styleId="731">
    <w:name w:val="Основной текст (73)"/>
    <w:basedOn w:val="a"/>
    <w:link w:val="730"/>
    <w:rsid w:val="00F1400B"/>
    <w:pPr>
      <w:widowControl w:val="0"/>
      <w:shd w:val="clear" w:color="auto" w:fill="FFFFFF"/>
      <w:spacing w:line="110" w:lineRule="exact"/>
      <w:ind w:firstLine="709"/>
      <w:jc w:val="both"/>
    </w:pPr>
    <w:rPr>
      <w:rFonts w:ascii="Arial" w:eastAsia="Arial" w:hAnsi="Arial" w:cs="Arial"/>
      <w:sz w:val="22"/>
      <w:szCs w:val="22"/>
      <w:lang w:eastAsia="en-US"/>
    </w:rPr>
  </w:style>
  <w:style w:type="paragraph" w:customStyle="1" w:styleId="741">
    <w:name w:val="Основной текст (74)1"/>
    <w:basedOn w:val="a"/>
    <w:link w:val="740"/>
    <w:rsid w:val="00F1400B"/>
    <w:pPr>
      <w:widowControl w:val="0"/>
      <w:shd w:val="clear" w:color="auto" w:fill="FFFFFF"/>
      <w:spacing w:line="0" w:lineRule="atLeast"/>
      <w:ind w:firstLine="709"/>
      <w:jc w:val="center"/>
    </w:pPr>
    <w:rPr>
      <w:rFonts w:ascii="Tahoma" w:eastAsia="Tahoma" w:hAnsi="Tahoma" w:cs="Tahoma"/>
      <w:b/>
      <w:bCs/>
      <w:sz w:val="18"/>
      <w:szCs w:val="18"/>
      <w:lang w:eastAsia="en-US"/>
    </w:rPr>
  </w:style>
  <w:style w:type="paragraph" w:customStyle="1" w:styleId="751">
    <w:name w:val="Основной текст (75)"/>
    <w:basedOn w:val="a"/>
    <w:link w:val="750"/>
    <w:rsid w:val="00F1400B"/>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761">
    <w:name w:val="Основной текст (76)"/>
    <w:basedOn w:val="a"/>
    <w:link w:val="760"/>
    <w:rsid w:val="00F1400B"/>
    <w:pPr>
      <w:widowControl w:val="0"/>
      <w:shd w:val="clear" w:color="auto" w:fill="FFFFFF"/>
      <w:spacing w:line="125" w:lineRule="exact"/>
      <w:ind w:firstLine="709"/>
    </w:pPr>
    <w:rPr>
      <w:rFonts w:ascii="Tahoma" w:eastAsia="Tahoma" w:hAnsi="Tahoma" w:cs="Tahoma"/>
      <w:sz w:val="20"/>
      <w:szCs w:val="20"/>
      <w:lang w:eastAsia="en-US"/>
    </w:rPr>
  </w:style>
  <w:style w:type="paragraph" w:customStyle="1" w:styleId="770">
    <w:name w:val="Основной текст (77)"/>
    <w:basedOn w:val="a"/>
    <w:link w:val="77"/>
    <w:rsid w:val="00F1400B"/>
    <w:pPr>
      <w:widowControl w:val="0"/>
      <w:shd w:val="clear" w:color="auto" w:fill="FFFFFF"/>
      <w:spacing w:line="125" w:lineRule="exact"/>
      <w:ind w:firstLine="709"/>
    </w:pPr>
    <w:rPr>
      <w:rFonts w:ascii="Tahoma" w:eastAsia="Tahoma" w:hAnsi="Tahoma" w:cs="Tahoma"/>
      <w:sz w:val="20"/>
      <w:szCs w:val="20"/>
      <w:lang w:eastAsia="en-US"/>
    </w:rPr>
  </w:style>
  <w:style w:type="paragraph" w:customStyle="1" w:styleId="780">
    <w:name w:val="Основной текст (78)"/>
    <w:basedOn w:val="a"/>
    <w:link w:val="78"/>
    <w:rsid w:val="00F1400B"/>
    <w:pPr>
      <w:widowControl w:val="0"/>
      <w:shd w:val="clear" w:color="auto" w:fill="FFFFFF"/>
      <w:spacing w:line="0" w:lineRule="atLeast"/>
      <w:ind w:firstLine="709"/>
      <w:jc w:val="both"/>
    </w:pPr>
    <w:rPr>
      <w:rFonts w:ascii="Tahoma" w:eastAsia="Tahoma" w:hAnsi="Tahoma" w:cs="Tahoma"/>
      <w:sz w:val="20"/>
      <w:szCs w:val="20"/>
      <w:lang w:eastAsia="en-US"/>
    </w:rPr>
  </w:style>
  <w:style w:type="paragraph" w:customStyle="1" w:styleId="790">
    <w:name w:val="Основной текст (79)"/>
    <w:basedOn w:val="a"/>
    <w:link w:val="79"/>
    <w:rsid w:val="00F1400B"/>
    <w:pPr>
      <w:widowControl w:val="0"/>
      <w:shd w:val="clear" w:color="auto" w:fill="FFFFFF"/>
      <w:spacing w:line="0" w:lineRule="atLeast"/>
      <w:ind w:firstLine="709"/>
      <w:jc w:val="both"/>
    </w:pPr>
    <w:rPr>
      <w:rFonts w:ascii="Tahoma" w:eastAsia="Tahoma" w:hAnsi="Tahoma" w:cs="Tahoma"/>
      <w:sz w:val="20"/>
      <w:szCs w:val="20"/>
      <w:lang w:eastAsia="en-US"/>
    </w:rPr>
  </w:style>
  <w:style w:type="paragraph" w:customStyle="1" w:styleId="801">
    <w:name w:val="Основной текст (80)"/>
    <w:basedOn w:val="a"/>
    <w:link w:val="800"/>
    <w:rsid w:val="00F1400B"/>
    <w:pPr>
      <w:widowControl w:val="0"/>
      <w:shd w:val="clear" w:color="auto" w:fill="FFFFFF"/>
      <w:spacing w:line="0" w:lineRule="atLeast"/>
      <w:ind w:firstLine="709"/>
    </w:pPr>
    <w:rPr>
      <w:rFonts w:ascii="Arial" w:eastAsia="Arial" w:hAnsi="Arial" w:cs="Arial"/>
      <w:sz w:val="19"/>
      <w:szCs w:val="19"/>
      <w:lang w:eastAsia="en-US"/>
    </w:rPr>
  </w:style>
  <w:style w:type="paragraph" w:customStyle="1" w:styleId="811">
    <w:name w:val="Основной текст (81)"/>
    <w:basedOn w:val="a"/>
    <w:link w:val="810"/>
    <w:rsid w:val="00F1400B"/>
    <w:pPr>
      <w:widowControl w:val="0"/>
      <w:shd w:val="clear" w:color="auto" w:fill="FFFFFF"/>
      <w:spacing w:line="0" w:lineRule="atLeast"/>
      <w:ind w:firstLine="709"/>
    </w:pPr>
    <w:rPr>
      <w:rFonts w:asciiTheme="minorHAnsi" w:eastAsiaTheme="minorHAnsi" w:hAnsiTheme="minorHAnsi" w:cstheme="minorBidi"/>
      <w:sz w:val="19"/>
      <w:szCs w:val="19"/>
      <w:lang w:eastAsia="en-US"/>
    </w:rPr>
  </w:style>
  <w:style w:type="paragraph" w:customStyle="1" w:styleId="821">
    <w:name w:val="Основной текст (82)"/>
    <w:basedOn w:val="a"/>
    <w:link w:val="820"/>
    <w:rsid w:val="00F1400B"/>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31">
    <w:name w:val="Основной текст (83)"/>
    <w:basedOn w:val="a"/>
    <w:link w:val="830"/>
    <w:rsid w:val="00F1400B"/>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41">
    <w:name w:val="Основной текст (84)"/>
    <w:basedOn w:val="a"/>
    <w:link w:val="840"/>
    <w:rsid w:val="00F1400B"/>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51">
    <w:name w:val="Основной текст (85)"/>
    <w:basedOn w:val="a"/>
    <w:link w:val="850"/>
    <w:rsid w:val="00F1400B"/>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61">
    <w:name w:val="Основной текст (86)1"/>
    <w:basedOn w:val="a"/>
    <w:link w:val="860"/>
    <w:rsid w:val="00F1400B"/>
    <w:pPr>
      <w:widowControl w:val="0"/>
      <w:shd w:val="clear" w:color="auto" w:fill="FFFFFF"/>
      <w:spacing w:line="0" w:lineRule="atLeast"/>
      <w:ind w:firstLine="709"/>
      <w:jc w:val="both"/>
    </w:pPr>
    <w:rPr>
      <w:rFonts w:ascii="Arial" w:eastAsia="Arial" w:hAnsi="Arial" w:cs="Arial"/>
      <w:b/>
      <w:bCs/>
      <w:spacing w:val="-10"/>
      <w:sz w:val="14"/>
      <w:szCs w:val="14"/>
      <w:lang w:eastAsia="en-US"/>
    </w:rPr>
  </w:style>
  <w:style w:type="paragraph" w:customStyle="1" w:styleId="870">
    <w:name w:val="Основной текст (87)"/>
    <w:basedOn w:val="a"/>
    <w:link w:val="87"/>
    <w:rsid w:val="00F1400B"/>
    <w:pPr>
      <w:widowControl w:val="0"/>
      <w:shd w:val="clear" w:color="auto" w:fill="FFFFFF"/>
      <w:spacing w:line="0" w:lineRule="atLeast"/>
      <w:ind w:firstLine="709"/>
    </w:pPr>
    <w:rPr>
      <w:rFonts w:asciiTheme="minorHAnsi" w:eastAsiaTheme="minorHAnsi" w:hAnsiTheme="minorHAnsi" w:cstheme="minorBidi"/>
      <w:sz w:val="19"/>
      <w:szCs w:val="19"/>
      <w:lang w:eastAsia="en-US"/>
    </w:rPr>
  </w:style>
  <w:style w:type="paragraph" w:customStyle="1" w:styleId="880">
    <w:name w:val="Основной текст (88)"/>
    <w:basedOn w:val="a"/>
    <w:link w:val="88"/>
    <w:rsid w:val="00F1400B"/>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890">
    <w:name w:val="Основной текст (89)"/>
    <w:basedOn w:val="a"/>
    <w:link w:val="89"/>
    <w:rsid w:val="00F1400B"/>
    <w:pPr>
      <w:widowControl w:val="0"/>
      <w:shd w:val="clear" w:color="auto" w:fill="FFFFFF"/>
      <w:spacing w:line="0" w:lineRule="atLeast"/>
      <w:ind w:firstLine="709"/>
    </w:pPr>
    <w:rPr>
      <w:rFonts w:ascii="Tahoma" w:eastAsia="Tahoma" w:hAnsi="Tahoma" w:cs="Tahoma"/>
      <w:b/>
      <w:bCs/>
      <w:sz w:val="19"/>
      <w:szCs w:val="19"/>
      <w:lang w:eastAsia="en-US"/>
    </w:rPr>
  </w:style>
  <w:style w:type="paragraph" w:customStyle="1" w:styleId="901">
    <w:name w:val="Основной текст (90)"/>
    <w:basedOn w:val="a"/>
    <w:link w:val="900"/>
    <w:rsid w:val="00F1400B"/>
    <w:pPr>
      <w:widowControl w:val="0"/>
      <w:shd w:val="clear" w:color="auto" w:fill="FFFFFF"/>
      <w:spacing w:line="0" w:lineRule="atLeast"/>
      <w:ind w:firstLine="709"/>
      <w:jc w:val="center"/>
    </w:pPr>
    <w:rPr>
      <w:rFonts w:ascii="Tahoma" w:eastAsia="Tahoma" w:hAnsi="Tahoma" w:cs="Tahoma"/>
      <w:sz w:val="20"/>
      <w:szCs w:val="20"/>
      <w:lang w:eastAsia="en-US"/>
    </w:rPr>
  </w:style>
  <w:style w:type="paragraph" w:customStyle="1" w:styleId="911">
    <w:name w:val="Основной текст (91)"/>
    <w:basedOn w:val="a"/>
    <w:link w:val="910"/>
    <w:rsid w:val="00F1400B"/>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9210">
    <w:name w:val="Основной текст (92)1"/>
    <w:basedOn w:val="a"/>
    <w:link w:val="921"/>
    <w:rsid w:val="00F1400B"/>
    <w:pPr>
      <w:widowControl w:val="0"/>
      <w:shd w:val="clear" w:color="auto" w:fill="FFFFFF"/>
      <w:spacing w:line="120" w:lineRule="exact"/>
      <w:ind w:firstLine="709"/>
      <w:jc w:val="right"/>
    </w:pPr>
    <w:rPr>
      <w:rFonts w:ascii="Candara" w:eastAsia="Candara" w:hAnsi="Candara" w:cs="Candara"/>
      <w:b/>
      <w:bCs/>
      <w:spacing w:val="20"/>
      <w:sz w:val="20"/>
      <w:szCs w:val="20"/>
      <w:lang w:eastAsia="en-US"/>
    </w:rPr>
  </w:style>
  <w:style w:type="paragraph" w:customStyle="1" w:styleId="931">
    <w:name w:val="Основной текст (93)"/>
    <w:basedOn w:val="a"/>
    <w:link w:val="930"/>
    <w:rsid w:val="00F1400B"/>
    <w:pPr>
      <w:widowControl w:val="0"/>
      <w:shd w:val="clear" w:color="auto" w:fill="FFFFFF"/>
      <w:spacing w:line="115" w:lineRule="exact"/>
      <w:ind w:firstLine="709"/>
    </w:pPr>
    <w:rPr>
      <w:rFonts w:ascii="Tahoma" w:eastAsia="Tahoma" w:hAnsi="Tahoma" w:cs="Tahoma"/>
      <w:sz w:val="20"/>
      <w:szCs w:val="20"/>
      <w:lang w:eastAsia="en-US"/>
    </w:rPr>
  </w:style>
  <w:style w:type="paragraph" w:customStyle="1" w:styleId="941">
    <w:name w:val="Основной текст (94)"/>
    <w:basedOn w:val="a"/>
    <w:link w:val="940"/>
    <w:rsid w:val="00F1400B"/>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950">
    <w:name w:val="Основной текст (95)"/>
    <w:basedOn w:val="a"/>
    <w:link w:val="95"/>
    <w:rsid w:val="00F1400B"/>
    <w:pPr>
      <w:widowControl w:val="0"/>
      <w:shd w:val="clear" w:color="auto" w:fill="FFFFFF"/>
      <w:spacing w:line="0" w:lineRule="atLeast"/>
      <w:ind w:firstLine="709"/>
      <w:jc w:val="both"/>
    </w:pPr>
    <w:rPr>
      <w:rFonts w:ascii="Tahoma" w:eastAsia="Tahoma" w:hAnsi="Tahoma" w:cs="Tahoma"/>
      <w:sz w:val="20"/>
      <w:szCs w:val="20"/>
      <w:lang w:eastAsia="en-US"/>
    </w:rPr>
  </w:style>
  <w:style w:type="paragraph" w:customStyle="1" w:styleId="960">
    <w:name w:val="Основной текст (96)"/>
    <w:basedOn w:val="a"/>
    <w:link w:val="96"/>
    <w:rsid w:val="00F1400B"/>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970">
    <w:name w:val="Основной текст (97)"/>
    <w:basedOn w:val="a"/>
    <w:link w:val="97"/>
    <w:rsid w:val="00F1400B"/>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980">
    <w:name w:val="Основной текст (98)"/>
    <w:basedOn w:val="a"/>
    <w:link w:val="98"/>
    <w:rsid w:val="00F1400B"/>
    <w:pPr>
      <w:widowControl w:val="0"/>
      <w:shd w:val="clear" w:color="auto" w:fill="FFFFFF"/>
      <w:spacing w:line="139" w:lineRule="exact"/>
      <w:ind w:firstLine="709"/>
    </w:pPr>
    <w:rPr>
      <w:rFonts w:ascii="Tahoma" w:eastAsia="Tahoma" w:hAnsi="Tahoma" w:cs="Tahoma"/>
      <w:sz w:val="20"/>
      <w:szCs w:val="20"/>
      <w:lang w:eastAsia="en-US"/>
    </w:rPr>
  </w:style>
  <w:style w:type="paragraph" w:customStyle="1" w:styleId="990">
    <w:name w:val="Основной текст (99)"/>
    <w:basedOn w:val="a"/>
    <w:link w:val="99"/>
    <w:rsid w:val="00F1400B"/>
    <w:pPr>
      <w:widowControl w:val="0"/>
      <w:shd w:val="clear" w:color="auto" w:fill="FFFFFF"/>
      <w:spacing w:line="139" w:lineRule="exact"/>
      <w:ind w:firstLine="709"/>
    </w:pPr>
    <w:rPr>
      <w:rFonts w:ascii="Tahoma" w:eastAsia="Tahoma" w:hAnsi="Tahoma" w:cs="Tahoma"/>
      <w:sz w:val="20"/>
      <w:szCs w:val="20"/>
      <w:lang w:eastAsia="en-US"/>
    </w:rPr>
  </w:style>
  <w:style w:type="paragraph" w:customStyle="1" w:styleId="1001">
    <w:name w:val="Основной текст (100)"/>
    <w:basedOn w:val="a"/>
    <w:link w:val="1000"/>
    <w:rsid w:val="00F1400B"/>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012">
    <w:name w:val="Основной текст (101)"/>
    <w:basedOn w:val="a"/>
    <w:link w:val="1011"/>
    <w:rsid w:val="00F1400B"/>
    <w:pPr>
      <w:widowControl w:val="0"/>
      <w:shd w:val="clear" w:color="auto" w:fill="FFFFFF"/>
      <w:spacing w:line="0" w:lineRule="atLeast"/>
      <w:ind w:firstLine="709"/>
    </w:pPr>
    <w:rPr>
      <w:rFonts w:ascii="Arial" w:eastAsia="Arial" w:hAnsi="Arial" w:cs="Arial"/>
      <w:spacing w:val="-10"/>
      <w:w w:val="250"/>
      <w:sz w:val="8"/>
      <w:szCs w:val="8"/>
      <w:lang w:eastAsia="en-US"/>
    </w:rPr>
  </w:style>
  <w:style w:type="paragraph" w:customStyle="1" w:styleId="1021">
    <w:name w:val="Основной текст (102)"/>
    <w:basedOn w:val="a"/>
    <w:link w:val="1020"/>
    <w:rsid w:val="00F1400B"/>
    <w:pPr>
      <w:widowControl w:val="0"/>
      <w:shd w:val="clear" w:color="auto" w:fill="FFFFFF"/>
      <w:spacing w:line="0" w:lineRule="atLeast"/>
      <w:ind w:firstLine="709"/>
    </w:pPr>
    <w:rPr>
      <w:rFonts w:ascii="Tahoma" w:eastAsia="Tahoma" w:hAnsi="Tahoma" w:cs="Tahoma"/>
      <w:sz w:val="20"/>
      <w:szCs w:val="20"/>
      <w:lang w:val="en-US" w:eastAsia="en-US" w:bidi="en-US"/>
    </w:rPr>
  </w:style>
  <w:style w:type="paragraph" w:customStyle="1" w:styleId="1031">
    <w:name w:val="Основной текст (103)"/>
    <w:basedOn w:val="a"/>
    <w:link w:val="1030"/>
    <w:rsid w:val="00F1400B"/>
    <w:pPr>
      <w:widowControl w:val="0"/>
      <w:shd w:val="clear" w:color="auto" w:fill="FFFFFF"/>
      <w:spacing w:line="0" w:lineRule="atLeast"/>
      <w:ind w:firstLine="709"/>
    </w:pPr>
    <w:rPr>
      <w:rFonts w:ascii="Tahoma" w:eastAsia="Tahoma" w:hAnsi="Tahoma" w:cs="Tahoma"/>
      <w:sz w:val="20"/>
      <w:szCs w:val="20"/>
      <w:lang w:val="en-US" w:eastAsia="en-US" w:bidi="en-US"/>
    </w:rPr>
  </w:style>
  <w:style w:type="paragraph" w:customStyle="1" w:styleId="1042">
    <w:name w:val="Основной текст (104)"/>
    <w:basedOn w:val="a"/>
    <w:link w:val="1041"/>
    <w:rsid w:val="00F1400B"/>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051">
    <w:name w:val="Основной текст (105)"/>
    <w:basedOn w:val="a"/>
    <w:link w:val="1050"/>
    <w:rsid w:val="00F1400B"/>
    <w:pPr>
      <w:widowControl w:val="0"/>
      <w:shd w:val="clear" w:color="auto" w:fill="FFFFFF"/>
      <w:spacing w:line="0" w:lineRule="atLeast"/>
      <w:ind w:firstLine="709"/>
    </w:pPr>
    <w:rPr>
      <w:rFonts w:ascii="Tahoma" w:eastAsia="Tahoma" w:hAnsi="Tahoma" w:cs="Tahoma"/>
      <w:sz w:val="20"/>
      <w:szCs w:val="20"/>
      <w:lang w:eastAsia="en-US"/>
    </w:rPr>
  </w:style>
  <w:style w:type="paragraph" w:customStyle="1" w:styleId="1061">
    <w:name w:val="Основной текст (106)"/>
    <w:basedOn w:val="a"/>
    <w:link w:val="1060"/>
    <w:rsid w:val="00F1400B"/>
    <w:pPr>
      <w:widowControl w:val="0"/>
      <w:shd w:val="clear" w:color="auto" w:fill="FFFFFF"/>
      <w:spacing w:line="130" w:lineRule="exact"/>
      <w:ind w:firstLine="709"/>
    </w:pPr>
    <w:rPr>
      <w:rFonts w:ascii="Tahoma" w:eastAsia="Tahoma" w:hAnsi="Tahoma" w:cs="Tahoma"/>
      <w:sz w:val="20"/>
      <w:szCs w:val="20"/>
      <w:lang w:eastAsia="en-US"/>
    </w:rPr>
  </w:style>
  <w:style w:type="paragraph" w:customStyle="1" w:styleId="1071">
    <w:name w:val="Основной текст (107)"/>
    <w:basedOn w:val="a"/>
    <w:link w:val="1070"/>
    <w:rsid w:val="00F1400B"/>
    <w:pPr>
      <w:widowControl w:val="0"/>
      <w:shd w:val="clear" w:color="auto" w:fill="FFFFFF"/>
      <w:spacing w:line="130" w:lineRule="exact"/>
      <w:ind w:firstLine="709"/>
    </w:pPr>
    <w:rPr>
      <w:rFonts w:ascii="Tahoma" w:eastAsia="Tahoma" w:hAnsi="Tahoma" w:cs="Tahoma"/>
      <w:sz w:val="20"/>
      <w:szCs w:val="20"/>
      <w:lang w:eastAsia="en-US"/>
    </w:rPr>
  </w:style>
  <w:style w:type="paragraph" w:customStyle="1" w:styleId="1081">
    <w:name w:val="Основной текст (108)"/>
    <w:basedOn w:val="a"/>
    <w:link w:val="1080"/>
    <w:rsid w:val="00F1400B"/>
    <w:pPr>
      <w:widowControl w:val="0"/>
      <w:shd w:val="clear" w:color="auto" w:fill="FFFFFF"/>
      <w:spacing w:line="0" w:lineRule="atLeast"/>
      <w:ind w:firstLine="709"/>
    </w:pPr>
    <w:rPr>
      <w:rFonts w:ascii="Arial" w:eastAsia="Arial" w:hAnsi="Arial" w:cs="Arial"/>
      <w:b/>
      <w:bCs/>
      <w:sz w:val="19"/>
      <w:szCs w:val="19"/>
      <w:lang w:eastAsia="en-US"/>
    </w:rPr>
  </w:style>
  <w:style w:type="paragraph" w:customStyle="1" w:styleId="1311">
    <w:name w:val="Подпись к таблице (13)1"/>
    <w:basedOn w:val="a"/>
    <w:link w:val="132"/>
    <w:rsid w:val="00F1400B"/>
    <w:pPr>
      <w:widowControl w:val="0"/>
      <w:shd w:val="clear" w:color="auto" w:fill="FFFFFF"/>
      <w:spacing w:line="0" w:lineRule="atLeast"/>
      <w:ind w:firstLine="709"/>
      <w:jc w:val="center"/>
    </w:pPr>
    <w:rPr>
      <w:rFonts w:ascii="Tahoma" w:eastAsia="Tahoma" w:hAnsi="Tahoma" w:cs="Tahoma"/>
      <w:spacing w:val="-10"/>
      <w:sz w:val="12"/>
      <w:szCs w:val="12"/>
      <w:lang w:eastAsia="en-US"/>
    </w:rPr>
  </w:style>
  <w:style w:type="paragraph" w:customStyle="1" w:styleId="1091">
    <w:name w:val="Основной текст (109)1"/>
    <w:basedOn w:val="a"/>
    <w:link w:val="1090"/>
    <w:rsid w:val="00F1400B"/>
    <w:pPr>
      <w:widowControl w:val="0"/>
      <w:shd w:val="clear" w:color="auto" w:fill="FFFFFF"/>
      <w:spacing w:line="158" w:lineRule="exact"/>
      <w:ind w:firstLine="709"/>
      <w:jc w:val="both"/>
    </w:pPr>
    <w:rPr>
      <w:rFonts w:ascii="Arial" w:eastAsia="Arial" w:hAnsi="Arial" w:cs="Arial"/>
      <w:b/>
      <w:bCs/>
      <w:sz w:val="10"/>
      <w:szCs w:val="10"/>
      <w:lang w:eastAsia="en-US"/>
    </w:rPr>
  </w:style>
  <w:style w:type="paragraph" w:customStyle="1" w:styleId="1101">
    <w:name w:val="Основной текст (110)1"/>
    <w:basedOn w:val="a"/>
    <w:link w:val="1100"/>
    <w:rsid w:val="00F1400B"/>
    <w:pPr>
      <w:widowControl w:val="0"/>
      <w:shd w:val="clear" w:color="auto" w:fill="FFFFFF"/>
      <w:spacing w:line="154" w:lineRule="exact"/>
      <w:ind w:firstLine="709"/>
      <w:jc w:val="both"/>
    </w:pPr>
    <w:rPr>
      <w:rFonts w:ascii="Arial" w:eastAsia="Arial" w:hAnsi="Arial" w:cs="Arial"/>
      <w:b/>
      <w:bCs/>
      <w:sz w:val="10"/>
      <w:szCs w:val="10"/>
      <w:lang w:eastAsia="en-US"/>
    </w:rPr>
  </w:style>
  <w:style w:type="paragraph" w:customStyle="1" w:styleId="11110">
    <w:name w:val="Основной текст (111)1"/>
    <w:basedOn w:val="a"/>
    <w:link w:val="1111"/>
    <w:rsid w:val="00F1400B"/>
    <w:pPr>
      <w:widowControl w:val="0"/>
      <w:shd w:val="clear" w:color="auto" w:fill="FFFFFF"/>
      <w:spacing w:line="158" w:lineRule="exact"/>
      <w:ind w:firstLine="709"/>
    </w:pPr>
    <w:rPr>
      <w:rFonts w:ascii="Arial" w:eastAsia="Arial" w:hAnsi="Arial" w:cs="Arial"/>
      <w:i/>
      <w:iCs/>
      <w:sz w:val="13"/>
      <w:szCs w:val="13"/>
      <w:lang w:val="en-US" w:eastAsia="en-US" w:bidi="en-US"/>
    </w:rPr>
  </w:style>
  <w:style w:type="paragraph" w:customStyle="1" w:styleId="1113">
    <w:name w:val="Подпись к таблице (11)1"/>
    <w:basedOn w:val="a"/>
    <w:link w:val="118"/>
    <w:rsid w:val="00F1400B"/>
    <w:pPr>
      <w:widowControl w:val="0"/>
      <w:shd w:val="clear" w:color="auto" w:fill="FFFFFF"/>
      <w:spacing w:line="163" w:lineRule="exact"/>
      <w:ind w:firstLine="709"/>
      <w:jc w:val="both"/>
    </w:pPr>
    <w:rPr>
      <w:rFonts w:ascii="Tahoma" w:eastAsia="Tahoma" w:hAnsi="Tahoma" w:cs="Tahoma"/>
      <w:b/>
      <w:bCs/>
      <w:spacing w:val="-10"/>
      <w:sz w:val="14"/>
      <w:szCs w:val="14"/>
      <w:lang w:eastAsia="en-US"/>
    </w:rPr>
  </w:style>
  <w:style w:type="paragraph" w:customStyle="1" w:styleId="1210">
    <w:name w:val="Подпись к таблице (12)1"/>
    <w:basedOn w:val="a"/>
    <w:link w:val="123"/>
    <w:rsid w:val="00F1400B"/>
    <w:pPr>
      <w:widowControl w:val="0"/>
      <w:shd w:val="clear" w:color="auto" w:fill="FFFFFF"/>
      <w:spacing w:line="163" w:lineRule="exact"/>
      <w:ind w:firstLine="709"/>
      <w:jc w:val="both"/>
    </w:pPr>
    <w:rPr>
      <w:rFonts w:ascii="Arial" w:eastAsia="Arial" w:hAnsi="Arial" w:cs="Arial"/>
      <w:b/>
      <w:bCs/>
      <w:sz w:val="10"/>
      <w:szCs w:val="10"/>
      <w:lang w:eastAsia="en-US"/>
    </w:rPr>
  </w:style>
  <w:style w:type="paragraph" w:customStyle="1" w:styleId="1121">
    <w:name w:val="Основной текст (112)"/>
    <w:basedOn w:val="a"/>
    <w:link w:val="1120"/>
    <w:rsid w:val="00F1400B"/>
    <w:pPr>
      <w:widowControl w:val="0"/>
      <w:shd w:val="clear" w:color="auto" w:fill="FFFFFF"/>
      <w:spacing w:line="0" w:lineRule="atLeast"/>
      <w:ind w:firstLine="709"/>
    </w:pPr>
    <w:rPr>
      <w:rFonts w:ascii="Tahoma" w:eastAsia="Tahoma" w:hAnsi="Tahoma" w:cs="Tahoma"/>
      <w:b/>
      <w:bCs/>
      <w:sz w:val="20"/>
      <w:szCs w:val="20"/>
      <w:lang w:eastAsia="en-US"/>
    </w:rPr>
  </w:style>
  <w:style w:type="paragraph" w:customStyle="1" w:styleId="1132">
    <w:name w:val="Основной текст (113)"/>
    <w:basedOn w:val="a"/>
    <w:link w:val="1131"/>
    <w:rsid w:val="00F1400B"/>
    <w:pPr>
      <w:widowControl w:val="0"/>
      <w:shd w:val="clear" w:color="auto" w:fill="FFFFFF"/>
      <w:spacing w:line="0" w:lineRule="atLeast"/>
      <w:ind w:firstLine="709"/>
    </w:pPr>
    <w:rPr>
      <w:rFonts w:ascii="Tahoma" w:eastAsia="Tahoma" w:hAnsi="Tahoma" w:cs="Tahoma"/>
      <w:b/>
      <w:bCs/>
      <w:spacing w:val="-20"/>
      <w:sz w:val="22"/>
      <w:szCs w:val="22"/>
      <w:lang w:eastAsia="en-US"/>
    </w:rPr>
  </w:style>
  <w:style w:type="paragraph" w:customStyle="1" w:styleId="1142">
    <w:name w:val="Основной текст (114)"/>
    <w:basedOn w:val="a"/>
    <w:link w:val="1141"/>
    <w:rsid w:val="00F1400B"/>
    <w:pPr>
      <w:widowControl w:val="0"/>
      <w:shd w:val="clear" w:color="auto" w:fill="FFFFFF"/>
      <w:spacing w:line="0" w:lineRule="atLeast"/>
      <w:ind w:firstLine="709"/>
    </w:pPr>
    <w:rPr>
      <w:rFonts w:ascii="Franklin Gothic Heavy" w:eastAsia="Franklin Gothic Heavy" w:hAnsi="Franklin Gothic Heavy" w:cs="Franklin Gothic Heavy"/>
      <w:sz w:val="26"/>
      <w:szCs w:val="26"/>
      <w:lang w:eastAsia="en-US"/>
    </w:rPr>
  </w:style>
  <w:style w:type="paragraph" w:customStyle="1" w:styleId="1151">
    <w:name w:val="Основной текст (115)"/>
    <w:basedOn w:val="a"/>
    <w:link w:val="1150"/>
    <w:rsid w:val="00F1400B"/>
    <w:pPr>
      <w:widowControl w:val="0"/>
      <w:shd w:val="clear" w:color="auto" w:fill="FFFFFF"/>
      <w:spacing w:line="0" w:lineRule="atLeast"/>
      <w:ind w:firstLine="709"/>
    </w:pPr>
    <w:rPr>
      <w:rFonts w:ascii="Arial" w:eastAsia="Arial" w:hAnsi="Arial" w:cs="Arial"/>
      <w:i/>
      <w:iCs/>
      <w:sz w:val="13"/>
      <w:szCs w:val="13"/>
      <w:lang w:eastAsia="en-US"/>
    </w:rPr>
  </w:style>
  <w:style w:type="paragraph" w:customStyle="1" w:styleId="14b">
    <w:name w:val="Подпись к таблице (14)"/>
    <w:basedOn w:val="a"/>
    <w:link w:val="14a"/>
    <w:rsid w:val="00F1400B"/>
    <w:pPr>
      <w:widowControl w:val="0"/>
      <w:shd w:val="clear" w:color="auto" w:fill="FFFFFF"/>
      <w:spacing w:line="0" w:lineRule="atLeast"/>
      <w:ind w:firstLine="709"/>
    </w:pPr>
    <w:rPr>
      <w:rFonts w:ascii="Arial" w:eastAsia="Arial" w:hAnsi="Arial" w:cs="Arial"/>
      <w:b/>
      <w:bCs/>
      <w:i/>
      <w:iCs/>
      <w:sz w:val="22"/>
      <w:szCs w:val="22"/>
      <w:lang w:eastAsia="en-US"/>
    </w:rPr>
  </w:style>
  <w:style w:type="paragraph" w:customStyle="1" w:styleId="246">
    <w:name w:val="Заголовок №2 (4)"/>
    <w:basedOn w:val="a"/>
    <w:link w:val="245"/>
    <w:rsid w:val="00F1400B"/>
    <w:pPr>
      <w:widowControl w:val="0"/>
      <w:shd w:val="clear" w:color="auto" w:fill="FFFFFF"/>
      <w:spacing w:line="0" w:lineRule="atLeast"/>
      <w:ind w:firstLine="740"/>
      <w:jc w:val="both"/>
      <w:outlineLvl w:val="1"/>
    </w:pPr>
    <w:rPr>
      <w:rFonts w:ascii="Tahoma" w:eastAsia="Tahoma" w:hAnsi="Tahoma" w:cs="Tahoma"/>
      <w:b/>
      <w:bCs/>
      <w:sz w:val="14"/>
      <w:szCs w:val="14"/>
      <w:lang w:eastAsia="en-US"/>
    </w:rPr>
  </w:style>
  <w:style w:type="paragraph" w:customStyle="1" w:styleId="316">
    <w:name w:val="Оглавление (3)1"/>
    <w:basedOn w:val="a"/>
    <w:link w:val="3d"/>
    <w:rsid w:val="00F1400B"/>
    <w:pPr>
      <w:widowControl w:val="0"/>
      <w:shd w:val="clear" w:color="auto" w:fill="FFFFFF"/>
      <w:spacing w:line="0" w:lineRule="atLeast"/>
      <w:ind w:firstLine="709"/>
      <w:jc w:val="both"/>
    </w:pPr>
    <w:rPr>
      <w:rFonts w:ascii="Arial" w:eastAsia="Arial" w:hAnsi="Arial" w:cs="Arial"/>
      <w:sz w:val="18"/>
      <w:szCs w:val="18"/>
      <w:lang w:eastAsia="en-US"/>
    </w:rPr>
  </w:style>
  <w:style w:type="paragraph" w:customStyle="1" w:styleId="416">
    <w:name w:val="Оглавление (4)1"/>
    <w:basedOn w:val="a"/>
    <w:link w:val="4b"/>
    <w:rsid w:val="00F1400B"/>
    <w:pPr>
      <w:widowControl w:val="0"/>
      <w:shd w:val="clear" w:color="auto" w:fill="FFFFFF"/>
      <w:spacing w:line="0" w:lineRule="atLeast"/>
      <w:ind w:firstLine="709"/>
      <w:jc w:val="both"/>
    </w:pPr>
    <w:rPr>
      <w:rFonts w:ascii="Arial" w:eastAsia="Arial" w:hAnsi="Arial" w:cs="Arial"/>
      <w:sz w:val="11"/>
      <w:szCs w:val="11"/>
      <w:lang w:val="en-US" w:eastAsia="en-US" w:bidi="en-US"/>
    </w:rPr>
  </w:style>
  <w:style w:type="paragraph" w:customStyle="1" w:styleId="516">
    <w:name w:val="Оглавление (5)1"/>
    <w:basedOn w:val="a"/>
    <w:link w:val="5a"/>
    <w:rsid w:val="00F1400B"/>
    <w:pPr>
      <w:widowControl w:val="0"/>
      <w:shd w:val="clear" w:color="auto" w:fill="FFFFFF"/>
      <w:spacing w:line="0" w:lineRule="atLeast"/>
      <w:ind w:firstLine="709"/>
      <w:jc w:val="both"/>
    </w:pPr>
    <w:rPr>
      <w:rFonts w:ascii="Arial" w:eastAsia="Arial" w:hAnsi="Arial" w:cs="Arial"/>
      <w:b/>
      <w:bCs/>
      <w:spacing w:val="-10"/>
      <w:sz w:val="18"/>
      <w:szCs w:val="18"/>
      <w:lang w:eastAsia="en-US"/>
    </w:rPr>
  </w:style>
  <w:style w:type="paragraph" w:customStyle="1" w:styleId="615">
    <w:name w:val="Оглавление (6)1"/>
    <w:basedOn w:val="a"/>
    <w:link w:val="6a"/>
    <w:rsid w:val="00F1400B"/>
    <w:pPr>
      <w:widowControl w:val="0"/>
      <w:shd w:val="clear" w:color="auto" w:fill="FFFFFF"/>
      <w:spacing w:line="0" w:lineRule="atLeast"/>
      <w:ind w:firstLine="709"/>
      <w:jc w:val="both"/>
    </w:pPr>
    <w:rPr>
      <w:rFonts w:ascii="Candara" w:eastAsia="Candara" w:hAnsi="Candara" w:cs="Candara"/>
      <w:b/>
      <w:bCs/>
      <w:sz w:val="17"/>
      <w:szCs w:val="17"/>
      <w:lang w:val="en-US" w:eastAsia="en-US" w:bidi="en-US"/>
    </w:rPr>
  </w:style>
  <w:style w:type="paragraph" w:customStyle="1" w:styleId="713">
    <w:name w:val="Оглавление (7)1"/>
    <w:basedOn w:val="a"/>
    <w:link w:val="7a"/>
    <w:rsid w:val="00F1400B"/>
    <w:pPr>
      <w:widowControl w:val="0"/>
      <w:shd w:val="clear" w:color="auto" w:fill="FFFFFF"/>
      <w:spacing w:line="0" w:lineRule="atLeast"/>
      <w:ind w:firstLine="709"/>
      <w:jc w:val="both"/>
    </w:pPr>
    <w:rPr>
      <w:rFonts w:ascii="Arial" w:eastAsia="Arial" w:hAnsi="Arial" w:cs="Arial"/>
      <w:b/>
      <w:bCs/>
      <w:sz w:val="17"/>
      <w:szCs w:val="17"/>
      <w:lang w:eastAsia="en-US"/>
    </w:rPr>
  </w:style>
  <w:style w:type="paragraph" w:customStyle="1" w:styleId="812">
    <w:name w:val="Оглавление (8)1"/>
    <w:basedOn w:val="a"/>
    <w:link w:val="8a"/>
    <w:rsid w:val="00F1400B"/>
    <w:pPr>
      <w:widowControl w:val="0"/>
      <w:shd w:val="clear" w:color="auto" w:fill="FFFFFF"/>
      <w:spacing w:line="0" w:lineRule="atLeast"/>
      <w:ind w:firstLine="709"/>
      <w:jc w:val="both"/>
    </w:pPr>
    <w:rPr>
      <w:rFonts w:ascii="Arial" w:eastAsia="Arial" w:hAnsi="Arial" w:cs="Arial"/>
      <w:spacing w:val="-10"/>
      <w:sz w:val="13"/>
      <w:szCs w:val="13"/>
      <w:lang w:val="en-US" w:eastAsia="en-US" w:bidi="en-US"/>
    </w:rPr>
  </w:style>
  <w:style w:type="paragraph" w:customStyle="1" w:styleId="1161">
    <w:name w:val="Основной текст (116)1"/>
    <w:basedOn w:val="a"/>
    <w:link w:val="1160"/>
    <w:rsid w:val="00F1400B"/>
    <w:pPr>
      <w:widowControl w:val="0"/>
      <w:shd w:val="clear" w:color="auto" w:fill="FFFFFF"/>
      <w:spacing w:line="0" w:lineRule="atLeast"/>
      <w:ind w:firstLine="709"/>
    </w:pPr>
    <w:rPr>
      <w:rFonts w:ascii="Arial" w:eastAsia="Arial" w:hAnsi="Arial" w:cs="Arial"/>
      <w:b/>
      <w:bCs/>
      <w:spacing w:val="-10"/>
      <w:sz w:val="18"/>
      <w:szCs w:val="18"/>
      <w:lang w:val="en-US" w:eastAsia="en-US" w:bidi="en-US"/>
    </w:rPr>
  </w:style>
  <w:style w:type="paragraph" w:customStyle="1" w:styleId="1171">
    <w:name w:val="Основной текст (117)"/>
    <w:basedOn w:val="a"/>
    <w:link w:val="1170"/>
    <w:rsid w:val="00F1400B"/>
    <w:pPr>
      <w:widowControl w:val="0"/>
      <w:shd w:val="clear" w:color="auto" w:fill="FFFFFF"/>
      <w:spacing w:line="0" w:lineRule="atLeast"/>
      <w:ind w:firstLine="709"/>
    </w:pPr>
    <w:rPr>
      <w:rFonts w:ascii="Arial" w:eastAsia="Arial" w:hAnsi="Arial" w:cs="Arial"/>
      <w:sz w:val="8"/>
      <w:szCs w:val="8"/>
      <w:lang w:eastAsia="en-US"/>
    </w:rPr>
  </w:style>
  <w:style w:type="paragraph" w:customStyle="1" w:styleId="1181">
    <w:name w:val="Основной текст (118)1"/>
    <w:basedOn w:val="a"/>
    <w:link w:val="1180"/>
    <w:rsid w:val="00F1400B"/>
    <w:pPr>
      <w:widowControl w:val="0"/>
      <w:shd w:val="clear" w:color="auto" w:fill="FFFFFF"/>
      <w:spacing w:line="0" w:lineRule="atLeast"/>
      <w:ind w:firstLine="709"/>
      <w:jc w:val="both"/>
    </w:pPr>
    <w:rPr>
      <w:rFonts w:ascii="Arial" w:eastAsia="Arial" w:hAnsi="Arial" w:cs="Arial"/>
      <w:sz w:val="13"/>
      <w:szCs w:val="13"/>
      <w:lang w:eastAsia="en-US"/>
    </w:rPr>
  </w:style>
  <w:style w:type="paragraph" w:customStyle="1" w:styleId="1201">
    <w:name w:val="Основной текст (120)1"/>
    <w:basedOn w:val="a"/>
    <w:link w:val="1200"/>
    <w:rsid w:val="00F1400B"/>
    <w:pPr>
      <w:widowControl w:val="0"/>
      <w:shd w:val="clear" w:color="auto" w:fill="FFFFFF"/>
      <w:spacing w:line="0" w:lineRule="atLeast"/>
      <w:ind w:firstLine="709"/>
    </w:pPr>
    <w:rPr>
      <w:rFonts w:ascii="Tahoma" w:eastAsia="Tahoma" w:hAnsi="Tahoma" w:cs="Tahoma"/>
      <w:sz w:val="12"/>
      <w:szCs w:val="12"/>
      <w:lang w:eastAsia="en-US"/>
    </w:rPr>
  </w:style>
  <w:style w:type="paragraph" w:customStyle="1" w:styleId="12110">
    <w:name w:val="Основной текст (121)1"/>
    <w:basedOn w:val="a"/>
    <w:link w:val="1212"/>
    <w:rsid w:val="00F1400B"/>
    <w:pPr>
      <w:widowControl w:val="0"/>
      <w:shd w:val="clear" w:color="auto" w:fill="FFFFFF"/>
      <w:spacing w:line="0" w:lineRule="atLeast"/>
      <w:ind w:firstLine="709"/>
    </w:pPr>
    <w:rPr>
      <w:rFonts w:ascii="Book Antiqua" w:eastAsia="Book Antiqua" w:hAnsi="Book Antiqua" w:cs="Book Antiqua"/>
      <w:sz w:val="17"/>
      <w:szCs w:val="17"/>
      <w:lang w:eastAsia="en-US"/>
    </w:rPr>
  </w:style>
  <w:style w:type="paragraph" w:customStyle="1" w:styleId="11910">
    <w:name w:val="Основной текст (119)1"/>
    <w:basedOn w:val="a"/>
    <w:link w:val="1191"/>
    <w:rsid w:val="00F1400B"/>
    <w:pPr>
      <w:widowControl w:val="0"/>
      <w:shd w:val="clear" w:color="auto" w:fill="FFFFFF"/>
      <w:spacing w:line="0" w:lineRule="atLeast"/>
      <w:ind w:firstLine="709"/>
      <w:jc w:val="both"/>
    </w:pPr>
    <w:rPr>
      <w:rFonts w:ascii="Arial" w:eastAsia="Arial" w:hAnsi="Arial" w:cs="Arial"/>
      <w:sz w:val="18"/>
      <w:szCs w:val="18"/>
      <w:lang w:eastAsia="en-US"/>
    </w:rPr>
  </w:style>
  <w:style w:type="paragraph" w:customStyle="1" w:styleId="12210">
    <w:name w:val="Основной текст (122)1"/>
    <w:basedOn w:val="a"/>
    <w:link w:val="1221"/>
    <w:rsid w:val="00F1400B"/>
    <w:pPr>
      <w:widowControl w:val="0"/>
      <w:shd w:val="clear" w:color="auto" w:fill="FFFFFF"/>
      <w:spacing w:line="0" w:lineRule="atLeast"/>
      <w:ind w:firstLine="709"/>
    </w:pPr>
    <w:rPr>
      <w:rFonts w:ascii="Book Antiqua" w:eastAsia="Book Antiqua" w:hAnsi="Book Antiqua" w:cs="Book Antiqua"/>
      <w:sz w:val="18"/>
      <w:szCs w:val="18"/>
      <w:lang w:eastAsia="en-US"/>
    </w:rPr>
  </w:style>
  <w:style w:type="paragraph" w:customStyle="1" w:styleId="1231">
    <w:name w:val="Основной текст (123)1"/>
    <w:basedOn w:val="a"/>
    <w:link w:val="1230"/>
    <w:rsid w:val="00F1400B"/>
    <w:pPr>
      <w:widowControl w:val="0"/>
      <w:shd w:val="clear" w:color="auto" w:fill="FFFFFF"/>
      <w:spacing w:line="0" w:lineRule="atLeast"/>
      <w:ind w:firstLine="709"/>
      <w:jc w:val="both"/>
    </w:pPr>
    <w:rPr>
      <w:rFonts w:ascii="Book Antiqua" w:eastAsia="Book Antiqua" w:hAnsi="Book Antiqua" w:cs="Book Antiqua"/>
      <w:b/>
      <w:bCs/>
      <w:spacing w:val="-10"/>
      <w:sz w:val="22"/>
      <w:szCs w:val="22"/>
      <w:lang w:eastAsia="en-US"/>
    </w:rPr>
  </w:style>
  <w:style w:type="paragraph" w:customStyle="1" w:styleId="1241">
    <w:name w:val="Основной текст (124)1"/>
    <w:basedOn w:val="a"/>
    <w:link w:val="1240"/>
    <w:rsid w:val="00F1400B"/>
    <w:pPr>
      <w:widowControl w:val="0"/>
      <w:shd w:val="clear" w:color="auto" w:fill="FFFFFF"/>
      <w:spacing w:line="317" w:lineRule="exact"/>
      <w:ind w:firstLine="709"/>
      <w:jc w:val="both"/>
    </w:pPr>
    <w:rPr>
      <w:rFonts w:ascii="Arial" w:eastAsia="Arial" w:hAnsi="Arial" w:cs="Arial"/>
      <w:sz w:val="22"/>
      <w:szCs w:val="22"/>
      <w:lang w:eastAsia="en-US"/>
    </w:rPr>
  </w:style>
  <w:style w:type="paragraph" w:customStyle="1" w:styleId="1251">
    <w:name w:val="Основной текст (125)1"/>
    <w:basedOn w:val="a"/>
    <w:link w:val="125"/>
    <w:rsid w:val="00F1400B"/>
    <w:pPr>
      <w:widowControl w:val="0"/>
      <w:shd w:val="clear" w:color="auto" w:fill="FFFFFF"/>
      <w:spacing w:line="466" w:lineRule="exact"/>
      <w:ind w:firstLine="740"/>
      <w:jc w:val="both"/>
    </w:pPr>
    <w:rPr>
      <w:rFonts w:ascii="Tahoma" w:eastAsia="Tahoma" w:hAnsi="Tahoma" w:cs="Tahoma"/>
      <w:sz w:val="23"/>
      <w:szCs w:val="23"/>
      <w:lang w:eastAsia="en-US"/>
    </w:rPr>
  </w:style>
  <w:style w:type="paragraph" w:customStyle="1" w:styleId="paragraph">
    <w:name w:val="paragraph"/>
    <w:basedOn w:val="a"/>
    <w:rsid w:val="00F1400B"/>
    <w:pPr>
      <w:spacing w:before="100" w:beforeAutospacing="1" w:after="100" w:afterAutospacing="1"/>
      <w:ind w:firstLine="709"/>
    </w:pPr>
    <w:rPr>
      <w:lang w:val="en-US" w:eastAsia="en-US"/>
    </w:rPr>
  </w:style>
  <w:style w:type="character" w:customStyle="1" w:styleId="normaltextrun">
    <w:name w:val="normaltextrun"/>
    <w:basedOn w:val="a0"/>
    <w:rsid w:val="00F1400B"/>
  </w:style>
  <w:style w:type="character" w:customStyle="1" w:styleId="eop">
    <w:name w:val="eop"/>
    <w:basedOn w:val="a0"/>
    <w:rsid w:val="00F1400B"/>
  </w:style>
  <w:style w:type="character" w:customStyle="1" w:styleId="spellingerror">
    <w:name w:val="spellingerror"/>
    <w:basedOn w:val="a0"/>
    <w:rsid w:val="00F1400B"/>
  </w:style>
  <w:style w:type="character" w:customStyle="1" w:styleId="contextualspellingandgrammarerror">
    <w:name w:val="contextualspellingandgrammarerror"/>
    <w:basedOn w:val="a0"/>
    <w:rsid w:val="00F1400B"/>
  </w:style>
  <w:style w:type="character" w:customStyle="1" w:styleId="FontStyle79">
    <w:name w:val="Font Style79"/>
    <w:rsid w:val="00F1400B"/>
    <w:rPr>
      <w:rFonts w:ascii="Arial" w:hAnsi="Arial" w:cs="Arial"/>
      <w:sz w:val="14"/>
      <w:szCs w:val="14"/>
    </w:rPr>
  </w:style>
  <w:style w:type="character" w:customStyle="1" w:styleId="FontStyle50">
    <w:name w:val="Font Style50"/>
    <w:rsid w:val="00F1400B"/>
    <w:rPr>
      <w:rFonts w:ascii="Arial" w:hAnsi="Arial" w:cs="Arial"/>
      <w:sz w:val="20"/>
      <w:szCs w:val="20"/>
    </w:rPr>
  </w:style>
  <w:style w:type="paragraph" w:customStyle="1" w:styleId="Style16">
    <w:name w:val="Style16"/>
    <w:basedOn w:val="a"/>
    <w:rsid w:val="00F1400B"/>
    <w:pPr>
      <w:widowControl w:val="0"/>
      <w:autoSpaceDE w:val="0"/>
      <w:autoSpaceDN w:val="0"/>
      <w:adjustRightInd w:val="0"/>
      <w:spacing w:line="269" w:lineRule="exact"/>
      <w:ind w:firstLine="192"/>
    </w:pPr>
    <w:rPr>
      <w:rFonts w:ascii="Arial" w:eastAsia="SimSun" w:hAnsi="Arial" w:cs="Arial"/>
      <w:lang w:eastAsia="zh-CN"/>
    </w:rPr>
  </w:style>
  <w:style w:type="character" w:customStyle="1" w:styleId="FontStyle53">
    <w:name w:val="Font Style53"/>
    <w:rsid w:val="00F1400B"/>
    <w:rPr>
      <w:rFonts w:ascii="Arial" w:hAnsi="Arial" w:cs="Arial"/>
      <w:sz w:val="20"/>
      <w:szCs w:val="20"/>
    </w:rPr>
  </w:style>
  <w:style w:type="paragraph" w:customStyle="1" w:styleId="Style12">
    <w:name w:val="Style12"/>
    <w:basedOn w:val="a"/>
    <w:rsid w:val="00F1400B"/>
    <w:pPr>
      <w:widowControl w:val="0"/>
      <w:autoSpaceDE w:val="0"/>
      <w:autoSpaceDN w:val="0"/>
      <w:adjustRightInd w:val="0"/>
      <w:spacing w:line="278" w:lineRule="exact"/>
      <w:ind w:firstLine="725"/>
      <w:jc w:val="both"/>
    </w:pPr>
    <w:rPr>
      <w:rFonts w:ascii="Arial" w:eastAsia="SimSun" w:hAnsi="Arial" w:cs="Arial"/>
      <w:lang w:val="en-US" w:eastAsia="zh-CN"/>
    </w:rPr>
  </w:style>
  <w:style w:type="character" w:customStyle="1" w:styleId="FontStyle62">
    <w:name w:val="Font Style62"/>
    <w:rsid w:val="00F1400B"/>
    <w:rPr>
      <w:rFonts w:ascii="Arial" w:hAnsi="Arial" w:cs="Arial"/>
      <w:sz w:val="22"/>
      <w:szCs w:val="22"/>
    </w:rPr>
  </w:style>
  <w:style w:type="paragraph" w:customStyle="1" w:styleId="Style46">
    <w:name w:val="Style46"/>
    <w:basedOn w:val="a"/>
    <w:rsid w:val="00F1400B"/>
    <w:pPr>
      <w:widowControl w:val="0"/>
      <w:autoSpaceDE w:val="0"/>
      <w:autoSpaceDN w:val="0"/>
      <w:adjustRightInd w:val="0"/>
      <w:spacing w:line="259" w:lineRule="exact"/>
      <w:ind w:firstLine="709"/>
    </w:pPr>
    <w:rPr>
      <w:rFonts w:ascii="Arial" w:eastAsia="SimSun" w:hAnsi="Arial" w:cs="Arial"/>
      <w:lang w:val="en-US" w:eastAsia="zh-CN"/>
    </w:rPr>
  </w:style>
  <w:style w:type="character" w:customStyle="1" w:styleId="FontStyle65">
    <w:name w:val="Font Style65"/>
    <w:rsid w:val="00F1400B"/>
    <w:rPr>
      <w:rFonts w:ascii="Arial" w:hAnsi="Arial" w:cs="Arial"/>
      <w:sz w:val="20"/>
      <w:szCs w:val="20"/>
    </w:rPr>
  </w:style>
  <w:style w:type="paragraph" w:styleId="affc">
    <w:name w:val="Subtitle"/>
    <w:basedOn w:val="a"/>
    <w:link w:val="affd"/>
    <w:qFormat/>
    <w:rsid w:val="00F1400B"/>
    <w:pPr>
      <w:widowControl w:val="0"/>
      <w:spacing w:before="240" w:after="60" w:line="312" w:lineRule="auto"/>
      <w:ind w:firstLine="709"/>
      <w:jc w:val="center"/>
      <w:outlineLvl w:val="1"/>
    </w:pPr>
    <w:rPr>
      <w:rFonts w:ascii="Arial" w:eastAsia="SimSun" w:hAnsi="Arial" w:cs="Arial"/>
      <w:b/>
      <w:bCs/>
      <w:kern w:val="28"/>
      <w:sz w:val="32"/>
      <w:szCs w:val="32"/>
      <w:lang w:val="en-US" w:eastAsia="zh-CN"/>
    </w:rPr>
  </w:style>
  <w:style w:type="character" w:customStyle="1" w:styleId="affd">
    <w:name w:val="Подзаголовок Знак"/>
    <w:basedOn w:val="a0"/>
    <w:link w:val="affc"/>
    <w:rsid w:val="00F1400B"/>
    <w:rPr>
      <w:rFonts w:ascii="Arial" w:eastAsia="SimSun" w:hAnsi="Arial" w:cs="Arial"/>
      <w:b/>
      <w:bCs/>
      <w:kern w:val="28"/>
      <w:sz w:val="32"/>
      <w:szCs w:val="32"/>
      <w:lang w:val="en-US" w:eastAsia="zh-CN"/>
    </w:rPr>
  </w:style>
  <w:style w:type="character" w:customStyle="1" w:styleId="FontStyle88">
    <w:name w:val="Font Style88"/>
    <w:basedOn w:val="a0"/>
    <w:qFormat/>
    <w:rsid w:val="00F1400B"/>
    <w:rPr>
      <w:rFonts w:ascii="Arial" w:hAnsi="Arial" w:cs="Arial"/>
      <w:sz w:val="20"/>
      <w:szCs w:val="20"/>
    </w:rPr>
  </w:style>
  <w:style w:type="character" w:customStyle="1" w:styleId="FontStyle90">
    <w:name w:val="Font Style90"/>
    <w:basedOn w:val="a0"/>
    <w:qFormat/>
    <w:rsid w:val="00F1400B"/>
    <w:rPr>
      <w:rFonts w:ascii="Arial" w:hAnsi="Arial" w:cs="Arial"/>
      <w:sz w:val="20"/>
      <w:szCs w:val="20"/>
    </w:rPr>
  </w:style>
  <w:style w:type="character" w:customStyle="1" w:styleId="FontStyle101">
    <w:name w:val="Font Style101"/>
    <w:basedOn w:val="a0"/>
    <w:qFormat/>
    <w:rsid w:val="00F1400B"/>
    <w:rPr>
      <w:rFonts w:ascii="Arial" w:hAnsi="Arial" w:cs="Arial"/>
      <w:sz w:val="20"/>
      <w:szCs w:val="20"/>
    </w:rPr>
  </w:style>
  <w:style w:type="character" w:customStyle="1" w:styleId="FontStyle107">
    <w:name w:val="Font Style107"/>
    <w:basedOn w:val="a0"/>
    <w:qFormat/>
    <w:rsid w:val="00F1400B"/>
    <w:rPr>
      <w:rFonts w:ascii="Arial" w:hAnsi="Arial" w:cs="Arial"/>
      <w:spacing w:val="20"/>
      <w:sz w:val="20"/>
      <w:szCs w:val="20"/>
    </w:rPr>
  </w:style>
  <w:style w:type="character" w:customStyle="1" w:styleId="FontStyle125">
    <w:name w:val="Font Style125"/>
    <w:basedOn w:val="a0"/>
    <w:qFormat/>
    <w:rsid w:val="00F1400B"/>
    <w:rPr>
      <w:rFonts w:ascii="Arial" w:hAnsi="Arial" w:cs="Arial"/>
      <w:sz w:val="20"/>
      <w:szCs w:val="20"/>
    </w:rPr>
  </w:style>
  <w:style w:type="character" w:customStyle="1" w:styleId="FontStyle98">
    <w:name w:val="Font Style98"/>
    <w:basedOn w:val="a0"/>
    <w:qFormat/>
    <w:rsid w:val="00F1400B"/>
    <w:rPr>
      <w:rFonts w:ascii="Arial" w:hAnsi="Arial" w:cs="Arial"/>
      <w:sz w:val="28"/>
      <w:szCs w:val="28"/>
    </w:rPr>
  </w:style>
  <w:style w:type="character" w:customStyle="1" w:styleId="FontStyle25">
    <w:name w:val="Font Style25"/>
    <w:basedOn w:val="a0"/>
    <w:qFormat/>
    <w:rsid w:val="00F1400B"/>
    <w:rPr>
      <w:rFonts w:ascii="Arial" w:hAnsi="Arial" w:cs="Arial"/>
      <w:sz w:val="20"/>
      <w:szCs w:val="20"/>
    </w:rPr>
  </w:style>
  <w:style w:type="character" w:customStyle="1" w:styleId="FontStyle27">
    <w:name w:val="Font Style27"/>
    <w:basedOn w:val="a0"/>
    <w:qFormat/>
    <w:rsid w:val="00F1400B"/>
    <w:rPr>
      <w:rFonts w:ascii="Arial" w:hAnsi="Arial" w:cs="Arial"/>
      <w:sz w:val="20"/>
      <w:szCs w:val="20"/>
    </w:rPr>
  </w:style>
  <w:style w:type="character" w:customStyle="1" w:styleId="FontStyle129">
    <w:name w:val="Font Style129"/>
    <w:uiPriority w:val="99"/>
    <w:rsid w:val="00F1400B"/>
    <w:rPr>
      <w:rFonts w:ascii="Arial" w:hAnsi="Arial" w:cs="Arial"/>
      <w:sz w:val="20"/>
      <w:szCs w:val="20"/>
    </w:rPr>
  </w:style>
  <w:style w:type="character" w:customStyle="1" w:styleId="FontStyle169">
    <w:name w:val="Font Style169"/>
    <w:rsid w:val="00F1400B"/>
    <w:rPr>
      <w:rFonts w:ascii="Arial" w:hAnsi="Arial" w:cs="Arial"/>
      <w:sz w:val="20"/>
      <w:szCs w:val="20"/>
    </w:rPr>
  </w:style>
  <w:style w:type="paragraph" w:customStyle="1" w:styleId="11111">
    <w:name w:val="1111"/>
    <w:basedOn w:val="a"/>
    <w:qFormat/>
    <w:rsid w:val="00F1400B"/>
    <w:pPr>
      <w:widowControl w:val="0"/>
      <w:spacing w:after="200" w:line="360" w:lineRule="auto"/>
      <w:ind w:firstLine="709"/>
      <w:jc w:val="both"/>
    </w:pPr>
    <w:rPr>
      <w:b/>
      <w:kern w:val="2"/>
      <w:lang w:val="en-US" w:eastAsia="zh-CN"/>
    </w:rPr>
  </w:style>
  <w:style w:type="character" w:customStyle="1" w:styleId="tw4winMark">
    <w:name w:val="tw4winMark"/>
    <w:uiPriority w:val="99"/>
    <w:rsid w:val="00F1400B"/>
    <w:rPr>
      <w:vanish/>
      <w:color w:val="800080"/>
      <w:vertAlign w:val="subscript"/>
    </w:rPr>
  </w:style>
  <w:style w:type="paragraph" w:customStyle="1" w:styleId="111110">
    <w:name w:val="11111"/>
    <w:basedOn w:val="a"/>
    <w:rsid w:val="00F1400B"/>
    <w:pPr>
      <w:widowControl w:val="0"/>
      <w:spacing w:after="200" w:line="360" w:lineRule="auto"/>
      <w:ind w:firstLine="709"/>
      <w:jc w:val="both"/>
    </w:pPr>
    <w:rPr>
      <w:kern w:val="2"/>
      <w:lang w:val="en-US" w:eastAsia="zh-CN"/>
    </w:rPr>
  </w:style>
  <w:style w:type="character" w:customStyle="1" w:styleId="affe">
    <w:name w:val="Основной шрифт"/>
    <w:rsid w:val="00F1400B"/>
  </w:style>
  <w:style w:type="character" w:customStyle="1" w:styleId="FontStyle110">
    <w:name w:val="Font Style110"/>
    <w:qFormat/>
    <w:rsid w:val="00F1400B"/>
    <w:rPr>
      <w:rFonts w:ascii="Candara" w:hAnsi="Candara" w:cs="Candara"/>
      <w:sz w:val="22"/>
      <w:szCs w:val="22"/>
    </w:rPr>
  </w:style>
  <w:style w:type="character" w:customStyle="1" w:styleId="FontStyle64">
    <w:name w:val="Font Style64"/>
    <w:rsid w:val="00F1400B"/>
    <w:rPr>
      <w:rFonts w:ascii="Arial" w:hAnsi="Arial" w:cs="Arial"/>
      <w:sz w:val="20"/>
      <w:szCs w:val="20"/>
    </w:rPr>
  </w:style>
  <w:style w:type="character" w:customStyle="1" w:styleId="FontStyle218">
    <w:name w:val="Font Style218"/>
    <w:qFormat/>
    <w:rsid w:val="00F1400B"/>
    <w:rPr>
      <w:rFonts w:ascii="Arial" w:hAnsi="Arial" w:cs="Arial"/>
      <w:sz w:val="22"/>
      <w:szCs w:val="22"/>
    </w:rPr>
  </w:style>
  <w:style w:type="paragraph" w:customStyle="1" w:styleId="Style17">
    <w:name w:val="Style17"/>
    <w:basedOn w:val="a"/>
    <w:rsid w:val="00F1400B"/>
    <w:pPr>
      <w:widowControl w:val="0"/>
      <w:autoSpaceDE w:val="0"/>
      <w:autoSpaceDN w:val="0"/>
      <w:adjustRightInd w:val="0"/>
      <w:ind w:firstLine="709"/>
    </w:pPr>
    <w:rPr>
      <w:rFonts w:ascii="Arial Narrow" w:eastAsia="SimSun" w:hAnsi="Arial Narrow"/>
      <w:lang w:val="en-US" w:eastAsia="zh-CN"/>
    </w:rPr>
  </w:style>
  <w:style w:type="paragraph" w:customStyle="1" w:styleId="Style1">
    <w:name w:val="Style1"/>
    <w:basedOn w:val="a"/>
    <w:uiPriority w:val="99"/>
    <w:rsid w:val="00F1400B"/>
    <w:pPr>
      <w:widowControl w:val="0"/>
      <w:autoSpaceDE w:val="0"/>
      <w:autoSpaceDN w:val="0"/>
      <w:adjustRightInd w:val="0"/>
      <w:ind w:firstLine="709"/>
      <w:jc w:val="both"/>
    </w:pPr>
    <w:rPr>
      <w:rFonts w:ascii="Arial Narrow" w:eastAsia="SimSun" w:hAnsi="Arial Narrow"/>
      <w:lang w:val="en-US" w:eastAsia="zh-CN"/>
    </w:rPr>
  </w:style>
  <w:style w:type="character" w:customStyle="1" w:styleId="1e">
    <w:name w:val="Просмотренная гиперссылка1"/>
    <w:basedOn w:val="a0"/>
    <w:uiPriority w:val="99"/>
    <w:semiHidden/>
    <w:unhideWhenUsed/>
    <w:rsid w:val="00F1400B"/>
    <w:rPr>
      <w:color w:val="954F72"/>
      <w:u w:val="single"/>
    </w:rPr>
  </w:style>
  <w:style w:type="table" w:customStyle="1" w:styleId="3f">
    <w:name w:val="Сетка таблицы3"/>
    <w:basedOn w:val="a1"/>
    <w:next w:val="a3"/>
    <w:uiPriority w:val="39"/>
    <w:rsid w:val="00F1400B"/>
    <w:pPr>
      <w:spacing w:before="120" w:after="0" w:line="280" w:lineRule="atLeast"/>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Placeholder Text"/>
    <w:basedOn w:val="a0"/>
    <w:uiPriority w:val="99"/>
    <w:semiHidden/>
    <w:rsid w:val="00F1400B"/>
    <w:rPr>
      <w:color w:val="808080"/>
    </w:rPr>
  </w:style>
  <w:style w:type="character" w:customStyle="1" w:styleId="418">
    <w:name w:val="Заголовок 4 Знак1"/>
    <w:basedOn w:val="a0"/>
    <w:uiPriority w:val="9"/>
    <w:semiHidden/>
    <w:rsid w:val="00F1400B"/>
    <w:rPr>
      <w:rFonts w:ascii="Calibri Light" w:eastAsia="DengXian Light" w:hAnsi="Calibri Light" w:cs="Times New Roman"/>
      <w:b/>
      <w:bCs/>
      <w:i/>
      <w:iCs/>
      <w:color w:val="5B9BD5"/>
    </w:rPr>
  </w:style>
  <w:style w:type="character" w:customStyle="1" w:styleId="517">
    <w:name w:val="Заголовок 5 Знак1"/>
    <w:basedOn w:val="a0"/>
    <w:uiPriority w:val="9"/>
    <w:semiHidden/>
    <w:rsid w:val="00F1400B"/>
    <w:rPr>
      <w:rFonts w:ascii="Calibri Light" w:eastAsia="DengXian Light" w:hAnsi="Calibri Light" w:cs="Times New Roman"/>
      <w:color w:val="1F4D78"/>
    </w:rPr>
  </w:style>
  <w:style w:type="numbering" w:customStyle="1" w:styleId="4e">
    <w:name w:val="Нет списка4"/>
    <w:next w:val="a2"/>
    <w:uiPriority w:val="99"/>
    <w:semiHidden/>
    <w:unhideWhenUsed/>
    <w:rsid w:val="00F1400B"/>
  </w:style>
  <w:style w:type="character" w:customStyle="1" w:styleId="245pt">
    <w:name w:val="Основной текст (2) + 4;5 pt"/>
    <w:basedOn w:val="a0"/>
    <w:rsid w:val="00F1400B"/>
    <w:rPr>
      <w:rFonts w:ascii="Times New Roman" w:eastAsia="Times New Roman" w:hAnsi="Times New Roman" w:cs="Times New Roman"/>
      <w:b w:val="0"/>
      <w:bCs w:val="0"/>
      <w:i w:val="0"/>
      <w:iCs w:val="0"/>
      <w:smallCaps w:val="0"/>
      <w:strike w:val="0"/>
      <w:color w:val="000000"/>
      <w:spacing w:val="0"/>
      <w:w w:val="100"/>
      <w:position w:val="0"/>
      <w:sz w:val="9"/>
      <w:szCs w:val="9"/>
      <w:u w:val="none"/>
      <w:lang w:val="ru-RU" w:eastAsia="ru-RU" w:bidi="ru-RU"/>
    </w:rPr>
  </w:style>
  <w:style w:type="character" w:customStyle="1" w:styleId="6c">
    <w:name w:val="Заголовок №6_"/>
    <w:basedOn w:val="a0"/>
    <w:link w:val="6d"/>
    <w:rsid w:val="00F1400B"/>
    <w:rPr>
      <w:rFonts w:ascii="Arial" w:eastAsia="Arial" w:hAnsi="Arial" w:cs="Arial"/>
      <w:b/>
      <w:bCs/>
      <w:sz w:val="17"/>
      <w:szCs w:val="17"/>
      <w:shd w:val="clear" w:color="auto" w:fill="FFFFFF"/>
    </w:rPr>
  </w:style>
  <w:style w:type="character" w:customStyle="1" w:styleId="21pt">
    <w:name w:val="Основной текст (2) + Интервал 1 pt"/>
    <w:basedOn w:val="a0"/>
    <w:rsid w:val="00F1400B"/>
    <w:rPr>
      <w:rFonts w:ascii="Times New Roman" w:eastAsia="Times New Roman" w:hAnsi="Times New Roman" w:cs="Times New Roman"/>
      <w:b w:val="0"/>
      <w:bCs w:val="0"/>
      <w:i w:val="0"/>
      <w:iCs w:val="0"/>
      <w:smallCaps w:val="0"/>
      <w:strike w:val="0"/>
      <w:color w:val="000000"/>
      <w:spacing w:val="30"/>
      <w:w w:val="100"/>
      <w:position w:val="0"/>
      <w:sz w:val="13"/>
      <w:szCs w:val="13"/>
      <w:u w:val="none"/>
      <w:lang w:val="ru-RU" w:eastAsia="ru-RU" w:bidi="ru-RU"/>
    </w:rPr>
  </w:style>
  <w:style w:type="character" w:customStyle="1" w:styleId="2ArialNarrow5pt">
    <w:name w:val="Основной текст (2) + Arial Narrow;5 pt;Полужирный"/>
    <w:basedOn w:val="a0"/>
    <w:rsid w:val="00F1400B"/>
    <w:rPr>
      <w:rFonts w:ascii="Arial Narrow" w:eastAsia="Arial Narrow" w:hAnsi="Arial Narrow" w:cs="Arial Narrow"/>
      <w:b/>
      <w:bCs/>
      <w:i w:val="0"/>
      <w:iCs w:val="0"/>
      <w:smallCaps w:val="0"/>
      <w:strike w:val="0"/>
      <w:color w:val="000000"/>
      <w:spacing w:val="0"/>
      <w:w w:val="100"/>
      <w:position w:val="0"/>
      <w:sz w:val="10"/>
      <w:szCs w:val="10"/>
      <w:u w:val="none"/>
      <w:lang w:val="ru-RU" w:eastAsia="ru-RU" w:bidi="ru-RU"/>
    </w:rPr>
  </w:style>
  <w:style w:type="paragraph" w:customStyle="1" w:styleId="6d">
    <w:name w:val="Заголовок №6"/>
    <w:basedOn w:val="a"/>
    <w:link w:val="6c"/>
    <w:rsid w:val="00F1400B"/>
    <w:pPr>
      <w:widowControl w:val="0"/>
      <w:shd w:val="clear" w:color="auto" w:fill="FFFFFF"/>
      <w:spacing w:line="0" w:lineRule="atLeast"/>
      <w:ind w:firstLine="709"/>
      <w:jc w:val="both"/>
      <w:outlineLvl w:val="5"/>
    </w:pPr>
    <w:rPr>
      <w:rFonts w:ascii="Arial" w:eastAsia="Arial" w:hAnsi="Arial" w:cs="Arial"/>
      <w:b/>
      <w:bCs/>
      <w:sz w:val="17"/>
      <w:szCs w:val="17"/>
      <w:lang w:eastAsia="en-US"/>
    </w:rPr>
  </w:style>
  <w:style w:type="character" w:customStyle="1" w:styleId="FontStyle80">
    <w:name w:val="Font Style80"/>
    <w:rsid w:val="00F1400B"/>
    <w:rPr>
      <w:rFonts w:ascii="Arial" w:hAnsi="Arial" w:cs="Arial"/>
      <w:sz w:val="20"/>
      <w:szCs w:val="20"/>
    </w:rPr>
  </w:style>
  <w:style w:type="paragraph" w:customStyle="1" w:styleId="Style52">
    <w:name w:val="Style52"/>
    <w:basedOn w:val="a"/>
    <w:rsid w:val="00F1400B"/>
    <w:pPr>
      <w:widowControl w:val="0"/>
      <w:autoSpaceDE w:val="0"/>
      <w:autoSpaceDN w:val="0"/>
      <w:adjustRightInd w:val="0"/>
      <w:spacing w:line="360" w:lineRule="auto"/>
      <w:ind w:firstLine="709"/>
      <w:jc w:val="both"/>
    </w:pPr>
    <w:rPr>
      <w:rFonts w:ascii="Arial" w:eastAsia="SimSun" w:hAnsi="Arial" w:cs="Arial"/>
      <w:lang w:eastAsia="zh-CN"/>
    </w:rPr>
  </w:style>
  <w:style w:type="character" w:customStyle="1" w:styleId="1f">
    <w:name w:val="Основной текст1"/>
    <w:basedOn w:val="a0"/>
    <w:rsid w:val="00F1400B"/>
    <w:rPr>
      <w:rFonts w:ascii="Arial" w:eastAsia="Arial" w:hAnsi="Arial" w:cs="Arial"/>
      <w:b w:val="0"/>
      <w:bCs w:val="0"/>
      <w:i w:val="0"/>
      <w:iCs w:val="0"/>
      <w:smallCaps w:val="0"/>
      <w:strike w:val="0"/>
      <w:color w:val="000000"/>
      <w:spacing w:val="0"/>
      <w:w w:val="100"/>
      <w:position w:val="0"/>
      <w:sz w:val="23"/>
      <w:szCs w:val="23"/>
      <w:u w:val="none"/>
      <w:lang w:val="ru-RU" w:eastAsia="ru-RU" w:bidi="ru-RU"/>
    </w:rPr>
  </w:style>
  <w:style w:type="numbering" w:customStyle="1" w:styleId="5c">
    <w:name w:val="Нет списка5"/>
    <w:next w:val="a2"/>
    <w:uiPriority w:val="99"/>
    <w:semiHidden/>
    <w:unhideWhenUsed/>
    <w:rsid w:val="00F1400B"/>
  </w:style>
  <w:style w:type="numbering" w:customStyle="1" w:styleId="1114">
    <w:name w:val="Нет списка111"/>
    <w:next w:val="a2"/>
    <w:uiPriority w:val="99"/>
    <w:semiHidden/>
    <w:unhideWhenUsed/>
    <w:rsid w:val="00F1400B"/>
  </w:style>
  <w:style w:type="character" w:customStyle="1" w:styleId="Exact">
    <w:name w:val="Подпись к картинке Exact"/>
    <w:basedOn w:val="a0"/>
    <w:link w:val="afff0"/>
    <w:rsid w:val="00F1400B"/>
    <w:rPr>
      <w:rFonts w:ascii="Times New Roman" w:eastAsia="Times New Roman" w:hAnsi="Times New Roman" w:cs="Times New Roman"/>
      <w:b/>
      <w:bCs/>
      <w:shd w:val="clear" w:color="auto" w:fill="FFFFFF"/>
    </w:rPr>
  </w:style>
  <w:style w:type="character" w:customStyle="1" w:styleId="2Exact">
    <w:name w:val="Основной текст (2) Exact"/>
    <w:basedOn w:val="a0"/>
    <w:rsid w:val="00F1400B"/>
    <w:rPr>
      <w:rFonts w:ascii="Times New Roman" w:eastAsia="Times New Roman" w:hAnsi="Times New Roman" w:cs="Times New Roman"/>
      <w:b w:val="0"/>
      <w:bCs w:val="0"/>
      <w:i w:val="0"/>
      <w:iCs w:val="0"/>
      <w:smallCaps w:val="0"/>
      <w:strike w:val="0"/>
      <w:u w:val="none"/>
    </w:rPr>
  </w:style>
  <w:style w:type="character" w:customStyle="1" w:styleId="5d">
    <w:name w:val="Заголовок №5_"/>
    <w:basedOn w:val="a0"/>
    <w:link w:val="5e"/>
    <w:rsid w:val="00F1400B"/>
    <w:rPr>
      <w:rFonts w:ascii="Times New Roman" w:eastAsia="Times New Roman" w:hAnsi="Times New Roman" w:cs="Times New Roman"/>
      <w:b/>
      <w:bCs/>
      <w:spacing w:val="-10"/>
      <w:sz w:val="36"/>
      <w:szCs w:val="36"/>
      <w:shd w:val="clear" w:color="auto" w:fill="FFFFFF"/>
    </w:rPr>
  </w:style>
  <w:style w:type="character" w:customStyle="1" w:styleId="4105pt">
    <w:name w:val="Основной текст (4) + 10;5 pt;Не полужирный"/>
    <w:basedOn w:val="43"/>
    <w:rsid w:val="00F1400B"/>
    <w:rPr>
      <w:rFonts w:ascii="Times New Roman" w:eastAsia="Times New Roman" w:hAnsi="Times New Roman" w:cs="Times New Roman"/>
      <w:b/>
      <w:bCs/>
      <w:color w:val="000000"/>
      <w:spacing w:val="0"/>
      <w:w w:val="100"/>
      <w:position w:val="0"/>
      <w:sz w:val="21"/>
      <w:szCs w:val="21"/>
      <w:shd w:val="clear" w:color="auto" w:fill="FFFFFF"/>
      <w:lang w:val="en-US" w:eastAsia="en-US" w:bidi="en-US"/>
    </w:rPr>
  </w:style>
  <w:style w:type="character" w:customStyle="1" w:styleId="9a">
    <w:name w:val="Заголовок №9_"/>
    <w:basedOn w:val="a0"/>
    <w:rsid w:val="00F1400B"/>
    <w:rPr>
      <w:rFonts w:ascii="Times New Roman" w:eastAsia="Times New Roman" w:hAnsi="Times New Roman" w:cs="Times New Roman"/>
      <w:b/>
      <w:bCs/>
      <w:i w:val="0"/>
      <w:iCs w:val="0"/>
      <w:smallCaps w:val="0"/>
      <w:strike w:val="0"/>
      <w:u w:val="none"/>
    </w:rPr>
  </w:style>
  <w:style w:type="character" w:customStyle="1" w:styleId="915pt">
    <w:name w:val="Заголовок №9 + 15 pt;Не полужирный;Курсив"/>
    <w:basedOn w:val="9a"/>
    <w:rsid w:val="00F1400B"/>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b">
    <w:name w:val="Заголовок №9"/>
    <w:basedOn w:val="9a"/>
    <w:rsid w:val="00F1400B"/>
    <w:rPr>
      <w:rFonts w:ascii="Times New Roman" w:eastAsia="Times New Roman" w:hAnsi="Times New Roman" w:cs="Times New Roman"/>
      <w:b/>
      <w:bCs/>
      <w:i w:val="0"/>
      <w:iCs w:val="0"/>
      <w:smallCaps w:val="0"/>
      <w:strike w:val="0"/>
      <w:color w:val="000000"/>
      <w:spacing w:val="0"/>
      <w:w w:val="100"/>
      <w:position w:val="0"/>
      <w:sz w:val="24"/>
      <w:szCs w:val="24"/>
      <w:u w:val="none"/>
    </w:rPr>
  </w:style>
  <w:style w:type="character" w:customStyle="1" w:styleId="224pt50">
    <w:name w:val="Основной текст (2) + 24 pt;Масштаб 50%"/>
    <w:basedOn w:val="23"/>
    <w:rsid w:val="00F1400B"/>
    <w:rPr>
      <w:rFonts w:ascii="Times New Roman" w:eastAsia="Times New Roman" w:hAnsi="Times New Roman" w:cs="Times New Roman"/>
      <w:b w:val="0"/>
      <w:bCs w:val="0"/>
      <w:i w:val="0"/>
      <w:iCs w:val="0"/>
      <w:smallCaps w:val="0"/>
      <w:strike w:val="0"/>
      <w:color w:val="000000"/>
      <w:spacing w:val="0"/>
      <w:w w:val="50"/>
      <w:position w:val="0"/>
      <w:sz w:val="48"/>
      <w:szCs w:val="48"/>
      <w:u w:val="none"/>
      <w:shd w:val="clear" w:color="auto" w:fill="FFFFFF"/>
      <w:lang w:val="en-US" w:eastAsia="en-US" w:bidi="en-US"/>
    </w:rPr>
  </w:style>
  <w:style w:type="character" w:customStyle="1" w:styleId="210pt0">
    <w:name w:val="Основной текст (2) + 10 pt;Курсив"/>
    <w:basedOn w:val="23"/>
    <w:rsid w:val="00F1400B"/>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9pt">
    <w:name w:val="Основной текст (2) + 9 pt"/>
    <w:basedOn w:val="23"/>
    <w:rsid w:val="00F1400B"/>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4Exact">
    <w:name w:val="Основной текст (4) Exact"/>
    <w:basedOn w:val="a0"/>
    <w:rsid w:val="00F1400B"/>
    <w:rPr>
      <w:rFonts w:ascii="Times New Roman" w:eastAsia="Times New Roman" w:hAnsi="Times New Roman" w:cs="Times New Roman"/>
      <w:b/>
      <w:bCs/>
      <w:i w:val="0"/>
      <w:iCs w:val="0"/>
      <w:smallCaps w:val="0"/>
      <w:strike w:val="0"/>
      <w:u w:val="none"/>
    </w:rPr>
  </w:style>
  <w:style w:type="character" w:customStyle="1" w:styleId="8Exact">
    <w:name w:val="Основной текст (8) Exact"/>
    <w:basedOn w:val="a0"/>
    <w:rsid w:val="00F1400B"/>
    <w:rPr>
      <w:rFonts w:ascii="Times New Roman" w:eastAsia="Times New Roman" w:hAnsi="Times New Roman" w:cs="Times New Roman"/>
      <w:sz w:val="18"/>
      <w:szCs w:val="18"/>
      <w:shd w:val="clear" w:color="auto" w:fill="FFFFFF"/>
    </w:rPr>
  </w:style>
  <w:style w:type="character" w:customStyle="1" w:styleId="2Exact0">
    <w:name w:val="Подпись к таблице (2) Exact"/>
    <w:basedOn w:val="a0"/>
    <w:rsid w:val="00F1400B"/>
    <w:rPr>
      <w:rFonts w:ascii="Times New Roman" w:eastAsia="Times New Roman" w:hAnsi="Times New Roman" w:cs="Times New Roman"/>
      <w:b w:val="0"/>
      <w:bCs w:val="0"/>
      <w:i w:val="0"/>
      <w:iCs w:val="0"/>
      <w:smallCaps w:val="0"/>
      <w:strike w:val="0"/>
      <w:sz w:val="18"/>
      <w:szCs w:val="18"/>
      <w:u w:val="none"/>
    </w:rPr>
  </w:style>
  <w:style w:type="character" w:customStyle="1" w:styleId="2Tahoma16pt0pt">
    <w:name w:val="Основной текст (2) + Tahoma;16 pt;Курсив;Интервал 0 pt"/>
    <w:basedOn w:val="23"/>
    <w:rsid w:val="00F1400B"/>
    <w:rPr>
      <w:rFonts w:ascii="Tahoma" w:eastAsia="Tahoma" w:hAnsi="Tahoma" w:cs="Tahoma"/>
      <w:b w:val="0"/>
      <w:bCs w:val="0"/>
      <w:i/>
      <w:iCs/>
      <w:smallCaps w:val="0"/>
      <w:strike w:val="0"/>
      <w:color w:val="000000"/>
      <w:spacing w:val="-10"/>
      <w:w w:val="100"/>
      <w:position w:val="0"/>
      <w:sz w:val="32"/>
      <w:szCs w:val="32"/>
      <w:u w:val="none"/>
      <w:shd w:val="clear" w:color="auto" w:fill="FFFFFF"/>
      <w:lang w:val="ru-RU" w:eastAsia="ru-RU" w:bidi="ru-RU"/>
    </w:rPr>
  </w:style>
  <w:style w:type="character" w:customStyle="1" w:styleId="2Tahoma16pt3pt">
    <w:name w:val="Основной текст (2) + Tahoma;16 pt;Интервал 3 pt"/>
    <w:basedOn w:val="23"/>
    <w:rsid w:val="00F1400B"/>
    <w:rPr>
      <w:rFonts w:ascii="Tahoma" w:eastAsia="Tahoma" w:hAnsi="Tahoma" w:cs="Tahoma"/>
      <w:b w:val="0"/>
      <w:bCs w:val="0"/>
      <w:i w:val="0"/>
      <w:iCs w:val="0"/>
      <w:smallCaps w:val="0"/>
      <w:strike w:val="0"/>
      <w:color w:val="000000"/>
      <w:spacing w:val="70"/>
      <w:w w:val="100"/>
      <w:position w:val="0"/>
      <w:sz w:val="32"/>
      <w:szCs w:val="32"/>
      <w:u w:val="none"/>
      <w:shd w:val="clear" w:color="auto" w:fill="FFFFFF"/>
      <w:lang w:val="en-US" w:eastAsia="en-US" w:bidi="en-US"/>
    </w:rPr>
  </w:style>
  <w:style w:type="character" w:customStyle="1" w:styleId="Exact0">
    <w:name w:val="Подпись к таблице Exact"/>
    <w:basedOn w:val="a0"/>
    <w:rsid w:val="00F1400B"/>
    <w:rPr>
      <w:rFonts w:ascii="Times New Roman" w:eastAsia="Times New Roman" w:hAnsi="Times New Roman" w:cs="Times New Roman"/>
      <w:b w:val="0"/>
      <w:bCs w:val="0"/>
      <w:i w:val="0"/>
      <w:iCs w:val="0"/>
      <w:smallCaps w:val="0"/>
      <w:strike w:val="0"/>
      <w:u w:val="none"/>
    </w:rPr>
  </w:style>
  <w:style w:type="character" w:customStyle="1" w:styleId="Exact1">
    <w:name w:val="Подпись к таблице + Курсив Exact"/>
    <w:basedOn w:val="aff7"/>
    <w:rsid w:val="00F1400B"/>
    <w:rPr>
      <w:rFonts w:ascii="Times New Roman" w:eastAsia="Times New Roman" w:hAnsi="Times New Roman" w:cs="Times New Roman"/>
      <w:b w:val="0"/>
      <w:bCs w:val="0"/>
      <w:i/>
      <w:iCs/>
      <w:smallCaps w:val="0"/>
      <w:strike w:val="0"/>
      <w:u w:val="none"/>
      <w:shd w:val="clear" w:color="auto" w:fill="FFFFFF"/>
    </w:rPr>
  </w:style>
  <w:style w:type="character" w:customStyle="1" w:styleId="2f8">
    <w:name w:val="Подпись к таблице (2) + Курсив"/>
    <w:basedOn w:val="2f"/>
    <w:rsid w:val="00F1400B"/>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95pt1">
    <w:name w:val="Основной текст (2) + 9;5 pt;Малые прописные"/>
    <w:basedOn w:val="23"/>
    <w:rsid w:val="00F1400B"/>
    <w:rPr>
      <w:rFonts w:ascii="Times New Roman" w:eastAsia="Times New Roman" w:hAnsi="Times New Roman" w:cs="Times New Roman"/>
      <w:b w:val="0"/>
      <w:bCs w:val="0"/>
      <w:i w:val="0"/>
      <w:iCs w:val="0"/>
      <w:smallCaps/>
      <w:strike w:val="0"/>
      <w:color w:val="000000"/>
      <w:spacing w:val="0"/>
      <w:w w:val="100"/>
      <w:position w:val="0"/>
      <w:sz w:val="19"/>
      <w:szCs w:val="19"/>
      <w:u w:val="none"/>
      <w:shd w:val="clear" w:color="auto" w:fill="FFFFFF"/>
      <w:lang w:val="en-US" w:eastAsia="en-US" w:bidi="en-US"/>
    </w:rPr>
  </w:style>
  <w:style w:type="character" w:customStyle="1" w:styleId="924">
    <w:name w:val="Заголовок №9 (2)_"/>
    <w:basedOn w:val="a0"/>
    <w:rsid w:val="00F1400B"/>
    <w:rPr>
      <w:rFonts w:ascii="Times New Roman" w:eastAsia="Times New Roman" w:hAnsi="Times New Roman" w:cs="Times New Roman"/>
      <w:b w:val="0"/>
      <w:bCs w:val="0"/>
      <w:i w:val="0"/>
      <w:iCs w:val="0"/>
      <w:smallCaps w:val="0"/>
      <w:strike w:val="0"/>
      <w:u w:val="none"/>
    </w:rPr>
  </w:style>
  <w:style w:type="character" w:customStyle="1" w:styleId="925">
    <w:name w:val="Заголовок №9 (2)"/>
    <w:basedOn w:val="924"/>
    <w:rsid w:val="00F1400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Sylfaen55pt">
    <w:name w:val="Основной текст (2) + Sylfaen;5;5 pt"/>
    <w:basedOn w:val="23"/>
    <w:rsid w:val="00F1400B"/>
    <w:rPr>
      <w:rFonts w:ascii="Sylfaen" w:eastAsia="Sylfaen" w:hAnsi="Sylfaen" w:cs="Sylfaen"/>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18pt0pt">
    <w:name w:val="Основной текст (2) + 18 pt;Полужирный;Интервал 0 pt"/>
    <w:basedOn w:val="23"/>
    <w:rsid w:val="00F1400B"/>
    <w:rPr>
      <w:rFonts w:ascii="Times New Roman" w:eastAsia="Times New Roman" w:hAnsi="Times New Roman" w:cs="Times New Roman"/>
      <w:b/>
      <w:bCs/>
      <w:i w:val="0"/>
      <w:iCs w:val="0"/>
      <w:smallCaps w:val="0"/>
      <w:strike w:val="0"/>
      <w:color w:val="000000"/>
      <w:spacing w:val="-10"/>
      <w:w w:val="100"/>
      <w:position w:val="0"/>
      <w:sz w:val="36"/>
      <w:szCs w:val="36"/>
      <w:u w:val="none"/>
      <w:shd w:val="clear" w:color="auto" w:fill="FFFFFF"/>
      <w:lang w:val="ru-RU" w:eastAsia="ru-RU" w:bidi="ru-RU"/>
    </w:rPr>
  </w:style>
  <w:style w:type="character" w:customStyle="1" w:styleId="2Sylfaen10pt">
    <w:name w:val="Основной текст (2) + Sylfaen;10 pt"/>
    <w:basedOn w:val="23"/>
    <w:rsid w:val="00F1400B"/>
    <w:rPr>
      <w:rFonts w:ascii="Sylfaen" w:eastAsia="Sylfaen" w:hAnsi="Sylfaen" w:cs="Sylfae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105pt0">
    <w:name w:val="Основной текст (2) + 10;5 pt"/>
    <w:basedOn w:val="23"/>
    <w:rsid w:val="00F1400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2Tahoma20pt">
    <w:name w:val="Основной текст (2) + Tahoma;20 pt;Полужирный"/>
    <w:basedOn w:val="23"/>
    <w:rsid w:val="00F1400B"/>
    <w:rPr>
      <w:rFonts w:ascii="Tahoma" w:eastAsia="Tahoma" w:hAnsi="Tahoma" w:cs="Tahoma"/>
      <w:b/>
      <w:bCs/>
      <w:i w:val="0"/>
      <w:iCs w:val="0"/>
      <w:smallCaps w:val="0"/>
      <w:strike w:val="0"/>
      <w:color w:val="000000"/>
      <w:spacing w:val="0"/>
      <w:w w:val="100"/>
      <w:position w:val="0"/>
      <w:sz w:val="40"/>
      <w:szCs w:val="40"/>
      <w:u w:val="none"/>
      <w:shd w:val="clear" w:color="auto" w:fill="FFFFFF"/>
      <w:lang w:val="en-US" w:eastAsia="en-US" w:bidi="en-US"/>
    </w:rPr>
  </w:style>
  <w:style w:type="character" w:customStyle="1" w:styleId="49pt">
    <w:name w:val="Основной текст (4) + 9 pt;Не полужирный"/>
    <w:basedOn w:val="43"/>
    <w:rsid w:val="00F1400B"/>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2Georgia115pt0pt">
    <w:name w:val="Основной текст (2) + Georgia;11;5 pt;Интервал 0 pt"/>
    <w:basedOn w:val="23"/>
    <w:rsid w:val="00F1400B"/>
    <w:rPr>
      <w:rFonts w:ascii="Georgia" w:eastAsia="Georgia" w:hAnsi="Georgia" w:cs="Georgia"/>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115pt0">
    <w:name w:val="Основной текст (2) + 11;5 pt;Малые прописные"/>
    <w:basedOn w:val="23"/>
    <w:rsid w:val="00F1400B"/>
    <w:rPr>
      <w:rFonts w:ascii="Times New Roman" w:eastAsia="Times New Roman" w:hAnsi="Times New Roman" w:cs="Times New Roman"/>
      <w:b w:val="0"/>
      <w:bCs w:val="0"/>
      <w:i w:val="0"/>
      <w:iCs w:val="0"/>
      <w:smallCaps/>
      <w:strike w:val="0"/>
      <w:color w:val="000000"/>
      <w:spacing w:val="0"/>
      <w:w w:val="100"/>
      <w:position w:val="0"/>
      <w:sz w:val="23"/>
      <w:szCs w:val="23"/>
      <w:u w:val="none"/>
      <w:shd w:val="clear" w:color="auto" w:fill="FFFFFF"/>
      <w:lang w:val="en-US" w:eastAsia="en-US" w:bidi="en-US"/>
    </w:rPr>
  </w:style>
  <w:style w:type="character" w:customStyle="1" w:styleId="29pt0">
    <w:name w:val="Основной текст (2) + 9 pt;Малые прописные"/>
    <w:basedOn w:val="23"/>
    <w:rsid w:val="00F1400B"/>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ru-RU" w:eastAsia="ru-RU" w:bidi="ru-RU"/>
    </w:rPr>
  </w:style>
  <w:style w:type="character" w:customStyle="1" w:styleId="4105ptExact">
    <w:name w:val="Основной текст (4) + 10;5 pt;Не полужирный Exact"/>
    <w:basedOn w:val="43"/>
    <w:rsid w:val="00F1400B"/>
    <w:rPr>
      <w:rFonts w:ascii="Times New Roman" w:eastAsia="Times New Roman" w:hAnsi="Times New Roman" w:cs="Times New Roman"/>
      <w:b/>
      <w:bCs/>
      <w:color w:val="000000"/>
      <w:spacing w:val="0"/>
      <w:w w:val="100"/>
      <w:position w:val="0"/>
      <w:sz w:val="21"/>
      <w:szCs w:val="21"/>
      <w:shd w:val="clear" w:color="auto" w:fill="FFFFFF"/>
      <w:lang w:val="en-US" w:eastAsia="en-US" w:bidi="en-US"/>
    </w:rPr>
  </w:style>
  <w:style w:type="character" w:customStyle="1" w:styleId="3Exact">
    <w:name w:val="Подпись к таблице (3) Exact"/>
    <w:basedOn w:val="a0"/>
    <w:rsid w:val="00F1400B"/>
    <w:rPr>
      <w:rFonts w:ascii="Times New Roman" w:eastAsia="Times New Roman" w:hAnsi="Times New Roman" w:cs="Times New Roman"/>
      <w:b/>
      <w:bCs/>
      <w:i w:val="0"/>
      <w:iCs w:val="0"/>
      <w:smallCaps w:val="0"/>
      <w:strike w:val="0"/>
      <w:u w:val="none"/>
    </w:rPr>
  </w:style>
  <w:style w:type="character" w:customStyle="1" w:styleId="9c">
    <w:name w:val="Заголовок №9 + Не полужирный"/>
    <w:basedOn w:val="9a"/>
    <w:rsid w:val="00F1400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Tahoma10pt0pt">
    <w:name w:val="Основной текст (2) + Tahoma;10 pt;Интервал 0 pt"/>
    <w:basedOn w:val="23"/>
    <w:rsid w:val="00F1400B"/>
    <w:rPr>
      <w:rFonts w:ascii="Tahoma" w:eastAsia="Tahoma" w:hAnsi="Tahoma" w:cs="Tahoma"/>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29pt1">
    <w:name w:val="Основной текст (2) + 9 pt;Курсив"/>
    <w:basedOn w:val="23"/>
    <w:rsid w:val="00F1400B"/>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pt1">
    <w:name w:val="Основной текст (2) + 10 pt;Полужирный"/>
    <w:basedOn w:val="23"/>
    <w:rsid w:val="00F1400B"/>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14pt">
    <w:name w:val="Основной текст (2) + 14 pt"/>
    <w:basedOn w:val="23"/>
    <w:rsid w:val="00F1400B"/>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Tahoma16pt-2pt">
    <w:name w:val="Основной текст (2) + Tahoma;16 pt;Курсив;Интервал -2 pt"/>
    <w:basedOn w:val="23"/>
    <w:rsid w:val="00F1400B"/>
    <w:rPr>
      <w:rFonts w:ascii="Tahoma" w:eastAsia="Tahoma" w:hAnsi="Tahoma" w:cs="Tahoma"/>
      <w:b w:val="0"/>
      <w:bCs w:val="0"/>
      <w:i/>
      <w:iCs/>
      <w:smallCaps w:val="0"/>
      <w:strike w:val="0"/>
      <w:color w:val="000000"/>
      <w:spacing w:val="-50"/>
      <w:w w:val="100"/>
      <w:position w:val="0"/>
      <w:sz w:val="32"/>
      <w:szCs w:val="32"/>
      <w:u w:val="none"/>
      <w:shd w:val="clear" w:color="auto" w:fill="FFFFFF"/>
      <w:lang w:val="ru-RU" w:eastAsia="ru-RU" w:bidi="ru-RU"/>
    </w:rPr>
  </w:style>
  <w:style w:type="character" w:customStyle="1" w:styleId="295pt2">
    <w:name w:val="Основной текст (2) + 9;5 pt"/>
    <w:basedOn w:val="23"/>
    <w:rsid w:val="00F1400B"/>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4115ptExact">
    <w:name w:val="Основной текст (4) + 11;5 pt;Не полужирный Exact"/>
    <w:basedOn w:val="43"/>
    <w:rsid w:val="00F1400B"/>
    <w:rPr>
      <w:rFonts w:ascii="Times New Roman" w:eastAsia="Times New Roman" w:hAnsi="Times New Roman" w:cs="Times New Roman"/>
      <w:b/>
      <w:bCs/>
      <w:color w:val="000000"/>
      <w:spacing w:val="0"/>
      <w:w w:val="100"/>
      <w:position w:val="0"/>
      <w:sz w:val="23"/>
      <w:szCs w:val="23"/>
      <w:shd w:val="clear" w:color="auto" w:fill="FFFFFF"/>
      <w:lang w:val="en-US" w:eastAsia="en-US" w:bidi="en-US"/>
    </w:rPr>
  </w:style>
  <w:style w:type="character" w:customStyle="1" w:styleId="215pt0pt">
    <w:name w:val="Основной текст (2) + 15 pt;Интервал 0 pt"/>
    <w:basedOn w:val="23"/>
    <w:rsid w:val="00F1400B"/>
    <w:rPr>
      <w:rFonts w:ascii="Times New Roman" w:eastAsia="Times New Roman" w:hAnsi="Times New Roman" w:cs="Times New Roman"/>
      <w:b w:val="0"/>
      <w:bCs w:val="0"/>
      <w:i w:val="0"/>
      <w:iCs w:val="0"/>
      <w:smallCaps w:val="0"/>
      <w:strike w:val="0"/>
      <w:color w:val="000000"/>
      <w:spacing w:val="-10"/>
      <w:w w:val="100"/>
      <w:position w:val="0"/>
      <w:sz w:val="30"/>
      <w:szCs w:val="30"/>
      <w:u w:val="none"/>
      <w:shd w:val="clear" w:color="auto" w:fill="FFFFFF"/>
      <w:lang w:val="ru-RU" w:eastAsia="ru-RU" w:bidi="ru-RU"/>
    </w:rPr>
  </w:style>
  <w:style w:type="character" w:customStyle="1" w:styleId="2115ptExact">
    <w:name w:val="Основной текст (2) + 11;5 pt Exact"/>
    <w:basedOn w:val="23"/>
    <w:rsid w:val="00F1400B"/>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eastAsia="en-US" w:bidi="en-US"/>
    </w:rPr>
  </w:style>
  <w:style w:type="character" w:customStyle="1" w:styleId="211pt0ptExact">
    <w:name w:val="Основной текст (2) + 11 pt;Интервал 0 pt Exact"/>
    <w:basedOn w:val="23"/>
    <w:rsid w:val="00F1400B"/>
    <w:rPr>
      <w:rFonts w:ascii="Times New Roman" w:eastAsia="Times New Roman" w:hAnsi="Times New Roman" w:cs="Times New Roman"/>
      <w:b w:val="0"/>
      <w:bCs w:val="0"/>
      <w:i w:val="0"/>
      <w:iCs w:val="0"/>
      <w:smallCaps w:val="0"/>
      <w:strike w:val="0"/>
      <w:color w:val="000000"/>
      <w:spacing w:val="-10"/>
      <w:w w:val="100"/>
      <w:position w:val="0"/>
      <w:sz w:val="22"/>
      <w:szCs w:val="22"/>
      <w:u w:val="none"/>
      <w:shd w:val="clear" w:color="auto" w:fill="FFFFFF"/>
      <w:lang w:val="ru-RU" w:eastAsia="ru-RU" w:bidi="ru-RU"/>
    </w:rPr>
  </w:style>
  <w:style w:type="character" w:customStyle="1" w:styleId="24pt150">
    <w:name w:val="Основной текст (2) + 4 pt;Масштаб 150%"/>
    <w:basedOn w:val="23"/>
    <w:rsid w:val="00F1400B"/>
    <w:rPr>
      <w:rFonts w:ascii="Times New Roman" w:eastAsia="Times New Roman" w:hAnsi="Times New Roman" w:cs="Times New Roman"/>
      <w:b w:val="0"/>
      <w:bCs w:val="0"/>
      <w:i w:val="0"/>
      <w:iCs w:val="0"/>
      <w:smallCaps w:val="0"/>
      <w:strike w:val="0"/>
      <w:color w:val="000000"/>
      <w:spacing w:val="0"/>
      <w:w w:val="150"/>
      <w:position w:val="0"/>
      <w:sz w:val="8"/>
      <w:szCs w:val="8"/>
      <w:u w:val="none"/>
      <w:shd w:val="clear" w:color="auto" w:fill="FFFFFF"/>
      <w:lang w:val="ru-RU" w:eastAsia="ru-RU" w:bidi="ru-RU"/>
    </w:rPr>
  </w:style>
  <w:style w:type="character" w:customStyle="1" w:styleId="295pt3">
    <w:name w:val="Основной текст (2) + 9;5 pt;Курсив"/>
    <w:basedOn w:val="23"/>
    <w:rsid w:val="00F1400B"/>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character" w:customStyle="1" w:styleId="2Tahoma20pt-2pt">
    <w:name w:val="Основной текст (2) + Tahoma;20 pt;Полужирный;Интервал -2 pt"/>
    <w:basedOn w:val="23"/>
    <w:rsid w:val="00F1400B"/>
    <w:rPr>
      <w:rFonts w:ascii="Tahoma" w:eastAsia="Tahoma" w:hAnsi="Tahoma" w:cs="Tahoma"/>
      <w:b/>
      <w:bCs/>
      <w:i w:val="0"/>
      <w:iCs w:val="0"/>
      <w:smallCaps w:val="0"/>
      <w:strike w:val="0"/>
      <w:color w:val="000000"/>
      <w:spacing w:val="-40"/>
      <w:w w:val="100"/>
      <w:position w:val="0"/>
      <w:sz w:val="40"/>
      <w:szCs w:val="40"/>
      <w:u w:val="none"/>
      <w:shd w:val="clear" w:color="auto" w:fill="FFFFFF"/>
      <w:lang w:val="ru-RU" w:eastAsia="ru-RU" w:bidi="ru-RU"/>
    </w:rPr>
  </w:style>
  <w:style w:type="character" w:customStyle="1" w:styleId="9Exact">
    <w:name w:val="Основной текст (9) Exact"/>
    <w:basedOn w:val="a0"/>
    <w:rsid w:val="00F1400B"/>
    <w:rPr>
      <w:rFonts w:ascii="Times New Roman" w:eastAsia="Times New Roman" w:hAnsi="Times New Roman" w:cs="Times New Roman"/>
      <w:shd w:val="clear" w:color="auto" w:fill="FFFFFF"/>
    </w:rPr>
  </w:style>
  <w:style w:type="character" w:customStyle="1" w:styleId="29pt0pt">
    <w:name w:val="Основной текст (2) + 9 pt;Курсив;Интервал 0 pt"/>
    <w:basedOn w:val="23"/>
    <w:rsid w:val="00F1400B"/>
    <w:rPr>
      <w:rFonts w:ascii="Times New Roman" w:eastAsia="Times New Roman" w:hAnsi="Times New Roman" w:cs="Times New Roman"/>
      <w:b w:val="0"/>
      <w:bCs w:val="0"/>
      <w:i/>
      <w:iCs/>
      <w:smallCaps w:val="0"/>
      <w:strike w:val="0"/>
      <w:color w:val="000000"/>
      <w:spacing w:val="-10"/>
      <w:w w:val="100"/>
      <w:position w:val="0"/>
      <w:sz w:val="18"/>
      <w:szCs w:val="18"/>
      <w:u w:val="none"/>
      <w:shd w:val="clear" w:color="auto" w:fill="FFFFFF"/>
      <w:lang w:val="ru-RU" w:eastAsia="ru-RU" w:bidi="ru-RU"/>
    </w:rPr>
  </w:style>
  <w:style w:type="character" w:customStyle="1" w:styleId="2Georgia9pt">
    <w:name w:val="Основной текст (2) + Georgia;9 pt"/>
    <w:basedOn w:val="23"/>
    <w:rsid w:val="00F1400B"/>
    <w:rPr>
      <w:rFonts w:ascii="Georgia" w:eastAsia="Georgia" w:hAnsi="Georgia" w:cs="Georgia"/>
      <w:b w:val="0"/>
      <w:bCs w:val="0"/>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214pt3pt">
    <w:name w:val="Основной текст (2) + 14 pt;Интервал 3 pt"/>
    <w:basedOn w:val="23"/>
    <w:rsid w:val="00F1400B"/>
    <w:rPr>
      <w:rFonts w:ascii="Times New Roman" w:eastAsia="Times New Roman" w:hAnsi="Times New Roman" w:cs="Times New Roman"/>
      <w:b w:val="0"/>
      <w:bCs w:val="0"/>
      <w:i w:val="0"/>
      <w:iCs w:val="0"/>
      <w:smallCaps w:val="0"/>
      <w:strike w:val="0"/>
      <w:color w:val="000000"/>
      <w:spacing w:val="70"/>
      <w:w w:val="100"/>
      <w:position w:val="0"/>
      <w:sz w:val="28"/>
      <w:szCs w:val="28"/>
      <w:u w:val="none"/>
      <w:shd w:val="clear" w:color="auto" w:fill="FFFFFF"/>
      <w:lang w:val="en-US" w:eastAsia="en-US" w:bidi="en-US"/>
    </w:rPr>
  </w:style>
  <w:style w:type="character" w:customStyle="1" w:styleId="218pt">
    <w:name w:val="Основной текст (2) + 18 pt;Полужирный;Малые прописные"/>
    <w:basedOn w:val="23"/>
    <w:rsid w:val="00F1400B"/>
    <w:rPr>
      <w:rFonts w:ascii="Times New Roman" w:eastAsia="Times New Roman" w:hAnsi="Times New Roman" w:cs="Times New Roman"/>
      <w:b/>
      <w:bCs/>
      <w:i w:val="0"/>
      <w:iCs w:val="0"/>
      <w:smallCaps/>
      <w:strike w:val="0"/>
      <w:color w:val="000000"/>
      <w:spacing w:val="0"/>
      <w:w w:val="100"/>
      <w:position w:val="0"/>
      <w:sz w:val="36"/>
      <w:szCs w:val="36"/>
      <w:u w:val="none"/>
      <w:shd w:val="clear" w:color="auto" w:fill="FFFFFF"/>
      <w:lang w:val="ru-RU" w:eastAsia="ru-RU" w:bidi="ru-RU"/>
    </w:rPr>
  </w:style>
  <w:style w:type="character" w:customStyle="1" w:styleId="210pt-1pt">
    <w:name w:val="Основной текст (2) + 10 pt;Курсив;Интервал -1 pt"/>
    <w:basedOn w:val="23"/>
    <w:rsid w:val="00F1400B"/>
    <w:rPr>
      <w:rFonts w:ascii="Times New Roman" w:eastAsia="Times New Roman" w:hAnsi="Times New Roman" w:cs="Times New Roman"/>
      <w:b w:val="0"/>
      <w:bCs w:val="0"/>
      <w:i/>
      <w:iCs/>
      <w:smallCaps w:val="0"/>
      <w:strike w:val="0"/>
      <w:color w:val="000000"/>
      <w:spacing w:val="-30"/>
      <w:w w:val="100"/>
      <w:position w:val="0"/>
      <w:sz w:val="20"/>
      <w:szCs w:val="20"/>
      <w:u w:val="none"/>
      <w:shd w:val="clear" w:color="auto" w:fill="FFFFFF"/>
      <w:lang w:val="ru-RU" w:eastAsia="ru-RU" w:bidi="ru-RU"/>
    </w:rPr>
  </w:style>
  <w:style w:type="character" w:customStyle="1" w:styleId="211pt0">
    <w:name w:val="Основной текст (2) + 11 pt"/>
    <w:basedOn w:val="23"/>
    <w:rsid w:val="00F1400B"/>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Georgia95pt50">
    <w:name w:val="Основной текст (2) + Georgia;9;5 pt;Масштаб 50%"/>
    <w:basedOn w:val="23"/>
    <w:rsid w:val="00F1400B"/>
    <w:rPr>
      <w:rFonts w:ascii="Georgia" w:eastAsia="Georgia" w:hAnsi="Georgia" w:cs="Georgia"/>
      <w:b w:val="0"/>
      <w:bCs w:val="0"/>
      <w:i w:val="0"/>
      <w:iCs w:val="0"/>
      <w:smallCaps w:val="0"/>
      <w:strike w:val="0"/>
      <w:color w:val="000000"/>
      <w:spacing w:val="0"/>
      <w:w w:val="50"/>
      <w:position w:val="0"/>
      <w:sz w:val="19"/>
      <w:szCs w:val="19"/>
      <w:u w:val="none"/>
      <w:shd w:val="clear" w:color="auto" w:fill="FFFFFF"/>
      <w:lang w:val="ru-RU" w:eastAsia="ru-RU" w:bidi="ru-RU"/>
    </w:rPr>
  </w:style>
  <w:style w:type="character" w:customStyle="1" w:styleId="2Georgia95pt">
    <w:name w:val="Основной текст (2) + Georgia;9;5 pt"/>
    <w:basedOn w:val="23"/>
    <w:rsid w:val="00F1400B"/>
    <w:rPr>
      <w:rFonts w:ascii="Georgia" w:eastAsia="Georgia" w:hAnsi="Georgia" w:cs="Georgia"/>
      <w:b w:val="0"/>
      <w:bCs w:val="0"/>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24pt0pt">
    <w:name w:val="Основной текст (2) + 4 pt;Интервал 0 pt"/>
    <w:basedOn w:val="23"/>
    <w:rsid w:val="00F1400B"/>
    <w:rPr>
      <w:rFonts w:ascii="Times New Roman" w:eastAsia="Times New Roman" w:hAnsi="Times New Roman" w:cs="Times New Roman"/>
      <w:b w:val="0"/>
      <w:bCs w:val="0"/>
      <w:i w:val="0"/>
      <w:iCs w:val="0"/>
      <w:smallCaps w:val="0"/>
      <w:strike w:val="0"/>
      <w:color w:val="000000"/>
      <w:spacing w:val="10"/>
      <w:w w:val="100"/>
      <w:position w:val="0"/>
      <w:sz w:val="8"/>
      <w:szCs w:val="8"/>
      <w:u w:val="none"/>
      <w:shd w:val="clear" w:color="auto" w:fill="FFFFFF"/>
      <w:lang w:val="ru-RU" w:eastAsia="ru-RU" w:bidi="ru-RU"/>
    </w:rPr>
  </w:style>
  <w:style w:type="character" w:customStyle="1" w:styleId="2Georgia65pt">
    <w:name w:val="Основной текст (2) + Georgia;6;5 pt;Полужирный;Курсив"/>
    <w:basedOn w:val="23"/>
    <w:rsid w:val="00F1400B"/>
    <w:rPr>
      <w:rFonts w:ascii="Georgia" w:eastAsia="Georgia" w:hAnsi="Georgia" w:cs="Georgia"/>
      <w:b/>
      <w:bCs/>
      <w:i/>
      <w:iCs/>
      <w:smallCaps w:val="0"/>
      <w:strike w:val="0"/>
      <w:color w:val="000000"/>
      <w:spacing w:val="0"/>
      <w:w w:val="100"/>
      <w:position w:val="0"/>
      <w:sz w:val="13"/>
      <w:szCs w:val="13"/>
      <w:u w:val="none"/>
      <w:shd w:val="clear" w:color="auto" w:fill="FFFFFF"/>
      <w:lang w:val="ru-RU" w:eastAsia="ru-RU" w:bidi="ru-RU"/>
    </w:rPr>
  </w:style>
  <w:style w:type="character" w:customStyle="1" w:styleId="250pt-2pt">
    <w:name w:val="Основной текст (2) + 50 pt;Интервал -2 pt"/>
    <w:basedOn w:val="23"/>
    <w:rsid w:val="00F1400B"/>
    <w:rPr>
      <w:rFonts w:ascii="Times New Roman" w:eastAsia="Times New Roman" w:hAnsi="Times New Roman" w:cs="Times New Roman"/>
      <w:b w:val="0"/>
      <w:bCs w:val="0"/>
      <w:i w:val="0"/>
      <w:iCs w:val="0"/>
      <w:smallCaps w:val="0"/>
      <w:strike w:val="0"/>
      <w:color w:val="000000"/>
      <w:spacing w:val="-40"/>
      <w:w w:val="100"/>
      <w:position w:val="0"/>
      <w:sz w:val="100"/>
      <w:szCs w:val="100"/>
      <w:u w:val="none"/>
      <w:shd w:val="clear" w:color="auto" w:fill="FFFFFF"/>
      <w:lang w:val="en-US" w:eastAsia="en-US" w:bidi="en-US"/>
    </w:rPr>
  </w:style>
  <w:style w:type="character" w:customStyle="1" w:styleId="210pt0pt0">
    <w:name w:val="Основной текст (2) + 10 pt;Интервал 0 pt"/>
    <w:basedOn w:val="23"/>
    <w:rsid w:val="00F1400B"/>
    <w:rPr>
      <w:rFonts w:ascii="Times New Roman" w:eastAsia="Times New Roman" w:hAnsi="Times New Roman" w:cs="Times New Roman"/>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10Exact">
    <w:name w:val="Основной текст (10) Exact"/>
    <w:basedOn w:val="a0"/>
    <w:rsid w:val="00F1400B"/>
    <w:rPr>
      <w:rFonts w:ascii="Times New Roman" w:eastAsia="Times New Roman" w:hAnsi="Times New Roman" w:cs="Times New Roman"/>
      <w:shd w:val="clear" w:color="auto" w:fill="FFFFFF"/>
    </w:rPr>
  </w:style>
  <w:style w:type="character" w:customStyle="1" w:styleId="9Georgia95pt50Exact">
    <w:name w:val="Основной текст (9) + Georgia;9;5 pt;Масштаб 50% Exact"/>
    <w:basedOn w:val="9Exact"/>
    <w:rsid w:val="00F1400B"/>
    <w:rPr>
      <w:rFonts w:ascii="Georgia" w:eastAsia="Georgia" w:hAnsi="Georgia" w:cs="Georgia"/>
      <w:color w:val="000000"/>
      <w:spacing w:val="0"/>
      <w:w w:val="50"/>
      <w:position w:val="0"/>
      <w:sz w:val="19"/>
      <w:szCs w:val="19"/>
      <w:shd w:val="clear" w:color="auto" w:fill="FFFFFF"/>
      <w:lang w:val="ru-RU" w:eastAsia="ru-RU" w:bidi="ru-RU"/>
    </w:rPr>
  </w:style>
  <w:style w:type="character" w:customStyle="1" w:styleId="265pt0">
    <w:name w:val="Основной текст (2) + 6;5 pt;Курсив"/>
    <w:basedOn w:val="23"/>
    <w:rsid w:val="00F1400B"/>
    <w:rPr>
      <w:rFonts w:ascii="Times New Roman" w:eastAsia="Times New Roman" w:hAnsi="Times New Roman" w:cs="Times New Roman"/>
      <w:b/>
      <w:bCs/>
      <w:i/>
      <w:iCs/>
      <w:smallCaps w:val="0"/>
      <w:strike w:val="0"/>
      <w:color w:val="000000"/>
      <w:spacing w:val="0"/>
      <w:w w:val="100"/>
      <w:position w:val="0"/>
      <w:sz w:val="13"/>
      <w:szCs w:val="13"/>
      <w:u w:val="none"/>
      <w:shd w:val="clear" w:color="auto" w:fill="FFFFFF"/>
      <w:lang w:val="ru-RU" w:eastAsia="ru-RU" w:bidi="ru-RU"/>
    </w:rPr>
  </w:style>
  <w:style w:type="character" w:customStyle="1" w:styleId="2BookAntiqua6pt">
    <w:name w:val="Основной текст (2) + Book Antiqua;6 pt;Курсив"/>
    <w:basedOn w:val="23"/>
    <w:rsid w:val="00F1400B"/>
    <w:rPr>
      <w:rFonts w:ascii="Book Antiqua" w:eastAsia="Book Antiqua" w:hAnsi="Book Antiqua" w:cs="Book Antiqua"/>
      <w:b w:val="0"/>
      <w:bCs w:val="0"/>
      <w:i/>
      <w:iCs/>
      <w:smallCaps w:val="0"/>
      <w:strike w:val="0"/>
      <w:color w:val="000000"/>
      <w:spacing w:val="0"/>
      <w:w w:val="100"/>
      <w:position w:val="0"/>
      <w:sz w:val="12"/>
      <w:szCs w:val="12"/>
      <w:u w:val="none"/>
      <w:shd w:val="clear" w:color="auto" w:fill="FFFFFF"/>
      <w:lang w:val="ru-RU" w:eastAsia="ru-RU" w:bidi="ru-RU"/>
    </w:rPr>
  </w:style>
  <w:style w:type="character" w:customStyle="1" w:styleId="2Tahoma10pt0">
    <w:name w:val="Основной текст (2) + Tahoma;10 pt"/>
    <w:basedOn w:val="23"/>
    <w:rsid w:val="00F1400B"/>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9ptExact">
    <w:name w:val="Основной текст (2) + 9 pt Exact"/>
    <w:basedOn w:val="23"/>
    <w:rsid w:val="00F1400B"/>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10pt1pt">
    <w:name w:val="Основной текст (2) + 10 pt;Курсив;Интервал 1 pt"/>
    <w:basedOn w:val="23"/>
    <w:rsid w:val="00F1400B"/>
    <w:rPr>
      <w:rFonts w:ascii="Times New Roman" w:eastAsia="Times New Roman" w:hAnsi="Times New Roman" w:cs="Times New Roman"/>
      <w:b w:val="0"/>
      <w:bCs w:val="0"/>
      <w:i/>
      <w:iCs/>
      <w:smallCaps w:val="0"/>
      <w:strike w:val="0"/>
      <w:color w:val="000000"/>
      <w:spacing w:val="20"/>
      <w:w w:val="100"/>
      <w:position w:val="0"/>
      <w:sz w:val="20"/>
      <w:szCs w:val="20"/>
      <w:u w:val="none"/>
      <w:shd w:val="clear" w:color="auto" w:fill="FFFFFF"/>
      <w:lang w:val="ru-RU" w:eastAsia="ru-RU" w:bidi="ru-RU"/>
    </w:rPr>
  </w:style>
  <w:style w:type="character" w:customStyle="1" w:styleId="2LucidaSansUnicode4pt">
    <w:name w:val="Основной текст (2) + Lucida Sans Unicode;4 pt"/>
    <w:basedOn w:val="23"/>
    <w:rsid w:val="00F1400B"/>
    <w:rPr>
      <w:rFonts w:ascii="Lucida Sans Unicode" w:eastAsia="Lucida Sans Unicode" w:hAnsi="Lucida Sans Unicode" w:cs="Lucida Sans Unicode"/>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15pt0pt">
    <w:name w:val="Основной текст (2) + 11;5 pt;Интервал 0 pt"/>
    <w:basedOn w:val="23"/>
    <w:rsid w:val="00F1400B"/>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18pt0">
    <w:name w:val="Основной текст (2) + 18 pt;Полужирный"/>
    <w:basedOn w:val="23"/>
    <w:rsid w:val="00F1400B"/>
    <w:rPr>
      <w:rFonts w:ascii="Times New Roman" w:eastAsia="Times New Roman" w:hAnsi="Times New Roman" w:cs="Times New Roman"/>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Tahoma10pt-2pt">
    <w:name w:val="Основной текст (2) + Tahoma;10 pt;Курсив;Интервал -2 pt"/>
    <w:basedOn w:val="23"/>
    <w:rsid w:val="00F1400B"/>
    <w:rPr>
      <w:rFonts w:ascii="Tahoma" w:eastAsia="Tahoma" w:hAnsi="Tahoma" w:cs="Tahoma"/>
      <w:b w:val="0"/>
      <w:bCs w:val="0"/>
      <w:i/>
      <w:iCs/>
      <w:smallCaps w:val="0"/>
      <w:strike w:val="0"/>
      <w:color w:val="000000"/>
      <w:spacing w:val="-40"/>
      <w:w w:val="100"/>
      <w:position w:val="0"/>
      <w:sz w:val="20"/>
      <w:szCs w:val="20"/>
      <w:u w:val="none"/>
      <w:shd w:val="clear" w:color="auto" w:fill="FFFFFF"/>
      <w:lang w:val="ru-RU" w:eastAsia="ru-RU" w:bidi="ru-RU"/>
    </w:rPr>
  </w:style>
  <w:style w:type="character" w:customStyle="1" w:styleId="5Exact">
    <w:name w:val="Подпись к таблице (5) Exact"/>
    <w:basedOn w:val="a0"/>
    <w:rsid w:val="00F1400B"/>
    <w:rPr>
      <w:rFonts w:ascii="Times New Roman" w:eastAsia="Times New Roman" w:hAnsi="Times New Roman" w:cs="Times New Roman"/>
      <w:spacing w:val="-10"/>
      <w:sz w:val="20"/>
      <w:szCs w:val="20"/>
      <w:shd w:val="clear" w:color="auto" w:fill="FFFFFF"/>
    </w:rPr>
  </w:style>
  <w:style w:type="character" w:customStyle="1" w:styleId="6Exact0">
    <w:name w:val="Подпись к таблице (6) Exact"/>
    <w:basedOn w:val="a0"/>
    <w:rsid w:val="00F1400B"/>
    <w:rPr>
      <w:rFonts w:ascii="Times New Roman" w:eastAsia="Times New Roman" w:hAnsi="Times New Roman" w:cs="Times New Roman"/>
      <w:w w:val="150"/>
      <w:sz w:val="8"/>
      <w:szCs w:val="8"/>
      <w:shd w:val="clear" w:color="auto" w:fill="FFFFFF"/>
      <w:lang w:val="en-US" w:bidi="en-US"/>
    </w:rPr>
  </w:style>
  <w:style w:type="character" w:customStyle="1" w:styleId="610pt1pt100Exact">
    <w:name w:val="Подпись к таблице (6) + 10 pt;Курсив;Интервал 1 pt;Масштаб 100% Exact"/>
    <w:basedOn w:val="6Exact0"/>
    <w:rsid w:val="00F1400B"/>
    <w:rPr>
      <w:rFonts w:ascii="Times New Roman" w:eastAsia="Times New Roman" w:hAnsi="Times New Roman" w:cs="Times New Roman"/>
      <w:i/>
      <w:iCs/>
      <w:color w:val="000000"/>
      <w:spacing w:val="20"/>
      <w:w w:val="100"/>
      <w:position w:val="0"/>
      <w:sz w:val="20"/>
      <w:szCs w:val="20"/>
      <w:shd w:val="clear" w:color="auto" w:fill="FFFFFF"/>
      <w:lang w:val="en-US" w:bidi="en-US"/>
    </w:rPr>
  </w:style>
  <w:style w:type="character" w:customStyle="1" w:styleId="217pt0">
    <w:name w:val="Основной текст (2) + 17 pt"/>
    <w:basedOn w:val="23"/>
    <w:rsid w:val="00F1400B"/>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495ptExact">
    <w:name w:val="Основной текст (4) + 9;5 pt;Не полужирный Exact"/>
    <w:basedOn w:val="43"/>
    <w:rsid w:val="00F1400B"/>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character" w:customStyle="1" w:styleId="30Exact">
    <w:name w:val="Основной текст (30) Exact"/>
    <w:basedOn w:val="a0"/>
    <w:rsid w:val="00F1400B"/>
    <w:rPr>
      <w:rFonts w:ascii="Times New Roman" w:eastAsia="Times New Roman" w:hAnsi="Times New Roman" w:cs="Times New Roman"/>
      <w:sz w:val="19"/>
      <w:szCs w:val="19"/>
      <w:shd w:val="clear" w:color="auto" w:fill="FFFFFF"/>
    </w:rPr>
  </w:style>
  <w:style w:type="character" w:customStyle="1" w:styleId="9Exact0">
    <w:name w:val="Заголовок №9 Exact"/>
    <w:basedOn w:val="a0"/>
    <w:rsid w:val="00F1400B"/>
    <w:rPr>
      <w:rFonts w:ascii="Times New Roman" w:eastAsia="Times New Roman" w:hAnsi="Times New Roman" w:cs="Times New Roman"/>
      <w:b/>
      <w:bCs/>
      <w:i w:val="0"/>
      <w:iCs w:val="0"/>
      <w:smallCaps w:val="0"/>
      <w:strike w:val="0"/>
      <w:u w:val="none"/>
    </w:rPr>
  </w:style>
  <w:style w:type="character" w:customStyle="1" w:styleId="16Exact">
    <w:name w:val="Основной текст (16) Exact"/>
    <w:basedOn w:val="a0"/>
    <w:rsid w:val="00F1400B"/>
    <w:rPr>
      <w:rFonts w:ascii="Times New Roman" w:eastAsia="Times New Roman" w:hAnsi="Times New Roman" w:cs="Times New Roman"/>
      <w:b/>
      <w:bCs/>
      <w:sz w:val="19"/>
      <w:szCs w:val="19"/>
      <w:shd w:val="clear" w:color="auto" w:fill="FFFFFF"/>
    </w:rPr>
  </w:style>
  <w:style w:type="character" w:customStyle="1" w:styleId="1610ptExact">
    <w:name w:val="Основной текст (16) + 10 pt;Не полужирный Exact"/>
    <w:basedOn w:val="16Exact"/>
    <w:rsid w:val="00F1400B"/>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9Georgia115pt0pt">
    <w:name w:val="Заголовок №9 + Georgia;11;5 pt;Не полужирный;Интервал 0 pt"/>
    <w:basedOn w:val="9a"/>
    <w:rsid w:val="00F1400B"/>
    <w:rPr>
      <w:rFonts w:ascii="Georgia" w:eastAsia="Georgia" w:hAnsi="Georgia" w:cs="Georgia"/>
      <w:b/>
      <w:bCs/>
      <w:i w:val="0"/>
      <w:iCs w:val="0"/>
      <w:smallCaps w:val="0"/>
      <w:strike w:val="0"/>
      <w:color w:val="000000"/>
      <w:spacing w:val="-10"/>
      <w:w w:val="100"/>
      <w:position w:val="0"/>
      <w:sz w:val="23"/>
      <w:szCs w:val="23"/>
      <w:u w:val="none"/>
      <w:lang w:val="ru-RU" w:eastAsia="ru-RU" w:bidi="ru-RU"/>
    </w:rPr>
  </w:style>
  <w:style w:type="character" w:customStyle="1" w:styleId="215pt4pt">
    <w:name w:val="Основной текст (2) + 15 pt;Курсив;Интервал 4 pt"/>
    <w:basedOn w:val="23"/>
    <w:rsid w:val="00F1400B"/>
    <w:rPr>
      <w:rFonts w:ascii="Times New Roman" w:eastAsia="Times New Roman" w:hAnsi="Times New Roman" w:cs="Times New Roman"/>
      <w:b w:val="0"/>
      <w:bCs w:val="0"/>
      <w:i/>
      <w:iCs/>
      <w:smallCaps w:val="0"/>
      <w:strike w:val="0"/>
      <w:color w:val="000000"/>
      <w:spacing w:val="90"/>
      <w:w w:val="100"/>
      <w:position w:val="0"/>
      <w:sz w:val="30"/>
      <w:szCs w:val="30"/>
      <w:u w:val="none"/>
      <w:shd w:val="clear" w:color="auto" w:fill="FFFFFF"/>
      <w:lang w:val="ru-RU" w:eastAsia="ru-RU" w:bidi="ru-RU"/>
    </w:rPr>
  </w:style>
  <w:style w:type="character" w:customStyle="1" w:styleId="49ptExact">
    <w:name w:val="Основной текст (4) + 9 pt;Не полужирный Exact"/>
    <w:basedOn w:val="43"/>
    <w:rsid w:val="00F1400B"/>
    <w:rPr>
      <w:rFonts w:ascii="Times New Roman" w:eastAsia="Times New Roman" w:hAnsi="Times New Roman" w:cs="Times New Roman"/>
      <w:b/>
      <w:bCs/>
      <w:color w:val="000000"/>
      <w:spacing w:val="0"/>
      <w:w w:val="100"/>
      <w:position w:val="0"/>
      <w:sz w:val="18"/>
      <w:szCs w:val="18"/>
      <w:shd w:val="clear" w:color="auto" w:fill="FFFFFF"/>
      <w:lang w:val="en-US" w:eastAsia="en-US" w:bidi="en-US"/>
    </w:rPr>
  </w:style>
  <w:style w:type="character" w:customStyle="1" w:styleId="13Exact">
    <w:name w:val="Основной текст (13) Exact"/>
    <w:basedOn w:val="a0"/>
    <w:rsid w:val="00F1400B"/>
    <w:rPr>
      <w:rFonts w:ascii="Times New Roman" w:eastAsia="Times New Roman" w:hAnsi="Times New Roman" w:cs="Times New Roman"/>
      <w:shd w:val="clear" w:color="auto" w:fill="FFFFFF"/>
    </w:rPr>
  </w:style>
  <w:style w:type="character" w:customStyle="1" w:styleId="1312ptExact">
    <w:name w:val="Основной текст (13) + 12 pt Exact"/>
    <w:basedOn w:val="13Exact"/>
    <w:rsid w:val="00F1400B"/>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1395ptExact">
    <w:name w:val="Основной текст (13) + 9;5 pt Exact"/>
    <w:basedOn w:val="13Exact"/>
    <w:rsid w:val="00F1400B"/>
    <w:rPr>
      <w:rFonts w:ascii="Times New Roman" w:eastAsia="Times New Roman" w:hAnsi="Times New Roman" w:cs="Times New Roman"/>
      <w:color w:val="000000"/>
      <w:spacing w:val="0"/>
      <w:w w:val="100"/>
      <w:position w:val="0"/>
      <w:sz w:val="19"/>
      <w:szCs w:val="19"/>
      <w:shd w:val="clear" w:color="auto" w:fill="FFFFFF"/>
      <w:lang w:val="en-US" w:eastAsia="en-US" w:bidi="en-US"/>
    </w:rPr>
  </w:style>
  <w:style w:type="character" w:customStyle="1" w:styleId="12Exact">
    <w:name w:val="Основной текст (12) Exact"/>
    <w:basedOn w:val="a0"/>
    <w:rsid w:val="00F1400B"/>
    <w:rPr>
      <w:rFonts w:ascii="Times New Roman" w:eastAsia="Times New Roman" w:hAnsi="Times New Roman" w:cs="Times New Roman"/>
      <w:shd w:val="clear" w:color="auto" w:fill="FFFFFF"/>
    </w:rPr>
  </w:style>
  <w:style w:type="character" w:customStyle="1" w:styleId="1295ptExact">
    <w:name w:val="Основной текст (12) + 9;5 pt Exact"/>
    <w:basedOn w:val="12Exact"/>
    <w:rsid w:val="00F1400B"/>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12Georgia9ptExact">
    <w:name w:val="Основной текст (12) + Georgia;9 pt Exact"/>
    <w:basedOn w:val="12Exact"/>
    <w:rsid w:val="00F1400B"/>
    <w:rPr>
      <w:rFonts w:ascii="Georgia" w:eastAsia="Georgia" w:hAnsi="Georgia" w:cs="Georgia"/>
      <w:color w:val="000000"/>
      <w:spacing w:val="0"/>
      <w:w w:val="100"/>
      <w:position w:val="0"/>
      <w:sz w:val="18"/>
      <w:szCs w:val="18"/>
      <w:shd w:val="clear" w:color="auto" w:fill="FFFFFF"/>
      <w:lang w:val="ru-RU" w:eastAsia="ru-RU" w:bidi="ru-RU"/>
    </w:rPr>
  </w:style>
  <w:style w:type="character" w:customStyle="1" w:styleId="2Tahoma20pt-1pt">
    <w:name w:val="Основной текст (2) + Tahoma;20 pt;Полужирный;Интервал -1 pt"/>
    <w:basedOn w:val="23"/>
    <w:rsid w:val="00F1400B"/>
    <w:rPr>
      <w:rFonts w:ascii="Tahoma" w:eastAsia="Tahoma" w:hAnsi="Tahoma" w:cs="Tahoma"/>
      <w:b/>
      <w:bCs/>
      <w:i w:val="0"/>
      <w:iCs w:val="0"/>
      <w:smallCaps w:val="0"/>
      <w:strike w:val="0"/>
      <w:color w:val="000000"/>
      <w:spacing w:val="-20"/>
      <w:w w:val="100"/>
      <w:position w:val="0"/>
      <w:sz w:val="40"/>
      <w:szCs w:val="40"/>
      <w:u w:val="none"/>
      <w:shd w:val="clear" w:color="auto" w:fill="FFFFFF"/>
      <w:lang w:val="ru-RU" w:eastAsia="ru-RU" w:bidi="ru-RU"/>
    </w:rPr>
  </w:style>
  <w:style w:type="character" w:customStyle="1" w:styleId="27pt150">
    <w:name w:val="Основной текст (2) + 7 pt;Полужирный;Масштаб 150%"/>
    <w:basedOn w:val="23"/>
    <w:rsid w:val="00F1400B"/>
    <w:rPr>
      <w:rFonts w:ascii="Times New Roman" w:eastAsia="Times New Roman" w:hAnsi="Times New Roman" w:cs="Times New Roman"/>
      <w:b/>
      <w:bCs/>
      <w:i w:val="0"/>
      <w:iCs w:val="0"/>
      <w:smallCaps w:val="0"/>
      <w:strike w:val="0"/>
      <w:color w:val="000000"/>
      <w:spacing w:val="0"/>
      <w:w w:val="150"/>
      <w:position w:val="0"/>
      <w:sz w:val="14"/>
      <w:szCs w:val="14"/>
      <w:u w:val="none"/>
      <w:shd w:val="clear" w:color="auto" w:fill="FFFFFF"/>
      <w:lang w:val="ru-RU" w:eastAsia="ru-RU" w:bidi="ru-RU"/>
    </w:rPr>
  </w:style>
  <w:style w:type="character" w:customStyle="1" w:styleId="27pt1500">
    <w:name w:val="Основной текст (2) + 7 pt;Полужирный;Малые прописные;Масштаб 150%"/>
    <w:basedOn w:val="23"/>
    <w:rsid w:val="00F1400B"/>
    <w:rPr>
      <w:rFonts w:ascii="Times New Roman" w:eastAsia="Times New Roman" w:hAnsi="Times New Roman" w:cs="Times New Roman"/>
      <w:b/>
      <w:bCs/>
      <w:i w:val="0"/>
      <w:iCs w:val="0"/>
      <w:smallCaps/>
      <w:strike w:val="0"/>
      <w:color w:val="000000"/>
      <w:spacing w:val="0"/>
      <w:w w:val="150"/>
      <w:position w:val="0"/>
      <w:sz w:val="14"/>
      <w:szCs w:val="14"/>
      <w:u w:val="none"/>
      <w:shd w:val="clear" w:color="auto" w:fill="FFFFFF"/>
      <w:lang w:val="ru-RU" w:eastAsia="ru-RU" w:bidi="ru-RU"/>
    </w:rPr>
  </w:style>
  <w:style w:type="character" w:customStyle="1" w:styleId="28pt3">
    <w:name w:val="Основной текст (2) + 8 pt;Малые прописные"/>
    <w:basedOn w:val="23"/>
    <w:rsid w:val="00F1400B"/>
    <w:rPr>
      <w:rFonts w:ascii="Times New Roman" w:eastAsia="Times New Roman" w:hAnsi="Times New Roman" w:cs="Times New Roman"/>
      <w:b w:val="0"/>
      <w:bCs w:val="0"/>
      <w:i w:val="0"/>
      <w:iCs w:val="0"/>
      <w:smallCaps/>
      <w:strike w:val="0"/>
      <w:color w:val="000000"/>
      <w:spacing w:val="0"/>
      <w:w w:val="100"/>
      <w:position w:val="0"/>
      <w:sz w:val="16"/>
      <w:szCs w:val="16"/>
      <w:u w:val="none"/>
      <w:shd w:val="clear" w:color="auto" w:fill="FFFFFF"/>
      <w:lang w:val="en-US" w:eastAsia="en-US" w:bidi="en-US"/>
    </w:rPr>
  </w:style>
  <w:style w:type="character" w:customStyle="1" w:styleId="265pt0pt">
    <w:name w:val="Основной текст (2) + 6;5 pt;Полужирный;Малые прописные;Интервал 0 pt"/>
    <w:basedOn w:val="23"/>
    <w:rsid w:val="00F1400B"/>
    <w:rPr>
      <w:rFonts w:ascii="Times New Roman" w:eastAsia="Times New Roman" w:hAnsi="Times New Roman" w:cs="Times New Roman"/>
      <w:b/>
      <w:bCs/>
      <w:i w:val="0"/>
      <w:iCs w:val="0"/>
      <w:smallCaps/>
      <w:strike w:val="0"/>
      <w:color w:val="000000"/>
      <w:spacing w:val="10"/>
      <w:w w:val="100"/>
      <w:position w:val="0"/>
      <w:sz w:val="13"/>
      <w:szCs w:val="13"/>
      <w:u w:val="none"/>
      <w:shd w:val="clear" w:color="auto" w:fill="FFFFFF"/>
      <w:lang w:val="ru-RU" w:eastAsia="ru-RU" w:bidi="ru-RU"/>
    </w:rPr>
  </w:style>
  <w:style w:type="character" w:customStyle="1" w:styleId="265pt0pt0">
    <w:name w:val="Основной текст (2) + 6;5 pt;Полужирный;Интервал 0 pt"/>
    <w:basedOn w:val="23"/>
    <w:rsid w:val="00F1400B"/>
    <w:rPr>
      <w:rFonts w:ascii="Times New Roman" w:eastAsia="Times New Roman" w:hAnsi="Times New Roman" w:cs="Times New Roman"/>
      <w:b/>
      <w:bCs/>
      <w:i w:val="0"/>
      <w:iCs w:val="0"/>
      <w:smallCaps w:val="0"/>
      <w:strike w:val="0"/>
      <w:color w:val="000000"/>
      <w:spacing w:val="10"/>
      <w:w w:val="100"/>
      <w:position w:val="0"/>
      <w:sz w:val="13"/>
      <w:szCs w:val="13"/>
      <w:u w:val="none"/>
      <w:shd w:val="clear" w:color="auto" w:fill="FFFFFF"/>
      <w:lang w:val="en-US" w:eastAsia="en-US" w:bidi="en-US"/>
    </w:rPr>
  </w:style>
  <w:style w:type="character" w:customStyle="1" w:styleId="258pt">
    <w:name w:val="Основной текст (2) + 58 pt;Полужирный;Курсив"/>
    <w:basedOn w:val="23"/>
    <w:rsid w:val="00F1400B"/>
    <w:rPr>
      <w:rFonts w:ascii="Times New Roman" w:eastAsia="Times New Roman" w:hAnsi="Times New Roman" w:cs="Times New Roman"/>
      <w:b/>
      <w:bCs/>
      <w:i/>
      <w:iCs/>
      <w:smallCaps w:val="0"/>
      <w:strike w:val="0"/>
      <w:color w:val="000000"/>
      <w:spacing w:val="0"/>
      <w:w w:val="100"/>
      <w:position w:val="0"/>
      <w:sz w:val="116"/>
      <w:szCs w:val="116"/>
      <w:u w:val="none"/>
      <w:shd w:val="clear" w:color="auto" w:fill="FFFFFF"/>
      <w:lang w:val="ru-RU" w:eastAsia="ru-RU" w:bidi="ru-RU"/>
    </w:rPr>
  </w:style>
  <w:style w:type="character" w:customStyle="1" w:styleId="265pt1">
    <w:name w:val="Основной текст (2) + 6;5 pt;Полужирный;Малые прописные"/>
    <w:basedOn w:val="23"/>
    <w:rsid w:val="00F1400B"/>
    <w:rPr>
      <w:rFonts w:ascii="Times New Roman" w:eastAsia="Times New Roman" w:hAnsi="Times New Roman" w:cs="Times New Roman"/>
      <w:b/>
      <w:bCs/>
      <w:i w:val="0"/>
      <w:iCs w:val="0"/>
      <w:smallCaps/>
      <w:strike w:val="0"/>
      <w:color w:val="000000"/>
      <w:spacing w:val="0"/>
      <w:w w:val="100"/>
      <w:position w:val="0"/>
      <w:sz w:val="13"/>
      <w:szCs w:val="13"/>
      <w:u w:val="none"/>
      <w:shd w:val="clear" w:color="auto" w:fill="FFFFFF"/>
      <w:lang w:val="ru-RU" w:eastAsia="ru-RU" w:bidi="ru-RU"/>
    </w:rPr>
  </w:style>
  <w:style w:type="character" w:customStyle="1" w:styleId="265pt2">
    <w:name w:val="Основной текст (2) + 6;5 pt;Полужирный"/>
    <w:basedOn w:val="23"/>
    <w:rsid w:val="00F1400B"/>
    <w:rPr>
      <w:rFonts w:ascii="Times New Roman" w:eastAsia="Times New Roman" w:hAnsi="Times New Roman" w:cs="Times New Roman"/>
      <w:b/>
      <w:bCs/>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10pt0pt1">
    <w:name w:val="Основной текст (2) + 10 pt;Полужирный;Интервал 0 pt"/>
    <w:basedOn w:val="23"/>
    <w:rsid w:val="00F1400B"/>
    <w:rPr>
      <w:rFonts w:ascii="Times New Roman" w:eastAsia="Times New Roman" w:hAnsi="Times New Roman" w:cs="Times New Roman"/>
      <w:b/>
      <w:bCs/>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2Georgia10pt">
    <w:name w:val="Основной текст (2) + Georgia;10 pt"/>
    <w:basedOn w:val="23"/>
    <w:rsid w:val="00F1400B"/>
    <w:rPr>
      <w:rFonts w:ascii="Georgia" w:eastAsia="Georgia" w:hAnsi="Georgia" w:cs="Georgia"/>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68ptExact">
    <w:name w:val="Основной текст (16) + 8 pt;Не полужирный Exact"/>
    <w:basedOn w:val="16Exact"/>
    <w:rsid w:val="00F1400B"/>
    <w:rPr>
      <w:rFonts w:ascii="Times New Roman" w:eastAsia="Times New Roman" w:hAnsi="Times New Roman" w:cs="Times New Roman"/>
      <w:b/>
      <w:bCs/>
      <w:color w:val="000000"/>
      <w:spacing w:val="0"/>
      <w:w w:val="100"/>
      <w:position w:val="0"/>
      <w:sz w:val="16"/>
      <w:szCs w:val="16"/>
      <w:shd w:val="clear" w:color="auto" w:fill="FFFFFF"/>
      <w:lang w:val="en-US" w:eastAsia="en-US" w:bidi="en-US"/>
    </w:rPr>
  </w:style>
  <w:style w:type="character" w:customStyle="1" w:styleId="8Exact0">
    <w:name w:val="Основной текст (8) + Курсив Exact"/>
    <w:basedOn w:val="8Exact"/>
    <w:rsid w:val="00F1400B"/>
    <w:rPr>
      <w:rFonts w:ascii="Times New Roman" w:eastAsia="Times New Roman" w:hAnsi="Times New Roman" w:cs="Times New Roman"/>
      <w:i/>
      <w:iCs/>
      <w:color w:val="000000"/>
      <w:spacing w:val="0"/>
      <w:w w:val="100"/>
      <w:position w:val="0"/>
      <w:sz w:val="18"/>
      <w:szCs w:val="18"/>
      <w:shd w:val="clear" w:color="auto" w:fill="FFFFFF"/>
      <w:lang w:val="ru-RU" w:eastAsia="ru-RU" w:bidi="ru-RU"/>
    </w:rPr>
  </w:style>
  <w:style w:type="character" w:customStyle="1" w:styleId="7Exact">
    <w:name w:val="Подпись к таблице (7) Exact"/>
    <w:basedOn w:val="a0"/>
    <w:rsid w:val="00F1400B"/>
    <w:rPr>
      <w:rFonts w:ascii="Times New Roman" w:eastAsia="Times New Roman" w:hAnsi="Times New Roman" w:cs="Times New Roman"/>
      <w:sz w:val="19"/>
      <w:szCs w:val="19"/>
      <w:shd w:val="clear" w:color="auto" w:fill="FFFFFF"/>
    </w:rPr>
  </w:style>
  <w:style w:type="character" w:customStyle="1" w:styleId="215pt">
    <w:name w:val="Основной текст (2) + 15 pt;Курсив"/>
    <w:basedOn w:val="23"/>
    <w:rsid w:val="00F1400B"/>
    <w:rPr>
      <w:rFonts w:ascii="Times New Roman" w:eastAsia="Times New Roman" w:hAnsi="Times New Roman" w:cs="Times New Roman"/>
      <w:b w:val="0"/>
      <w:bCs w:val="0"/>
      <w:i/>
      <w:iCs/>
      <w:smallCaps w:val="0"/>
      <w:strike w:val="0"/>
      <w:color w:val="000000"/>
      <w:spacing w:val="0"/>
      <w:w w:val="100"/>
      <w:position w:val="0"/>
      <w:sz w:val="30"/>
      <w:szCs w:val="30"/>
      <w:u w:val="none"/>
      <w:shd w:val="clear" w:color="auto" w:fill="FFFFFF"/>
      <w:lang w:val="ru-RU" w:eastAsia="ru-RU" w:bidi="ru-RU"/>
    </w:rPr>
  </w:style>
  <w:style w:type="character" w:customStyle="1" w:styleId="2Arial51pt-6pt">
    <w:name w:val="Основной текст (2) + Arial;51 pt;Интервал -6 pt"/>
    <w:basedOn w:val="23"/>
    <w:rsid w:val="00F1400B"/>
    <w:rPr>
      <w:rFonts w:ascii="Arial" w:eastAsia="Arial" w:hAnsi="Arial" w:cs="Arial"/>
      <w:b w:val="0"/>
      <w:bCs w:val="0"/>
      <w:i w:val="0"/>
      <w:iCs w:val="0"/>
      <w:smallCaps w:val="0"/>
      <w:strike w:val="0"/>
      <w:color w:val="000000"/>
      <w:spacing w:val="-120"/>
      <w:w w:val="100"/>
      <w:position w:val="0"/>
      <w:sz w:val="102"/>
      <w:szCs w:val="102"/>
      <w:u w:val="none"/>
      <w:shd w:val="clear" w:color="auto" w:fill="FFFFFF"/>
      <w:lang w:val="en-US" w:eastAsia="en-US" w:bidi="en-US"/>
    </w:rPr>
  </w:style>
  <w:style w:type="character" w:customStyle="1" w:styleId="2Arial8pt">
    <w:name w:val="Основной текст (2) + Arial;8 pt"/>
    <w:basedOn w:val="23"/>
    <w:rsid w:val="00F1400B"/>
    <w:rPr>
      <w:rFonts w:ascii="Arial" w:eastAsia="Arial" w:hAnsi="Arial" w:cs="Arial"/>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10pt4pt">
    <w:name w:val="Основной текст (2) + 10 pt;Курсив;Интервал 4 pt"/>
    <w:basedOn w:val="23"/>
    <w:rsid w:val="00F1400B"/>
    <w:rPr>
      <w:rFonts w:ascii="Times New Roman" w:eastAsia="Times New Roman" w:hAnsi="Times New Roman" w:cs="Times New Roman"/>
      <w:b w:val="0"/>
      <w:bCs w:val="0"/>
      <w:i/>
      <w:iCs/>
      <w:smallCaps w:val="0"/>
      <w:strike w:val="0"/>
      <w:color w:val="000000"/>
      <w:spacing w:val="80"/>
      <w:w w:val="100"/>
      <w:position w:val="0"/>
      <w:sz w:val="20"/>
      <w:szCs w:val="20"/>
      <w:u w:val="none"/>
      <w:shd w:val="clear" w:color="auto" w:fill="FFFFFF"/>
      <w:lang w:val="ru-RU" w:eastAsia="ru-RU" w:bidi="ru-RU"/>
    </w:rPr>
  </w:style>
  <w:style w:type="character" w:customStyle="1" w:styleId="275pt0pt0">
    <w:name w:val="Основной текст (2) + 7;5 pt;Курсив;Интервал 0 pt"/>
    <w:basedOn w:val="23"/>
    <w:rsid w:val="00F1400B"/>
    <w:rPr>
      <w:rFonts w:ascii="Times New Roman" w:eastAsia="Times New Roman" w:hAnsi="Times New Roman" w:cs="Times New Roman"/>
      <w:b w:val="0"/>
      <w:bCs w:val="0"/>
      <w:i/>
      <w:iCs/>
      <w:smallCaps w:val="0"/>
      <w:strike w:val="0"/>
      <w:color w:val="000000"/>
      <w:spacing w:val="-10"/>
      <w:w w:val="100"/>
      <w:position w:val="0"/>
      <w:sz w:val="15"/>
      <w:szCs w:val="15"/>
      <w:u w:val="none"/>
      <w:shd w:val="clear" w:color="auto" w:fill="FFFFFF"/>
      <w:lang w:val="en-US" w:eastAsia="en-US" w:bidi="en-US"/>
    </w:rPr>
  </w:style>
  <w:style w:type="character" w:customStyle="1" w:styleId="26pt0">
    <w:name w:val="Основной текст (2) + 6 pt;Полужирный"/>
    <w:basedOn w:val="23"/>
    <w:rsid w:val="00F1400B"/>
    <w:rPr>
      <w:rFonts w:ascii="Times New Roman" w:eastAsia="Times New Roman" w:hAnsi="Times New Roman" w:cs="Times New Roman"/>
      <w:b/>
      <w:bCs/>
      <w:i w:val="0"/>
      <w:iCs w:val="0"/>
      <w:smallCaps w:val="0"/>
      <w:strike w:val="0"/>
      <w:color w:val="000000"/>
      <w:spacing w:val="0"/>
      <w:w w:val="100"/>
      <w:position w:val="0"/>
      <w:sz w:val="12"/>
      <w:szCs w:val="12"/>
      <w:u w:val="none"/>
      <w:shd w:val="clear" w:color="auto" w:fill="FFFFFF"/>
      <w:lang w:val="en-US" w:eastAsia="en-US" w:bidi="en-US"/>
    </w:rPr>
  </w:style>
  <w:style w:type="character" w:customStyle="1" w:styleId="2Georgia9pt0pt">
    <w:name w:val="Основной текст (2) + Georgia;9 pt;Интервал 0 pt"/>
    <w:basedOn w:val="23"/>
    <w:rsid w:val="00F1400B"/>
    <w:rPr>
      <w:rFonts w:ascii="Georgia" w:eastAsia="Georgia" w:hAnsi="Georgia" w:cs="Georgia"/>
      <w:b w:val="0"/>
      <w:bCs w:val="0"/>
      <w:i w:val="0"/>
      <w:iCs w:val="0"/>
      <w:smallCaps w:val="0"/>
      <w:strike w:val="0"/>
      <w:color w:val="000000"/>
      <w:spacing w:val="-10"/>
      <w:w w:val="100"/>
      <w:position w:val="0"/>
      <w:sz w:val="18"/>
      <w:szCs w:val="18"/>
      <w:u w:val="none"/>
      <w:shd w:val="clear" w:color="auto" w:fill="FFFFFF"/>
      <w:lang w:val="ru-RU" w:eastAsia="ru-RU" w:bidi="ru-RU"/>
    </w:rPr>
  </w:style>
  <w:style w:type="character" w:customStyle="1" w:styleId="2Tahoma20pt-1pt0">
    <w:name w:val="Основной текст (2) + Tahoma;20 pt;Интервал -1 pt"/>
    <w:basedOn w:val="23"/>
    <w:rsid w:val="00F1400B"/>
    <w:rPr>
      <w:rFonts w:ascii="Tahoma" w:eastAsia="Tahoma" w:hAnsi="Tahoma" w:cs="Tahoma"/>
      <w:b/>
      <w:bCs/>
      <w:i w:val="0"/>
      <w:iCs w:val="0"/>
      <w:smallCaps w:val="0"/>
      <w:strike w:val="0"/>
      <w:color w:val="000000"/>
      <w:spacing w:val="-30"/>
      <w:w w:val="100"/>
      <w:position w:val="0"/>
      <w:sz w:val="40"/>
      <w:szCs w:val="40"/>
      <w:u w:val="none"/>
      <w:shd w:val="clear" w:color="auto" w:fill="FFFFFF"/>
      <w:lang w:val="ru-RU" w:eastAsia="ru-RU" w:bidi="ru-RU"/>
    </w:rPr>
  </w:style>
  <w:style w:type="character" w:customStyle="1" w:styleId="61Exact">
    <w:name w:val="Основной текст (61) Exact"/>
    <w:basedOn w:val="a0"/>
    <w:rsid w:val="00F1400B"/>
    <w:rPr>
      <w:rFonts w:ascii="Tahoma" w:eastAsia="Tahoma" w:hAnsi="Tahoma" w:cs="Tahoma"/>
      <w:spacing w:val="-10"/>
      <w:sz w:val="13"/>
      <w:szCs w:val="13"/>
      <w:shd w:val="clear" w:color="auto" w:fill="FFFFFF"/>
    </w:rPr>
  </w:style>
  <w:style w:type="character" w:customStyle="1" w:styleId="62Exact">
    <w:name w:val="Основной текст (62) Exact"/>
    <w:basedOn w:val="a0"/>
    <w:rsid w:val="00F1400B"/>
    <w:rPr>
      <w:rFonts w:ascii="Times New Roman" w:eastAsia="Times New Roman" w:hAnsi="Times New Roman" w:cs="Times New Roman"/>
      <w:i/>
      <w:iCs/>
      <w:sz w:val="24"/>
      <w:szCs w:val="24"/>
      <w:shd w:val="clear" w:color="auto" w:fill="FFFFFF"/>
    </w:rPr>
  </w:style>
  <w:style w:type="character" w:customStyle="1" w:styleId="722">
    <w:name w:val="Заголовок №7 (2)_"/>
    <w:basedOn w:val="a0"/>
    <w:link w:val="723"/>
    <w:rsid w:val="00F1400B"/>
    <w:rPr>
      <w:rFonts w:ascii="Times New Roman" w:eastAsia="Times New Roman" w:hAnsi="Times New Roman" w:cs="Times New Roman"/>
      <w:shd w:val="clear" w:color="auto" w:fill="FFFFFF"/>
      <w:lang w:val="en-US" w:bidi="en-US"/>
    </w:rPr>
  </w:style>
  <w:style w:type="character" w:customStyle="1" w:styleId="82Exact">
    <w:name w:val="Заголовок №8 (2) Exact"/>
    <w:basedOn w:val="a0"/>
    <w:link w:val="822"/>
    <w:rsid w:val="00F1400B"/>
    <w:rPr>
      <w:rFonts w:ascii="Times New Roman" w:eastAsia="Times New Roman" w:hAnsi="Times New Roman" w:cs="Times New Roman"/>
      <w:sz w:val="23"/>
      <w:szCs w:val="23"/>
      <w:shd w:val="clear" w:color="auto" w:fill="FFFFFF"/>
    </w:rPr>
  </w:style>
  <w:style w:type="character" w:customStyle="1" w:styleId="8211ptExact">
    <w:name w:val="Заголовок №8 (2) + 11 pt Exact"/>
    <w:basedOn w:val="82Exact"/>
    <w:rsid w:val="00F1400B"/>
    <w:rPr>
      <w:rFonts w:ascii="Times New Roman" w:eastAsia="Times New Roman" w:hAnsi="Times New Roman" w:cs="Times New Roman"/>
      <w:color w:val="000000"/>
      <w:spacing w:val="0"/>
      <w:w w:val="100"/>
      <w:position w:val="0"/>
      <w:sz w:val="22"/>
      <w:szCs w:val="22"/>
      <w:u w:val="single"/>
      <w:shd w:val="clear" w:color="auto" w:fill="FFFFFF"/>
      <w:lang w:val="ru-RU" w:eastAsia="ru-RU" w:bidi="ru-RU"/>
    </w:rPr>
  </w:style>
  <w:style w:type="character" w:customStyle="1" w:styleId="63Exact">
    <w:name w:val="Основной текст (63) Exact"/>
    <w:basedOn w:val="a0"/>
    <w:rsid w:val="00F1400B"/>
    <w:rPr>
      <w:rFonts w:ascii="Georgia" w:eastAsia="Georgia" w:hAnsi="Georgia" w:cs="Georgia"/>
      <w:w w:val="40"/>
      <w:sz w:val="90"/>
      <w:szCs w:val="90"/>
      <w:shd w:val="clear" w:color="auto" w:fill="FFFFFF"/>
    </w:rPr>
  </w:style>
  <w:style w:type="character" w:customStyle="1" w:styleId="2Tahoma22pt-1pt">
    <w:name w:val="Основной текст (2) + Tahoma;22 pt;Полужирный;Малые прописные;Интервал -1 pt"/>
    <w:basedOn w:val="23"/>
    <w:rsid w:val="00F1400B"/>
    <w:rPr>
      <w:rFonts w:ascii="Tahoma" w:eastAsia="Tahoma" w:hAnsi="Tahoma" w:cs="Tahoma"/>
      <w:b/>
      <w:bCs/>
      <w:i w:val="0"/>
      <w:iCs w:val="0"/>
      <w:smallCaps/>
      <w:strike w:val="0"/>
      <w:color w:val="000000"/>
      <w:spacing w:val="-20"/>
      <w:w w:val="100"/>
      <w:position w:val="0"/>
      <w:sz w:val="44"/>
      <w:szCs w:val="44"/>
      <w:u w:val="none"/>
      <w:shd w:val="clear" w:color="auto" w:fill="FFFFFF"/>
      <w:lang w:val="en-US" w:eastAsia="en-US" w:bidi="en-US"/>
    </w:rPr>
  </w:style>
  <w:style w:type="character" w:customStyle="1" w:styleId="218pt2pt">
    <w:name w:val="Основной текст (2) + 18 pt;Полужирный;Интервал 2 pt"/>
    <w:basedOn w:val="23"/>
    <w:rsid w:val="00F1400B"/>
    <w:rPr>
      <w:rFonts w:ascii="Times New Roman" w:eastAsia="Times New Roman" w:hAnsi="Times New Roman" w:cs="Times New Roman"/>
      <w:b/>
      <w:bCs/>
      <w:i w:val="0"/>
      <w:iCs w:val="0"/>
      <w:smallCaps w:val="0"/>
      <w:strike w:val="0"/>
      <w:color w:val="000000"/>
      <w:spacing w:val="40"/>
      <w:w w:val="100"/>
      <w:position w:val="0"/>
      <w:sz w:val="36"/>
      <w:szCs w:val="36"/>
      <w:u w:val="none"/>
      <w:shd w:val="clear" w:color="auto" w:fill="FFFFFF"/>
      <w:lang w:val="en-US" w:eastAsia="en-US" w:bidi="en-US"/>
    </w:rPr>
  </w:style>
  <w:style w:type="character" w:customStyle="1" w:styleId="2Arial29pt">
    <w:name w:val="Основной текст (2) + Arial;29 pt"/>
    <w:basedOn w:val="23"/>
    <w:rsid w:val="00F1400B"/>
    <w:rPr>
      <w:rFonts w:ascii="Arial" w:eastAsia="Arial" w:hAnsi="Arial" w:cs="Arial"/>
      <w:b w:val="0"/>
      <w:bCs w:val="0"/>
      <w:i w:val="0"/>
      <w:iCs w:val="0"/>
      <w:smallCaps w:val="0"/>
      <w:strike w:val="0"/>
      <w:color w:val="000000"/>
      <w:spacing w:val="0"/>
      <w:w w:val="100"/>
      <w:position w:val="0"/>
      <w:sz w:val="58"/>
      <w:szCs w:val="58"/>
      <w:u w:val="none"/>
      <w:shd w:val="clear" w:color="auto" w:fill="FFFFFF"/>
      <w:lang w:val="ru-RU" w:eastAsia="ru-RU" w:bidi="ru-RU"/>
    </w:rPr>
  </w:style>
  <w:style w:type="character" w:customStyle="1" w:styleId="832">
    <w:name w:val="Заголовок №8 (3)_"/>
    <w:basedOn w:val="a0"/>
    <w:link w:val="833"/>
    <w:rsid w:val="00F1400B"/>
    <w:rPr>
      <w:rFonts w:ascii="Times New Roman" w:eastAsia="Times New Roman" w:hAnsi="Times New Roman" w:cs="Times New Roman"/>
      <w:shd w:val="clear" w:color="auto" w:fill="FFFFFF"/>
      <w:lang w:val="en-US" w:bidi="en-US"/>
    </w:rPr>
  </w:style>
  <w:style w:type="character" w:customStyle="1" w:styleId="295ptExact">
    <w:name w:val="Основной текст (2) + 9;5 pt Exact"/>
    <w:basedOn w:val="23"/>
    <w:rsid w:val="00F1400B"/>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48ptExact">
    <w:name w:val="Основной текст (4) + 8 pt;Не полужирный Exact"/>
    <w:basedOn w:val="43"/>
    <w:rsid w:val="00F1400B"/>
    <w:rPr>
      <w:rFonts w:ascii="Times New Roman" w:eastAsia="Times New Roman" w:hAnsi="Times New Roman" w:cs="Times New Roman"/>
      <w:b/>
      <w:bCs/>
      <w:color w:val="000000"/>
      <w:spacing w:val="0"/>
      <w:w w:val="100"/>
      <w:position w:val="0"/>
      <w:sz w:val="16"/>
      <w:szCs w:val="16"/>
      <w:shd w:val="clear" w:color="auto" w:fill="FFFFFF"/>
      <w:lang w:val="en-US" w:eastAsia="en-US" w:bidi="en-US"/>
    </w:rPr>
  </w:style>
  <w:style w:type="character" w:customStyle="1" w:styleId="2Consolas22pt-2pt">
    <w:name w:val="Основной текст (2) + Consolas;22 pt;Полужирный;Интервал -2 pt"/>
    <w:basedOn w:val="23"/>
    <w:rsid w:val="00F1400B"/>
    <w:rPr>
      <w:rFonts w:ascii="Consolas" w:eastAsia="Consolas" w:hAnsi="Consolas" w:cs="Consolas"/>
      <w:b/>
      <w:bCs/>
      <w:i w:val="0"/>
      <w:iCs w:val="0"/>
      <w:smallCaps w:val="0"/>
      <w:strike w:val="0"/>
      <w:color w:val="000000"/>
      <w:spacing w:val="-40"/>
      <w:w w:val="100"/>
      <w:position w:val="0"/>
      <w:sz w:val="44"/>
      <w:szCs w:val="44"/>
      <w:u w:val="none"/>
      <w:shd w:val="clear" w:color="auto" w:fill="FFFFFF"/>
      <w:lang w:val="ru-RU" w:eastAsia="ru-RU" w:bidi="ru-RU"/>
    </w:rPr>
  </w:style>
  <w:style w:type="character" w:customStyle="1" w:styleId="2Consolas22pt">
    <w:name w:val="Основной текст (2) + Consolas;22 pt"/>
    <w:basedOn w:val="23"/>
    <w:rsid w:val="00F1400B"/>
    <w:rPr>
      <w:rFonts w:ascii="Consolas" w:eastAsia="Consolas" w:hAnsi="Consolas" w:cs="Consolas"/>
      <w:b w:val="0"/>
      <w:bCs w:val="0"/>
      <w:i w:val="0"/>
      <w:iCs w:val="0"/>
      <w:smallCaps w:val="0"/>
      <w:strike w:val="0"/>
      <w:color w:val="000000"/>
      <w:spacing w:val="0"/>
      <w:w w:val="100"/>
      <w:position w:val="0"/>
      <w:sz w:val="44"/>
      <w:szCs w:val="44"/>
      <w:u w:val="none"/>
      <w:shd w:val="clear" w:color="auto" w:fill="FFFFFF"/>
      <w:lang w:val="ru-RU" w:eastAsia="ru-RU" w:bidi="ru-RU"/>
    </w:rPr>
  </w:style>
  <w:style w:type="character" w:customStyle="1" w:styleId="27pt0">
    <w:name w:val="Основной текст (2) + 7 pt"/>
    <w:basedOn w:val="23"/>
    <w:rsid w:val="00F1400B"/>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en-US" w:eastAsia="en-US" w:bidi="en-US"/>
    </w:rPr>
  </w:style>
  <w:style w:type="character" w:customStyle="1" w:styleId="2Georgia75pt1pt">
    <w:name w:val="Основной текст (2) + Georgia;7;5 pt;Интервал 1 pt"/>
    <w:basedOn w:val="23"/>
    <w:rsid w:val="00F1400B"/>
    <w:rPr>
      <w:rFonts w:ascii="Georgia" w:eastAsia="Georgia" w:hAnsi="Georgia" w:cs="Georgia"/>
      <w:b w:val="0"/>
      <w:bCs w:val="0"/>
      <w:i w:val="0"/>
      <w:iCs w:val="0"/>
      <w:smallCaps w:val="0"/>
      <w:strike w:val="0"/>
      <w:color w:val="000000"/>
      <w:spacing w:val="20"/>
      <w:w w:val="100"/>
      <w:position w:val="0"/>
      <w:sz w:val="15"/>
      <w:szCs w:val="15"/>
      <w:u w:val="none"/>
      <w:shd w:val="clear" w:color="auto" w:fill="FFFFFF"/>
      <w:lang w:val="ru-RU" w:eastAsia="ru-RU" w:bidi="ru-RU"/>
    </w:rPr>
  </w:style>
  <w:style w:type="character" w:customStyle="1" w:styleId="64Exact">
    <w:name w:val="Основной текст (64) Exact"/>
    <w:basedOn w:val="a0"/>
    <w:rsid w:val="00F1400B"/>
    <w:rPr>
      <w:rFonts w:ascii="Arial Narrow" w:eastAsia="Arial Narrow" w:hAnsi="Arial Narrow" w:cs="Arial Narrow"/>
      <w:shd w:val="clear" w:color="auto" w:fill="FFFFFF"/>
    </w:rPr>
  </w:style>
  <w:style w:type="character" w:customStyle="1" w:styleId="2Georgia17pt2pt">
    <w:name w:val="Основной текст (2) + Georgia;17 pt;Полужирный;Интервал 2 pt"/>
    <w:basedOn w:val="23"/>
    <w:rsid w:val="00F1400B"/>
    <w:rPr>
      <w:rFonts w:ascii="Georgia" w:eastAsia="Georgia" w:hAnsi="Georgia" w:cs="Georgia"/>
      <w:b/>
      <w:bCs/>
      <w:i w:val="0"/>
      <w:iCs w:val="0"/>
      <w:smallCaps w:val="0"/>
      <w:strike w:val="0"/>
      <w:color w:val="000000"/>
      <w:spacing w:val="50"/>
      <w:w w:val="100"/>
      <w:position w:val="0"/>
      <w:sz w:val="34"/>
      <w:szCs w:val="34"/>
      <w:u w:val="none"/>
      <w:shd w:val="clear" w:color="auto" w:fill="FFFFFF"/>
      <w:lang w:val="en-US" w:eastAsia="en-US" w:bidi="en-US"/>
    </w:rPr>
  </w:style>
  <w:style w:type="character" w:customStyle="1" w:styleId="218pt4pt">
    <w:name w:val="Основной текст (2) + 18 pt;Полужирный;Интервал 4 pt"/>
    <w:basedOn w:val="23"/>
    <w:rsid w:val="00F1400B"/>
    <w:rPr>
      <w:rFonts w:ascii="Times New Roman" w:eastAsia="Times New Roman" w:hAnsi="Times New Roman" w:cs="Times New Roman"/>
      <w:b/>
      <w:bCs/>
      <w:i w:val="0"/>
      <w:iCs w:val="0"/>
      <w:smallCaps w:val="0"/>
      <w:strike w:val="0"/>
      <w:color w:val="000000"/>
      <w:spacing w:val="90"/>
      <w:w w:val="100"/>
      <w:position w:val="0"/>
      <w:sz w:val="36"/>
      <w:szCs w:val="36"/>
      <w:u w:val="none"/>
      <w:shd w:val="clear" w:color="auto" w:fill="FFFFFF"/>
      <w:lang w:val="en-US" w:eastAsia="en-US" w:bidi="en-US"/>
    </w:rPr>
  </w:style>
  <w:style w:type="character" w:customStyle="1" w:styleId="26pt2">
    <w:name w:val="Основной текст (2) + Интервал 6 pt"/>
    <w:basedOn w:val="23"/>
    <w:rsid w:val="00F1400B"/>
    <w:rPr>
      <w:rFonts w:ascii="Times New Roman" w:eastAsia="Times New Roman" w:hAnsi="Times New Roman" w:cs="Times New Roman"/>
      <w:b w:val="0"/>
      <w:bCs w:val="0"/>
      <w:i w:val="0"/>
      <w:iCs w:val="0"/>
      <w:smallCaps w:val="0"/>
      <w:strike w:val="0"/>
      <w:color w:val="000000"/>
      <w:spacing w:val="120"/>
      <w:w w:val="100"/>
      <w:position w:val="0"/>
      <w:sz w:val="24"/>
      <w:szCs w:val="24"/>
      <w:u w:val="none"/>
      <w:shd w:val="clear" w:color="auto" w:fill="FFFFFF"/>
      <w:lang w:val="ru-RU" w:eastAsia="ru-RU" w:bidi="ru-RU"/>
    </w:rPr>
  </w:style>
  <w:style w:type="character" w:customStyle="1" w:styleId="795pt">
    <w:name w:val="Основной текст (7) + 9;5 pt"/>
    <w:basedOn w:val="73"/>
    <w:rsid w:val="00F1400B"/>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28pt0pt0">
    <w:name w:val="Основной текст (2) + 8 pt;Полужирный;Малые прописные;Интервал 0 pt"/>
    <w:basedOn w:val="23"/>
    <w:rsid w:val="00F1400B"/>
    <w:rPr>
      <w:rFonts w:ascii="Times New Roman" w:eastAsia="Times New Roman" w:hAnsi="Times New Roman" w:cs="Times New Roman"/>
      <w:b/>
      <w:bCs/>
      <w:i w:val="0"/>
      <w:iCs w:val="0"/>
      <w:smallCaps/>
      <w:strike w:val="0"/>
      <w:color w:val="000000"/>
      <w:spacing w:val="10"/>
      <w:w w:val="100"/>
      <w:position w:val="0"/>
      <w:sz w:val="16"/>
      <w:szCs w:val="16"/>
      <w:u w:val="none"/>
      <w:shd w:val="clear" w:color="auto" w:fill="FFFFFF"/>
      <w:lang w:val="en-US" w:eastAsia="en-US" w:bidi="en-US"/>
    </w:rPr>
  </w:style>
  <w:style w:type="character" w:customStyle="1" w:styleId="2Consolas20pt">
    <w:name w:val="Основной текст (2) + Consolas;20 pt;Курсив"/>
    <w:basedOn w:val="23"/>
    <w:rsid w:val="00F1400B"/>
    <w:rPr>
      <w:rFonts w:ascii="Consolas" w:eastAsia="Consolas" w:hAnsi="Consolas" w:cs="Consolas"/>
      <w:b w:val="0"/>
      <w:bCs w:val="0"/>
      <w:i/>
      <w:iCs/>
      <w:smallCaps w:val="0"/>
      <w:strike w:val="0"/>
      <w:color w:val="000000"/>
      <w:spacing w:val="0"/>
      <w:w w:val="100"/>
      <w:position w:val="0"/>
      <w:sz w:val="40"/>
      <w:szCs w:val="40"/>
      <w:u w:val="none"/>
      <w:shd w:val="clear" w:color="auto" w:fill="FFFFFF"/>
      <w:lang w:val="ru-RU" w:eastAsia="ru-RU" w:bidi="ru-RU"/>
    </w:rPr>
  </w:style>
  <w:style w:type="character" w:customStyle="1" w:styleId="9Georgia95ptExact">
    <w:name w:val="Основной текст (9) + Georgia;9;5 pt Exact"/>
    <w:basedOn w:val="9Exact"/>
    <w:rsid w:val="00F1400B"/>
    <w:rPr>
      <w:rFonts w:ascii="Georgia" w:eastAsia="Georgia" w:hAnsi="Georgia" w:cs="Georgia"/>
      <w:color w:val="000000"/>
      <w:spacing w:val="0"/>
      <w:w w:val="100"/>
      <w:position w:val="0"/>
      <w:sz w:val="19"/>
      <w:szCs w:val="19"/>
      <w:shd w:val="clear" w:color="auto" w:fill="FFFFFF"/>
      <w:lang w:val="en-US" w:eastAsia="en-US" w:bidi="en-US"/>
    </w:rPr>
  </w:style>
  <w:style w:type="character" w:customStyle="1" w:styleId="66Exact">
    <w:name w:val="Основной текст (66) Exact"/>
    <w:basedOn w:val="a0"/>
    <w:rsid w:val="00F1400B"/>
    <w:rPr>
      <w:rFonts w:ascii="Times New Roman" w:eastAsia="Times New Roman" w:hAnsi="Times New Roman" w:cs="Times New Roman"/>
      <w:sz w:val="14"/>
      <w:szCs w:val="14"/>
      <w:shd w:val="clear" w:color="auto" w:fill="FFFFFF"/>
    </w:rPr>
  </w:style>
  <w:style w:type="character" w:customStyle="1" w:styleId="7Exact0">
    <w:name w:val="Основной текст (7) Exact"/>
    <w:basedOn w:val="a0"/>
    <w:rsid w:val="00F1400B"/>
    <w:rPr>
      <w:rFonts w:ascii="Times New Roman" w:eastAsia="Times New Roman" w:hAnsi="Times New Roman" w:cs="Times New Roman"/>
      <w:b w:val="0"/>
      <w:bCs w:val="0"/>
      <w:i w:val="0"/>
      <w:iCs w:val="0"/>
      <w:smallCaps w:val="0"/>
      <w:strike w:val="0"/>
      <w:sz w:val="28"/>
      <w:szCs w:val="28"/>
      <w:u w:val="none"/>
    </w:rPr>
  </w:style>
  <w:style w:type="character" w:customStyle="1" w:styleId="1Exact">
    <w:name w:val="Заголовок №1 Exact"/>
    <w:basedOn w:val="a0"/>
    <w:rsid w:val="00F1400B"/>
    <w:rPr>
      <w:rFonts w:ascii="Tahoma" w:eastAsia="Tahoma" w:hAnsi="Tahoma" w:cs="Tahoma"/>
      <w:i/>
      <w:iCs/>
      <w:spacing w:val="20"/>
      <w:sz w:val="20"/>
      <w:szCs w:val="20"/>
      <w:shd w:val="clear" w:color="auto" w:fill="FFFFFF"/>
    </w:rPr>
  </w:style>
  <w:style w:type="character" w:customStyle="1" w:styleId="3Exact0">
    <w:name w:val="Подпись к картинке (3) Exact"/>
    <w:basedOn w:val="a0"/>
    <w:link w:val="3f0"/>
    <w:rsid w:val="00F1400B"/>
    <w:rPr>
      <w:rFonts w:ascii="Times New Roman" w:eastAsia="Times New Roman" w:hAnsi="Times New Roman" w:cs="Times New Roman"/>
      <w:shd w:val="clear" w:color="auto" w:fill="FFFFFF"/>
    </w:rPr>
  </w:style>
  <w:style w:type="character" w:customStyle="1" w:styleId="3Exact1">
    <w:name w:val="Заголовок №3 Exact"/>
    <w:basedOn w:val="a0"/>
    <w:link w:val="3f1"/>
    <w:rsid w:val="00F1400B"/>
    <w:rPr>
      <w:rFonts w:ascii="Garamond" w:eastAsia="Garamond" w:hAnsi="Garamond" w:cs="Garamond"/>
      <w:sz w:val="58"/>
      <w:szCs w:val="58"/>
      <w:shd w:val="clear" w:color="auto" w:fill="FFFFFF"/>
    </w:rPr>
  </w:style>
  <w:style w:type="character" w:customStyle="1" w:styleId="3012ptExact">
    <w:name w:val="Основной текст (30) + 12 pt;Курсив Exact"/>
    <w:basedOn w:val="30Exact"/>
    <w:rsid w:val="00F1400B"/>
    <w:rPr>
      <w:rFonts w:ascii="Times New Roman" w:eastAsia="Times New Roman" w:hAnsi="Times New Roman" w:cs="Times New Roman"/>
      <w:i/>
      <w:iCs/>
      <w:color w:val="000000"/>
      <w:spacing w:val="0"/>
      <w:w w:val="100"/>
      <w:position w:val="0"/>
      <w:sz w:val="24"/>
      <w:szCs w:val="24"/>
      <w:shd w:val="clear" w:color="auto" w:fill="FFFFFF"/>
      <w:lang w:val="en-US" w:eastAsia="en-US" w:bidi="en-US"/>
    </w:rPr>
  </w:style>
  <w:style w:type="character" w:customStyle="1" w:styleId="63Exact0">
    <w:name w:val="Заголовок №6 (3) Exact"/>
    <w:basedOn w:val="a0"/>
    <w:link w:val="633"/>
    <w:rsid w:val="00F1400B"/>
    <w:rPr>
      <w:rFonts w:ascii="Times New Roman" w:eastAsia="Times New Roman" w:hAnsi="Times New Roman" w:cs="Times New Roman"/>
      <w:b/>
      <w:bCs/>
      <w:sz w:val="36"/>
      <w:szCs w:val="36"/>
      <w:shd w:val="clear" w:color="auto" w:fill="FFFFFF"/>
    </w:rPr>
  </w:style>
  <w:style w:type="character" w:customStyle="1" w:styleId="120ptExact">
    <w:name w:val="Основной текст (12) + Интервал 0 pt Exact"/>
    <w:basedOn w:val="12Exact"/>
    <w:rsid w:val="00F1400B"/>
    <w:rPr>
      <w:rFonts w:ascii="Times New Roman" w:eastAsia="Times New Roman" w:hAnsi="Times New Roman" w:cs="Times New Roman"/>
      <w:color w:val="000000"/>
      <w:spacing w:val="-10"/>
      <w:w w:val="100"/>
      <w:position w:val="0"/>
      <w:shd w:val="clear" w:color="auto" w:fill="FFFFFF"/>
      <w:lang w:val="ru-RU" w:eastAsia="ru-RU" w:bidi="ru-RU"/>
    </w:rPr>
  </w:style>
  <w:style w:type="character" w:customStyle="1" w:styleId="67Exact">
    <w:name w:val="Основной текст (67) Exact"/>
    <w:basedOn w:val="a0"/>
    <w:rsid w:val="00F1400B"/>
    <w:rPr>
      <w:rFonts w:ascii="Consolas" w:eastAsia="Consolas" w:hAnsi="Consolas" w:cs="Consolas"/>
      <w:b/>
      <w:bCs/>
      <w:spacing w:val="60"/>
      <w:sz w:val="44"/>
      <w:szCs w:val="44"/>
      <w:shd w:val="clear" w:color="auto" w:fill="FFFFFF"/>
    </w:rPr>
  </w:style>
  <w:style w:type="character" w:customStyle="1" w:styleId="2Consolas22pt3pt">
    <w:name w:val="Основной текст (2) + Consolas;22 pt;Полужирный;Интервал 3 pt"/>
    <w:basedOn w:val="23"/>
    <w:rsid w:val="00F1400B"/>
    <w:rPr>
      <w:rFonts w:ascii="Consolas" w:eastAsia="Consolas" w:hAnsi="Consolas" w:cs="Consolas"/>
      <w:b/>
      <w:bCs/>
      <w:i w:val="0"/>
      <w:iCs w:val="0"/>
      <w:smallCaps w:val="0"/>
      <w:strike w:val="0"/>
      <w:color w:val="000000"/>
      <w:spacing w:val="60"/>
      <w:w w:val="100"/>
      <w:position w:val="0"/>
      <w:sz w:val="44"/>
      <w:szCs w:val="44"/>
      <w:u w:val="none"/>
      <w:shd w:val="clear" w:color="auto" w:fill="FFFFFF"/>
      <w:lang w:val="ru-RU" w:eastAsia="ru-RU" w:bidi="ru-RU"/>
    </w:rPr>
  </w:style>
  <w:style w:type="character" w:customStyle="1" w:styleId="2Garamond29pt">
    <w:name w:val="Основной текст (2) + Garamond;29 pt"/>
    <w:basedOn w:val="23"/>
    <w:rsid w:val="00F1400B"/>
    <w:rPr>
      <w:rFonts w:ascii="Garamond" w:eastAsia="Garamond" w:hAnsi="Garamond" w:cs="Garamond"/>
      <w:b w:val="0"/>
      <w:bCs w:val="0"/>
      <w:i w:val="0"/>
      <w:iCs w:val="0"/>
      <w:smallCaps w:val="0"/>
      <w:strike w:val="0"/>
      <w:color w:val="000000"/>
      <w:spacing w:val="0"/>
      <w:w w:val="100"/>
      <w:position w:val="0"/>
      <w:sz w:val="58"/>
      <w:szCs w:val="58"/>
      <w:u w:val="none"/>
      <w:shd w:val="clear" w:color="auto" w:fill="FFFFFF"/>
      <w:lang w:val="ru-RU" w:eastAsia="ru-RU" w:bidi="ru-RU"/>
    </w:rPr>
  </w:style>
  <w:style w:type="character" w:customStyle="1" w:styleId="250pt">
    <w:name w:val="Основной текст (2) + 50 pt"/>
    <w:basedOn w:val="23"/>
    <w:rsid w:val="00F1400B"/>
    <w:rPr>
      <w:rFonts w:ascii="Times New Roman" w:eastAsia="Times New Roman" w:hAnsi="Times New Roman" w:cs="Times New Roman"/>
      <w:b w:val="0"/>
      <w:bCs w:val="0"/>
      <w:i w:val="0"/>
      <w:iCs w:val="0"/>
      <w:smallCaps w:val="0"/>
      <w:strike w:val="0"/>
      <w:color w:val="000000"/>
      <w:spacing w:val="0"/>
      <w:w w:val="100"/>
      <w:position w:val="0"/>
      <w:sz w:val="100"/>
      <w:szCs w:val="100"/>
      <w:u w:val="none"/>
      <w:shd w:val="clear" w:color="auto" w:fill="FFFFFF"/>
      <w:lang w:val="ru-RU" w:eastAsia="ru-RU" w:bidi="ru-RU"/>
    </w:rPr>
  </w:style>
  <w:style w:type="character" w:customStyle="1" w:styleId="2Georgia13pt0pt">
    <w:name w:val="Основной текст (2) + Georgia;13 pt;Полужирный;Курсив;Интервал 0 pt"/>
    <w:basedOn w:val="23"/>
    <w:rsid w:val="00F1400B"/>
    <w:rPr>
      <w:rFonts w:ascii="Georgia" w:eastAsia="Georgia" w:hAnsi="Georgia" w:cs="Georgia"/>
      <w:b/>
      <w:bCs/>
      <w:i/>
      <w:iCs/>
      <w:smallCaps w:val="0"/>
      <w:strike w:val="0"/>
      <w:color w:val="000000"/>
      <w:spacing w:val="-10"/>
      <w:w w:val="100"/>
      <w:position w:val="0"/>
      <w:sz w:val="26"/>
      <w:szCs w:val="26"/>
      <w:u w:val="none"/>
      <w:shd w:val="clear" w:color="auto" w:fill="FFFFFF"/>
      <w:lang w:val="ru-RU" w:eastAsia="ru-RU" w:bidi="ru-RU"/>
    </w:rPr>
  </w:style>
  <w:style w:type="character" w:customStyle="1" w:styleId="4Exact0">
    <w:name w:val="Подпись к картинке (4) Exact"/>
    <w:basedOn w:val="a0"/>
    <w:link w:val="4f"/>
    <w:rsid w:val="00F1400B"/>
    <w:rPr>
      <w:rFonts w:ascii="Times New Roman" w:eastAsia="Times New Roman" w:hAnsi="Times New Roman" w:cs="Times New Roman"/>
      <w:shd w:val="clear" w:color="auto" w:fill="FFFFFF"/>
    </w:rPr>
  </w:style>
  <w:style w:type="character" w:customStyle="1" w:styleId="2Exact1">
    <w:name w:val="Заголовок №2 Exact"/>
    <w:basedOn w:val="a0"/>
    <w:rsid w:val="00F1400B"/>
    <w:rPr>
      <w:rFonts w:ascii="Times New Roman" w:eastAsia="Times New Roman" w:hAnsi="Times New Roman" w:cs="Times New Roman"/>
      <w:sz w:val="100"/>
      <w:szCs w:val="100"/>
      <w:shd w:val="clear" w:color="auto" w:fill="FFFFFF"/>
    </w:rPr>
  </w:style>
  <w:style w:type="paragraph" w:customStyle="1" w:styleId="afff0">
    <w:name w:val="Подпись к картинке"/>
    <w:basedOn w:val="a"/>
    <w:link w:val="Exact"/>
    <w:rsid w:val="00F1400B"/>
    <w:pPr>
      <w:widowControl w:val="0"/>
      <w:shd w:val="clear" w:color="auto" w:fill="FFFFFF"/>
      <w:spacing w:line="275" w:lineRule="exact"/>
      <w:ind w:firstLine="709"/>
      <w:jc w:val="right"/>
    </w:pPr>
    <w:rPr>
      <w:b/>
      <w:bCs/>
      <w:sz w:val="22"/>
      <w:szCs w:val="22"/>
      <w:lang w:eastAsia="en-US"/>
    </w:rPr>
  </w:style>
  <w:style w:type="paragraph" w:customStyle="1" w:styleId="5e">
    <w:name w:val="Заголовок №5"/>
    <w:basedOn w:val="a"/>
    <w:link w:val="5d"/>
    <w:rsid w:val="00F1400B"/>
    <w:pPr>
      <w:widowControl w:val="0"/>
      <w:shd w:val="clear" w:color="auto" w:fill="FFFFFF"/>
      <w:spacing w:before="300" w:after="60" w:line="0" w:lineRule="atLeast"/>
      <w:ind w:firstLine="709"/>
      <w:outlineLvl w:val="4"/>
    </w:pPr>
    <w:rPr>
      <w:b/>
      <w:bCs/>
      <w:spacing w:val="-10"/>
      <w:sz w:val="36"/>
      <w:szCs w:val="36"/>
      <w:lang w:eastAsia="en-US"/>
    </w:rPr>
  </w:style>
  <w:style w:type="paragraph" w:customStyle="1" w:styleId="723">
    <w:name w:val="Заголовок №7 (2)"/>
    <w:basedOn w:val="a"/>
    <w:link w:val="722"/>
    <w:rsid w:val="00F1400B"/>
    <w:pPr>
      <w:widowControl w:val="0"/>
      <w:shd w:val="clear" w:color="auto" w:fill="FFFFFF"/>
      <w:spacing w:line="76" w:lineRule="exact"/>
      <w:ind w:firstLine="709"/>
      <w:outlineLvl w:val="6"/>
    </w:pPr>
    <w:rPr>
      <w:sz w:val="22"/>
      <w:szCs w:val="22"/>
      <w:lang w:val="en-US" w:eastAsia="en-US" w:bidi="en-US"/>
    </w:rPr>
  </w:style>
  <w:style w:type="paragraph" w:customStyle="1" w:styleId="822">
    <w:name w:val="Заголовок №8 (2)"/>
    <w:basedOn w:val="a"/>
    <w:link w:val="82Exact"/>
    <w:rsid w:val="00F1400B"/>
    <w:pPr>
      <w:widowControl w:val="0"/>
      <w:shd w:val="clear" w:color="auto" w:fill="FFFFFF"/>
      <w:spacing w:line="0" w:lineRule="atLeast"/>
      <w:ind w:firstLine="709"/>
      <w:outlineLvl w:val="7"/>
    </w:pPr>
    <w:rPr>
      <w:sz w:val="23"/>
      <w:szCs w:val="23"/>
      <w:lang w:eastAsia="en-US"/>
    </w:rPr>
  </w:style>
  <w:style w:type="paragraph" w:customStyle="1" w:styleId="833">
    <w:name w:val="Заголовок №8 (3)"/>
    <w:basedOn w:val="a"/>
    <w:link w:val="832"/>
    <w:rsid w:val="00F1400B"/>
    <w:pPr>
      <w:widowControl w:val="0"/>
      <w:shd w:val="clear" w:color="auto" w:fill="FFFFFF"/>
      <w:spacing w:before="1440" w:line="0" w:lineRule="atLeast"/>
      <w:ind w:firstLine="709"/>
      <w:outlineLvl w:val="7"/>
    </w:pPr>
    <w:rPr>
      <w:sz w:val="22"/>
      <w:szCs w:val="22"/>
      <w:lang w:val="en-US" w:eastAsia="en-US" w:bidi="en-US"/>
    </w:rPr>
  </w:style>
  <w:style w:type="paragraph" w:customStyle="1" w:styleId="3f0">
    <w:name w:val="Подпись к картинке (3)"/>
    <w:basedOn w:val="a"/>
    <w:link w:val="3Exact0"/>
    <w:rsid w:val="00F1400B"/>
    <w:pPr>
      <w:widowControl w:val="0"/>
      <w:shd w:val="clear" w:color="auto" w:fill="FFFFFF"/>
      <w:spacing w:line="148" w:lineRule="exact"/>
      <w:ind w:firstLine="709"/>
    </w:pPr>
    <w:rPr>
      <w:sz w:val="22"/>
      <w:szCs w:val="22"/>
      <w:lang w:eastAsia="en-US"/>
    </w:rPr>
  </w:style>
  <w:style w:type="paragraph" w:customStyle="1" w:styleId="3f1">
    <w:name w:val="Заголовок №3"/>
    <w:basedOn w:val="a"/>
    <w:link w:val="3Exact1"/>
    <w:rsid w:val="00F1400B"/>
    <w:pPr>
      <w:widowControl w:val="0"/>
      <w:shd w:val="clear" w:color="auto" w:fill="FFFFFF"/>
      <w:spacing w:line="0" w:lineRule="atLeast"/>
      <w:ind w:firstLine="709"/>
      <w:outlineLvl w:val="2"/>
    </w:pPr>
    <w:rPr>
      <w:rFonts w:ascii="Garamond" w:eastAsia="Garamond" w:hAnsi="Garamond" w:cs="Garamond"/>
      <w:sz w:val="58"/>
      <w:szCs w:val="58"/>
      <w:lang w:eastAsia="en-US"/>
    </w:rPr>
  </w:style>
  <w:style w:type="paragraph" w:customStyle="1" w:styleId="633">
    <w:name w:val="Заголовок №6 (3)"/>
    <w:basedOn w:val="a"/>
    <w:link w:val="63Exact0"/>
    <w:rsid w:val="00F1400B"/>
    <w:pPr>
      <w:widowControl w:val="0"/>
      <w:shd w:val="clear" w:color="auto" w:fill="FFFFFF"/>
      <w:spacing w:before="120" w:line="0" w:lineRule="atLeast"/>
      <w:ind w:firstLine="709"/>
      <w:jc w:val="right"/>
      <w:outlineLvl w:val="5"/>
    </w:pPr>
    <w:rPr>
      <w:b/>
      <w:bCs/>
      <w:sz w:val="36"/>
      <w:szCs w:val="36"/>
      <w:lang w:eastAsia="en-US"/>
    </w:rPr>
  </w:style>
  <w:style w:type="paragraph" w:customStyle="1" w:styleId="4f">
    <w:name w:val="Подпись к картинке (4)"/>
    <w:basedOn w:val="a"/>
    <w:link w:val="4Exact0"/>
    <w:rsid w:val="00F1400B"/>
    <w:pPr>
      <w:widowControl w:val="0"/>
      <w:shd w:val="clear" w:color="auto" w:fill="FFFFFF"/>
      <w:spacing w:line="0" w:lineRule="atLeast"/>
      <w:ind w:firstLine="709"/>
    </w:pPr>
    <w:rPr>
      <w:sz w:val="22"/>
      <w:szCs w:val="22"/>
      <w:lang w:eastAsia="en-US"/>
    </w:rPr>
  </w:style>
  <w:style w:type="table" w:customStyle="1" w:styleId="4f0">
    <w:name w:val="Сетка таблицы4"/>
    <w:basedOn w:val="a1"/>
    <w:next w:val="a3"/>
    <w:uiPriority w:val="59"/>
    <w:rsid w:val="00F1400B"/>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Стильвведзакл"/>
    <w:basedOn w:val="a"/>
    <w:qFormat/>
    <w:rsid w:val="00F1400B"/>
    <w:pPr>
      <w:widowControl w:val="0"/>
      <w:autoSpaceDE w:val="0"/>
      <w:autoSpaceDN w:val="0"/>
      <w:adjustRightInd w:val="0"/>
      <w:ind w:firstLine="709"/>
      <w:jc w:val="both"/>
    </w:pPr>
    <w:rPr>
      <w:b/>
      <w:sz w:val="28"/>
      <w:lang w:val="en-US" w:eastAsia="en-US"/>
    </w:rPr>
  </w:style>
  <w:style w:type="paragraph" w:customStyle="1" w:styleId="1f0">
    <w:name w:val="Стиль1"/>
    <w:basedOn w:val="a"/>
    <w:qFormat/>
    <w:rsid w:val="00F1400B"/>
    <w:pPr>
      <w:keepNext/>
      <w:ind w:firstLine="709"/>
      <w:jc w:val="both"/>
    </w:pPr>
    <w:rPr>
      <w:b/>
      <w:bCs/>
      <w:sz w:val="28"/>
      <w:lang w:val="en-US" w:eastAsia="en-US"/>
    </w:rPr>
  </w:style>
  <w:style w:type="paragraph" w:customStyle="1" w:styleId="2f9">
    <w:name w:val="Стиль2"/>
    <w:basedOn w:val="a"/>
    <w:qFormat/>
    <w:rsid w:val="00F1400B"/>
    <w:pPr>
      <w:keepNext/>
      <w:ind w:firstLine="709"/>
      <w:jc w:val="both"/>
    </w:pPr>
    <w:rPr>
      <w:b/>
      <w:bCs/>
      <w:sz w:val="28"/>
      <w:lang w:val="en-US" w:eastAsia="en-US"/>
    </w:rPr>
  </w:style>
  <w:style w:type="paragraph" w:customStyle="1" w:styleId="3f2">
    <w:name w:val="Стиль3"/>
    <w:basedOn w:val="2f9"/>
    <w:qFormat/>
    <w:rsid w:val="00F1400B"/>
  </w:style>
  <w:style w:type="character" w:customStyle="1" w:styleId="ad">
    <w:name w:val="Абзац списка Знак"/>
    <w:aliases w:val="Ненумерованный список Знак,N_List Paragraph Знак,Bullet Number Знак,Heading1 Знак,Colorful List - Accent 11 Знак,маркированный Знак,Bullet List Знак,FooterText Знак,numbered Знак,Абзац Знак,Содержание. 2 уровень Знак,Маркер Знак"/>
    <w:basedOn w:val="a0"/>
    <w:link w:val="ac"/>
    <w:uiPriority w:val="34"/>
    <w:qFormat/>
    <w:locked/>
    <w:rsid w:val="00F1400B"/>
    <w:rPr>
      <w:rFonts w:ascii="Times New Roman" w:eastAsia="Calibri" w:hAnsi="Times New Roman" w:cs="Times New Roman"/>
      <w:sz w:val="28"/>
    </w:rPr>
  </w:style>
  <w:style w:type="character" w:customStyle="1" w:styleId="s15">
    <w:name w:val="s15"/>
    <w:rsid w:val="00F1400B"/>
    <w:rPr>
      <w:rFonts w:ascii="Courier New" w:hAnsi="Courier New" w:cs="Courier New" w:hint="default"/>
      <w:color w:val="333399"/>
      <w:u w:val="single"/>
    </w:rPr>
  </w:style>
  <w:style w:type="character" w:customStyle="1" w:styleId="s1">
    <w:name w:val="s1"/>
    <w:rsid w:val="00F1400B"/>
    <w:rPr>
      <w:rFonts w:ascii="Times New Roman" w:hAnsi="Times New Roman" w:cs="Times New Roman" w:hint="default"/>
      <w:b/>
      <w:bCs/>
      <w:color w:val="000000"/>
    </w:rPr>
  </w:style>
  <w:style w:type="paragraph" w:styleId="afff2">
    <w:name w:val="Body Text Indent"/>
    <w:basedOn w:val="a"/>
    <w:link w:val="afff3"/>
    <w:uiPriority w:val="99"/>
    <w:unhideWhenUsed/>
    <w:rsid w:val="00F1400B"/>
    <w:pPr>
      <w:spacing w:after="120"/>
      <w:ind w:left="283" w:firstLine="709"/>
    </w:pPr>
    <w:rPr>
      <w:rFonts w:eastAsia="Calibri"/>
      <w:sz w:val="28"/>
      <w:szCs w:val="22"/>
      <w:lang w:eastAsia="en-US"/>
    </w:rPr>
  </w:style>
  <w:style w:type="character" w:customStyle="1" w:styleId="afff3">
    <w:name w:val="Основной текст с отступом Знак"/>
    <w:basedOn w:val="a0"/>
    <w:link w:val="afff2"/>
    <w:uiPriority w:val="99"/>
    <w:rsid w:val="00F1400B"/>
    <w:rPr>
      <w:rFonts w:ascii="Times New Roman" w:eastAsia="Calibri" w:hAnsi="Times New Roman" w:cs="Times New Roman"/>
      <w:sz w:val="28"/>
    </w:rPr>
  </w:style>
  <w:style w:type="character" w:styleId="afff4">
    <w:name w:val="Strong"/>
    <w:basedOn w:val="a0"/>
    <w:uiPriority w:val="22"/>
    <w:qFormat/>
    <w:rsid w:val="00F1400B"/>
    <w:rPr>
      <w:b/>
      <w:bCs/>
    </w:rPr>
  </w:style>
  <w:style w:type="character" w:customStyle="1" w:styleId="1f1">
    <w:name w:val="Неразрешенное упоминание1"/>
    <w:basedOn w:val="a0"/>
    <w:uiPriority w:val="99"/>
    <w:semiHidden/>
    <w:unhideWhenUsed/>
    <w:rsid w:val="00F1400B"/>
    <w:rPr>
      <w:color w:val="605E5C"/>
      <w:shd w:val="clear" w:color="auto" w:fill="E1DFDD"/>
    </w:rPr>
  </w:style>
  <w:style w:type="character" w:customStyle="1" w:styleId="s20">
    <w:name w:val="s20"/>
    <w:basedOn w:val="a0"/>
    <w:rsid w:val="00F1400B"/>
  </w:style>
  <w:style w:type="character" w:customStyle="1" w:styleId="afff5">
    <w:name w:val="a"/>
    <w:rsid w:val="00F1400B"/>
    <w:rPr>
      <w:color w:val="333399"/>
      <w:u w:val="single"/>
    </w:rPr>
  </w:style>
  <w:style w:type="table" w:customStyle="1" w:styleId="TableNormal01">
    <w:name w:val="Table Normal_01"/>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5f">
    <w:name w:val="Сетка таблицы5"/>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2">
    <w:name w:val="Table Normal_02"/>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
    <w:name w:val="Table Normal_03"/>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4">
    <w:name w:val="Table Normal_04"/>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5">
    <w:name w:val="Table Normal_05"/>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6">
    <w:name w:val="Table Normal_06"/>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7">
    <w:name w:val="Table Normal_07"/>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6e">
    <w:name w:val="Сетка таблицы6"/>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8">
    <w:name w:val="Table Normal_08"/>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2fa">
    <w:name w:val="Неразрешенное упоминание2"/>
    <w:basedOn w:val="a0"/>
    <w:uiPriority w:val="99"/>
    <w:semiHidden/>
    <w:unhideWhenUsed/>
    <w:rsid w:val="00F1400B"/>
    <w:rPr>
      <w:color w:val="605E5C"/>
      <w:shd w:val="clear" w:color="auto" w:fill="E1DFDD"/>
    </w:rPr>
  </w:style>
  <w:style w:type="character" w:customStyle="1" w:styleId="3f3">
    <w:name w:val="Неразрешенное упоминание3"/>
    <w:basedOn w:val="a0"/>
    <w:uiPriority w:val="99"/>
    <w:semiHidden/>
    <w:unhideWhenUsed/>
    <w:rsid w:val="00F1400B"/>
    <w:rPr>
      <w:color w:val="605E5C"/>
      <w:shd w:val="clear" w:color="auto" w:fill="E1DFDD"/>
    </w:rPr>
  </w:style>
  <w:style w:type="table" w:customStyle="1" w:styleId="TableNormal09">
    <w:name w:val="Table Normal_09"/>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7c">
    <w:name w:val="Сетка таблицы7"/>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10">
    <w:name w:val="Table Normal_010"/>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1">
    <w:name w:val="Table Normal_011"/>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2">
    <w:name w:val="Table Normal_012"/>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3">
    <w:name w:val="Table Normal_013"/>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8c">
    <w:name w:val="Сетка таблицы8"/>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14">
    <w:name w:val="Table Normal_014"/>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5">
    <w:name w:val="Table Normal_015"/>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6">
    <w:name w:val="Table Normal_016"/>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7">
    <w:name w:val="Table Normal_017"/>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8">
    <w:name w:val="Table Normal_018"/>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19">
    <w:name w:val="Table Normal_019"/>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0">
    <w:name w:val="Table Normal_020"/>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1">
    <w:name w:val="Table Normal_021"/>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2">
    <w:name w:val="Table Normal_022"/>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3">
    <w:name w:val="Table Normal_023"/>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4">
    <w:name w:val="Table Normal_024"/>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5">
    <w:name w:val="Table Normal_025"/>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9d">
    <w:name w:val="Сетка таблицы9"/>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26">
    <w:name w:val="Table Normal_026"/>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0a">
    <w:name w:val="Сетка таблицы10"/>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next w:val="a3"/>
    <w:uiPriority w:val="5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
    <w:basedOn w:val="a1"/>
    <w:next w:val="a3"/>
    <w:uiPriority w:val="5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c">
    <w:name w:val="Сетка таблицы14"/>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next w:val="a3"/>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
    <w:name w:val="Сетка таблицы16"/>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Сетка таблицы19"/>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27">
    <w:name w:val="Table Normal_027"/>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8">
    <w:name w:val="Table Normal_028"/>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29">
    <w:name w:val="Table Normal_029"/>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0">
    <w:name w:val="Table Normal_030"/>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03">
    <w:name w:val="Сетка таблицы20"/>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c">
    <w:name w:val="Сетка таблицы21"/>
    <w:basedOn w:val="a1"/>
    <w:next w:val="a3"/>
    <w:uiPriority w:val="39"/>
    <w:rsid w:val="00F1400B"/>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031">
    <w:name w:val="Table Normal_031"/>
    <w:uiPriority w:val="2"/>
    <w:semiHidden/>
    <w:unhideWhenUsed/>
    <w:qFormat/>
    <w:rsid w:val="00F1400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105">
    <w:name w:val="Сетка таблицы110"/>
    <w:basedOn w:val="a1"/>
    <w:uiPriority w:val="59"/>
    <w:rsid w:val="00F1400B"/>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032">
    <w:name w:val="Table Normal_032"/>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2d">
    <w:name w:val="Сетка таблицы22"/>
    <w:basedOn w:val="a1"/>
    <w:next w:val="a3"/>
    <w:uiPriority w:val="39"/>
    <w:rsid w:val="00F1400B"/>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7">
    <w:name w:val="Сетка таблицы31"/>
    <w:basedOn w:val="a1"/>
    <w:next w:val="a3"/>
    <w:uiPriority w:val="39"/>
    <w:rsid w:val="00F1400B"/>
    <w:pPr>
      <w:spacing w:before="120" w:after="0" w:line="280" w:lineRule="atLeast"/>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9">
    <w:name w:val="Сетка таблицы41"/>
    <w:basedOn w:val="a1"/>
    <w:next w:val="a3"/>
    <w:uiPriority w:val="59"/>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d">
    <w:name w:val="Сетка таблицы23"/>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8">
    <w:name w:val="Сетка таблицы24"/>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1"/>
    <w:uiPriority w:val="59"/>
    <w:rsid w:val="00F1400B"/>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033">
    <w:name w:val="Table Normal_033"/>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4">
    <w:name w:val="Table Normal_034"/>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5">
    <w:name w:val="Table Normal_035"/>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6">
    <w:name w:val="Table Normal_036"/>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7">
    <w:name w:val="Table Normal_037"/>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038">
    <w:name w:val="Table Normal_038"/>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56">
    <w:name w:val="Сетка таблицы25"/>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
    <w:name w:val="Сетка таблицы26"/>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39">
    <w:name w:val="Table Normal_039"/>
    <w:uiPriority w:val="2"/>
    <w:semiHidden/>
    <w:qFormat/>
    <w:rsid w:val="00F1400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76">
    <w:name w:val="Сетка таблицы27"/>
    <w:basedOn w:val="a1"/>
    <w:next w:val="a3"/>
    <w:uiPriority w:val="39"/>
    <w:qFormat/>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f1">
    <w:name w:val="Неразрешенное упоминание4"/>
    <w:basedOn w:val="a0"/>
    <w:uiPriority w:val="99"/>
    <w:semiHidden/>
    <w:unhideWhenUsed/>
    <w:rsid w:val="00F1400B"/>
    <w:rPr>
      <w:color w:val="605E5C"/>
      <w:shd w:val="clear" w:color="auto" w:fill="E1DFDD"/>
    </w:rPr>
  </w:style>
  <w:style w:type="table" w:customStyle="1" w:styleId="283">
    <w:name w:val="Сетка таблицы28"/>
    <w:basedOn w:val="a1"/>
    <w:next w:val="a3"/>
    <w:uiPriority w:val="59"/>
    <w:rsid w:val="00F1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23">
    <w:name w:val="Заголовок 52"/>
    <w:basedOn w:val="a"/>
    <w:uiPriority w:val="1"/>
    <w:qFormat/>
    <w:rsid w:val="00F1400B"/>
    <w:pPr>
      <w:widowControl w:val="0"/>
      <w:autoSpaceDE w:val="0"/>
      <w:autoSpaceDN w:val="0"/>
      <w:spacing w:line="250" w:lineRule="exact"/>
      <w:ind w:left="412"/>
      <w:outlineLvl w:val="5"/>
    </w:pPr>
    <w:rPr>
      <w:b/>
      <w:bCs/>
      <w:sz w:val="22"/>
      <w:szCs w:val="22"/>
      <w:lang w:val="en-US" w:eastAsia="en-US"/>
    </w:rPr>
  </w:style>
  <w:style w:type="paragraph" w:styleId="HTML">
    <w:name w:val="HTML Preformatted"/>
    <w:basedOn w:val="a"/>
    <w:link w:val="HTML0"/>
    <w:uiPriority w:val="99"/>
    <w:semiHidden/>
    <w:unhideWhenUsed/>
    <w:rsid w:val="00F1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F1400B"/>
    <w:rPr>
      <w:rFonts w:ascii="Courier New" w:eastAsia="Times New Roman" w:hAnsi="Courier New" w:cs="Courier New"/>
      <w:sz w:val="20"/>
      <w:szCs w:val="20"/>
      <w:lang w:eastAsia="ru-RU"/>
    </w:rPr>
  </w:style>
  <w:style w:type="character" w:customStyle="1" w:styleId="y2iqfc">
    <w:name w:val="y2iqfc"/>
    <w:basedOn w:val="a0"/>
    <w:rsid w:val="00F1400B"/>
  </w:style>
  <w:style w:type="character" w:customStyle="1" w:styleId="UnresolvedMention">
    <w:name w:val="Unresolved Mention"/>
    <w:basedOn w:val="a0"/>
    <w:uiPriority w:val="99"/>
    <w:semiHidden/>
    <w:unhideWhenUsed/>
    <w:rsid w:val="00F1400B"/>
    <w:rPr>
      <w:color w:val="605E5C"/>
      <w:shd w:val="clear" w:color="auto" w:fill="E1DFDD"/>
    </w:rPr>
  </w:style>
  <w:style w:type="table" w:customStyle="1" w:styleId="TableNormal040">
    <w:name w:val="Table Normal_040"/>
    <w:uiPriority w:val="2"/>
    <w:semiHidden/>
    <w:unhideWhenUsed/>
    <w:qFormat/>
    <w:rsid w:val="00F1400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324">
    <w:name w:val="Заголовок 32"/>
    <w:basedOn w:val="a"/>
    <w:uiPriority w:val="1"/>
    <w:qFormat/>
    <w:rsid w:val="00F1400B"/>
    <w:pPr>
      <w:widowControl w:val="0"/>
      <w:autoSpaceDE w:val="0"/>
      <w:autoSpaceDN w:val="0"/>
      <w:spacing w:before="92"/>
      <w:ind w:left="2681" w:hanging="1134"/>
      <w:outlineLvl w:val="3"/>
    </w:pPr>
    <w:rPr>
      <w:rFonts w:ascii="Arial" w:eastAsia="Arial" w:hAnsi="Arial" w:cs="Arial"/>
      <w:b/>
      <w:bCs/>
      <w:lang w:val="en-US" w:eastAsia="en-US"/>
    </w:rPr>
  </w:style>
  <w:style w:type="paragraph" w:customStyle="1" w:styleId="1f2">
    <w:name w:val="Название объекта1"/>
    <w:basedOn w:val="a"/>
    <w:next w:val="a"/>
    <w:uiPriority w:val="35"/>
    <w:unhideWhenUsed/>
    <w:qFormat/>
    <w:rsid w:val="00F1400B"/>
    <w:pPr>
      <w:spacing w:after="200"/>
      <w:ind w:firstLine="709"/>
    </w:pPr>
    <w:rPr>
      <w:rFonts w:eastAsia="Calibri"/>
      <w:i/>
      <w:iCs/>
      <w:color w:val="44546A"/>
      <w:sz w:val="18"/>
      <w:szCs w:val="18"/>
      <w:lang w:eastAsia="en-US"/>
    </w:rPr>
  </w:style>
  <w:style w:type="paragraph" w:styleId="afff6">
    <w:name w:val="table of figures"/>
    <w:basedOn w:val="a"/>
    <w:next w:val="a"/>
    <w:uiPriority w:val="99"/>
    <w:unhideWhenUsed/>
    <w:rsid w:val="00F1400B"/>
    <w:rPr>
      <w:rFonts w:eastAsia="Calibri"/>
      <w:sz w:val="28"/>
      <w:szCs w:val="22"/>
      <w:lang w:eastAsia="en-US"/>
    </w:rPr>
  </w:style>
  <w:style w:type="numbering" w:customStyle="1" w:styleId="4">
    <w:name w:val="Стиль4"/>
    <w:uiPriority w:val="99"/>
    <w:rsid w:val="00F1400B"/>
    <w:pPr>
      <w:numPr>
        <w:numId w:val="4"/>
      </w:numPr>
    </w:pPr>
  </w:style>
  <w:style w:type="paragraph" w:customStyle="1" w:styleId="1">
    <w:name w:val="1 Раздел"/>
    <w:basedOn w:val="a"/>
    <w:link w:val="1f3"/>
    <w:qFormat/>
    <w:rsid w:val="00F1400B"/>
    <w:pPr>
      <w:numPr>
        <w:numId w:val="5"/>
      </w:numPr>
      <w:tabs>
        <w:tab w:val="left" w:pos="284"/>
      </w:tabs>
      <w:ind w:left="360"/>
      <w:jc w:val="center"/>
      <w:outlineLvl w:val="0"/>
    </w:pPr>
    <w:rPr>
      <w:rFonts w:eastAsia="Calibri"/>
      <w:sz w:val="28"/>
      <w:szCs w:val="28"/>
      <w:lang w:eastAsia="en-US"/>
    </w:rPr>
  </w:style>
  <w:style w:type="numbering" w:customStyle="1" w:styleId="10">
    <w:name w:val="1"/>
    <w:uiPriority w:val="99"/>
    <w:rsid w:val="00F1400B"/>
    <w:pPr>
      <w:numPr>
        <w:numId w:val="6"/>
      </w:numPr>
    </w:pPr>
  </w:style>
  <w:style w:type="character" w:customStyle="1" w:styleId="1f3">
    <w:name w:val="1 Раздел Знак"/>
    <w:basedOn w:val="a0"/>
    <w:link w:val="1"/>
    <w:rsid w:val="00F1400B"/>
    <w:rPr>
      <w:rFonts w:ascii="Times New Roman" w:eastAsia="Calibri" w:hAnsi="Times New Roman" w:cs="Times New Roman"/>
      <w:sz w:val="28"/>
      <w:szCs w:val="28"/>
    </w:rPr>
  </w:style>
  <w:style w:type="paragraph" w:customStyle="1" w:styleId="afff7">
    <w:name w:val="Таблица"/>
    <w:basedOn w:val="a"/>
    <w:link w:val="afff8"/>
    <w:qFormat/>
    <w:rsid w:val="00F1400B"/>
    <w:pPr>
      <w:keepNext/>
      <w:ind w:firstLine="709"/>
      <w:jc w:val="both"/>
    </w:pPr>
    <w:rPr>
      <w:rFonts w:eastAsia="Calibri"/>
      <w:color w:val="44546A"/>
      <w:sz w:val="28"/>
      <w:szCs w:val="18"/>
      <w:lang w:eastAsia="en-US"/>
    </w:rPr>
  </w:style>
  <w:style w:type="numbering" w:customStyle="1" w:styleId="5">
    <w:name w:val="Стиль5"/>
    <w:uiPriority w:val="99"/>
    <w:rsid w:val="00F1400B"/>
    <w:pPr>
      <w:numPr>
        <w:numId w:val="7"/>
      </w:numPr>
    </w:pPr>
  </w:style>
  <w:style w:type="character" w:customStyle="1" w:styleId="afff9">
    <w:name w:val="Название объекта Знак"/>
    <w:basedOn w:val="a0"/>
    <w:link w:val="afffa"/>
    <w:uiPriority w:val="35"/>
    <w:rsid w:val="00F1400B"/>
    <w:rPr>
      <w:rFonts w:ascii="Times New Roman" w:hAnsi="Times New Roman"/>
      <w:i/>
      <w:iCs/>
      <w:color w:val="44546A"/>
      <w:sz w:val="18"/>
      <w:szCs w:val="18"/>
    </w:rPr>
  </w:style>
  <w:style w:type="character" w:customStyle="1" w:styleId="afff8">
    <w:name w:val="Таблица Знак"/>
    <w:basedOn w:val="afff9"/>
    <w:link w:val="afff7"/>
    <w:rsid w:val="00F1400B"/>
    <w:rPr>
      <w:rFonts w:ascii="Times New Roman" w:eastAsia="Calibri" w:hAnsi="Times New Roman" w:cs="Times New Roman"/>
      <w:i w:val="0"/>
      <w:iCs w:val="0"/>
      <w:color w:val="44546A"/>
      <w:sz w:val="28"/>
      <w:szCs w:val="18"/>
    </w:rPr>
  </w:style>
  <w:style w:type="numbering" w:customStyle="1" w:styleId="6">
    <w:name w:val="Стиль6"/>
    <w:uiPriority w:val="99"/>
    <w:rsid w:val="00F1400B"/>
    <w:pPr>
      <w:numPr>
        <w:numId w:val="8"/>
      </w:numPr>
    </w:pPr>
  </w:style>
  <w:style w:type="paragraph" w:styleId="3f4">
    <w:name w:val="Body Text Indent 3"/>
    <w:basedOn w:val="a"/>
    <w:link w:val="3f5"/>
    <w:uiPriority w:val="99"/>
    <w:unhideWhenUsed/>
    <w:rsid w:val="00F1400B"/>
    <w:pPr>
      <w:spacing w:after="120"/>
      <w:ind w:left="283" w:firstLine="709"/>
    </w:pPr>
    <w:rPr>
      <w:rFonts w:eastAsia="Calibri"/>
      <w:sz w:val="16"/>
      <w:szCs w:val="16"/>
      <w:lang w:eastAsia="en-US"/>
    </w:rPr>
  </w:style>
  <w:style w:type="character" w:customStyle="1" w:styleId="3f5">
    <w:name w:val="Основной текст с отступом 3 Знак"/>
    <w:basedOn w:val="a0"/>
    <w:link w:val="3f4"/>
    <w:uiPriority w:val="99"/>
    <w:rsid w:val="00F1400B"/>
    <w:rPr>
      <w:rFonts w:ascii="Times New Roman" w:eastAsia="Calibri" w:hAnsi="Times New Roman" w:cs="Times New Roman"/>
      <w:sz w:val="16"/>
      <w:szCs w:val="16"/>
    </w:rPr>
  </w:style>
  <w:style w:type="paragraph" w:customStyle="1" w:styleId="Textecourant">
    <w:name w:val="!Texte courant"/>
    <w:link w:val="TextecourantCar"/>
    <w:rsid w:val="00F1400B"/>
    <w:pPr>
      <w:spacing w:before="120" w:after="0" w:line="280" w:lineRule="atLeast"/>
      <w:jc w:val="both"/>
    </w:pPr>
    <w:rPr>
      <w:rFonts w:ascii="Times New Roman" w:eastAsia="Times New Roman" w:hAnsi="Times New Roman" w:cs="Times New Roman"/>
      <w:sz w:val="24"/>
      <w:szCs w:val="20"/>
      <w:lang w:val="fr-FR" w:eastAsia="fr-FR"/>
    </w:rPr>
  </w:style>
  <w:style w:type="character" w:customStyle="1" w:styleId="TextecourantCar">
    <w:name w:val="!Texte courant Car"/>
    <w:basedOn w:val="a0"/>
    <w:link w:val="Textecourant"/>
    <w:rsid w:val="00F1400B"/>
    <w:rPr>
      <w:rFonts w:ascii="Times New Roman" w:eastAsia="Times New Roman" w:hAnsi="Times New Roman" w:cs="Times New Roman"/>
      <w:sz w:val="24"/>
      <w:szCs w:val="20"/>
      <w:lang w:val="fr-FR" w:eastAsia="fr-FR"/>
    </w:rPr>
  </w:style>
  <w:style w:type="character" w:styleId="afffb">
    <w:name w:val="Hyperlink"/>
    <w:basedOn w:val="a0"/>
    <w:uiPriority w:val="99"/>
    <w:unhideWhenUsed/>
    <w:rsid w:val="00F1400B"/>
    <w:rPr>
      <w:color w:val="0563C1" w:themeColor="hyperlink"/>
      <w:u w:val="single"/>
    </w:rPr>
  </w:style>
  <w:style w:type="character" w:customStyle="1" w:styleId="524">
    <w:name w:val="Заголовок 5 Знак2"/>
    <w:basedOn w:val="a0"/>
    <w:uiPriority w:val="9"/>
    <w:semiHidden/>
    <w:rsid w:val="00F1400B"/>
    <w:rPr>
      <w:rFonts w:asciiTheme="majorHAnsi" w:eastAsiaTheme="majorEastAsia" w:hAnsiTheme="majorHAnsi" w:cstheme="majorBidi"/>
      <w:color w:val="2E74B5" w:themeColor="accent1" w:themeShade="BF"/>
      <w:sz w:val="24"/>
      <w:szCs w:val="24"/>
      <w:lang w:eastAsia="ru-RU"/>
    </w:rPr>
  </w:style>
  <w:style w:type="character" w:customStyle="1" w:styleId="22e">
    <w:name w:val="Заголовок 2 Знак2"/>
    <w:basedOn w:val="a0"/>
    <w:uiPriority w:val="9"/>
    <w:semiHidden/>
    <w:rsid w:val="00F1400B"/>
    <w:rPr>
      <w:rFonts w:asciiTheme="majorHAnsi" w:eastAsiaTheme="majorEastAsia" w:hAnsiTheme="majorHAnsi" w:cstheme="majorBidi"/>
      <w:color w:val="2E74B5" w:themeColor="accent1" w:themeShade="BF"/>
      <w:sz w:val="26"/>
      <w:szCs w:val="26"/>
      <w:lang w:eastAsia="ru-RU"/>
    </w:rPr>
  </w:style>
  <w:style w:type="character" w:customStyle="1" w:styleId="325">
    <w:name w:val="Заголовок 3 Знак2"/>
    <w:basedOn w:val="a0"/>
    <w:uiPriority w:val="9"/>
    <w:semiHidden/>
    <w:rsid w:val="00F1400B"/>
    <w:rPr>
      <w:rFonts w:asciiTheme="majorHAnsi" w:eastAsiaTheme="majorEastAsia" w:hAnsiTheme="majorHAnsi" w:cstheme="majorBidi"/>
      <w:color w:val="1F4D78" w:themeColor="accent1" w:themeShade="7F"/>
      <w:sz w:val="24"/>
      <w:szCs w:val="24"/>
      <w:lang w:eastAsia="ru-RU"/>
    </w:rPr>
  </w:style>
  <w:style w:type="paragraph" w:styleId="2a">
    <w:name w:val="Body Text Indent 2"/>
    <w:basedOn w:val="a"/>
    <w:link w:val="22f"/>
    <w:uiPriority w:val="99"/>
    <w:unhideWhenUsed/>
    <w:rsid w:val="00F1400B"/>
    <w:pPr>
      <w:spacing w:after="120" w:line="480" w:lineRule="auto"/>
      <w:ind w:left="283"/>
    </w:pPr>
  </w:style>
  <w:style w:type="character" w:customStyle="1" w:styleId="22f">
    <w:name w:val="Основной текст с отступом 2 Знак2"/>
    <w:basedOn w:val="a0"/>
    <w:link w:val="2a"/>
    <w:uiPriority w:val="99"/>
    <w:semiHidden/>
    <w:rsid w:val="00F1400B"/>
    <w:rPr>
      <w:rFonts w:ascii="Times New Roman" w:eastAsia="Times New Roman" w:hAnsi="Times New Roman" w:cs="Times New Roman"/>
      <w:sz w:val="24"/>
      <w:szCs w:val="24"/>
      <w:lang w:eastAsia="ru-RU"/>
    </w:rPr>
  </w:style>
  <w:style w:type="paragraph" w:styleId="1a">
    <w:name w:val="toc 1"/>
    <w:basedOn w:val="a"/>
    <w:next w:val="a"/>
    <w:link w:val="19"/>
    <w:autoRedefine/>
    <w:uiPriority w:val="39"/>
    <w:unhideWhenUsed/>
    <w:rsid w:val="00F1400B"/>
    <w:pPr>
      <w:spacing w:after="100"/>
    </w:pPr>
    <w:rPr>
      <w:rFonts w:eastAsia="Arial"/>
      <w:noProof/>
      <w:sz w:val="28"/>
      <w:szCs w:val="22"/>
      <w:lang w:eastAsia="en-US"/>
    </w:rPr>
  </w:style>
  <w:style w:type="paragraph" w:styleId="afffa">
    <w:name w:val="caption"/>
    <w:basedOn w:val="a"/>
    <w:next w:val="a"/>
    <w:link w:val="afff9"/>
    <w:uiPriority w:val="35"/>
    <w:unhideWhenUsed/>
    <w:qFormat/>
    <w:rsid w:val="00F1400B"/>
    <w:pPr>
      <w:spacing w:after="200"/>
    </w:pPr>
    <w:rPr>
      <w:rFonts w:eastAsiaTheme="minorHAnsi" w:cstheme="minorBidi"/>
      <w:i/>
      <w:iCs/>
      <w:color w:val="44546A"/>
      <w:sz w:val="18"/>
      <w:szCs w:val="18"/>
      <w:lang w:eastAsia="en-US"/>
    </w:rPr>
  </w:style>
  <w:style w:type="character" w:customStyle="1" w:styleId="61">
    <w:name w:val="Заголовок 6 Знак"/>
    <w:basedOn w:val="a0"/>
    <w:link w:val="60"/>
    <w:uiPriority w:val="9"/>
    <w:semiHidden/>
    <w:rsid w:val="00C967E9"/>
    <w:rPr>
      <w:rFonts w:ascii="Cambria" w:eastAsia="Times New Roman" w:hAnsi="Cambria" w:cs="Times New Roman"/>
      <w:i/>
      <w:iCs/>
      <w:color w:val="243F60"/>
      <w:sz w:val="24"/>
    </w:rPr>
  </w:style>
  <w:style w:type="character" w:customStyle="1" w:styleId="70">
    <w:name w:val="Заголовок 7 Знак"/>
    <w:basedOn w:val="a0"/>
    <w:link w:val="7"/>
    <w:uiPriority w:val="9"/>
    <w:semiHidden/>
    <w:rsid w:val="00C967E9"/>
    <w:rPr>
      <w:rFonts w:ascii="Cambria" w:eastAsia="Times New Roman" w:hAnsi="Cambria" w:cs="Times New Roman"/>
      <w:i/>
      <w:iCs/>
      <w:color w:val="404040"/>
      <w:sz w:val="24"/>
    </w:rPr>
  </w:style>
  <w:style w:type="numbering" w:customStyle="1" w:styleId="6f">
    <w:name w:val="Нет списка6"/>
    <w:next w:val="a2"/>
    <w:uiPriority w:val="99"/>
    <w:semiHidden/>
    <w:unhideWhenUsed/>
    <w:rsid w:val="00C967E9"/>
  </w:style>
  <w:style w:type="table" w:customStyle="1" w:styleId="293">
    <w:name w:val="Сетка таблицы29"/>
    <w:basedOn w:val="a1"/>
    <w:next w:val="a3"/>
    <w:uiPriority w:val="59"/>
    <w:rsid w:val="00C96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
    <w:name w:val="Нет списка12"/>
    <w:next w:val="a2"/>
    <w:uiPriority w:val="99"/>
    <w:semiHidden/>
    <w:unhideWhenUsed/>
    <w:rsid w:val="00C967E9"/>
  </w:style>
  <w:style w:type="paragraph" w:styleId="3f6">
    <w:name w:val="Body Text 3"/>
    <w:basedOn w:val="a"/>
    <w:link w:val="3f7"/>
    <w:uiPriority w:val="99"/>
    <w:unhideWhenUsed/>
    <w:rsid w:val="00C967E9"/>
    <w:pPr>
      <w:spacing w:after="120"/>
      <w:jc w:val="both"/>
    </w:pPr>
    <w:rPr>
      <w:sz w:val="16"/>
      <w:szCs w:val="16"/>
    </w:rPr>
  </w:style>
  <w:style w:type="character" w:customStyle="1" w:styleId="3f7">
    <w:name w:val="Основной текст 3 Знак"/>
    <w:basedOn w:val="a0"/>
    <w:link w:val="3f6"/>
    <w:uiPriority w:val="99"/>
    <w:rsid w:val="00C967E9"/>
    <w:rPr>
      <w:rFonts w:ascii="Times New Roman" w:eastAsia="Times New Roman" w:hAnsi="Times New Roman" w:cs="Times New Roman"/>
      <w:sz w:val="16"/>
      <w:szCs w:val="16"/>
      <w:lang w:eastAsia="ru-RU"/>
    </w:rPr>
  </w:style>
  <w:style w:type="character" w:customStyle="1" w:styleId="0pt">
    <w:name w:val="Основной текст + Интервал 0 pt"/>
    <w:basedOn w:val="a0"/>
    <w:rsid w:val="00C967E9"/>
    <w:rPr>
      <w:rFonts w:ascii="Times New Roman" w:eastAsia="Times New Roman" w:hAnsi="Times New Roman" w:cs="Times New Roman"/>
      <w:b w:val="0"/>
      <w:bCs w:val="0"/>
      <w:i w:val="0"/>
      <w:iCs w:val="0"/>
      <w:smallCaps w:val="0"/>
      <w:strike w:val="0"/>
      <w:color w:val="000000"/>
      <w:spacing w:val="4"/>
      <w:w w:val="100"/>
      <w:position w:val="0"/>
      <w:sz w:val="24"/>
      <w:szCs w:val="24"/>
      <w:u w:val="none"/>
      <w:lang w:val="kk-KZ" w:eastAsia="kk-KZ" w:bidi="kk-KZ"/>
    </w:rPr>
  </w:style>
  <w:style w:type="character" w:customStyle="1" w:styleId="afffc">
    <w:name w:val="Основной текст_"/>
    <w:rsid w:val="00C967E9"/>
    <w:rPr>
      <w:rFonts w:ascii="Times New Roman" w:eastAsia="Times New Roman" w:hAnsi="Times New Roman" w:cs="Times New Roman"/>
      <w:spacing w:val="-3"/>
      <w:sz w:val="26"/>
      <w:szCs w:val="26"/>
      <w:shd w:val="clear" w:color="auto" w:fill="FFFFFF"/>
    </w:rPr>
  </w:style>
  <w:style w:type="character" w:customStyle="1" w:styleId="afffd">
    <w:name w:val="Основной текст + Малые прописные"/>
    <w:rsid w:val="00C967E9"/>
    <w:rPr>
      <w:rFonts w:ascii="Times New Roman" w:eastAsia="Times New Roman" w:hAnsi="Times New Roman" w:cs="Times New Roman"/>
      <w:b w:val="0"/>
      <w:bCs w:val="0"/>
      <w:i w:val="0"/>
      <w:iCs w:val="0"/>
      <w:smallCaps/>
      <w:strike w:val="0"/>
      <w:color w:val="000000"/>
      <w:spacing w:val="-3"/>
      <w:w w:val="100"/>
      <w:position w:val="0"/>
      <w:sz w:val="26"/>
      <w:szCs w:val="26"/>
      <w:u w:val="none"/>
      <w:lang w:val="ru-RU" w:eastAsia="ru-RU" w:bidi="ru-RU"/>
    </w:rPr>
  </w:style>
  <w:style w:type="character" w:customStyle="1" w:styleId="apple-converted-space">
    <w:name w:val="apple-converted-space"/>
    <w:basedOn w:val="a0"/>
    <w:rsid w:val="00C967E9"/>
  </w:style>
  <w:style w:type="paragraph" w:customStyle="1" w:styleId="3f8">
    <w:name w:val="Основной текст3"/>
    <w:basedOn w:val="a"/>
    <w:rsid w:val="00C967E9"/>
    <w:pPr>
      <w:widowControl w:val="0"/>
      <w:shd w:val="clear" w:color="auto" w:fill="FFFFFF"/>
      <w:spacing w:before="480" w:line="216" w:lineRule="exact"/>
      <w:jc w:val="both"/>
    </w:pPr>
    <w:rPr>
      <w:spacing w:val="-1"/>
      <w:sz w:val="17"/>
      <w:szCs w:val="17"/>
    </w:rPr>
  </w:style>
  <w:style w:type="paragraph" w:customStyle="1" w:styleId="afffe">
    <w:name w:val="табличный текст"/>
    <w:basedOn w:val="a"/>
    <w:autoRedefine/>
    <w:rsid w:val="00C967E9"/>
    <w:pPr>
      <w:tabs>
        <w:tab w:val="left" w:pos="1800"/>
        <w:tab w:val="decimal" w:pos="3960"/>
      </w:tabs>
      <w:overflowPunct w:val="0"/>
      <w:autoSpaceDE w:val="0"/>
      <w:autoSpaceDN w:val="0"/>
      <w:adjustRightInd w:val="0"/>
      <w:spacing w:before="60" w:after="60"/>
      <w:textAlignment w:val="baseline"/>
    </w:pPr>
    <w:rPr>
      <w:rFonts w:ascii="Arial" w:hAnsi="Arial" w:cs="Arial"/>
      <w:sz w:val="20"/>
      <w:szCs w:val="22"/>
    </w:rPr>
  </w:style>
  <w:style w:type="paragraph" w:customStyle="1" w:styleId="Stylecell">
    <w:name w:val="Style cell"/>
    <w:basedOn w:val="a"/>
    <w:rsid w:val="00C967E9"/>
    <w:pPr>
      <w:keepLines/>
    </w:pPr>
    <w:rPr>
      <w:szCs w:val="20"/>
      <w:lang w:val="en-US" w:eastAsia="da-DK"/>
    </w:rPr>
  </w:style>
  <w:style w:type="paragraph" w:customStyle="1" w:styleId="StylePicturecaption">
    <w:name w:val="Style Picture caption"/>
    <w:basedOn w:val="a"/>
    <w:next w:val="a"/>
    <w:rsid w:val="00C967E9"/>
    <w:pPr>
      <w:spacing w:after="240"/>
      <w:jc w:val="center"/>
    </w:pPr>
    <w:rPr>
      <w:i/>
      <w:iCs/>
      <w:szCs w:val="20"/>
      <w:lang w:val="en-US" w:eastAsia="da-DK"/>
    </w:rPr>
  </w:style>
  <w:style w:type="paragraph" w:styleId="affff">
    <w:name w:val="Block Text"/>
    <w:basedOn w:val="a"/>
    <w:semiHidden/>
    <w:rsid w:val="00C967E9"/>
    <w:pPr>
      <w:ind w:left="-180" w:right="900" w:hanging="720"/>
    </w:pPr>
    <w:rPr>
      <w:sz w:val="28"/>
      <w:szCs w:val="20"/>
    </w:rPr>
  </w:style>
  <w:style w:type="paragraph" w:customStyle="1" w:styleId="affff0">
    <w:name w:val="ОснТекст"/>
    <w:qFormat/>
    <w:rsid w:val="00C967E9"/>
    <w:pPr>
      <w:suppressAutoHyphens/>
      <w:spacing w:after="0" w:line="240" w:lineRule="auto"/>
      <w:ind w:firstLine="709"/>
      <w:jc w:val="both"/>
    </w:pPr>
    <w:rPr>
      <w:rFonts w:ascii="Times New Roman" w:eastAsia="Times New Roman" w:hAnsi="Times New Roman" w:cs="Times New Roman"/>
      <w:sz w:val="20"/>
      <w:szCs w:val="20"/>
      <w:lang w:eastAsia="ru-RU"/>
    </w:rPr>
  </w:style>
  <w:style w:type="paragraph" w:customStyle="1" w:styleId="affff1">
    <w:name w:val="Боковик"/>
    <w:basedOn w:val="affff0"/>
    <w:qFormat/>
    <w:rsid w:val="00C967E9"/>
    <w:pPr>
      <w:ind w:firstLine="0"/>
      <w:jc w:val="left"/>
    </w:pPr>
    <w:rPr>
      <w:sz w:val="16"/>
    </w:rPr>
  </w:style>
  <w:style w:type="paragraph" w:customStyle="1" w:styleId="affff2">
    <w:name w:val="Единица измерения"/>
    <w:basedOn w:val="affff0"/>
    <w:next w:val="a"/>
    <w:qFormat/>
    <w:rsid w:val="00C967E9"/>
    <w:pPr>
      <w:spacing w:before="60" w:after="40"/>
      <w:ind w:firstLine="0"/>
      <w:jc w:val="right"/>
    </w:pPr>
    <w:rPr>
      <w:sz w:val="16"/>
    </w:rPr>
  </w:style>
  <w:style w:type="paragraph" w:customStyle="1" w:styleId="affff3">
    <w:name w:val="Столбец"/>
    <w:basedOn w:val="affff0"/>
    <w:qFormat/>
    <w:rsid w:val="00C967E9"/>
    <w:pPr>
      <w:ind w:firstLine="0"/>
      <w:jc w:val="right"/>
    </w:pPr>
    <w:rPr>
      <w:sz w:val="16"/>
    </w:rPr>
  </w:style>
  <w:style w:type="paragraph" w:styleId="2fb">
    <w:name w:val="Body Text 2"/>
    <w:basedOn w:val="a"/>
    <w:link w:val="2fc"/>
    <w:uiPriority w:val="99"/>
    <w:semiHidden/>
    <w:unhideWhenUsed/>
    <w:rsid w:val="00C967E9"/>
    <w:pPr>
      <w:spacing w:after="120" w:line="480" w:lineRule="auto"/>
    </w:pPr>
    <w:rPr>
      <w:szCs w:val="22"/>
    </w:rPr>
  </w:style>
  <w:style w:type="character" w:customStyle="1" w:styleId="2fc">
    <w:name w:val="Основной текст 2 Знак"/>
    <w:basedOn w:val="a0"/>
    <w:link w:val="2fb"/>
    <w:uiPriority w:val="99"/>
    <w:semiHidden/>
    <w:rsid w:val="00C967E9"/>
    <w:rPr>
      <w:rFonts w:ascii="Times New Roman" w:eastAsia="Times New Roman" w:hAnsi="Times New Roman" w:cs="Times New Roman"/>
      <w:sz w:val="24"/>
      <w:lang w:eastAsia="ru-RU"/>
    </w:rPr>
  </w:style>
  <w:style w:type="paragraph" w:styleId="affff4">
    <w:name w:val="footnote text"/>
    <w:basedOn w:val="a"/>
    <w:link w:val="affff5"/>
    <w:uiPriority w:val="99"/>
    <w:semiHidden/>
    <w:unhideWhenUsed/>
    <w:rsid w:val="00C967E9"/>
    <w:rPr>
      <w:sz w:val="20"/>
      <w:szCs w:val="20"/>
    </w:rPr>
  </w:style>
  <w:style w:type="character" w:customStyle="1" w:styleId="affff5">
    <w:name w:val="Текст сноски Знак"/>
    <w:basedOn w:val="a0"/>
    <w:link w:val="affff4"/>
    <w:uiPriority w:val="99"/>
    <w:semiHidden/>
    <w:rsid w:val="00C967E9"/>
    <w:rPr>
      <w:rFonts w:ascii="Times New Roman" w:eastAsia="Times New Roman" w:hAnsi="Times New Roman" w:cs="Times New Roman"/>
      <w:sz w:val="20"/>
      <w:szCs w:val="20"/>
      <w:lang w:eastAsia="ru-RU"/>
    </w:rPr>
  </w:style>
  <w:style w:type="character" w:styleId="affff6">
    <w:name w:val="footnote reference"/>
    <w:basedOn w:val="a0"/>
    <w:semiHidden/>
    <w:unhideWhenUsed/>
    <w:rsid w:val="00C967E9"/>
    <w:rPr>
      <w:vertAlign w:val="superscript"/>
    </w:rPr>
  </w:style>
  <w:style w:type="table" w:customStyle="1" w:styleId="1123">
    <w:name w:val="Сетка таблицы112"/>
    <w:basedOn w:val="a1"/>
    <w:next w:val="a3"/>
    <w:uiPriority w:val="59"/>
    <w:rsid w:val="00C967E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
    <w:basedOn w:val="a1"/>
    <w:next w:val="a3"/>
    <w:uiPriority w:val="59"/>
    <w:rsid w:val="00C967E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7">
    <w:name w:val="ШапкаТаблицы"/>
    <w:basedOn w:val="a"/>
    <w:next w:val="affff1"/>
    <w:rsid w:val="00C967E9"/>
    <w:pPr>
      <w:jc w:val="center"/>
    </w:pPr>
    <w:rPr>
      <w:sz w:val="16"/>
      <w:szCs w:val="20"/>
    </w:rPr>
  </w:style>
  <w:style w:type="table" w:customStyle="1" w:styleId="2101">
    <w:name w:val="Сетка таблицы210"/>
    <w:basedOn w:val="a1"/>
    <w:next w:val="a3"/>
    <w:uiPriority w:val="59"/>
    <w:rsid w:val="00C967E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6">
    <w:name w:val="Заголовок 6 Знак1"/>
    <w:basedOn w:val="a0"/>
    <w:uiPriority w:val="9"/>
    <w:semiHidden/>
    <w:rsid w:val="00C967E9"/>
    <w:rPr>
      <w:rFonts w:ascii="Cambria" w:eastAsia="Times New Roman" w:hAnsi="Cambria" w:cs="Times New Roman"/>
      <w:i/>
      <w:iCs/>
      <w:color w:val="243F60"/>
    </w:rPr>
  </w:style>
  <w:style w:type="paragraph" w:customStyle="1" w:styleId="714">
    <w:name w:val="Заголовок 71"/>
    <w:basedOn w:val="a"/>
    <w:next w:val="a"/>
    <w:uiPriority w:val="9"/>
    <w:semiHidden/>
    <w:unhideWhenUsed/>
    <w:qFormat/>
    <w:rsid w:val="00C967E9"/>
    <w:pPr>
      <w:keepNext/>
      <w:keepLines/>
      <w:spacing w:before="200"/>
      <w:outlineLvl w:val="6"/>
    </w:pPr>
    <w:rPr>
      <w:rFonts w:ascii="Cambria" w:hAnsi="Cambria"/>
      <w:i/>
      <w:iCs/>
      <w:color w:val="404040"/>
      <w:szCs w:val="22"/>
    </w:rPr>
  </w:style>
  <w:style w:type="paragraph" w:customStyle="1" w:styleId="2fd">
    <w:name w:val="Заголов 2"/>
    <w:basedOn w:val="2"/>
    <w:next w:val="a"/>
    <w:rsid w:val="00C967E9"/>
    <w:pPr>
      <w:keepLines w:val="0"/>
      <w:spacing w:before="320" w:after="200"/>
    </w:pPr>
    <w:rPr>
      <w:rFonts w:ascii="Arial" w:eastAsia="Times New Roman" w:hAnsi="Arial"/>
      <w:sz w:val="24"/>
      <w:szCs w:val="20"/>
      <w:lang w:eastAsia="ru-RU"/>
    </w:rPr>
  </w:style>
  <w:style w:type="character" w:customStyle="1" w:styleId="715">
    <w:name w:val="Заголовок 7 Знак1"/>
    <w:basedOn w:val="a0"/>
    <w:uiPriority w:val="9"/>
    <w:semiHidden/>
    <w:rsid w:val="00C967E9"/>
    <w:rPr>
      <w:rFonts w:ascii="Cambria" w:eastAsia="Times New Roman" w:hAnsi="Cambria" w:cs="Times New Roman"/>
      <w:i/>
      <w:iCs/>
      <w:color w:val="404040"/>
    </w:rPr>
  </w:style>
  <w:style w:type="table" w:customStyle="1" w:styleId="326">
    <w:name w:val="Сетка таблицы32"/>
    <w:basedOn w:val="a1"/>
    <w:next w:val="a3"/>
    <w:uiPriority w:val="59"/>
    <w:rsid w:val="00C967E9"/>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e">
    <w:name w:val="toc 2"/>
    <w:basedOn w:val="a"/>
    <w:next w:val="a"/>
    <w:autoRedefine/>
    <w:uiPriority w:val="39"/>
    <w:unhideWhenUsed/>
    <w:rsid w:val="00C967E9"/>
    <w:pPr>
      <w:spacing w:before="120"/>
      <w:ind w:left="220"/>
    </w:pPr>
    <w:rPr>
      <w:rFonts w:eastAsia="Calibri"/>
      <w:b/>
      <w:bCs/>
      <w:szCs w:val="22"/>
      <w:lang w:eastAsia="en-US"/>
    </w:rPr>
  </w:style>
  <w:style w:type="table" w:customStyle="1" w:styleId="11120">
    <w:name w:val="Сетка таблицы1112"/>
    <w:basedOn w:val="a1"/>
    <w:next w:val="a3"/>
    <w:uiPriority w:val="59"/>
    <w:rsid w:val="00C967E9"/>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1"/>
    <w:next w:val="a3"/>
    <w:uiPriority w:val="59"/>
    <w:rsid w:val="00C967E9"/>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967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12">
    <w:name w:val="Сетка таблицы211"/>
    <w:basedOn w:val="a1"/>
    <w:next w:val="a3"/>
    <w:uiPriority w:val="39"/>
    <w:rsid w:val="00C96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
    <w:name w:val="Колонтитул (2)_"/>
    <w:basedOn w:val="a0"/>
    <w:link w:val="2ff0"/>
    <w:rsid w:val="00C967E9"/>
    <w:rPr>
      <w:rFonts w:ascii="Times New Roman" w:eastAsia="Times New Roman" w:hAnsi="Times New Roman" w:cs="Times New Roman"/>
      <w:sz w:val="20"/>
      <w:szCs w:val="20"/>
      <w:shd w:val="clear" w:color="auto" w:fill="FFFFFF"/>
    </w:rPr>
  </w:style>
  <w:style w:type="character" w:customStyle="1" w:styleId="affff8">
    <w:name w:val="Оглавление_"/>
    <w:basedOn w:val="a0"/>
    <w:rsid w:val="00C967E9"/>
    <w:rPr>
      <w:rFonts w:ascii="Times New Roman" w:eastAsia="Times New Roman" w:hAnsi="Times New Roman" w:cs="Times New Roman"/>
      <w:b/>
      <w:bCs/>
      <w:i/>
      <w:iCs/>
      <w:sz w:val="15"/>
      <w:szCs w:val="15"/>
      <w:shd w:val="clear" w:color="auto" w:fill="FFFFFF"/>
    </w:rPr>
  </w:style>
  <w:style w:type="character" w:customStyle="1" w:styleId="affff9">
    <w:name w:val="Другое_"/>
    <w:basedOn w:val="a0"/>
    <w:link w:val="affffa"/>
    <w:rsid w:val="00C967E9"/>
    <w:rPr>
      <w:rFonts w:ascii="Times New Roman" w:eastAsia="Times New Roman" w:hAnsi="Times New Roman" w:cs="Times New Roman"/>
      <w:shd w:val="clear" w:color="auto" w:fill="FFFFFF"/>
    </w:rPr>
  </w:style>
  <w:style w:type="character" w:customStyle="1" w:styleId="affffb">
    <w:name w:val="Колонтитул_"/>
    <w:basedOn w:val="a0"/>
    <w:link w:val="affffc"/>
    <w:rsid w:val="00C967E9"/>
    <w:rPr>
      <w:rFonts w:ascii="Times New Roman" w:eastAsia="Times New Roman" w:hAnsi="Times New Roman" w:cs="Times New Roman"/>
      <w:b/>
      <w:bCs/>
      <w:i/>
      <w:iCs/>
      <w:sz w:val="17"/>
      <w:szCs w:val="17"/>
      <w:shd w:val="clear" w:color="auto" w:fill="FFFFFF"/>
    </w:rPr>
  </w:style>
  <w:style w:type="paragraph" w:customStyle="1" w:styleId="2ff0">
    <w:name w:val="Колонтитул (2)"/>
    <w:basedOn w:val="a"/>
    <w:link w:val="2ff"/>
    <w:rsid w:val="00C967E9"/>
    <w:pPr>
      <w:widowControl w:val="0"/>
      <w:shd w:val="clear" w:color="auto" w:fill="FFFFFF"/>
    </w:pPr>
    <w:rPr>
      <w:sz w:val="20"/>
      <w:szCs w:val="20"/>
      <w:lang w:eastAsia="en-US"/>
    </w:rPr>
  </w:style>
  <w:style w:type="paragraph" w:customStyle="1" w:styleId="affffa">
    <w:name w:val="Другое"/>
    <w:basedOn w:val="a"/>
    <w:link w:val="affff9"/>
    <w:rsid w:val="00C967E9"/>
    <w:pPr>
      <w:widowControl w:val="0"/>
      <w:shd w:val="clear" w:color="auto" w:fill="FFFFFF"/>
      <w:spacing w:after="100"/>
      <w:ind w:firstLine="400"/>
    </w:pPr>
    <w:rPr>
      <w:sz w:val="22"/>
      <w:szCs w:val="22"/>
      <w:lang w:eastAsia="en-US"/>
    </w:rPr>
  </w:style>
  <w:style w:type="paragraph" w:customStyle="1" w:styleId="affffc">
    <w:name w:val="Колонтитул"/>
    <w:basedOn w:val="a"/>
    <w:link w:val="affffb"/>
    <w:rsid w:val="00C967E9"/>
    <w:pPr>
      <w:widowControl w:val="0"/>
      <w:shd w:val="clear" w:color="auto" w:fill="FFFFFF"/>
    </w:pPr>
    <w:rPr>
      <w:b/>
      <w:bCs/>
      <w:i/>
      <w:iCs/>
      <w:sz w:val="17"/>
      <w:szCs w:val="17"/>
      <w:lang w:eastAsia="en-US"/>
    </w:rPr>
  </w:style>
  <w:style w:type="table" w:customStyle="1" w:styleId="425">
    <w:name w:val="Сетка таблицы42"/>
    <w:basedOn w:val="a1"/>
    <w:next w:val="a3"/>
    <w:uiPriority w:val="59"/>
    <w:rsid w:val="00C967E9"/>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
    <w:basedOn w:val="a1"/>
    <w:next w:val="a3"/>
    <w:uiPriority w:val="59"/>
    <w:rsid w:val="00C967E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basedOn w:val="a1"/>
    <w:next w:val="a3"/>
    <w:rsid w:val="00C967E9"/>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8">
    <w:name w:val="Сетка таблицы51"/>
    <w:basedOn w:val="a1"/>
    <w:next w:val="a3"/>
    <w:uiPriority w:val="59"/>
    <w:unhideWhenUsed/>
    <w:rsid w:val="00C967E9"/>
    <w:pPr>
      <w:spacing w:after="0" w:line="240" w:lineRule="auto"/>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f2">
    <w:name w:val="toc 4"/>
    <w:basedOn w:val="a"/>
    <w:next w:val="a"/>
    <w:autoRedefine/>
    <w:uiPriority w:val="39"/>
    <w:unhideWhenUsed/>
    <w:rsid w:val="00C967E9"/>
    <w:pPr>
      <w:ind w:left="660"/>
    </w:pPr>
    <w:rPr>
      <w:rFonts w:eastAsia="Calibri"/>
      <w:sz w:val="20"/>
      <w:szCs w:val="20"/>
      <w:lang w:eastAsia="en-US"/>
    </w:rPr>
  </w:style>
  <w:style w:type="paragraph" w:styleId="5f0">
    <w:name w:val="toc 5"/>
    <w:basedOn w:val="a"/>
    <w:next w:val="a"/>
    <w:autoRedefine/>
    <w:uiPriority w:val="39"/>
    <w:unhideWhenUsed/>
    <w:rsid w:val="00C967E9"/>
    <w:pPr>
      <w:ind w:left="880"/>
    </w:pPr>
    <w:rPr>
      <w:rFonts w:eastAsia="Calibri"/>
      <w:sz w:val="20"/>
      <w:szCs w:val="20"/>
      <w:lang w:eastAsia="en-US"/>
    </w:rPr>
  </w:style>
  <w:style w:type="paragraph" w:styleId="6f0">
    <w:name w:val="toc 6"/>
    <w:basedOn w:val="a"/>
    <w:next w:val="a"/>
    <w:autoRedefine/>
    <w:uiPriority w:val="39"/>
    <w:unhideWhenUsed/>
    <w:rsid w:val="00C967E9"/>
    <w:pPr>
      <w:ind w:left="1100"/>
    </w:pPr>
    <w:rPr>
      <w:rFonts w:eastAsia="Calibri"/>
      <w:sz w:val="20"/>
      <w:szCs w:val="20"/>
      <w:lang w:eastAsia="en-US"/>
    </w:rPr>
  </w:style>
  <w:style w:type="paragraph" w:styleId="7d">
    <w:name w:val="toc 7"/>
    <w:basedOn w:val="a"/>
    <w:next w:val="a"/>
    <w:autoRedefine/>
    <w:uiPriority w:val="39"/>
    <w:unhideWhenUsed/>
    <w:rsid w:val="00C967E9"/>
    <w:pPr>
      <w:ind w:left="1320"/>
    </w:pPr>
    <w:rPr>
      <w:rFonts w:eastAsia="Calibri"/>
      <w:sz w:val="20"/>
      <w:szCs w:val="20"/>
      <w:lang w:eastAsia="en-US"/>
    </w:rPr>
  </w:style>
  <w:style w:type="paragraph" w:styleId="8d">
    <w:name w:val="toc 8"/>
    <w:basedOn w:val="a"/>
    <w:next w:val="a"/>
    <w:autoRedefine/>
    <w:uiPriority w:val="39"/>
    <w:unhideWhenUsed/>
    <w:rsid w:val="00C967E9"/>
    <w:pPr>
      <w:ind w:left="1540"/>
    </w:pPr>
    <w:rPr>
      <w:rFonts w:eastAsia="Calibri"/>
      <w:sz w:val="20"/>
      <w:szCs w:val="20"/>
      <w:lang w:eastAsia="en-US"/>
    </w:rPr>
  </w:style>
  <w:style w:type="paragraph" w:styleId="9e">
    <w:name w:val="toc 9"/>
    <w:basedOn w:val="a"/>
    <w:next w:val="a"/>
    <w:autoRedefine/>
    <w:uiPriority w:val="39"/>
    <w:unhideWhenUsed/>
    <w:rsid w:val="00C967E9"/>
    <w:pPr>
      <w:ind w:left="1760"/>
    </w:pPr>
    <w:rPr>
      <w:rFonts w:eastAsia="Calibri"/>
      <w:sz w:val="20"/>
      <w:szCs w:val="20"/>
      <w:lang w:eastAsia="en-US"/>
    </w:rPr>
  </w:style>
  <w:style w:type="table" w:customStyle="1" w:styleId="617">
    <w:name w:val="Сетка таблицы61"/>
    <w:basedOn w:val="a1"/>
    <w:next w:val="a3"/>
    <w:uiPriority w:val="59"/>
    <w:rsid w:val="00C967E9"/>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Сетка таблицы71"/>
    <w:basedOn w:val="a1"/>
    <w:next w:val="a3"/>
    <w:uiPriority w:val="59"/>
    <w:rsid w:val="00C967E9"/>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
    <w:basedOn w:val="a1"/>
    <w:next w:val="a3"/>
    <w:uiPriority w:val="59"/>
    <w:rsid w:val="00C967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
    <w:name w:val="Сетка таблицы91"/>
    <w:basedOn w:val="a1"/>
    <w:next w:val="a3"/>
    <w:uiPriority w:val="59"/>
    <w:rsid w:val="00C967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
    <w:basedOn w:val="a1"/>
    <w:next w:val="a3"/>
    <w:uiPriority w:val="59"/>
    <w:rsid w:val="00C967E9"/>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1"/>
    <w:next w:val="a3"/>
    <w:rsid w:val="00C967E9"/>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1"/>
    <w:next w:val="a3"/>
    <w:uiPriority w:val="39"/>
    <w:rsid w:val="00C967E9"/>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d">
    <w:name w:val="No Spacing"/>
    <w:uiPriority w:val="1"/>
    <w:qFormat/>
    <w:rsid w:val="00C967E9"/>
    <w:pPr>
      <w:spacing w:after="0" w:line="240" w:lineRule="auto"/>
    </w:pPr>
    <w:rPr>
      <w:rFonts w:ascii="Times New Roman" w:hAnsi="Times New Roman"/>
      <w:sz w:val="24"/>
    </w:rPr>
  </w:style>
  <w:style w:type="numbering" w:customStyle="1" w:styleId="List1">
    <w:name w:val="List 1"/>
    <w:rsid w:val="00C967E9"/>
    <w:pPr>
      <w:numPr>
        <w:numId w:val="19"/>
      </w:numPr>
    </w:pPr>
  </w:style>
  <w:style w:type="character" w:customStyle="1" w:styleId="5f1">
    <w:name w:val="Неразрешенное упоминание5"/>
    <w:basedOn w:val="a0"/>
    <w:uiPriority w:val="99"/>
    <w:semiHidden/>
    <w:unhideWhenUsed/>
    <w:rsid w:val="00C967E9"/>
    <w:rPr>
      <w:color w:val="605E5C"/>
      <w:shd w:val="clear" w:color="auto" w:fill="E1DFDD"/>
    </w:rPr>
  </w:style>
  <w:style w:type="table" w:customStyle="1" w:styleId="302">
    <w:name w:val="Сетка таблицы30"/>
    <w:basedOn w:val="a1"/>
    <w:next w:val="a3"/>
    <w:uiPriority w:val="59"/>
    <w:rsid w:val="00C96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3.xml"/><Relationship Id="rId21" Type="http://schemas.openxmlformats.org/officeDocument/2006/relationships/image" Target="media/image10.jpeg"/><Relationship Id="rId42" Type="http://schemas.openxmlformats.org/officeDocument/2006/relationships/image" Target="media/image30.jpeg"/><Relationship Id="rId63" Type="http://schemas.openxmlformats.org/officeDocument/2006/relationships/image" Target="media/image50.jpeg"/><Relationship Id="rId84" Type="http://schemas.openxmlformats.org/officeDocument/2006/relationships/image" Target="media/image71.jpeg"/><Relationship Id="rId138" Type="http://schemas.openxmlformats.org/officeDocument/2006/relationships/hyperlink" Target="https://gccassociation.org/wp-content/uploads/" TargetMode="External"/><Relationship Id="rId159" Type="http://schemas.openxmlformats.org/officeDocument/2006/relationships/fontTable" Target="fontTable.xml"/><Relationship Id="rId107" Type="http://schemas.openxmlformats.org/officeDocument/2006/relationships/image" Target="media/image91.jpeg"/><Relationship Id="rId11" Type="http://schemas.openxmlformats.org/officeDocument/2006/relationships/header" Target="header2.xml"/><Relationship Id="rId32" Type="http://schemas.openxmlformats.org/officeDocument/2006/relationships/image" Target="media/image20.png"/><Relationship Id="rId53" Type="http://schemas.openxmlformats.org/officeDocument/2006/relationships/image" Target="media/image41.jpeg"/><Relationship Id="rId74" Type="http://schemas.openxmlformats.org/officeDocument/2006/relationships/image" Target="media/image61.png"/><Relationship Id="rId128" Type="http://schemas.openxmlformats.org/officeDocument/2006/relationships/image" Target="media/image108.jpeg"/><Relationship Id="rId149" Type="http://schemas.openxmlformats.org/officeDocument/2006/relationships/image" Target="media/image114.jpeg"/><Relationship Id="rId5" Type="http://schemas.openxmlformats.org/officeDocument/2006/relationships/footnotes" Target="footnotes.xml"/><Relationship Id="rId95" Type="http://schemas.openxmlformats.org/officeDocument/2006/relationships/image" Target="media/image82.jpeg"/><Relationship Id="rId160" Type="http://schemas.openxmlformats.org/officeDocument/2006/relationships/theme" Target="theme/theme1.xml"/><Relationship Id="rId22" Type="http://schemas.openxmlformats.org/officeDocument/2006/relationships/image" Target="media/image11.jpeg"/><Relationship Id="rId43" Type="http://schemas.openxmlformats.org/officeDocument/2006/relationships/image" Target="media/image31.jpeg"/><Relationship Id="rId64" Type="http://schemas.openxmlformats.org/officeDocument/2006/relationships/image" Target="media/image51.jpeg"/><Relationship Id="rId118" Type="http://schemas.openxmlformats.org/officeDocument/2006/relationships/header" Target="header5.xml"/><Relationship Id="rId139" Type="http://schemas.openxmlformats.org/officeDocument/2006/relationships/hyperlink" Target="http://www.giprocement.ru" TargetMode="External"/><Relationship Id="rId80" Type="http://schemas.openxmlformats.org/officeDocument/2006/relationships/image" Target="media/image67.jpeg"/><Relationship Id="rId85" Type="http://schemas.openxmlformats.org/officeDocument/2006/relationships/image" Target="media/image72.jpeg"/><Relationship Id="rId150" Type="http://schemas.openxmlformats.org/officeDocument/2006/relationships/image" Target="media/image115.jpeg"/><Relationship Id="rId155" Type="http://schemas.openxmlformats.org/officeDocument/2006/relationships/footer" Target="footer5.xml"/><Relationship Id="rId12" Type="http://schemas.openxmlformats.org/officeDocument/2006/relationships/footer" Target="footer2.xml"/><Relationship Id="rId17" Type="http://schemas.openxmlformats.org/officeDocument/2006/relationships/image" Target="media/image6.jpeg"/><Relationship Id="rId33" Type="http://schemas.openxmlformats.org/officeDocument/2006/relationships/image" Target="media/image21.jpeg"/><Relationship Id="rId38" Type="http://schemas.openxmlformats.org/officeDocument/2006/relationships/image" Target="media/image26.jpeg"/><Relationship Id="rId59" Type="http://schemas.openxmlformats.org/officeDocument/2006/relationships/image" Target="media/image47.png"/><Relationship Id="rId103" Type="http://schemas.openxmlformats.org/officeDocument/2006/relationships/hyperlink" Target="https://docs.cntd.ru/document/1200007367" TargetMode="External"/><Relationship Id="rId108" Type="http://schemas.openxmlformats.org/officeDocument/2006/relationships/image" Target="media/image92.jpeg"/><Relationship Id="rId124" Type="http://schemas.openxmlformats.org/officeDocument/2006/relationships/image" Target="media/image104.jpeg"/><Relationship Id="rId129" Type="http://schemas.openxmlformats.org/officeDocument/2006/relationships/image" Target="media/image109.jpeg"/><Relationship Id="rId54" Type="http://schemas.openxmlformats.org/officeDocument/2006/relationships/image" Target="media/image42.jpeg"/><Relationship Id="rId70" Type="http://schemas.openxmlformats.org/officeDocument/2006/relationships/image" Target="media/image57.jpe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png"/><Relationship Id="rId140" Type="http://schemas.openxmlformats.org/officeDocument/2006/relationships/hyperlink" Target="https://adilet.zan.kz/rus/docs/V2100023903" TargetMode="External"/><Relationship Id="rId145" Type="http://schemas.openxmlformats.org/officeDocument/2006/relationships/image" Target="media/image110.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2.jpeg"/><Relationship Id="rId28" Type="http://schemas.openxmlformats.org/officeDocument/2006/relationships/oleObject" Target="embeddings/oleObject1.bin"/><Relationship Id="rId49" Type="http://schemas.openxmlformats.org/officeDocument/2006/relationships/image" Target="media/image37.png"/><Relationship Id="rId114" Type="http://schemas.openxmlformats.org/officeDocument/2006/relationships/image" Target="media/image98.jpeg"/><Relationship Id="rId119" Type="http://schemas.openxmlformats.org/officeDocument/2006/relationships/image" Target="media/image99.jpeg"/><Relationship Id="rId44" Type="http://schemas.openxmlformats.org/officeDocument/2006/relationships/image" Target="media/image32.png"/><Relationship Id="rId60" Type="http://schemas.openxmlformats.org/officeDocument/2006/relationships/image" Target="media/image48.png"/><Relationship Id="rId65" Type="http://schemas.openxmlformats.org/officeDocument/2006/relationships/image" Target="media/image52.jpeg"/><Relationship Id="rId81" Type="http://schemas.openxmlformats.org/officeDocument/2006/relationships/image" Target="media/image68.jpeg"/><Relationship Id="rId86" Type="http://schemas.openxmlformats.org/officeDocument/2006/relationships/image" Target="media/image73.jpeg"/><Relationship Id="rId130" Type="http://schemas.openxmlformats.org/officeDocument/2006/relationships/hyperlink" Target="https://www.statista.com/" TargetMode="External"/><Relationship Id="rId135" Type="http://schemas.openxmlformats.org/officeDocument/2006/relationships/hyperlink" Target="https://wwfeu.awsassets.panda.org/downloads/englishsummary__lr_pdf.pdf" TargetMode="External"/><Relationship Id="rId151" Type="http://schemas.openxmlformats.org/officeDocument/2006/relationships/image" Target="media/image116.jpeg"/><Relationship Id="rId156" Type="http://schemas.openxmlformats.org/officeDocument/2006/relationships/header" Target="header9.xml"/><Relationship Id="rId13" Type="http://schemas.openxmlformats.org/officeDocument/2006/relationships/image" Target="media/image2.png"/><Relationship Id="rId18" Type="http://schemas.openxmlformats.org/officeDocument/2006/relationships/image" Target="media/image7.jpeg"/><Relationship Id="rId39" Type="http://schemas.openxmlformats.org/officeDocument/2006/relationships/image" Target="media/image27.png"/><Relationship Id="rId109" Type="http://schemas.openxmlformats.org/officeDocument/2006/relationships/image" Target="media/image93.jpeg"/><Relationship Id="rId34" Type="http://schemas.openxmlformats.org/officeDocument/2006/relationships/image" Target="media/image22.jpeg"/><Relationship Id="rId50" Type="http://schemas.openxmlformats.org/officeDocument/2006/relationships/image" Target="media/image38.png"/><Relationship Id="rId55" Type="http://schemas.openxmlformats.org/officeDocument/2006/relationships/image" Target="media/image43.jpe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hyperlink" Target="https://docs.cntd.ru/document/1200007365" TargetMode="External"/><Relationship Id="rId120" Type="http://schemas.openxmlformats.org/officeDocument/2006/relationships/image" Target="media/image100.jpeg"/><Relationship Id="rId125" Type="http://schemas.openxmlformats.org/officeDocument/2006/relationships/image" Target="media/image105.jpeg"/><Relationship Id="rId141" Type="http://schemas.openxmlformats.org/officeDocument/2006/relationships/hyperlink" Target="http://oos.energo.gov.kz" TargetMode="External"/><Relationship Id="rId146" Type="http://schemas.openxmlformats.org/officeDocument/2006/relationships/image" Target="media/image111.jpeg"/><Relationship Id="rId7" Type="http://schemas.openxmlformats.org/officeDocument/2006/relationships/hyperlink" Target="https://jcement.ru/content/news/obem-proizvodstva-tsementa-v-kazakhstane-v-2020-godu-vyros-na-5-3-/" TargetMode="External"/><Relationship Id="rId71" Type="http://schemas.openxmlformats.org/officeDocument/2006/relationships/image" Target="media/image58.png"/><Relationship Id="rId92" Type="http://schemas.openxmlformats.org/officeDocument/2006/relationships/image" Target="media/image79.png"/><Relationship Id="rId2" Type="http://schemas.openxmlformats.org/officeDocument/2006/relationships/styles" Target="styles.xml"/><Relationship Id="rId29" Type="http://schemas.openxmlformats.org/officeDocument/2006/relationships/image" Target="media/image17.emf"/><Relationship Id="rId24" Type="http://schemas.openxmlformats.org/officeDocument/2006/relationships/image" Target="media/image13.jpeg"/><Relationship Id="rId40" Type="http://schemas.openxmlformats.org/officeDocument/2006/relationships/image" Target="media/image28.png"/><Relationship Id="rId45" Type="http://schemas.openxmlformats.org/officeDocument/2006/relationships/image" Target="media/image33.jpeg"/><Relationship Id="rId66" Type="http://schemas.openxmlformats.org/officeDocument/2006/relationships/image" Target="media/image53.jpeg"/><Relationship Id="rId87" Type="http://schemas.openxmlformats.org/officeDocument/2006/relationships/image" Target="media/image74.jpeg"/><Relationship Id="rId110" Type="http://schemas.openxmlformats.org/officeDocument/2006/relationships/image" Target="media/image94.jpeg"/><Relationship Id="rId115" Type="http://schemas.openxmlformats.org/officeDocument/2006/relationships/header" Target="header3.xml"/><Relationship Id="rId131" Type="http://schemas.openxmlformats.org/officeDocument/2006/relationships/hyperlink" Target="https://kursiv.kz/news/otraslevye-temy/2021-07/v-kazakhstane-khotyat-snizit-ceny-na-cementnuyu-produkciyu" TargetMode="External"/><Relationship Id="rId136" Type="http://schemas.openxmlformats.org/officeDocument/2006/relationships/hyperlink" Target="https://eippcb.jrc.ec.europa.eu/sites/default/files/2019%20-%2011/ENE_Adopted_02%20-%202009.pdf" TargetMode="External"/><Relationship Id="rId157" Type="http://schemas.openxmlformats.org/officeDocument/2006/relationships/image" Target="media/image119.png"/><Relationship Id="rId61" Type="http://schemas.openxmlformats.org/officeDocument/2006/relationships/oleObject" Target="embeddings/oleObject2.bin"/><Relationship Id="rId82" Type="http://schemas.openxmlformats.org/officeDocument/2006/relationships/image" Target="media/image69.jpeg"/><Relationship Id="rId152" Type="http://schemas.openxmlformats.org/officeDocument/2006/relationships/image" Target="media/image117.jpeg"/><Relationship Id="rId19" Type="http://schemas.openxmlformats.org/officeDocument/2006/relationships/image" Target="media/image8.png"/><Relationship Id="rId14" Type="http://schemas.openxmlformats.org/officeDocument/2006/relationships/image" Target="media/image3.jpeg"/><Relationship Id="rId30" Type="http://schemas.openxmlformats.org/officeDocument/2006/relationships/image" Target="media/image18.png"/><Relationship Id="rId35" Type="http://schemas.openxmlformats.org/officeDocument/2006/relationships/image" Target="media/image23.emf"/><Relationship Id="rId56" Type="http://schemas.openxmlformats.org/officeDocument/2006/relationships/image" Target="media/image44.png"/><Relationship Id="rId77" Type="http://schemas.openxmlformats.org/officeDocument/2006/relationships/image" Target="media/image64.jpeg"/><Relationship Id="rId100" Type="http://schemas.openxmlformats.org/officeDocument/2006/relationships/image" Target="media/image87.png"/><Relationship Id="rId105" Type="http://schemas.openxmlformats.org/officeDocument/2006/relationships/hyperlink" Target="https://docs.cntd.ru/document/1200012794" TargetMode="External"/><Relationship Id="rId126" Type="http://schemas.openxmlformats.org/officeDocument/2006/relationships/image" Target="media/image106.jpeg"/><Relationship Id="rId147" Type="http://schemas.openxmlformats.org/officeDocument/2006/relationships/image" Target="media/image112.jpeg"/><Relationship Id="rId8" Type="http://schemas.openxmlformats.org/officeDocument/2006/relationships/image" Target="media/image1.jpeg"/><Relationship Id="rId51" Type="http://schemas.openxmlformats.org/officeDocument/2006/relationships/image" Target="media/image39.png"/><Relationship Id="rId72" Type="http://schemas.openxmlformats.org/officeDocument/2006/relationships/image" Target="media/image59.jpe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1.png"/><Relationship Id="rId142" Type="http://schemas.openxmlformats.org/officeDocument/2006/relationships/header" Target="header6.xml"/><Relationship Id="rId3" Type="http://schemas.openxmlformats.org/officeDocument/2006/relationships/settings" Target="settings.xml"/><Relationship Id="rId25" Type="http://schemas.openxmlformats.org/officeDocument/2006/relationships/image" Target="media/image14.jpeg"/><Relationship Id="rId46" Type="http://schemas.openxmlformats.org/officeDocument/2006/relationships/image" Target="media/image34.png"/><Relationship Id="rId67" Type="http://schemas.openxmlformats.org/officeDocument/2006/relationships/image" Target="media/image54.emf"/><Relationship Id="rId116" Type="http://schemas.openxmlformats.org/officeDocument/2006/relationships/header" Target="header4.xml"/><Relationship Id="rId137" Type="http://schemas.openxmlformats.org/officeDocument/2006/relationships/hyperlink" Target="https://www.unece.org/index.php?id=51388" TargetMode="External"/><Relationship Id="rId158" Type="http://schemas.openxmlformats.org/officeDocument/2006/relationships/image" Target="media/image120.png"/><Relationship Id="rId20" Type="http://schemas.openxmlformats.org/officeDocument/2006/relationships/image" Target="media/image9.png"/><Relationship Id="rId41" Type="http://schemas.openxmlformats.org/officeDocument/2006/relationships/image" Target="media/image29.jpeg"/><Relationship Id="rId62" Type="http://schemas.openxmlformats.org/officeDocument/2006/relationships/image" Target="media/image49.jpeg"/><Relationship Id="rId83" Type="http://schemas.openxmlformats.org/officeDocument/2006/relationships/image" Target="media/image70.jpeg"/><Relationship Id="rId88" Type="http://schemas.openxmlformats.org/officeDocument/2006/relationships/image" Target="media/image75.jpeg"/><Relationship Id="rId111" Type="http://schemas.openxmlformats.org/officeDocument/2006/relationships/image" Target="media/image95.jpeg"/><Relationship Id="rId132" Type="http://schemas.openxmlformats.org/officeDocument/2006/relationships/hyperlink" Target="https://soyuzcem.ru/analitika" TargetMode="External"/><Relationship Id="rId153" Type="http://schemas.openxmlformats.org/officeDocument/2006/relationships/image" Target="media/image118.jpeg"/><Relationship Id="rId15" Type="http://schemas.openxmlformats.org/officeDocument/2006/relationships/image" Target="media/image4.jpeg"/><Relationship Id="rId36" Type="http://schemas.openxmlformats.org/officeDocument/2006/relationships/image" Target="media/image24.jpeg"/><Relationship Id="rId57" Type="http://schemas.openxmlformats.org/officeDocument/2006/relationships/image" Target="media/image45.jpeg"/><Relationship Id="rId106" Type="http://schemas.openxmlformats.org/officeDocument/2006/relationships/image" Target="media/image90.jpeg"/><Relationship Id="rId127" Type="http://schemas.openxmlformats.org/officeDocument/2006/relationships/image" Target="media/image107.jpeg"/><Relationship Id="rId10" Type="http://schemas.openxmlformats.org/officeDocument/2006/relationships/footer" Target="footer1.xml"/><Relationship Id="rId31" Type="http://schemas.openxmlformats.org/officeDocument/2006/relationships/image" Target="media/image19.jpeg"/><Relationship Id="rId52" Type="http://schemas.openxmlformats.org/officeDocument/2006/relationships/image" Target="media/image40.jpeg"/><Relationship Id="rId73" Type="http://schemas.openxmlformats.org/officeDocument/2006/relationships/image" Target="media/image60.jpeg"/><Relationship Id="rId78" Type="http://schemas.openxmlformats.org/officeDocument/2006/relationships/image" Target="media/image65.png"/><Relationship Id="rId94" Type="http://schemas.openxmlformats.org/officeDocument/2006/relationships/image" Target="media/image81.jpeg"/><Relationship Id="rId99" Type="http://schemas.openxmlformats.org/officeDocument/2006/relationships/image" Target="media/image86.png"/><Relationship Id="rId101" Type="http://schemas.openxmlformats.org/officeDocument/2006/relationships/image" Target="media/image88.jpeg"/><Relationship Id="rId122" Type="http://schemas.openxmlformats.org/officeDocument/2006/relationships/image" Target="media/image102.png"/><Relationship Id="rId143" Type="http://schemas.openxmlformats.org/officeDocument/2006/relationships/footer" Target="footer4.xml"/><Relationship Id="rId148" Type="http://schemas.openxmlformats.org/officeDocument/2006/relationships/image" Target="media/image113.emf"/><Relationship Id="rId4" Type="http://schemas.openxmlformats.org/officeDocument/2006/relationships/webSettings" Target="webSettings.xml"/><Relationship Id="rId9" Type="http://schemas.openxmlformats.org/officeDocument/2006/relationships/header" Target="header1.xml"/><Relationship Id="rId26" Type="http://schemas.openxmlformats.org/officeDocument/2006/relationships/image" Target="media/image15.png"/><Relationship Id="rId47" Type="http://schemas.openxmlformats.org/officeDocument/2006/relationships/image" Target="media/image35.jpeg"/><Relationship Id="rId68" Type="http://schemas.openxmlformats.org/officeDocument/2006/relationships/image" Target="media/image55.emf"/><Relationship Id="rId89" Type="http://schemas.openxmlformats.org/officeDocument/2006/relationships/image" Target="media/image76.jpeg"/><Relationship Id="rId112" Type="http://schemas.openxmlformats.org/officeDocument/2006/relationships/image" Target="media/image96.jpeg"/><Relationship Id="rId133" Type="http://schemas.openxmlformats.org/officeDocument/2006/relationships/hyperlink" Target="https://bala.stat.gov.kz/" TargetMode="External"/><Relationship Id="rId154" Type="http://schemas.openxmlformats.org/officeDocument/2006/relationships/header" Target="header8.xml"/><Relationship Id="rId16" Type="http://schemas.openxmlformats.org/officeDocument/2006/relationships/image" Target="media/image5.jpeg"/><Relationship Id="rId37" Type="http://schemas.openxmlformats.org/officeDocument/2006/relationships/image" Target="media/image25.png"/><Relationship Id="rId58" Type="http://schemas.openxmlformats.org/officeDocument/2006/relationships/image" Target="media/image46.png"/><Relationship Id="rId79" Type="http://schemas.openxmlformats.org/officeDocument/2006/relationships/image" Target="media/image66.jpeg"/><Relationship Id="rId102" Type="http://schemas.openxmlformats.org/officeDocument/2006/relationships/image" Target="media/image89.jpeg"/><Relationship Id="rId123" Type="http://schemas.openxmlformats.org/officeDocument/2006/relationships/image" Target="media/image103.jpeg"/><Relationship Id="rId144" Type="http://schemas.openxmlformats.org/officeDocument/2006/relationships/header" Target="header7.xml"/><Relationship Id="rId90" Type="http://schemas.openxmlformats.org/officeDocument/2006/relationships/image" Target="media/image77.jpeg"/><Relationship Id="rId27" Type="http://schemas.openxmlformats.org/officeDocument/2006/relationships/image" Target="media/image16.png"/><Relationship Id="rId48" Type="http://schemas.openxmlformats.org/officeDocument/2006/relationships/image" Target="media/image36.png"/><Relationship Id="rId69" Type="http://schemas.openxmlformats.org/officeDocument/2006/relationships/image" Target="media/image56.jpeg"/><Relationship Id="rId113" Type="http://schemas.openxmlformats.org/officeDocument/2006/relationships/image" Target="media/image97.jpeg"/><Relationship Id="rId134" Type="http://schemas.openxmlformats.org/officeDocument/2006/relationships/hyperlink" Target="https://egov.kz/cms/ru/articles/road_business_ma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29</Pages>
  <Words>111550</Words>
  <Characters>635837</Characters>
  <Application>Microsoft Office Word</Application>
  <DocSecurity>0</DocSecurity>
  <Lines>5298</Lines>
  <Paragraphs>1491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Динара Мелдекул</cp:lastModifiedBy>
  <cp:revision>14</cp:revision>
  <dcterms:created xsi:type="dcterms:W3CDTF">2019-11-25T11:42:00Z</dcterms:created>
  <dcterms:modified xsi:type="dcterms:W3CDTF">2026-07-24T09:25:00Z</dcterms:modified>
</cp:coreProperties>
</file>