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417AE">
      <w:pPr>
        <w:jc w:val="center"/>
        <w:rPr>
          <w:rFonts w:ascii="Times New Roman" w:hAnsi="Times New Roman" w:cs="Times New Roman" w:eastAsiaTheme="minorEastAsia"/>
          <w:b/>
          <w:sz w:val="28"/>
          <w:szCs w:val="28"/>
          <w:lang w:eastAsia="ru-RU"/>
        </w:rPr>
      </w:pPr>
      <w:r>
        <w:rPr>
          <w:rFonts w:ascii="Times New Roman" w:hAnsi="Times New Roman" w:cs="Times New Roman" w:eastAsiaTheme="minorEastAsia"/>
          <w:b/>
          <w:sz w:val="28"/>
          <w:szCs w:val="28"/>
          <w:lang w:eastAsia="ru-RU"/>
        </w:rPr>
        <w:t>Объявление о конкурсе</w:t>
      </w:r>
    </w:p>
    <w:p w14:paraId="5BBBE980">
      <w:pPr>
        <w:ind w:firstLine="708"/>
        <w:jc w:val="both"/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Сатпаева» отдела образования  города Семей управления образования области Абай объявляет конкурс на занятие вакантной должности</w:t>
      </w:r>
      <w:r>
        <w:rPr>
          <w:rFonts w:ascii="Times New Roman" w:hAnsi="Times New Roman" w:cs="Times New Roman" w:eastAsiaTheme="minorEastAsia"/>
          <w:sz w:val="24"/>
          <w:szCs w:val="24"/>
          <w:lang w:val="kk-KZ" w:eastAsia="ru-RU"/>
        </w:rPr>
        <w:t>: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 w:eastAsiaTheme="minorEastAsia"/>
          <w:b/>
          <w:sz w:val="24"/>
          <w:szCs w:val="24"/>
          <w:lang w:val="kk-KZ" w:eastAsia="ru-RU"/>
        </w:rPr>
        <w:t>«педагог-психолог» - 1 ставка,  в классах с каз/</w:t>
      </w:r>
      <w:r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  <w:t>рус.языком обучения.</w:t>
      </w:r>
    </w:p>
    <w:p w14:paraId="6BC60098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ru-RU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 w:eastAsia="ru-RU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  <w:lang w:eastAsia="ru-RU"/>
        </w:rPr>
        <w:fldChar w:fldCharType="end"/>
      </w:r>
    </w:p>
    <w:p w14:paraId="28AFFA52">
      <w:pPr>
        <w:autoSpaceDE w:val="0"/>
        <w:autoSpaceDN w:val="0"/>
        <w:adjustRightInd w:val="0"/>
        <w:spacing w:after="0" w:line="240" w:lineRule="auto"/>
        <w:ind w:left="-851" w:firstLine="705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kk-KZ" w:eastAsia="ru-RU"/>
        </w:rPr>
      </w:pPr>
      <w:r>
        <w:rPr>
          <w:rFonts w:ascii="Times New Roman" w:hAnsi="Times New Roman" w:cs="Times New Roman" w:eastAsiaTheme="minorHAnsi"/>
          <w:b/>
          <w:sz w:val="24"/>
          <w:szCs w:val="24"/>
          <w:lang w:val="kk-KZ"/>
        </w:rPr>
        <w:t>Сроки подачи и место приема заявок:</w:t>
      </w:r>
      <w:r>
        <w:rPr>
          <w:rFonts w:ascii="Times New Roman" w:hAnsi="Times New Roman" w:cs="Times New Roman" w:eastAsiaTheme="minorHAnsi"/>
          <w:b w:val="0"/>
          <w:bCs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/>
        </w:rPr>
        <w:t>09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10 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.202</w:t>
      </w:r>
      <w:r>
        <w:rPr>
          <w:rFonts w:hint="default" w:ascii="Times New Roman" w:hAnsi="Times New Roman" w:cs="Times New Roman" w:eastAsiaTheme="minorHAnsi"/>
          <w:sz w:val="24"/>
          <w:szCs w:val="24"/>
          <w:lang w:val="en-US"/>
        </w:rPr>
        <w:t>6</w:t>
      </w:r>
      <w:r>
        <w:rPr>
          <w:rFonts w:ascii="Times New Roman" w:hAnsi="Times New Roman" w:cs="Times New Roman" w:eastAsiaTheme="minorHAnsi"/>
          <w:sz w:val="24"/>
          <w:szCs w:val="24"/>
          <w:lang w:val="kk-KZ"/>
        </w:rPr>
        <w:t>г</w:t>
      </w:r>
    </w:p>
    <w:p w14:paraId="643A40C3">
      <w:pPr>
        <w:spacing w:after="0"/>
        <w:ind w:firstLine="708"/>
        <w:jc w:val="both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Квалификационные требования, предъ</w:t>
      </w:r>
      <w:bookmarkStart w:id="12" w:name="_GoBack"/>
      <w:bookmarkEnd w:id="12"/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>являемые утвержденные Типовыми квалификационными   характеристиками педагогов:</w:t>
      </w:r>
    </w:p>
    <w:p w14:paraId="23BE18C7">
      <w:pPr>
        <w:spacing w:after="0"/>
        <w:ind w:firstLine="708"/>
        <w:jc w:val="both"/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b/>
          <w:sz w:val="24"/>
          <w:szCs w:val="24"/>
          <w:lang w:eastAsia="ru-RU"/>
        </w:rPr>
        <w:t xml:space="preserve">Требования к квалификации: </w:t>
      </w:r>
    </w:p>
    <w:p w14:paraId="6C748118">
      <w:pPr>
        <w:shd w:val="clear" w:color="auto" w:fill="FFFFFF"/>
        <w:spacing w:after="0" w:line="326" w:lineRule="atLeast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6BCCF792">
      <w:pPr>
        <w:shd w:val="clear" w:color="auto" w:fill="FFFFFF"/>
        <w:spacing w:after="0" w:line="326" w:lineRule="atLeast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2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лет, для педагога-эксперта –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3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лет, педагога-исследователя не менее 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val="kk-KZ" w:eastAsia="ru-RU"/>
        </w:rPr>
        <w:t>4</w:t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 xml:space="preserve"> лет.</w:t>
      </w:r>
    </w:p>
    <w:p w14:paraId="1E1CD5F9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  <w:lang w:eastAsia="ru-RU"/>
        </w:rPr>
        <w:t>Должностные обязанности п</w:t>
      </w:r>
      <w:r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  <w:t>едагог-психолог</w:t>
      </w:r>
    </w:p>
    <w:p w14:paraId="5E0501F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 осуществляет деятельность, направленную на обеспечение и нормализацию психологического благополучия обучающихся и воспитанников, развитие у них способности к социально-психологической адаптации в трудных жизненных ситуациях, в том числе связанных с девиантным поведением;</w:t>
      </w:r>
    </w:p>
    <w:p w14:paraId="74E9528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помощь обучающимся и воспитанникам в профильном и профессиональном самоопределении;</w:t>
      </w:r>
    </w:p>
    <w:p w14:paraId="71FF3DE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формирует психолого-педагогическую культуру педагогов,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процесса;</w:t>
      </w:r>
    </w:p>
    <w:p w14:paraId="55C1533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содействует реализации принципа инклюзивности и обеспечивает толерантную культуру поведения всех участников образовательного процесса;</w:t>
      </w:r>
    </w:p>
    <w:p w14:paraId="1960A9A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работу по профилактике аутодеструктивного и девиантного поведения у обучающихся и воспитанников;</w:t>
      </w:r>
    </w:p>
    <w:p w14:paraId="3D032A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прививает антикоррупционную культуру, принципы академической честности среди обучающихся, воспитанников, педагогов и других работников;</w:t>
      </w:r>
    </w:p>
    <w:p w14:paraId="26A9E95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психолого-педагогическую диагностику состояния обучающихся и воспитанников, составляет психолого-педагогическое заключение и рекомендации для оказания психологической помощи;</w:t>
      </w:r>
    </w:p>
    <w:p w14:paraId="7A74EA1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обучающихся;</w:t>
      </w:r>
    </w:p>
    <w:p w14:paraId="092DB4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психолого-педагогическое сопровождение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занятий;</w:t>
      </w:r>
    </w:p>
    <w:p w14:paraId="3C808F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психологическую поддержку одаренных обучающихся;</w:t>
      </w:r>
    </w:p>
    <w:p w14:paraId="2F791B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консультативную помощь и психологическую поддержку обучающимся, воспитанникам, педагогам, родителям или иным законным представителям в решении психологических проблем, связанных с трудностями в образовательной деятельности;</w:t>
      </w:r>
    </w:p>
    <w:p w14:paraId="00C76C0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организационно-методическую и научно-методическую работу с целью разработки рекомендаций педагогическому коллективу, а также родителям или иным законным представителям по проблемам личностного и социального развития обучающихся и воспитанников;</w:t>
      </w:r>
    </w:p>
    <w:p w14:paraId="53962DC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воспитательных и других мероприятий, предусмотренных в плане работы организации образования;</w:t>
      </w:r>
    </w:p>
    <w:p w14:paraId="43644B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непрерывно повышает профессиональные компетенции по направлению педагогики, психологии психотерапии, применяет методы и технологии психолого-педагогического сопровождения обучающихся и воспитанников;</w:t>
      </w:r>
    </w:p>
    <w:p w14:paraId="242B06C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содействует охране прав личности в соответствии с </w:t>
      </w:r>
      <w:r>
        <w:fldChar w:fldCharType="begin"/>
      </w:r>
      <w:r>
        <w:instrText xml:space="preserve"> HYPERLINK "https://adilet.zan.kz/rus/docs/B940001400_" \l "z2"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Конвенцией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о правах ребенка и действующего законодательства Республики Казахстан;</w:t>
      </w:r>
    </w:p>
    <w:p w14:paraId="43B9D2B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обеспечивает охрану жизни, здоровья и прав детей, соблюдает правила безопасности и охраны труда, противопожарной защиты;</w:t>
      </w:r>
    </w:p>
    <w:p w14:paraId="438605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разработку рекомендаций по преодолению трудностей в учебно-познавательной деятельности обучающихся и воспитанников;</w:t>
      </w:r>
    </w:p>
    <w:p w14:paraId="07B339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 ходе профессиональной деятельности руководствуется психолого-педагогическими принципами образовательной деятельности;</w:t>
      </w:r>
    </w:p>
    <w:p w14:paraId="49A5AF4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определяет допустимые методы и методики для проведения диагностики, с учетом возрастных особенностей обучающихся и поступающих запросов;</w:t>
      </w:r>
    </w:p>
    <w:p w14:paraId="6B70454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дифференцирует причины возникновения психологических, социальных или физиологических трудностей в освоении общеобразовательных программ;</w:t>
      </w:r>
    </w:p>
    <w:p w14:paraId="4ECDF9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психологическое исследование особенностей личности обучающегося и воспитанника, анализ психоэмоционального состояния и возможностей его стабилизации;</w:t>
      </w:r>
    </w:p>
    <w:p w14:paraId="6982D1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проводит индивидуальные или групповые коррекционные, развивающие и мотивационные занятия или тренинги;</w:t>
      </w:r>
    </w:p>
    <w:p w14:paraId="537E68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участвует в мониторинге динамики изменений учебно-познавательной деятельности и социализации обучающихся и воспитанников;</w:t>
      </w:r>
    </w:p>
    <w:p w14:paraId="5E5E4C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взаимодействует со специалистами соответствующего профиля внутри и вне организации образования по преодолению трудностей в учебно-познавательной деятельности и социализации обучающегося и воспитанника.</w:t>
      </w:r>
    </w:p>
    <w:p w14:paraId="67E71A0D"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FF0000"/>
          <w:sz w:val="24"/>
          <w:szCs w:val="24"/>
          <w:shd w:val="clear" w:color="auto" w:fill="FFFFFF"/>
          <w:lang w:eastAsia="ru-RU"/>
        </w:rPr>
        <w:t xml:space="preserve">      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Сноска. Пункт 72 - в редакции приказа Министра просвещения РК от 14.04.2023 </w:t>
      </w:r>
      <w:r>
        <w:fldChar w:fldCharType="begin"/>
      </w:r>
      <w:r>
        <w:instrText xml:space="preserve"> HYPERLINK "https://adilet.zan.kz/rus/docs/V2300032316" \l "z16" </w:instrText>
      </w:r>
      <w: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  <w:u w:val="single"/>
          <w:shd w:val="clear" w:color="auto" w:fill="FFFFFF"/>
          <w:lang w:eastAsia="ru-RU"/>
        </w:rPr>
        <w:t>№ 100</w:t>
      </w:r>
      <w:r>
        <w:rPr>
          <w:rFonts w:ascii="Times New Roman" w:hAnsi="Times New Roman" w:eastAsia="Times New Roman" w:cs="Times New Roman"/>
          <w:sz w:val="24"/>
          <w:szCs w:val="24"/>
          <w:u w:val="single"/>
          <w:shd w:val="clear" w:color="auto" w:fill="FFFFFF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FFFFFF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br w:type="textWrapping"/>
      </w:r>
    </w:p>
    <w:p w14:paraId="24AF746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</w:t>
      </w:r>
      <w:r>
        <w:rPr>
          <w:rFonts w:ascii="Times New Roman" w:hAnsi="Times New Roman" w:eastAsia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Должен знать:</w:t>
      </w:r>
    </w:p>
    <w:p w14:paraId="3F5FF98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bookmarkStart w:id="0" w:name="z2033"/>
      <w:bookmarkEnd w:id="0"/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 </w:t>
      </w:r>
      <w:r>
        <w:fldChar w:fldCharType="begin"/>
      </w:r>
      <w:r>
        <w:instrText xml:space="preserve"> HYPERLINK "https://adilet.zan.kz/rus/docs/K950001000_" \l "z63"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Конституцию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Об образовании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О статусе педагога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t>О противодействии коррупции</w:t>
      </w:r>
      <w:r>
        <w:rPr>
          <w:rFonts w:ascii="Times New Roman" w:hAnsi="Times New Roman" w:eastAsia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" и иные нормативные правовые акты по вопросам образования;</w:t>
      </w:r>
    </w:p>
    <w:p w14:paraId="1E1D887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психологию личности, дифференциальную детскую и возрастную социальную, медицинскую психологию, детскую нейропсихологию, патопсихологию, психосоматику;</w:t>
      </w:r>
    </w:p>
    <w:p w14:paraId="243C07A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нормы педагогической этики;</w:t>
      </w:r>
    </w:p>
    <w:p w14:paraId="1C7245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основы дефектологии, психотерапии, сексологии, психогигиены, профориентации, профессиоведения и психологии труда, психодиагностики, психологического консультирования и психопрофилактики;</w:t>
      </w:r>
    </w:p>
    <w:p w14:paraId="5DA465E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методы активного обучения, социально-психологического общения;</w:t>
      </w:r>
    </w:p>
    <w:p w14:paraId="5D82BF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современные методы индивидуальной и групповой консультации, диагностики и коррекции развития ребенка,</w:t>
      </w:r>
    </w:p>
    <w:p w14:paraId="69E3B9E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основы трудового законодательства, правила безопасности и охраны труда, противопожарной защиты, санитарные правила и нормы.</w:t>
      </w:r>
    </w:p>
    <w:p w14:paraId="61B385A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самостоятельно разрабатывать психолого-педагогические программы по работе с детьми дошкольного возраста с учетом данных психологического обследования и диагностики, составлять психологическое заключение и проводить коррекционную работу;</w:t>
      </w:r>
    </w:p>
    <w:p w14:paraId="5396B06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разрабатывать методические пособия, учебно-методические комплексы;</w:t>
      </w:r>
    </w:p>
    <w:p w14:paraId="09CD8B9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внедрять инновационный опыт по организации психолого-педагогической работы;</w:t>
      </w:r>
    </w:p>
    <w:p w14:paraId="118D741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оказывать помощь педагогам по организации воспитания и обучения детей;</w:t>
      </w:r>
    </w:p>
    <w:p w14:paraId="7802109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определять стратегии развития в психолого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14:paraId="74D31F5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</w:t>
      </w:r>
    </w:p>
    <w:p w14:paraId="1543594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14:paraId="32F5F74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p w14:paraId="31896066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Переченьдокументов</w:t>
      </w:r>
    </w:p>
    <w:p w14:paraId="6D249AF7">
      <w:pPr>
        <w:spacing w:after="0" w:line="259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3D82590A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0"/>
        <w:gridCol w:w="3465"/>
      </w:tblGrid>
      <w:tr w14:paraId="66681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vAlign w:val="center"/>
          </w:tcPr>
          <w:p w14:paraId="60C8F171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z463"/>
            <w:bookmarkEnd w:id="1"/>
          </w:p>
          <w:p w14:paraId="08A7441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B4294C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F2C41D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86E8B99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ADDEEE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6023858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1C61F8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805" w:type="dxa"/>
            <w:vAlign w:val="center"/>
          </w:tcPr>
          <w:p w14:paraId="6FA983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</w:tcPr>
          <w:p w14:paraId="415032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Форма</w:t>
            </w:r>
          </w:p>
        </w:tc>
      </w:tr>
      <w:tr w14:paraId="1C16A1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805" w:type="dxa"/>
            <w:vAlign w:val="center"/>
          </w:tcPr>
          <w:p w14:paraId="3D0C52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vAlign w:val="center"/>
          </w:tcPr>
          <w:p w14:paraId="2F55E4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объявивший конкурс)</w:t>
            </w:r>
          </w:p>
        </w:tc>
      </w:tr>
    </w:tbl>
    <w:p w14:paraId="741EA78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6E5C9749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2680CF3C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13"/>
        <w:gridCol w:w="2031"/>
        <w:gridCol w:w="3181"/>
      </w:tblGrid>
      <w:tr w14:paraId="48E695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395BBD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4" w:name="z471"/>
            <w:bookmarkEnd w:id="4"/>
            <w:bookmarkStart w:id="5" w:name="z470"/>
            <w:bookmarkEnd w:id="5"/>
            <w:bookmarkStart w:id="6" w:name="z472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vAlign w:val="center"/>
          </w:tcPr>
          <w:p w14:paraId="5F0E51A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vAlign w:val="center"/>
          </w:tcPr>
          <w:p w14:paraId="3FD3EFF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14:paraId="005FFE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5480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7D8C6B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98765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Скачать</w:t>
            </w:r>
          </w:p>
        </w:tc>
      </w:tr>
    </w:tbl>
    <w:p w14:paraId="6969A0E1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1D4CF645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</w:p>
    <w:p w14:paraId="6E402B25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4B7A56DF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6F69DD1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5BA98264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4B1F3680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40724859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20D1F9B0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29CAE6B4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27E93532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26C84B69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14:paraId="0830CEB4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375FD697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</w:p>
    <w:p w14:paraId="71B044BF">
      <w:p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35D4C96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13FC212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Fonts w:ascii="Times New Roman" w:hAnsi="Times New Roman"/>
          <w:b/>
          <w:sz w:val="24"/>
          <w:szCs w:val="24"/>
          <w:lang w:val="kk-KZ"/>
        </w:rPr>
        <w:t>приложению 11</w:t>
      </w:r>
      <w:r>
        <w:rPr>
          <w:rFonts w:ascii="Times New Roman" w:hAnsi="Times New Roman"/>
          <w:b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50"/>
        <w:gridCol w:w="3465"/>
      </w:tblGrid>
      <w:tr w14:paraId="443826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vAlign w:val="center"/>
          </w:tcPr>
          <w:p w14:paraId="1DD61A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3519F8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5805" w:type="dxa"/>
            <w:vAlign w:val="center"/>
          </w:tcPr>
          <w:p w14:paraId="3CB9F4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Форма</w:t>
            </w:r>
          </w:p>
        </w:tc>
        <w:tc>
          <w:tcPr>
            <w:tcW w:w="3420" w:type="dxa"/>
            <w:vAlign w:val="center"/>
          </w:tcPr>
          <w:p w14:paraId="30CD2F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8" w:name="z479"/>
            <w:bookmarkEnd w:id="8"/>
          </w:p>
        </w:tc>
      </w:tr>
    </w:tbl>
    <w:p w14:paraId="479EF800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C47EB8B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0D7D3F5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E8488A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059A1B5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3F73F6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20BB766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1CECB10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05DECE4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EC097A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B883B5C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835E653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F9FBDF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DCBD6E0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BDC782A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6634B78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E7CD8C6">
      <w:pPr>
        <w:spacing w:after="0" w:line="259" w:lineRule="auto"/>
        <w:rPr>
          <w:rFonts w:ascii="Times New Roman" w:hAnsi="Times New Roman" w:cs="Times New Roman"/>
          <w:b/>
          <w:color w:val="000000"/>
        </w:rPr>
      </w:pPr>
      <w:bookmarkStart w:id="9" w:name="z480"/>
      <w:r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</w:p>
    <w:p w14:paraId="0D221F98">
      <w:pPr>
        <w:spacing w:after="0" w:line="259" w:lineRule="auto"/>
        <w:rPr>
          <w:rFonts w:ascii="Times New Roman" w:hAnsi="Times New Roman" w:cs="Times New Roman"/>
        </w:rPr>
      </w:pPr>
    </w:p>
    <w:bookmarkEnd w:id="9"/>
    <w:tbl>
      <w:tblPr>
        <w:tblStyle w:val="3"/>
        <w:tblW w:w="10485" w:type="dxa"/>
        <w:tblCellSpacing w:w="0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8453"/>
      </w:tblGrid>
      <w:tr w14:paraId="55021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DA319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DC5F9">
            <w:pPr>
              <w:spacing w:after="0" w:line="259" w:lineRule="auto"/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</w:t>
            </w:r>
          </w:p>
          <w:p w14:paraId="753C7173">
            <w:pPr>
              <w:spacing w:before="225" w:after="135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Оценочный лист кандидата на вакантную или временно вакантную должность педагога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(фамилия, имя, отчество (при его наличии))</w:t>
            </w:r>
          </w:p>
          <w:tbl>
            <w:tblPr>
              <w:tblStyle w:val="3"/>
              <w:tblW w:w="0" w:type="dxa"/>
              <w:tblInd w:w="0" w:type="dxa"/>
              <w:tblBorders>
                <w:top w:val="single" w:color="CFCFCF" w:sz="6" w:space="0"/>
                <w:left w:val="single" w:color="CFCFCF" w:sz="6" w:space="0"/>
                <w:bottom w:val="single" w:color="CFCFCF" w:sz="6" w:space="0"/>
                <w:right w:val="single" w:color="CFCFCF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6"/>
              <w:gridCol w:w="2506"/>
              <w:gridCol w:w="2610"/>
              <w:gridCol w:w="2806"/>
            </w:tblGrid>
            <w:tr w14:paraId="26A3FF03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C34EFF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AA5CFE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17A867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Подтверждающий документ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20DB8C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Кол-во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(от 1 до 20)</w:t>
                  </w:r>
                </w:p>
              </w:tc>
            </w:tr>
            <w:tr w14:paraId="53B1B323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22E930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841820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Уровень образования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81149F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8A5C0B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Техническое и профессиональное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= 2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с отличием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Магистр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заочное/дистанционное = минус 2 балла</w:t>
                  </w:r>
                </w:p>
              </w:tc>
            </w:tr>
            <w:tr w14:paraId="27E62329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B92AA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145E41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Ученая/академическая степень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ED6FAE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30D1D8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PHD-доктор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Доктор наук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Кандидат наук = 10 баллов</w:t>
                  </w:r>
                </w:p>
              </w:tc>
            </w:tr>
            <w:tr w14:paraId="1B146828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4E93C0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0FEF5B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D52ED4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70CE8A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 "педагог" плюс 5 баллов</w:t>
                  </w:r>
                </w:p>
              </w:tc>
            </w:tr>
            <w:tr w14:paraId="5145D8BE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E8B672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2ACBB8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83834F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Удостоверение, иной документ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9B6257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 категория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 категория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Высшая категория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Педагог-модератор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Педагог-эксперт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Педагог-исследователь = 7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Педагог-мастер = 10 баллов</w:t>
                  </w:r>
                </w:p>
              </w:tc>
            </w:tr>
            <w:tr w14:paraId="5E942BB9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684" w:hRule="atLeast"/>
              </w:trPr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25ED09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819159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F62D6D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7F8A9D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Методист (стаж в должности не менее 2 лет)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заместитель директора (стаж в должности не менее 2 лет)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директор (стаж в должности не менее 2 лет) = 5 баллов</w:t>
                  </w:r>
                </w:p>
              </w:tc>
            </w:tr>
            <w:tr w14:paraId="75E47FEE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93" w:hRule="atLeast"/>
              </w:trPr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CA72CB6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DC18C4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3721E9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Приложение к диплому об образовании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02B690B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педагогической/ профессиональной практики "отлично"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"хорошо" = 0,5 балла</w:t>
                  </w:r>
                </w:p>
              </w:tc>
            </w:tr>
            <w:tr w14:paraId="1F969363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4FDF6E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4E2AC6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258F85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01E842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положительного рекомендательного письма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Негативное рекомендательное письмо = минус 3 баллов</w:t>
                  </w:r>
                </w:p>
              </w:tc>
            </w:tr>
            <w:tr w14:paraId="6123BA21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66C521B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98B661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66DFF2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конкурсов, научных проектов обучающихся;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 учителя;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государственная награда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FBC758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научных проектов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участник конкурса "Лучший педагог"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 конкурса "Лучший педагог"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обладатель медали "Қазақстан еңбек сіңірген ұстазы" = 10 баллов</w:t>
                  </w:r>
                </w:p>
              </w:tc>
            </w:tr>
            <w:tr w14:paraId="147227EE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75" w:hRule="atLeast"/>
              </w:trPr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4A59A3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00C126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Методическая деятельность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81D0F0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-авторские работы и публикации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5B079C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МОН РК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РУМС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публикации по научно-исследовательской деятельности, включенный в перечень КОКСОН, Scopus = 3 балла</w:t>
                  </w:r>
                </w:p>
              </w:tc>
            </w:tr>
            <w:tr w14:paraId="38EADE8C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F4A4AB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02CA67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A9FD56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54DA4AA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наставник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руководство МО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2 языках, русский/казахский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иностранный/русский, иностранный/казахский) = 3 балла,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14:paraId="49FA3BFD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D83EB0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7FD5A10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Курсовая подготовка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70596B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предметной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подготовки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цифровую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грамотность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КАЗТЕСТ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IELTS;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TOEFL;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DELF;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Goethe Zertifikat,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программам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Основы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программирования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Python",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работе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Microsoft"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Курсера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Международные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TEFL Cambridge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"CELTA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(Certificate in Teaching English to Speakers of Other Languages)"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CELT-P (Certificate in English Language Teaching – Primary)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DELTA (Diploma in Teaching English to Speakers of Other Languages)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CELT-S (Certificate in English Language Teaching – Secondary)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"TKT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Knowledge Test"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EMI Skills (English as a Medium of Instruction)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Teacher of English to Speakers of Other Languages (TESOL)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"TESOL"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teaching English for young learners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International House Certificate in Teaching English as a Foreign Language (IHC)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IHCYLT - International House Certificate In Teaching Young Learners and Teenagers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Becoming a Better Teacher: Exploring Professional Development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Assessment for Learning: Formative Assessment in Science and Maths Teaching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Online Teaching for Educators: Development and Delivery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Educational Management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Key Ideas in Mentoring Mathematics Teachers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платформе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Coursera, Futute learn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Mathematics with Technology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Special Educational Needs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"Developing expertise in teaching chemistry"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41764A8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 ЦПМ НИШ, "Өрлеу"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"z2"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t>приказом</w:t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 (каждый отдельно)</w:t>
                  </w:r>
                </w:p>
              </w:tc>
            </w:tr>
            <w:tr w14:paraId="330E0676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709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2EB934E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2484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154943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4037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57C1811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3400" w:type="dxa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34B0BE9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плюс 3 балла</w:t>
                  </w:r>
                </w:p>
              </w:tc>
            </w:tr>
            <w:tr w14:paraId="40B20F41">
              <w:tblPrEx>
                <w:tblBorders>
                  <w:top w:val="single" w:color="CFCFCF" w:sz="6" w:space="0"/>
                  <w:left w:val="single" w:color="CFCFCF" w:sz="6" w:space="0"/>
                  <w:bottom w:val="single" w:color="CFCFCF" w:sz="6" w:space="0"/>
                  <w:right w:val="single" w:color="CFCFC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29" w:hRule="atLeast"/>
              </w:trPr>
              <w:tc>
                <w:tcPr>
                  <w:tcW w:w="3193" w:type="dxa"/>
                  <w:gridSpan w:val="2"/>
                  <w:tcBorders>
                    <w:top w:val="single" w:color="CFCFCF" w:sz="6" w:space="0"/>
                    <w:left w:val="single" w:color="CFCFCF" w:sz="6" w:space="0"/>
                    <w:bottom w:val="single" w:color="CFCFCF" w:sz="6" w:space="0"/>
                    <w:right w:val="single" w:color="CFCFCF" w:sz="6" w:space="0"/>
                  </w:tcBorders>
                  <w:shd w:val="clear" w:color="auto" w:fill="FFFF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</w:tcPr>
                <w:p w14:paraId="1F81D092">
                  <w:pPr>
                    <w:spacing w:after="36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Итого: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br w:type="textWrapping"/>
                  </w:r>
                </w:p>
              </w:tc>
              <w:tc>
                <w:tcPr>
                  <w:tcW w:w="4037" w:type="dxa"/>
                  <w:tcBorders>
                    <w:top w:val="nil"/>
                    <w:left w:val="nil"/>
                    <w:bottom w:val="single" w:color="CFCFCF" w:sz="6" w:space="0"/>
                    <w:right w:val="nil"/>
                  </w:tcBorders>
                  <w:vAlign w:val="bottom"/>
                </w:tcPr>
                <w:p w14:paraId="5C33D3DE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3400" w:type="dxa"/>
                  <w:tcBorders>
                    <w:top w:val="nil"/>
                    <w:left w:val="nil"/>
                    <w:bottom w:val="single" w:color="CFCFCF" w:sz="6" w:space="0"/>
                    <w:right w:val="single" w:color="CFCFCF" w:sz="6" w:space="0"/>
                  </w:tcBorders>
                  <w:vAlign w:val="bottom"/>
                </w:tcPr>
                <w:p w14:paraId="0CEBFD28">
                  <w:pPr>
                    <w:spacing w:after="0" w:line="25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738AEC4">
            <w:pPr>
              <w:spacing w:after="160" w:line="259" w:lineRule="auto"/>
              <w:rPr>
                <w:rFonts w:eastAsiaTheme="minorEastAsia"/>
                <w:lang w:val="kk-KZ"/>
              </w:rPr>
            </w:pPr>
            <w:bookmarkStart w:id="10" w:name="z638"/>
            <w:bookmarkEnd w:id="10"/>
            <w:bookmarkStart w:id="11" w:name="z637"/>
            <w:bookmarkEnd w:id="11"/>
          </w:p>
          <w:p w14:paraId="2AC956A1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039B9568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4DF1A5E">
      <w:pPr>
        <w:jc w:val="both"/>
      </w:pPr>
    </w:p>
    <w:sectPr>
      <w:pgSz w:w="11906" w:h="16838"/>
      <w:pgMar w:top="1134" w:right="850" w:bottom="426" w:left="85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C4B"/>
    <w:rsid w:val="00032C4B"/>
    <w:rsid w:val="00210427"/>
    <w:rsid w:val="00234A21"/>
    <w:rsid w:val="009167F7"/>
    <w:rsid w:val="00CD1931"/>
    <w:rsid w:val="00E13E2F"/>
    <w:rsid w:val="00F96C96"/>
    <w:rsid w:val="1D870000"/>
    <w:rsid w:val="443D58DF"/>
    <w:rsid w:val="68CF61AB"/>
    <w:rsid w:val="77227D14"/>
    <w:rsid w:val="7DEE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1867</Words>
  <Characters>14846</Characters>
  <Lines>162</Lines>
  <Paragraphs>45</Paragraphs>
  <TotalTime>2</TotalTime>
  <ScaleCrop>false</ScaleCrop>
  <LinksUpToDate>false</LinksUpToDate>
  <CharactersWithSpaces>16818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2023-09-14T08:55:00Z</dcterms:created>
  <dc:creator>Учитель</dc:creator>
  <cp:lastModifiedBy>мерей сергазино�</cp:lastModifiedBy>
  <cp:lastPrinted>2023-11-27T03:28:00Z</cp:lastPrinted>
  <dcterms:modified xsi:type="dcterms:W3CDTF">2026-10-09T12:05:58Z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FE21515149434F0D8EFAC32E8CE4DAA7_13</vt:lpwstr>
  </property>
  <property fmtid="{D5CDD505-2E9C-101B-9397-08002B2CF9AE}" pid="4" name="KSOTemplateDocerSaveRecord">
    <vt:lpwstr>eyJoZGlkIjoiZjMzM2FjYzllZjlhOWQ0NDNmN2VkY2JmNmNmYzI0NzIiLCJ1c2VySWQiOiI1Mzc3OTA2OTI1NDY0In0=</vt:lpwstr>
  </property>
</Properties>
</file>