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178" w:rsidRDefault="003E3912" w:rsidP="000D51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ЗЕЙНЕТАҚЫ АКТИВТЕРІН БАСҚАРУ</w:t>
      </w:r>
    </w:p>
    <w:p w:rsidR="003E3912" w:rsidRPr="003E3912" w:rsidRDefault="003E3912" w:rsidP="000D51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БЖЗҚ ТУРАЛЫ ӨЗЕКТІ САУАЛДАР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1. Зейнетақы активтерін кім басқарады?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активтерін инвестициялық басқаруды Қазақстан Республикасының Ұлттық Банкі (ҚРҰБ), сондай-ақ 2021 жылдан бастап тиісті лицензиясы бар және уәкілетті органның талаптарына сай келетін инвестициялық портфельді басқарушылар (ИПБ) жүзеге асырады. Мұндай сенімгерлік басқарудың негізгі мақсаты – зейнетақы жинақтарын түрлі қаржы құралдарына инвестицияла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п, 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табыс алу.</w:t>
      </w:r>
    </w:p>
    <w:p w:rsidR="003E3912" w:rsidRPr="005E68E1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Зейнетақы активтерін басқарушылар – ҚРҰБ 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ен ИПБ-лардың 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активтерін инвестициялау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бойынша 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өз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індік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стратегиясы бар және олар 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инвестициялық портфельдің құрылымын 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инвестициялық декларация шеңберінде дербес айқындайды.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E3912" w:rsidRPr="005E68E1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Қолданыстағы ИПБ тізіліміне қазақстандықтар зейнетақы жинақтарын сенімгерлік басқаруға бере алатын 6 жеке компания кіреді:</w:t>
      </w:r>
    </w:p>
    <w:p w:rsidR="003E3912" w:rsidRPr="005E68E1" w:rsidRDefault="003E3912" w:rsidP="005E68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«Alatau City Invest»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«BCC Invest»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«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Сентрас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Секьюритиз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«Halyk Finance»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«Halyk Global Markets»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«Tansar Capital» </w:t>
      </w:r>
      <w:r w:rsidRPr="004838F3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E68E1"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(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Бұл ретте «Halyk Global Markets» АҚ «БЖЗҚ» АҚ-ға 2027 жылдан бастап сенімгерлік басқару шартын бұзатыны туралы хабарлаған. Осыған байланысты</w:t>
      </w:r>
      <w:r w:rsidR="000208B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,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2026 жылғы 1 қаңтардан бастап Қор зейнетақы жинақтарын </w:t>
      </w:r>
      <w:r w:rsidR="000208B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осы</w:t>
      </w:r>
      <w:r w:rsidR="000208B8"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компанияға 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аудару</w:t>
      </w:r>
      <w:r w:rsidR="000208B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туралы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өтініштерді қабылдамайды</w:t>
      </w:r>
      <w:r w:rsidR="005E68E1"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)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.</w:t>
      </w:r>
    </w:p>
    <w:p w:rsidR="003E3912" w:rsidRPr="004838F3" w:rsidRDefault="006B3C7A" w:rsidP="00242B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www.enpf.kz сайтындағы «Қызметтер» – «Инвестициялық портфельді басқарушылар тізілімі» бөлімінен, сондай-ақ invest.enpf.kz ақпараттық интернет-платформасы арқылы </w:t>
      </w:r>
      <w:r w:rsidR="003E3912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ИПБ туралы ақпаратпен танысып, олардың инвестициялық декларацияларын зерделеуге болады.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022ADD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022ADD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2.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22ADD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Заңнамалық өзгерістерге сәйкес міндетті зейнетақы жарналары және міндетті кәсіптік зейнетақы жарналары есебінен қалыптастырылған зейнетақы жинақтарының 100%-на дейін инвестициялық портфельді басқарушының (ИПБ) басқаруына беруге мүмкіндік қарастырылған. Бұл мүмкіндікті кім пайдалана алады және бұл механизм қалай жүзеге асырылады?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жинақтарының 100%-на дейін жеке басқарушы компаниялар – ИПБ-ларға сенімгерлік басқаруға беру мүмкіндігін БЖЗҚ-ның барлық салымшылары пайдалана алады. Бұл нормалар 2026 жылғы 7 қыркүйектен бастап күшіне енді.</w:t>
      </w:r>
    </w:p>
    <w:p w:rsidR="00341ECD" w:rsidRPr="004838F3" w:rsidRDefault="00341ECD" w:rsidP="00341E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www.enpf.kz сайтындағы «Қызметтер» – «Инвестициялық портфельді басқарушылар тізілімі» бөлімінен, сондай-ақ </w:t>
      </w:r>
      <w:r w:rsidRPr="00B4485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 ақпараттық интернет-платформасы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арқылы ИПБ туралы ақпаратпен танысып, олардың инвестициялық декларацияларын зерделеуге болады.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Жақында бір ИПБ салымшыларға тәуекел деңгейі, күтілетін кірістілік және инвестициялау мерзімі бойынша ерекшеленетін инвестициялық портфельдердің үш түріне дейін – консервативті, қалыпты және тәуекелді портфельдерді ұсына алады.</w:t>
      </w:r>
    </w:p>
    <w:p w:rsidR="003E3912" w:rsidRPr="00B44853" w:rsidRDefault="003E3912" w:rsidP="00B448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активтерінің инвестициялық портфельдерін қалыптастыру тәртібін қаржы нарығы мен қаржы ұйымдарын реттеу, бақылау және қадағалау жөніндегі уәкілетті орган айқындайды.</w:t>
      </w: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</w:p>
    <w:p w:rsidR="003E3912" w:rsidRPr="00A359B9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359B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3. Зейнетақы жинақтарын бірнеше басқарушы компания арасында бөлуге бола ма?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912" w:rsidRPr="00A359B9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Салымшы бір немесе бірнеше ИПБ-ны таңдай алады.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Халықты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кеңінен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хабардар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ету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мақсатында БЖЗҚ </w:t>
      </w:r>
      <w:r w:rsidRPr="00A359B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бірыңғай ақпараттық интернет-платформасын іске қосты. Бұл – салымшыларға сенімгерлік басқарушылардың (ҚРҰБ 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ен ИПБ) басқаруындағы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зейнетақы активтерінің портфельдері бойынша түрлі деректерді </w:t>
      </w:r>
      <w:r w:rsidR="00A359B9"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бір ақпараттық алаңда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салыстыруға мүмкіндік беретін заманауи цифрлық ресурс.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Салымшы мұнда инвестициялық портфельдерді өз бетінше бағалауға, сондай-ақ өзінің мақсаттары мен күт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етін нәтижесіне сай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келетін басқарушы компания мен оның инвестициялық стратегиясын таңдауға мүмкіндік беретін құралдарды пайдалана алады.</w:t>
      </w:r>
    </w:p>
    <w:p w:rsidR="003E3912" w:rsidRPr="00C572A4" w:rsidRDefault="003E3912" w:rsidP="00C572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7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Бұдан бөлек, invest.enpf.kz платформасында салымшы ИПБ-лардың инвестициялық декларацияларымен танысып, олардың қаржылық көрсеткіштерін талдай алады. Сондай-ақ ИПБ-ларға қатысты реттеуші орган – ҚР Қаржы нарығын реттеу және дамыту агенттігі (ҚР</w:t>
      </w:r>
      <w:r w:rsidR="00C57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C57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ҚНРДА) тарапынан қолданылған әкімшілік шаралар, санкциялар мен ықпал ету шаралары туралы ақпаратты да (олар болған жағдайда) көре алады.</w:t>
      </w: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B34265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4. Зейнетақы жинақтарын БЖЗҚ-дан басқарушы компанияға беру қалай жүзеге асырылады?</w:t>
      </w: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34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жинақтарын сенімгерлік басқаруға беру үшін салымшы алдымен ИПБ-ны таңдап, содан кейін белгіленген нысан бойынша өтініш береді.</w:t>
      </w: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34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Өтінішті enpf.kz сайтындағы жеке кабинетте немесе </w:t>
      </w:r>
      <w:r w:rsidRPr="00B3426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 интернет-платформасында</w:t>
      </w:r>
      <w:r w:rsidRPr="00B34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электрондық цифрлық қолтаңбаны (ЭЦҚ) пайдалана отырып, сондай-ақ БЖЗҚ-ның кез келген бөлімшесіне барып беруге болады.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 кабинетте салымшы, сон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дай-ақ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ИПБ-ға/ҚРҰБ-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а беруге немесе қайтаруға қолжетімді соманы тексере алады;</w:t>
      </w:r>
    </w:p>
    <w:p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ИПБ-ны таңдау (өзгерту) туралы немесе ИПБ-ның сенімгерлік басқаруындағы зейнетақы жинақтарын 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ың сенімгерлік басқаруына қайтару туралы өтініш беру ережелері 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және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талаптарымен таныса алады;</w:t>
      </w:r>
    </w:p>
    <w:p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ИПБ-ны таңдау (өзгерту) туралы немесе 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а қайтару туралы өтініш бер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іп, 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 мәртебесін қадағалай алады;</w:t>
      </w:r>
    </w:p>
    <w:p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басқа да қолжетімді зейнетақы қызметтерін пайдалана алады.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Зейнетақы жинақтарын сенімгерлік басқаруға аудару туралы берілген өтініштің мәртебесін сайттағы жеке кабинеттен немесе БЖЗҚ-ның мобильді қосымшасынан бақылауға болады.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ИПБ-ға аударуға өтініш беру және оларды БЖЗҚ-да өңдеу 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рәсімдері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толық автоматтандырылған. БЖЗҚ зейнетақы активтерін сенімгерлік басқаруға нормативтік-құқықтық актілерде белгіленген мерзім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ішін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 береді.</w:t>
      </w:r>
    </w:p>
    <w:p w:rsidR="003E3912" w:rsidRPr="003E3912" w:rsidRDefault="003E3912" w:rsidP="00A26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 ретте зейнетақы жинақтарын бір ИПБ-дан екіншісіне аудару немесе оларды 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ың басқаруына қайтару 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алғашқы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аударылған күннен бастап кемінде бір жыл өткен соң жүзеге асырылуы мүмкін.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912" w:rsidRPr="00A26E8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5. Салымшылар зейнетақы активтерін басқару туралы толық ақпаратты қайдан алып, басқарушы компаниялардың қызмет нәтижелерін қалай бақылай алады?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БЖЗҚ – барлық салымшылар үшін бірыңғай есепке алу және ақпараттық орталық, сондай-ақ </w:t>
      </w:r>
      <w:r w:rsidRPr="00FA5B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активтерді кім басқаратынына қарамастан</w:t>
      </w:r>
      <w:r w:rsidR="00FA5BE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(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ҚРҰБ және/немесе салымшы таңдаған ИПБ</w:t>
      </w:r>
      <w:r w:rsidR="00FA5B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олардың жеке зейнетақы шоттарын</w:t>
      </w:r>
      <w:r w:rsidR="00FA5BE0">
        <w:rPr>
          <w:rFonts w:ascii="Times New Roman" w:eastAsia="Times New Roman" w:hAnsi="Times New Roman" w:cs="Times New Roman"/>
          <w:sz w:val="24"/>
          <w:szCs w:val="24"/>
          <w:lang w:eastAsia="ru-RU"/>
        </w:rPr>
        <w:t>ың операторы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3912" w:rsidRPr="00FA5BE0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БЖЗҚ зейнетақы активтерін басқаруға байланысты қолжетімді қызметтер мен сервистерді ұсынады. Азаматтардың зейнетақы жинақтары, оның ішінде инвестициялық табыс ескерілген ақпарат </w:t>
      </w:r>
      <w:r w:rsidR="00FA5BE0"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enpf.kz сайтындағы жеке кабинетте немесе БЖЗҚ мобильді қосымшасында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24/7 режимінде берілетін үзінді көшірмелерде толық көрсетіледі.</w:t>
      </w:r>
      <w:r w:rsidR="00FA5B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6B3790" w:rsidRDefault="003E3912" w:rsidP="006B37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Әр басқарушының инвестициялық қызметі туралы ақпарат enpf.kz сайтындағы «Статистика және талдау» – «Зейнетақы активтерін инвестициялық басқару» бөлімінде тұрақты түрде жаңартылып отырады.</w:t>
      </w:r>
    </w:p>
    <w:p w:rsidR="000D5178" w:rsidRPr="006B3790" w:rsidRDefault="003E3912" w:rsidP="006B37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Сонымен қатар, БЖЗҚ салымшылары үшін </w:t>
      </w:r>
      <w:r w:rsidRPr="006B379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 ақпараттық интернет-платформасы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жұмыс істейді. Бұл – </w:t>
      </w:r>
      <w:r w:rsidRPr="006B379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барлық басқарушылардың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(ҚРҰБ </w:t>
      </w:r>
      <w:r w:rsid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ен ИПБ) 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активтерді басқару нәтижелерін өзара салыстыруға мүмкіндік беретін заманауи цифрлық ресурс.</w:t>
      </w:r>
      <w:r w:rsid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Invest.enpf.kz платформасы инвестициялық табыстылық туралы ақпаратқа қол жеткізуге, белгіленген кезең аралығындағы басқарушылар мен олардың инвестициялық портфельдері бойынша деректерді салыстыруға және инвестициялық шешімдерді саналы түрде қабылдауға мүмкіндік береді.</w:t>
      </w:r>
    </w:p>
    <w:p w:rsidR="003E3912" w:rsidRPr="006B3790" w:rsidRDefault="003E3912" w:rsidP="003E39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3E3912" w:rsidRPr="006B3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FB9" w:rsidRDefault="00054FB9" w:rsidP="003148D4">
      <w:pPr>
        <w:spacing w:after="0" w:line="240" w:lineRule="auto"/>
      </w:pPr>
      <w:r>
        <w:separator/>
      </w:r>
    </w:p>
  </w:endnote>
  <w:endnote w:type="continuationSeparator" w:id="0">
    <w:p w:rsidR="00054FB9" w:rsidRDefault="00054FB9" w:rsidP="00314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FB9" w:rsidRDefault="00054FB9" w:rsidP="003148D4">
      <w:pPr>
        <w:spacing w:after="0" w:line="240" w:lineRule="auto"/>
      </w:pPr>
      <w:r>
        <w:separator/>
      </w:r>
    </w:p>
  </w:footnote>
  <w:footnote w:type="continuationSeparator" w:id="0">
    <w:p w:rsidR="00054FB9" w:rsidRDefault="00054FB9" w:rsidP="00314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4203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2C5217"/>
    <w:multiLevelType w:val="hybridMultilevel"/>
    <w:tmpl w:val="26C6DC60"/>
    <w:lvl w:ilvl="0" w:tplc="6B365F30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2F07FE4"/>
    <w:multiLevelType w:val="hybridMultilevel"/>
    <w:tmpl w:val="DBF00A2A"/>
    <w:lvl w:ilvl="0" w:tplc="8AB4C45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7A7B04"/>
    <w:multiLevelType w:val="hybridMultilevel"/>
    <w:tmpl w:val="DDB60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7A1B94"/>
    <w:multiLevelType w:val="multilevel"/>
    <w:tmpl w:val="58AE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2E7BFF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754D7B"/>
    <w:multiLevelType w:val="multilevel"/>
    <w:tmpl w:val="561A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860929"/>
    <w:multiLevelType w:val="hybridMultilevel"/>
    <w:tmpl w:val="40184B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D4D282E"/>
    <w:multiLevelType w:val="hybridMultilevel"/>
    <w:tmpl w:val="8BC816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A04904"/>
    <w:multiLevelType w:val="hybridMultilevel"/>
    <w:tmpl w:val="7CE24778"/>
    <w:lvl w:ilvl="0" w:tplc="E71837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BDA65E9"/>
    <w:multiLevelType w:val="hybridMultilevel"/>
    <w:tmpl w:val="7276BA46"/>
    <w:lvl w:ilvl="0" w:tplc="661E1B0E">
      <w:start w:val="3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D0C2483"/>
    <w:multiLevelType w:val="multilevel"/>
    <w:tmpl w:val="03B6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785127"/>
    <w:multiLevelType w:val="multilevel"/>
    <w:tmpl w:val="3CCCA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2172C5"/>
    <w:multiLevelType w:val="hybridMultilevel"/>
    <w:tmpl w:val="A3D235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CC054C"/>
    <w:multiLevelType w:val="multilevel"/>
    <w:tmpl w:val="CAF2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4"/>
  </w:num>
  <w:num w:numId="8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9"/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7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D4"/>
    <w:rsid w:val="000208B8"/>
    <w:rsid w:val="00022ADD"/>
    <w:rsid w:val="00054FB9"/>
    <w:rsid w:val="00072861"/>
    <w:rsid w:val="000A63C0"/>
    <w:rsid w:val="000B7284"/>
    <w:rsid w:val="000D5178"/>
    <w:rsid w:val="000E3965"/>
    <w:rsid w:val="000F73ED"/>
    <w:rsid w:val="001703E7"/>
    <w:rsid w:val="001F2B95"/>
    <w:rsid w:val="001F713F"/>
    <w:rsid w:val="002255EB"/>
    <w:rsid w:val="00242BBD"/>
    <w:rsid w:val="003148D4"/>
    <w:rsid w:val="00330691"/>
    <w:rsid w:val="00341ECD"/>
    <w:rsid w:val="003959CD"/>
    <w:rsid w:val="003A691E"/>
    <w:rsid w:val="003C7D83"/>
    <w:rsid w:val="003E3912"/>
    <w:rsid w:val="00400EA7"/>
    <w:rsid w:val="004838F3"/>
    <w:rsid w:val="004B6095"/>
    <w:rsid w:val="004B7AC5"/>
    <w:rsid w:val="004E55DD"/>
    <w:rsid w:val="005076D7"/>
    <w:rsid w:val="005D310C"/>
    <w:rsid w:val="005D3508"/>
    <w:rsid w:val="005E68E1"/>
    <w:rsid w:val="005F28D2"/>
    <w:rsid w:val="006465D5"/>
    <w:rsid w:val="00692D08"/>
    <w:rsid w:val="006B3790"/>
    <w:rsid w:val="006B3C7A"/>
    <w:rsid w:val="0075437A"/>
    <w:rsid w:val="00786E60"/>
    <w:rsid w:val="007B1F06"/>
    <w:rsid w:val="007B4153"/>
    <w:rsid w:val="007C1C99"/>
    <w:rsid w:val="00802EE0"/>
    <w:rsid w:val="0081295F"/>
    <w:rsid w:val="0086332C"/>
    <w:rsid w:val="0086437D"/>
    <w:rsid w:val="008917FA"/>
    <w:rsid w:val="008B302F"/>
    <w:rsid w:val="008B53F9"/>
    <w:rsid w:val="008D0DFF"/>
    <w:rsid w:val="00935E92"/>
    <w:rsid w:val="00965582"/>
    <w:rsid w:val="00984681"/>
    <w:rsid w:val="009C3193"/>
    <w:rsid w:val="009C4E63"/>
    <w:rsid w:val="00A14B07"/>
    <w:rsid w:val="00A26E83"/>
    <w:rsid w:val="00A359B9"/>
    <w:rsid w:val="00A60FB6"/>
    <w:rsid w:val="00A6615A"/>
    <w:rsid w:val="00A85469"/>
    <w:rsid w:val="00A97005"/>
    <w:rsid w:val="00AD47E1"/>
    <w:rsid w:val="00B34265"/>
    <w:rsid w:val="00B44853"/>
    <w:rsid w:val="00C572A4"/>
    <w:rsid w:val="00C670B6"/>
    <w:rsid w:val="00CE1501"/>
    <w:rsid w:val="00D02F39"/>
    <w:rsid w:val="00D3283E"/>
    <w:rsid w:val="00D5075A"/>
    <w:rsid w:val="00D63595"/>
    <w:rsid w:val="00D655D0"/>
    <w:rsid w:val="00D72AFE"/>
    <w:rsid w:val="00DC7648"/>
    <w:rsid w:val="00DE073B"/>
    <w:rsid w:val="00E03F53"/>
    <w:rsid w:val="00E610B9"/>
    <w:rsid w:val="00EA0274"/>
    <w:rsid w:val="00EC65F3"/>
    <w:rsid w:val="00EC7F48"/>
    <w:rsid w:val="00ED3803"/>
    <w:rsid w:val="00FA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CD5337-8C40-41DC-A7F1-101E5A87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ECD"/>
    <w:pPr>
      <w:spacing w:line="254" w:lineRule="auto"/>
    </w:pPr>
  </w:style>
  <w:style w:type="paragraph" w:styleId="2">
    <w:name w:val="heading 2"/>
    <w:basedOn w:val="a"/>
    <w:link w:val="20"/>
    <w:uiPriority w:val="9"/>
    <w:qFormat/>
    <w:rsid w:val="004B7A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Colorful List - Accent 11CxSpLast Знак,H1-1 Знак,Заголовок3 Знак,References Знак,AC List 01 Знак,Содержание. 2 уровень Знак,Заголовок_3 Знак,Bullets before Знак,Списки Знак,Bullet List Знак"/>
    <w:link w:val="a4"/>
    <w:uiPriority w:val="34"/>
    <w:qFormat/>
    <w:locked/>
    <w:rsid w:val="003148D4"/>
  </w:style>
  <w:style w:type="paragraph" w:styleId="a4">
    <w:name w:val="List Paragraph"/>
    <w:aliases w:val="Heading1,Colorful List - Accent 11,Colorful List - Accent 11CxSpLast,H1-1,Заголовок3,References,AC List 01,Содержание. 2 уровень,Заголовок_3,Bullets before,Списки,Bullet List,FooterText,numbered,List Paragraph,маркированный,Bullet 1,Bullets"/>
    <w:basedOn w:val="a"/>
    <w:link w:val="a3"/>
    <w:uiPriority w:val="34"/>
    <w:qFormat/>
    <w:rsid w:val="003148D4"/>
    <w:pPr>
      <w:spacing w:line="256" w:lineRule="auto"/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3148D4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qFormat/>
    <w:rsid w:val="003148D4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148D4"/>
    <w:rPr>
      <w:rFonts w:ascii="Calibri" w:eastAsia="Calibri" w:hAnsi="Calibri" w:cs="Calibri"/>
      <w:sz w:val="20"/>
      <w:szCs w:val="20"/>
    </w:rPr>
  </w:style>
  <w:style w:type="character" w:styleId="a8">
    <w:name w:val="footnote reference"/>
    <w:uiPriority w:val="99"/>
    <w:semiHidden/>
    <w:unhideWhenUsed/>
    <w:qFormat/>
    <w:rsid w:val="003148D4"/>
    <w:rPr>
      <w:vertAlign w:val="superscript"/>
    </w:rPr>
  </w:style>
  <w:style w:type="character" w:styleId="a9">
    <w:name w:val="FollowedHyperlink"/>
    <w:basedOn w:val="a0"/>
    <w:uiPriority w:val="99"/>
    <w:semiHidden/>
    <w:unhideWhenUsed/>
    <w:rsid w:val="005D3508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B7A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4B7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3</Pages>
  <Words>736</Words>
  <Characters>5791</Characters>
  <Application>Microsoft Office Word</Application>
  <DocSecurity>0</DocSecurity>
  <Lines>107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Жиренов Сакен Сабитович</dc:creator>
  <cp:keywords/>
  <dc:description/>
  <cp:lastModifiedBy>Нугманов Марат Амержанович</cp:lastModifiedBy>
  <cp:revision>25</cp:revision>
  <dcterms:created xsi:type="dcterms:W3CDTF">2026-09-16T06:35:00Z</dcterms:created>
  <dcterms:modified xsi:type="dcterms:W3CDTF">2026-09-21T12:35:00Z</dcterms:modified>
</cp:coreProperties>
</file>